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3507" w14:textId="5679F3A4" w:rsidR="0D900972" w:rsidRPr="00564350" w:rsidRDefault="0D900972" w:rsidP="00EC44CF">
      <w:pPr>
        <w:pStyle w:val="NormalWeb"/>
        <w:spacing w:before="0" w:beforeAutospacing="0" w:after="0" w:afterAutospacing="0"/>
        <w:jc w:val="both"/>
        <w:rPr>
          <w:rFonts w:ascii="Arial" w:hAnsi="Arial" w:cs="Arial"/>
          <w:sz w:val="32"/>
          <w:szCs w:val="32"/>
        </w:rPr>
      </w:pPr>
      <w:r w:rsidRPr="00564350">
        <w:rPr>
          <w:rFonts w:ascii="Arial" w:eastAsia="system-ui" w:hAnsi="Arial" w:cs="Arial"/>
          <w:color w:val="0D0D0D" w:themeColor="text1" w:themeTint="F2"/>
          <w:sz w:val="32"/>
          <w:szCs w:val="32"/>
        </w:rPr>
        <w:t>Unlocking Potential: The Transformative Power of Coaching for Doctoral Students</w:t>
      </w:r>
    </w:p>
    <w:p w14:paraId="7EA3388F" w14:textId="77777777" w:rsidR="00564350" w:rsidRDefault="00564350" w:rsidP="00EC44CF">
      <w:pPr>
        <w:pStyle w:val="NormalWeb"/>
        <w:spacing w:before="0" w:beforeAutospacing="0" w:after="0" w:afterAutospacing="0"/>
        <w:jc w:val="both"/>
        <w:textAlignment w:val="baseline"/>
        <w:rPr>
          <w:rFonts w:ascii="Arial" w:hAnsi="Arial" w:cs="Arial"/>
          <w:sz w:val="22"/>
          <w:szCs w:val="22"/>
        </w:rPr>
      </w:pPr>
    </w:p>
    <w:p w14:paraId="2184F9CA" w14:textId="69D3D51A" w:rsidR="00B41132" w:rsidRPr="00564350" w:rsidRDefault="42794308" w:rsidP="00EC44CF">
      <w:pPr>
        <w:pStyle w:val="NormalWeb"/>
        <w:spacing w:before="0" w:beforeAutospacing="0" w:after="0" w:afterAutospacing="0"/>
        <w:jc w:val="both"/>
        <w:textAlignment w:val="baseline"/>
        <w:rPr>
          <w:rFonts w:ascii="Arial" w:hAnsi="Arial" w:cs="Arial"/>
          <w:b/>
          <w:bCs/>
          <w:sz w:val="22"/>
          <w:szCs w:val="22"/>
        </w:rPr>
      </w:pPr>
      <w:r w:rsidRPr="00564350">
        <w:rPr>
          <w:rFonts w:ascii="Arial" w:hAnsi="Arial" w:cs="Arial"/>
          <w:b/>
          <w:bCs/>
          <w:sz w:val="22"/>
          <w:szCs w:val="22"/>
        </w:rPr>
        <w:t>Dr Paulet Brown-Wilsher</w:t>
      </w:r>
      <w:r w:rsidR="0020541C" w:rsidRPr="00564350">
        <w:rPr>
          <w:rFonts w:ascii="Arial" w:hAnsi="Arial" w:cs="Arial"/>
          <w:b/>
          <w:bCs/>
          <w:sz w:val="22"/>
          <w:szCs w:val="22"/>
        </w:rPr>
        <w:t xml:space="preserve"> and </w:t>
      </w:r>
      <w:r w:rsidR="1F20143C" w:rsidRPr="00564350">
        <w:rPr>
          <w:rFonts w:ascii="Arial" w:hAnsi="Arial" w:cs="Arial"/>
          <w:b/>
          <w:bCs/>
          <w:sz w:val="22"/>
          <w:szCs w:val="22"/>
        </w:rPr>
        <w:t>Dr Ifeoma Dan-Ogosi</w:t>
      </w:r>
    </w:p>
    <w:p w14:paraId="6177E338" w14:textId="1F45B8D5" w:rsidR="1210519F" w:rsidRPr="00022AB0" w:rsidRDefault="1210519F" w:rsidP="00EC44CF">
      <w:pPr>
        <w:pStyle w:val="NormalWeb"/>
        <w:jc w:val="both"/>
        <w:rPr>
          <w:rFonts w:ascii="Arial" w:hAnsi="Arial" w:cs="Arial"/>
          <w:sz w:val="22"/>
          <w:szCs w:val="22"/>
        </w:rPr>
      </w:pPr>
    </w:p>
    <w:p w14:paraId="3895A1CB" w14:textId="35C04D7F" w:rsidR="008F5595" w:rsidRPr="00564350" w:rsidRDefault="00564350" w:rsidP="00EC44CF">
      <w:pPr>
        <w:pStyle w:val="NormalWeb"/>
        <w:jc w:val="both"/>
        <w:textAlignment w:val="baseline"/>
        <w:rPr>
          <w:rFonts w:ascii="Arial" w:hAnsi="Arial" w:cs="Arial"/>
          <w:sz w:val="32"/>
          <w:szCs w:val="32"/>
        </w:rPr>
      </w:pPr>
      <w:r>
        <w:rPr>
          <w:rFonts w:ascii="Arial" w:hAnsi="Arial" w:cs="Arial"/>
          <w:sz w:val="32"/>
          <w:szCs w:val="32"/>
        </w:rPr>
        <w:t>ABSTRACT</w:t>
      </w:r>
    </w:p>
    <w:p w14:paraId="169FFF02" w14:textId="2729E9C0" w:rsidR="00DA1F9F" w:rsidRPr="00564350" w:rsidRDefault="00CA7693" w:rsidP="00EC44CF">
      <w:pPr>
        <w:pStyle w:val="calibri"/>
        <w:shd w:val="clear" w:color="auto" w:fill="FFFFFF"/>
        <w:jc w:val="both"/>
        <w:textAlignment w:val="baseline"/>
        <w:rPr>
          <w:rFonts w:ascii="Arial" w:hAnsi="Arial" w:cs="Arial"/>
          <w:color w:val="031D39"/>
          <w:sz w:val="22"/>
          <w:szCs w:val="22"/>
        </w:rPr>
      </w:pPr>
      <w:r w:rsidRPr="00564350">
        <w:rPr>
          <w:rFonts w:ascii="Arial" w:hAnsi="Arial" w:cs="Arial"/>
          <w:color w:val="031D39"/>
          <w:sz w:val="22"/>
          <w:szCs w:val="22"/>
        </w:rPr>
        <w:t>Coaching doctoral students to enhance their well-being involves personali</w:t>
      </w:r>
      <w:r w:rsidR="00663131">
        <w:rPr>
          <w:rFonts w:ascii="Arial" w:hAnsi="Arial" w:cs="Arial"/>
          <w:color w:val="031D39"/>
          <w:sz w:val="22"/>
          <w:szCs w:val="22"/>
        </w:rPr>
        <w:t>s</w:t>
      </w:r>
      <w:r w:rsidRPr="00564350">
        <w:rPr>
          <w:rFonts w:ascii="Arial" w:hAnsi="Arial" w:cs="Arial"/>
          <w:color w:val="031D39"/>
          <w:sz w:val="22"/>
          <w:szCs w:val="22"/>
        </w:rPr>
        <w:t xml:space="preserve">ed guidance to improve emotional, social and academic skills, fostering self-awareness, and promoting positive coping mechanisms. The goal is </w:t>
      </w:r>
      <w:r w:rsidR="0020541C" w:rsidRPr="00564350">
        <w:rPr>
          <w:rFonts w:ascii="Arial" w:hAnsi="Arial" w:cs="Arial"/>
          <w:color w:val="031D39"/>
          <w:sz w:val="22"/>
          <w:szCs w:val="22"/>
        </w:rPr>
        <w:t>to navigate challenges collaboratively</w:t>
      </w:r>
      <w:r w:rsidRPr="00564350">
        <w:rPr>
          <w:rFonts w:ascii="Arial" w:hAnsi="Arial" w:cs="Arial"/>
          <w:color w:val="031D39"/>
          <w:sz w:val="22"/>
          <w:szCs w:val="22"/>
        </w:rPr>
        <w:t xml:space="preserve">, set meaningful goals, and develop strategies for sustained personal and academic success. This paper </w:t>
      </w:r>
      <w:r w:rsidR="00EF00AE" w:rsidRPr="00564350">
        <w:rPr>
          <w:rFonts w:ascii="Arial" w:hAnsi="Arial" w:cs="Arial"/>
          <w:color w:val="031D39"/>
          <w:sz w:val="22"/>
          <w:szCs w:val="22"/>
        </w:rPr>
        <w:t xml:space="preserve">proposes a model that, by introducing additional support from a coach, can mitigate issues that often lead to students failing to complete their studies. The model is designed to support supervisors and students in managing their work environment, building confidence, and aiding supervisors in supporting students. The potential benefits of this model are significant, given the limited literature on postgraduate studies, </w:t>
      </w:r>
      <w:r w:rsidR="00D23E19">
        <w:rPr>
          <w:rFonts w:ascii="Arial" w:hAnsi="Arial" w:cs="Arial"/>
          <w:color w:val="031D39"/>
          <w:sz w:val="22"/>
          <w:szCs w:val="22"/>
        </w:rPr>
        <w:t>C</w:t>
      </w:r>
      <w:r w:rsidR="00EF00AE" w:rsidRPr="00564350">
        <w:rPr>
          <w:rFonts w:ascii="Arial" w:hAnsi="Arial" w:cs="Arial"/>
          <w:color w:val="031D39"/>
          <w:sz w:val="22"/>
          <w:szCs w:val="22"/>
        </w:rPr>
        <w:t>oaching and well-being, despite the growing interest in this area</w:t>
      </w:r>
      <w:r w:rsidRPr="00564350">
        <w:rPr>
          <w:rFonts w:ascii="Arial" w:hAnsi="Arial" w:cs="Arial"/>
          <w:color w:val="031D39"/>
          <w:sz w:val="22"/>
          <w:szCs w:val="22"/>
        </w:rPr>
        <w:t>.</w:t>
      </w:r>
    </w:p>
    <w:p w14:paraId="009034FD" w14:textId="04D8F04B" w:rsidR="00DA1F9F" w:rsidRPr="00022AB0" w:rsidRDefault="00564350" w:rsidP="00EC44CF">
      <w:pPr>
        <w:pStyle w:val="calibri"/>
        <w:shd w:val="clear" w:color="auto" w:fill="FFFFFF"/>
        <w:jc w:val="both"/>
        <w:textAlignment w:val="baseline"/>
        <w:rPr>
          <w:rFonts w:ascii="Arial" w:hAnsi="Arial" w:cs="Arial"/>
          <w:color w:val="031D39"/>
          <w:sz w:val="22"/>
          <w:szCs w:val="22"/>
        </w:rPr>
      </w:pPr>
      <w:r>
        <w:rPr>
          <w:rFonts w:ascii="Arial" w:hAnsi="Arial" w:cs="Arial"/>
          <w:b/>
          <w:bCs/>
          <w:color w:val="031D39"/>
          <w:sz w:val="22"/>
          <w:szCs w:val="22"/>
        </w:rPr>
        <w:t>KEYWORDS</w:t>
      </w:r>
      <w:r w:rsidR="00BE3AFF">
        <w:rPr>
          <w:rFonts w:ascii="Arial" w:hAnsi="Arial" w:cs="Arial"/>
          <w:color w:val="031D39"/>
          <w:sz w:val="22"/>
          <w:szCs w:val="22"/>
        </w:rPr>
        <w:t xml:space="preserve"> </w:t>
      </w:r>
      <w:r w:rsidR="00663131">
        <w:rPr>
          <w:rFonts w:ascii="Arial" w:hAnsi="Arial" w:cs="Arial"/>
          <w:color w:val="031D39"/>
          <w:sz w:val="22"/>
          <w:szCs w:val="22"/>
        </w:rPr>
        <w:t xml:space="preserve">  </w:t>
      </w:r>
      <w:r w:rsidR="00BE3AFF">
        <w:rPr>
          <w:rFonts w:ascii="Arial" w:hAnsi="Arial" w:cs="Arial"/>
          <w:color w:val="031D39"/>
          <w:sz w:val="22"/>
          <w:szCs w:val="22"/>
        </w:rPr>
        <w:t>C</w:t>
      </w:r>
      <w:r w:rsidR="004D6531">
        <w:rPr>
          <w:rFonts w:ascii="Arial" w:hAnsi="Arial" w:cs="Arial"/>
          <w:color w:val="031D39"/>
          <w:sz w:val="22"/>
          <w:szCs w:val="22"/>
        </w:rPr>
        <w:t>OACHING IN EDUCATION</w:t>
      </w:r>
      <w:r w:rsidR="00663131">
        <w:rPr>
          <w:rFonts w:ascii="Arial" w:hAnsi="Arial" w:cs="Arial"/>
          <w:color w:val="031D39"/>
          <w:sz w:val="22"/>
          <w:szCs w:val="22"/>
        </w:rPr>
        <w:t xml:space="preserve">   </w:t>
      </w:r>
      <w:r w:rsidR="004D6531">
        <w:rPr>
          <w:rFonts w:ascii="Arial" w:hAnsi="Arial" w:cs="Arial"/>
          <w:color w:val="031D39"/>
          <w:sz w:val="22"/>
          <w:szCs w:val="22"/>
        </w:rPr>
        <w:t>DOCTORAL STUDENTS</w:t>
      </w:r>
      <w:r w:rsidR="00663131">
        <w:rPr>
          <w:rFonts w:ascii="Arial" w:hAnsi="Arial" w:cs="Arial"/>
          <w:color w:val="031D39"/>
          <w:sz w:val="22"/>
          <w:szCs w:val="22"/>
        </w:rPr>
        <w:t xml:space="preserve">   </w:t>
      </w:r>
      <w:r w:rsidR="004D6531">
        <w:rPr>
          <w:rFonts w:ascii="Arial" w:hAnsi="Arial" w:cs="Arial"/>
          <w:color w:val="031D39"/>
          <w:sz w:val="22"/>
          <w:szCs w:val="22"/>
        </w:rPr>
        <w:t>WELL-BEING</w:t>
      </w:r>
      <w:r w:rsidR="00663131">
        <w:rPr>
          <w:rFonts w:ascii="Arial" w:hAnsi="Arial" w:cs="Arial"/>
          <w:color w:val="031D39"/>
          <w:sz w:val="22"/>
          <w:szCs w:val="22"/>
        </w:rPr>
        <w:t xml:space="preserve">  </w:t>
      </w:r>
      <w:r w:rsidR="002A3711">
        <w:rPr>
          <w:rFonts w:ascii="Arial" w:hAnsi="Arial" w:cs="Arial"/>
          <w:color w:val="031D39"/>
          <w:sz w:val="22"/>
          <w:szCs w:val="22"/>
        </w:rPr>
        <w:t xml:space="preserve"> </w:t>
      </w:r>
      <w:r w:rsidR="00497965">
        <w:rPr>
          <w:rFonts w:ascii="Arial" w:hAnsi="Arial" w:cs="Arial"/>
          <w:color w:val="031D39"/>
          <w:sz w:val="22"/>
          <w:szCs w:val="22"/>
        </w:rPr>
        <w:t>E</w:t>
      </w:r>
      <w:r w:rsidR="004D6531">
        <w:rPr>
          <w:rFonts w:ascii="Arial" w:hAnsi="Arial" w:cs="Arial"/>
          <w:color w:val="031D39"/>
          <w:sz w:val="22"/>
          <w:szCs w:val="22"/>
        </w:rPr>
        <w:t>DUCATIONAL</w:t>
      </w:r>
      <w:r w:rsidR="00497965">
        <w:rPr>
          <w:rFonts w:ascii="Arial" w:hAnsi="Arial" w:cs="Arial"/>
          <w:color w:val="031D39"/>
          <w:sz w:val="22"/>
          <w:szCs w:val="22"/>
        </w:rPr>
        <w:t xml:space="preserve"> </w:t>
      </w:r>
      <w:r w:rsidR="004D6531">
        <w:rPr>
          <w:rFonts w:ascii="Arial" w:hAnsi="Arial" w:cs="Arial"/>
          <w:color w:val="031D39"/>
          <w:sz w:val="22"/>
          <w:szCs w:val="22"/>
        </w:rPr>
        <w:t>COACHING MODEL</w:t>
      </w:r>
      <w:r w:rsidR="0055017D">
        <w:rPr>
          <w:rFonts w:ascii="Arial" w:hAnsi="Arial" w:cs="Arial"/>
          <w:color w:val="031D39"/>
          <w:sz w:val="22"/>
          <w:szCs w:val="22"/>
        </w:rPr>
        <w:t xml:space="preserve"> </w:t>
      </w:r>
    </w:p>
    <w:p w14:paraId="34639963" w14:textId="333687DF" w:rsidR="00DA1F9F" w:rsidRPr="00564350" w:rsidRDefault="00564350" w:rsidP="00EC44CF">
      <w:pPr>
        <w:pStyle w:val="calibri"/>
        <w:shd w:val="clear" w:color="auto" w:fill="FFFFFF" w:themeFill="background1"/>
        <w:jc w:val="both"/>
        <w:textAlignment w:val="baseline"/>
        <w:rPr>
          <w:rFonts w:ascii="Arial" w:hAnsi="Arial" w:cs="Arial"/>
          <w:color w:val="031D39"/>
          <w:sz w:val="32"/>
          <w:szCs w:val="32"/>
        </w:rPr>
      </w:pPr>
      <w:r w:rsidRPr="00564350">
        <w:rPr>
          <w:rFonts w:ascii="Arial" w:hAnsi="Arial" w:cs="Arial"/>
          <w:color w:val="031D39"/>
          <w:sz w:val="32"/>
          <w:szCs w:val="32"/>
        </w:rPr>
        <w:t>INTRODUCTION</w:t>
      </w:r>
    </w:p>
    <w:p w14:paraId="047C1618" w14:textId="3ABF866D" w:rsidR="0020232F" w:rsidRPr="00022AB0" w:rsidRDefault="004C052A" w:rsidP="00EC44CF">
      <w:pPr>
        <w:shd w:val="clear" w:color="auto" w:fill="FFFFFF" w:themeFill="background1"/>
        <w:spacing w:after="0" w:line="360" w:lineRule="auto"/>
        <w:jc w:val="both"/>
        <w:rPr>
          <w:rFonts w:ascii="Arial" w:eastAsia="system-ui" w:hAnsi="Arial" w:cs="Arial"/>
          <w:color w:val="0D0D0D" w:themeColor="text1" w:themeTint="F2"/>
        </w:rPr>
      </w:pPr>
      <w:r w:rsidRPr="00022AB0">
        <w:rPr>
          <w:rFonts w:ascii="Arial" w:hAnsi="Arial" w:cs="Arial"/>
          <w:color w:val="031D39"/>
        </w:rPr>
        <w:t xml:space="preserve">Doctoral education represents a significant academic and professional development milestone, demanding rigorous intellectual inquiry, perseverance and dedication. It requires students to engage in rigorous research, critical thinking and scholarly discourse. </w:t>
      </w:r>
      <w:r w:rsidR="004D6531">
        <w:rPr>
          <w:rFonts w:ascii="Arial" w:hAnsi="Arial" w:cs="Arial"/>
          <w:color w:val="031D39"/>
        </w:rPr>
        <w:t>Consequently</w:t>
      </w:r>
      <w:r w:rsidRPr="00022AB0">
        <w:rPr>
          <w:rFonts w:ascii="Arial" w:hAnsi="Arial" w:cs="Arial"/>
          <w:color w:val="031D39"/>
        </w:rPr>
        <w:t xml:space="preserve">, the journey towards obtaining a doctoral degree can be arduous and challenging, often characterised by </w:t>
      </w:r>
      <w:r w:rsidR="00BD4A2F" w:rsidRPr="00022AB0">
        <w:rPr>
          <w:rFonts w:ascii="Arial" w:hAnsi="Arial" w:cs="Arial"/>
          <w:color w:val="031D39"/>
        </w:rPr>
        <w:t>high-stress</w:t>
      </w:r>
      <w:r w:rsidRPr="00022AB0">
        <w:rPr>
          <w:rFonts w:ascii="Arial" w:hAnsi="Arial" w:cs="Arial"/>
          <w:color w:val="031D39"/>
        </w:rPr>
        <w:t xml:space="preserve"> levels, pressure, isolation and uncertainty as </w:t>
      </w:r>
      <w:r w:rsidR="005A7820">
        <w:rPr>
          <w:rFonts w:ascii="Arial" w:hAnsi="Arial" w:cs="Arial"/>
          <w:color w:val="031D39"/>
        </w:rPr>
        <w:t>students</w:t>
      </w:r>
      <w:r w:rsidRPr="00022AB0">
        <w:rPr>
          <w:rFonts w:ascii="Arial" w:hAnsi="Arial" w:cs="Arial"/>
          <w:color w:val="031D39"/>
        </w:rPr>
        <w:t xml:space="preserve"> navigate complex research projects, academic responsibilities and personal commitments. </w:t>
      </w:r>
      <w:r w:rsidR="00893C10" w:rsidRPr="00022AB0">
        <w:rPr>
          <w:rFonts w:ascii="Arial" w:eastAsia="Times New Roman" w:hAnsi="Arial" w:cs="Arial"/>
          <w:kern w:val="0"/>
          <w:lang w:eastAsia="en-GB"/>
          <w14:ligatures w14:val="none"/>
        </w:rPr>
        <w:t xml:space="preserve">Research </w:t>
      </w:r>
      <w:r w:rsidR="00893C10" w:rsidRPr="0062301C">
        <w:rPr>
          <w:rFonts w:ascii="Arial" w:eastAsia="Times New Roman" w:hAnsi="Arial" w:cs="Arial"/>
          <w:color w:val="000000" w:themeColor="text1"/>
          <w:kern w:val="0"/>
          <w:lang w:eastAsia="en-GB"/>
          <w14:ligatures w14:val="none"/>
        </w:rPr>
        <w:t xml:space="preserve">by Evans et al. </w:t>
      </w:r>
      <w:r w:rsidR="00663131" w:rsidRPr="0062301C">
        <w:rPr>
          <w:rFonts w:ascii="Arial" w:eastAsia="Times New Roman" w:hAnsi="Arial" w:cs="Arial"/>
          <w:color w:val="000000" w:themeColor="text1"/>
          <w:kern w:val="0"/>
          <w:lang w:eastAsia="en-GB"/>
          <w14:ligatures w14:val="none"/>
        </w:rPr>
        <w:t>(</w:t>
      </w:r>
      <w:r w:rsidR="00893C10" w:rsidRPr="0062301C">
        <w:rPr>
          <w:rFonts w:ascii="Arial" w:eastAsia="Times New Roman" w:hAnsi="Arial" w:cs="Arial"/>
          <w:color w:val="000000" w:themeColor="text1"/>
          <w:kern w:val="0"/>
          <w:lang w:eastAsia="en-GB"/>
          <w14:ligatures w14:val="none"/>
        </w:rPr>
        <w:t>2018</w:t>
      </w:r>
      <w:r w:rsidR="00663131" w:rsidRPr="0062301C">
        <w:rPr>
          <w:rFonts w:ascii="Arial" w:eastAsia="Times New Roman" w:hAnsi="Arial" w:cs="Arial"/>
          <w:color w:val="000000" w:themeColor="text1"/>
          <w:kern w:val="0"/>
          <w:lang w:eastAsia="en-GB"/>
          <w14:ligatures w14:val="none"/>
        </w:rPr>
        <w:t>)</w:t>
      </w:r>
      <w:r w:rsidR="00893C10" w:rsidRPr="0062301C">
        <w:rPr>
          <w:rFonts w:ascii="Arial" w:eastAsia="Times New Roman" w:hAnsi="Arial" w:cs="Arial"/>
          <w:color w:val="000000" w:themeColor="text1"/>
          <w:kern w:val="0"/>
          <w:lang w:eastAsia="en-GB"/>
          <w14:ligatures w14:val="none"/>
        </w:rPr>
        <w:t xml:space="preserve"> </w:t>
      </w:r>
      <w:r w:rsidR="00893C10" w:rsidRPr="00022AB0">
        <w:rPr>
          <w:rFonts w:ascii="Arial" w:eastAsia="Times New Roman" w:hAnsi="Arial" w:cs="Arial"/>
          <w:kern w:val="0"/>
          <w:lang w:eastAsia="en-GB"/>
          <w14:ligatures w14:val="none"/>
        </w:rPr>
        <w:t>reports that graduate students are more prone to experiencing anxiety and depression when compared to the general population. Furthermore, it states that 41% of graduate students achieved moderate to severe anxiety on the GAD</w:t>
      </w:r>
      <w:r w:rsidR="00757E60">
        <w:rPr>
          <w:rFonts w:ascii="Arial" w:eastAsia="Times New Roman" w:hAnsi="Arial" w:cs="Arial"/>
          <w:kern w:val="0"/>
          <w:lang w:eastAsia="en-GB"/>
          <w14:ligatures w14:val="none"/>
        </w:rPr>
        <w:t>-</w:t>
      </w:r>
      <w:r w:rsidR="00893C10" w:rsidRPr="00022AB0">
        <w:rPr>
          <w:rFonts w:ascii="Arial" w:eastAsia="Times New Roman" w:hAnsi="Arial" w:cs="Arial"/>
          <w:kern w:val="0"/>
          <w:lang w:eastAsia="en-GB"/>
          <w14:ligatures w14:val="none"/>
        </w:rPr>
        <w:t xml:space="preserve">7 scale compared to only 6% of the general </w:t>
      </w:r>
      <w:r w:rsidR="0020541C" w:rsidRPr="00022AB0">
        <w:rPr>
          <w:rFonts w:ascii="Arial" w:eastAsia="Times New Roman" w:hAnsi="Arial" w:cs="Arial"/>
          <w:kern w:val="0"/>
          <w:lang w:eastAsia="en-GB"/>
          <w14:ligatures w14:val="none"/>
        </w:rPr>
        <w:t xml:space="preserve">student </w:t>
      </w:r>
      <w:r w:rsidR="00893C10" w:rsidRPr="00022AB0">
        <w:rPr>
          <w:rFonts w:ascii="Arial" w:eastAsia="Times New Roman" w:hAnsi="Arial" w:cs="Arial"/>
          <w:kern w:val="0"/>
          <w:lang w:eastAsia="en-GB"/>
          <w14:ligatures w14:val="none"/>
        </w:rPr>
        <w:t xml:space="preserve">population. These </w:t>
      </w:r>
      <w:r w:rsidR="00B21E0A">
        <w:rPr>
          <w:rFonts w:ascii="Arial" w:eastAsia="Times New Roman" w:hAnsi="Arial" w:cs="Arial"/>
          <w:kern w:val="0"/>
          <w:lang w:eastAsia="en-GB"/>
          <w14:ligatures w14:val="none"/>
        </w:rPr>
        <w:t>alarming results underscore the urgent</w:t>
      </w:r>
      <w:r w:rsidR="00893C10" w:rsidRPr="00022AB0">
        <w:rPr>
          <w:rFonts w:ascii="Arial" w:eastAsia="Times New Roman" w:hAnsi="Arial" w:cs="Arial"/>
          <w:kern w:val="0"/>
          <w:lang w:eastAsia="en-GB"/>
          <w14:ligatures w14:val="none"/>
        </w:rPr>
        <w:t xml:space="preserve"> need for adequate support systems to help students navigate the academic landscape and maintain their well-being, academic progress, and overall success.</w:t>
      </w:r>
      <w:r w:rsidR="00C120B6" w:rsidRPr="00022AB0">
        <w:rPr>
          <w:rFonts w:ascii="Arial" w:eastAsia="Times New Roman" w:hAnsi="Arial" w:cs="Arial"/>
          <w:kern w:val="0"/>
          <w:lang w:eastAsia="en-GB"/>
          <w14:ligatures w14:val="none"/>
        </w:rPr>
        <w:t xml:space="preserve"> Recognising the importance of comprehensive support, academic institutions and stakeholders </w:t>
      </w:r>
      <w:r w:rsidR="00BC5B83" w:rsidRPr="00022AB0">
        <w:rPr>
          <w:rFonts w:ascii="Arial" w:eastAsia="Times New Roman" w:hAnsi="Arial" w:cs="Arial"/>
          <w:kern w:val="0"/>
          <w:lang w:eastAsia="en-GB"/>
          <w14:ligatures w14:val="none"/>
        </w:rPr>
        <w:t>increasingly focus</w:t>
      </w:r>
      <w:r w:rsidR="00C120B6" w:rsidRPr="00022AB0">
        <w:rPr>
          <w:rFonts w:ascii="Arial" w:eastAsia="Times New Roman" w:hAnsi="Arial" w:cs="Arial"/>
          <w:kern w:val="0"/>
          <w:lang w:eastAsia="en-GB"/>
          <w14:ligatures w14:val="none"/>
        </w:rPr>
        <w:t xml:space="preserve"> on developing robust support mechanisms to nurture and empower doctoral students throughout their academic journey</w:t>
      </w:r>
      <w:r w:rsidR="0001476F" w:rsidRPr="00022AB0">
        <w:rPr>
          <w:rFonts w:ascii="Arial" w:eastAsia="Times New Roman" w:hAnsi="Arial" w:cs="Arial"/>
          <w:kern w:val="0"/>
          <w:lang w:eastAsia="en-GB"/>
          <w14:ligatures w14:val="none"/>
        </w:rPr>
        <w:t xml:space="preserve"> (Spencer, 2021)</w:t>
      </w:r>
      <w:r w:rsidR="00C120B6" w:rsidRPr="00022AB0">
        <w:rPr>
          <w:rFonts w:ascii="Arial" w:eastAsia="Times New Roman" w:hAnsi="Arial" w:cs="Arial"/>
          <w:kern w:val="0"/>
          <w:lang w:eastAsia="en-GB"/>
          <w14:ligatures w14:val="none"/>
        </w:rPr>
        <w:t>. Effective support mechanisms contribute to students</w:t>
      </w:r>
      <w:r w:rsidR="00757E60">
        <w:rPr>
          <w:rFonts w:ascii="Arial" w:eastAsia="Times New Roman" w:hAnsi="Arial" w:cs="Arial"/>
          <w:kern w:val="0"/>
          <w:lang w:eastAsia="en-GB"/>
          <w14:ligatures w14:val="none"/>
        </w:rPr>
        <w:t>’</w:t>
      </w:r>
      <w:r w:rsidR="00C120B6" w:rsidRPr="00022AB0">
        <w:rPr>
          <w:rFonts w:ascii="Arial" w:eastAsia="Times New Roman" w:hAnsi="Arial" w:cs="Arial"/>
          <w:kern w:val="0"/>
          <w:lang w:eastAsia="en-GB"/>
          <w14:ligatures w14:val="none"/>
        </w:rPr>
        <w:t xml:space="preserve"> well-being and academic success </w:t>
      </w:r>
      <w:r w:rsidR="00BC5B83" w:rsidRPr="00022AB0">
        <w:rPr>
          <w:rFonts w:ascii="Arial" w:eastAsia="Times New Roman" w:hAnsi="Arial" w:cs="Arial"/>
          <w:kern w:val="0"/>
          <w:lang w:eastAsia="en-GB"/>
          <w14:ligatures w14:val="none"/>
        </w:rPr>
        <w:t>and</w:t>
      </w:r>
      <w:r w:rsidR="00C120B6" w:rsidRPr="00022AB0">
        <w:rPr>
          <w:rFonts w:ascii="Arial" w:eastAsia="Times New Roman" w:hAnsi="Arial" w:cs="Arial"/>
          <w:kern w:val="0"/>
          <w:lang w:eastAsia="en-GB"/>
          <w14:ligatures w14:val="none"/>
        </w:rPr>
        <w:t xml:space="preserve"> foster a sense of belonging and community within academic institutions (Golde </w:t>
      </w:r>
      <w:r w:rsidR="00825F6E">
        <w:rPr>
          <w:rFonts w:ascii="Arial" w:eastAsia="Times New Roman" w:hAnsi="Arial" w:cs="Arial"/>
          <w:kern w:val="0"/>
          <w:lang w:eastAsia="en-GB"/>
          <w14:ligatures w14:val="none"/>
        </w:rPr>
        <w:t>et al.</w:t>
      </w:r>
      <w:r w:rsidR="00C120B6" w:rsidRPr="00022AB0">
        <w:rPr>
          <w:rFonts w:ascii="Arial" w:eastAsia="Times New Roman" w:hAnsi="Arial" w:cs="Arial"/>
          <w:kern w:val="0"/>
          <w:lang w:eastAsia="en-GB"/>
          <w14:ligatures w14:val="none"/>
        </w:rPr>
        <w:t>, 2006).</w:t>
      </w:r>
      <w:r w:rsidR="0020541C" w:rsidRPr="00022AB0">
        <w:rPr>
          <w:rFonts w:ascii="Arial" w:eastAsia="Times New Roman" w:hAnsi="Arial" w:cs="Arial"/>
          <w:kern w:val="0"/>
          <w:lang w:eastAsia="en-GB"/>
          <w14:ligatures w14:val="none"/>
        </w:rPr>
        <w:t xml:space="preserve"> </w:t>
      </w:r>
      <w:r w:rsidR="00C120B6" w:rsidRPr="00022AB0">
        <w:rPr>
          <w:rFonts w:ascii="Arial" w:eastAsia="Times New Roman" w:hAnsi="Arial" w:cs="Arial"/>
          <w:kern w:val="0"/>
          <w:lang w:eastAsia="en-GB"/>
          <w14:ligatures w14:val="none"/>
        </w:rPr>
        <w:t xml:space="preserve"> By </w:t>
      </w:r>
      <w:r w:rsidR="00C120B6" w:rsidRPr="00022AB0">
        <w:rPr>
          <w:rFonts w:ascii="Arial" w:eastAsia="Times New Roman" w:hAnsi="Arial" w:cs="Arial"/>
          <w:kern w:val="0"/>
          <w:lang w:eastAsia="en-GB"/>
          <w14:ligatures w14:val="none"/>
        </w:rPr>
        <w:lastRenderedPageBreak/>
        <w:t>offering tailored support and guidance, institutions can empower doctoral students to overcome obstacles, develop resilience, and achieve their academic and professional goals.</w:t>
      </w:r>
    </w:p>
    <w:p w14:paraId="71CD94FA" w14:textId="27683D15" w:rsidR="38D31D75" w:rsidRPr="00022AB0" w:rsidRDefault="38D31D75" w:rsidP="00EC44CF">
      <w:pPr>
        <w:shd w:val="clear" w:color="auto" w:fill="FFFFFF" w:themeFill="background1"/>
        <w:spacing w:after="0" w:line="360" w:lineRule="auto"/>
        <w:jc w:val="both"/>
        <w:rPr>
          <w:rFonts w:ascii="Arial" w:eastAsia="system-ui" w:hAnsi="Arial" w:cs="Arial"/>
        </w:rPr>
      </w:pPr>
    </w:p>
    <w:p w14:paraId="1C330030" w14:textId="3C7E00C6" w:rsidR="0001476F" w:rsidRPr="00022AB0" w:rsidRDefault="0020232F" w:rsidP="00EC44CF">
      <w:pPr>
        <w:shd w:val="clear" w:color="auto" w:fill="FFFFFF" w:themeFill="background1"/>
        <w:spacing w:after="0" w:line="360" w:lineRule="auto"/>
        <w:jc w:val="both"/>
        <w:textAlignment w:val="baseline"/>
        <w:rPr>
          <w:rFonts w:ascii="Arial" w:hAnsi="Arial" w:cs="Arial"/>
          <w:color w:val="031D39"/>
        </w:rPr>
      </w:pPr>
      <w:r w:rsidRPr="00022AB0">
        <w:rPr>
          <w:rFonts w:ascii="Arial" w:hAnsi="Arial" w:cs="Arial"/>
          <w:color w:val="031D39"/>
        </w:rPr>
        <w:t>Our</w:t>
      </w:r>
      <w:r w:rsidR="25C5FEE1" w:rsidRPr="00022AB0">
        <w:rPr>
          <w:rFonts w:ascii="Arial" w:hAnsi="Arial" w:cs="Arial"/>
          <w:color w:val="031D39"/>
        </w:rPr>
        <w:t xml:space="preserve"> experience working with doctoral students</w:t>
      </w:r>
      <w:r w:rsidR="00677556" w:rsidRPr="00022AB0">
        <w:rPr>
          <w:rFonts w:ascii="Arial" w:hAnsi="Arial" w:cs="Arial"/>
          <w:color w:val="031D39"/>
        </w:rPr>
        <w:t xml:space="preserve"> corroborates</w:t>
      </w:r>
      <w:r w:rsidR="004C052A" w:rsidRPr="00022AB0">
        <w:rPr>
          <w:rFonts w:ascii="Arial" w:hAnsi="Arial" w:cs="Arial"/>
          <w:color w:val="031D39"/>
        </w:rPr>
        <w:t xml:space="preserve"> the evidence</w:t>
      </w:r>
      <w:r w:rsidR="00AC5ED5">
        <w:rPr>
          <w:rFonts w:ascii="Arial" w:hAnsi="Arial" w:cs="Arial"/>
          <w:color w:val="031D39"/>
        </w:rPr>
        <w:t>. It supports</w:t>
      </w:r>
      <w:r w:rsidR="00A173B0" w:rsidRPr="00022AB0">
        <w:rPr>
          <w:rFonts w:ascii="Arial" w:hAnsi="Arial" w:cs="Arial"/>
          <w:color w:val="031D39"/>
        </w:rPr>
        <w:t xml:space="preserve"> </w:t>
      </w:r>
      <w:r w:rsidR="00DC3E3C" w:rsidRPr="00022AB0">
        <w:rPr>
          <w:rFonts w:ascii="Arial" w:hAnsi="Arial" w:cs="Arial"/>
          <w:color w:val="031D39"/>
        </w:rPr>
        <w:t xml:space="preserve">Spencer (2021) </w:t>
      </w:r>
      <w:r w:rsidR="004C052A" w:rsidRPr="00022AB0">
        <w:rPr>
          <w:rFonts w:ascii="Arial" w:hAnsi="Arial" w:cs="Arial"/>
          <w:color w:val="031D39"/>
        </w:rPr>
        <w:t>that graduate students often experience</w:t>
      </w:r>
      <w:r w:rsidR="25C5FEE1" w:rsidRPr="00022AB0">
        <w:rPr>
          <w:rFonts w:ascii="Arial" w:hAnsi="Arial" w:cs="Arial"/>
          <w:color w:val="031D39"/>
        </w:rPr>
        <w:t xml:space="preserve"> pressure and anxiety </w:t>
      </w:r>
      <w:r w:rsidR="6CE3185C" w:rsidRPr="00022AB0">
        <w:rPr>
          <w:rFonts w:ascii="Arial" w:hAnsi="Arial" w:cs="Arial"/>
          <w:color w:val="031D39"/>
        </w:rPr>
        <w:t xml:space="preserve">from navigating the transition to doctoral studies combined with </w:t>
      </w:r>
      <w:r w:rsidR="45B226FF" w:rsidRPr="00022AB0">
        <w:rPr>
          <w:rFonts w:ascii="Arial" w:hAnsi="Arial" w:cs="Arial"/>
          <w:color w:val="031D39"/>
        </w:rPr>
        <w:t xml:space="preserve">the </w:t>
      </w:r>
      <w:r w:rsidR="6CE3185C" w:rsidRPr="00022AB0">
        <w:rPr>
          <w:rFonts w:ascii="Arial" w:hAnsi="Arial" w:cs="Arial"/>
          <w:color w:val="031D39"/>
        </w:rPr>
        <w:t>pressures of multiple roles of work, family and</w:t>
      </w:r>
      <w:r w:rsidR="45B226FF" w:rsidRPr="00022AB0">
        <w:rPr>
          <w:rFonts w:ascii="Arial" w:hAnsi="Arial" w:cs="Arial"/>
          <w:color w:val="031D39"/>
        </w:rPr>
        <w:t xml:space="preserve"> studies. </w:t>
      </w:r>
      <w:r w:rsidR="00C120B6" w:rsidRPr="00022AB0">
        <w:rPr>
          <w:rFonts w:ascii="Arial" w:hAnsi="Arial" w:cs="Arial"/>
          <w:color w:val="031D39"/>
        </w:rPr>
        <w:t xml:space="preserve">Research </w:t>
      </w:r>
      <w:r w:rsidR="0259DEB0" w:rsidRPr="00022AB0">
        <w:rPr>
          <w:rFonts w:ascii="Arial" w:hAnsi="Arial" w:cs="Arial"/>
          <w:color w:val="031D39"/>
        </w:rPr>
        <w:t>s</w:t>
      </w:r>
      <w:r w:rsidR="004D6531">
        <w:rPr>
          <w:rFonts w:ascii="Arial" w:hAnsi="Arial" w:cs="Arial"/>
          <w:color w:val="031D39"/>
        </w:rPr>
        <w:t>hows that</w:t>
      </w:r>
      <w:r w:rsidR="7254A45B" w:rsidRPr="00022AB0">
        <w:rPr>
          <w:rFonts w:ascii="Arial" w:hAnsi="Arial" w:cs="Arial"/>
          <w:color w:val="031D39"/>
        </w:rPr>
        <w:t xml:space="preserve"> </w:t>
      </w:r>
      <w:r w:rsidR="004D6531">
        <w:rPr>
          <w:rFonts w:ascii="Arial" w:hAnsi="Arial" w:cs="Arial"/>
          <w:color w:val="031D39"/>
        </w:rPr>
        <w:t>C</w:t>
      </w:r>
      <w:r w:rsidR="7254A45B" w:rsidRPr="00022AB0">
        <w:rPr>
          <w:rFonts w:ascii="Arial" w:hAnsi="Arial" w:cs="Arial"/>
          <w:color w:val="031D39"/>
        </w:rPr>
        <w:t>oaching</w:t>
      </w:r>
      <w:r w:rsidR="00C120B6" w:rsidRPr="00022AB0">
        <w:rPr>
          <w:rFonts w:ascii="Arial" w:hAnsi="Arial" w:cs="Arial"/>
          <w:color w:val="031D39"/>
        </w:rPr>
        <w:t xml:space="preserve"> </w:t>
      </w:r>
      <w:r w:rsidR="00AC5ED5">
        <w:rPr>
          <w:rFonts w:ascii="Arial" w:hAnsi="Arial" w:cs="Arial"/>
          <w:color w:val="031D39"/>
        </w:rPr>
        <w:t>increase</w:t>
      </w:r>
      <w:r w:rsidR="004D6531">
        <w:rPr>
          <w:rFonts w:ascii="Arial" w:hAnsi="Arial" w:cs="Arial"/>
          <w:color w:val="031D39"/>
        </w:rPr>
        <w:t>s</w:t>
      </w:r>
      <w:r w:rsidR="00AC5ED5">
        <w:rPr>
          <w:rFonts w:ascii="Arial" w:hAnsi="Arial" w:cs="Arial"/>
          <w:color w:val="031D39"/>
        </w:rPr>
        <w:t xml:space="preserve"> confidence, motivation</w:t>
      </w:r>
      <w:r w:rsidR="004D6531">
        <w:rPr>
          <w:rFonts w:ascii="Arial" w:hAnsi="Arial" w:cs="Arial"/>
          <w:color w:val="031D39"/>
        </w:rPr>
        <w:t xml:space="preserve"> </w:t>
      </w:r>
      <w:r w:rsidR="00AC5ED5">
        <w:rPr>
          <w:rFonts w:ascii="Arial" w:hAnsi="Arial" w:cs="Arial"/>
          <w:color w:val="031D39"/>
        </w:rPr>
        <w:t>and emotional awareness</w:t>
      </w:r>
      <w:r w:rsidR="004D6531">
        <w:rPr>
          <w:rFonts w:ascii="Arial" w:hAnsi="Arial" w:cs="Arial"/>
          <w:color w:val="031D39"/>
        </w:rPr>
        <w:t>,</w:t>
      </w:r>
      <w:r w:rsidR="00AC5ED5">
        <w:rPr>
          <w:rFonts w:ascii="Arial" w:hAnsi="Arial" w:cs="Arial"/>
          <w:color w:val="031D39"/>
        </w:rPr>
        <w:t xml:space="preserve"> and reduce</w:t>
      </w:r>
      <w:r w:rsidR="004D6531">
        <w:rPr>
          <w:rFonts w:ascii="Arial" w:hAnsi="Arial" w:cs="Arial"/>
          <w:color w:val="031D39"/>
        </w:rPr>
        <w:t>s</w:t>
      </w:r>
      <w:r w:rsidR="0001476F" w:rsidRPr="00022AB0">
        <w:rPr>
          <w:rFonts w:ascii="Arial" w:hAnsi="Arial" w:cs="Arial"/>
          <w:color w:val="031D39"/>
        </w:rPr>
        <w:t xml:space="preserve"> stress </w:t>
      </w:r>
      <w:r w:rsidR="0001476F" w:rsidRPr="00022AB0">
        <w:rPr>
          <w:rFonts w:ascii="Arial" w:eastAsia="Times New Roman" w:hAnsi="Arial" w:cs="Arial"/>
          <w:kern w:val="0"/>
          <w:lang w:eastAsia="en-GB"/>
          <w14:ligatures w14:val="none"/>
        </w:rPr>
        <w:t>(</w:t>
      </w:r>
      <w:r w:rsidR="00825F6E">
        <w:rPr>
          <w:rFonts w:ascii="Arial" w:eastAsia="Times New Roman" w:hAnsi="Arial" w:cs="Arial"/>
          <w:kern w:val="0"/>
          <w:lang w:eastAsia="en-GB"/>
          <w14:ligatures w14:val="none"/>
        </w:rPr>
        <w:t>ibid.</w:t>
      </w:r>
      <w:r w:rsidR="0001476F" w:rsidRPr="00022AB0">
        <w:rPr>
          <w:rFonts w:ascii="Arial" w:eastAsia="Times New Roman" w:hAnsi="Arial" w:cs="Arial"/>
          <w:kern w:val="0"/>
          <w:lang w:eastAsia="en-GB"/>
          <w14:ligatures w14:val="none"/>
        </w:rPr>
        <w:t xml:space="preserve">). </w:t>
      </w:r>
    </w:p>
    <w:p w14:paraId="06A5E6CA" w14:textId="77777777" w:rsidR="0001476F" w:rsidRPr="00022AB0" w:rsidRDefault="0001476F" w:rsidP="00EC44CF">
      <w:pPr>
        <w:shd w:val="clear" w:color="auto" w:fill="FFFFFF" w:themeFill="background1"/>
        <w:spacing w:after="0" w:line="360" w:lineRule="auto"/>
        <w:jc w:val="both"/>
        <w:textAlignment w:val="baseline"/>
        <w:rPr>
          <w:rFonts w:ascii="Arial" w:hAnsi="Arial" w:cs="Arial"/>
          <w:color w:val="031D39"/>
        </w:rPr>
      </w:pPr>
    </w:p>
    <w:p w14:paraId="39C70F88" w14:textId="39D69D4C" w:rsidR="0020541C" w:rsidRPr="00022AB0" w:rsidRDefault="00AB6654" w:rsidP="00EC44CF">
      <w:pPr>
        <w:pStyle w:val="NormalWeb"/>
        <w:spacing w:before="0" w:beforeAutospacing="0" w:after="0" w:afterAutospacing="0" w:line="360" w:lineRule="auto"/>
        <w:jc w:val="both"/>
        <w:textAlignment w:val="baseline"/>
        <w:rPr>
          <w:rFonts w:ascii="Arial" w:hAnsi="Arial" w:cs="Arial"/>
          <w:sz w:val="22"/>
          <w:szCs w:val="22"/>
        </w:rPr>
      </w:pPr>
      <w:r w:rsidRPr="00022AB0">
        <w:rPr>
          <w:rStyle w:val="normaltextrun"/>
          <w:rFonts w:ascii="Arial" w:hAnsi="Arial" w:cs="Arial"/>
          <w:color w:val="1C1C1C"/>
          <w:sz w:val="22"/>
          <w:szCs w:val="22"/>
        </w:rPr>
        <w:t>After conducting a thorough search using various online search engines and academic journals with keywords such as coaching, coaching in education, and academic coaching, it has become apparent that there is a significant amount of research that emphasi</w:t>
      </w:r>
      <w:r w:rsidR="00825F6E">
        <w:rPr>
          <w:rStyle w:val="normaltextrun"/>
          <w:rFonts w:ascii="Arial" w:hAnsi="Arial" w:cs="Arial"/>
          <w:color w:val="1C1C1C"/>
          <w:sz w:val="22"/>
          <w:szCs w:val="22"/>
        </w:rPr>
        <w:t>s</w:t>
      </w:r>
      <w:r w:rsidRPr="00022AB0">
        <w:rPr>
          <w:rStyle w:val="normaltextrun"/>
          <w:rFonts w:ascii="Arial" w:hAnsi="Arial" w:cs="Arial"/>
          <w:color w:val="1C1C1C"/>
          <w:sz w:val="22"/>
          <w:szCs w:val="22"/>
        </w:rPr>
        <w:t>es the need for a coach to provide support when faced with challenges</w:t>
      </w:r>
      <w:r w:rsidR="00F82908" w:rsidRPr="00022AB0">
        <w:rPr>
          <w:rStyle w:val="normaltextrun"/>
          <w:rFonts w:ascii="Arial" w:hAnsi="Arial" w:cs="Arial"/>
          <w:color w:val="1C1C1C"/>
          <w:sz w:val="22"/>
          <w:szCs w:val="22"/>
        </w:rPr>
        <w:t xml:space="preserve"> </w:t>
      </w:r>
      <w:r w:rsidR="00D04A62" w:rsidRPr="00022AB0">
        <w:rPr>
          <w:rStyle w:val="normaltextrun"/>
          <w:rFonts w:ascii="Arial" w:hAnsi="Arial" w:cs="Arial"/>
          <w:color w:val="1C1C1C"/>
          <w:sz w:val="22"/>
          <w:szCs w:val="22"/>
        </w:rPr>
        <w:t>in a business setting,</w:t>
      </w:r>
      <w:r w:rsidRPr="00022AB0">
        <w:rPr>
          <w:rStyle w:val="normaltextrun"/>
          <w:rFonts w:ascii="Arial" w:hAnsi="Arial" w:cs="Arial"/>
          <w:color w:val="1C1C1C"/>
          <w:sz w:val="22"/>
          <w:szCs w:val="22"/>
        </w:rPr>
        <w:t xml:space="preserve"> as an undergraduate or while attending school.</w:t>
      </w:r>
      <w:r w:rsidR="00E017C1" w:rsidRPr="00022AB0">
        <w:rPr>
          <w:rStyle w:val="normaltextrun"/>
          <w:rFonts w:ascii="Arial" w:hAnsi="Arial" w:cs="Arial"/>
          <w:color w:val="1C1C1C"/>
          <w:sz w:val="22"/>
          <w:szCs w:val="22"/>
        </w:rPr>
        <w:t xml:space="preserve">  However, there is limited evidence for postgraduate students</w:t>
      </w:r>
      <w:r w:rsidR="001E71A3" w:rsidRPr="00022AB0">
        <w:rPr>
          <w:rStyle w:val="normaltextrun"/>
          <w:rFonts w:ascii="Arial" w:hAnsi="Arial" w:cs="Arial"/>
          <w:color w:val="1C1C1C"/>
          <w:sz w:val="22"/>
          <w:szCs w:val="22"/>
        </w:rPr>
        <w:t xml:space="preserve">. </w:t>
      </w:r>
      <w:r w:rsidRPr="00022AB0">
        <w:rPr>
          <w:rStyle w:val="eop"/>
          <w:rFonts w:ascii="Arial" w:hAnsi="Arial" w:cs="Arial"/>
          <w:color w:val="D13438"/>
          <w:sz w:val="22"/>
          <w:szCs w:val="22"/>
        </w:rPr>
        <w:t> </w:t>
      </w:r>
      <w:r w:rsidR="00894EAD" w:rsidRPr="00022AB0">
        <w:rPr>
          <w:rFonts w:ascii="Arial" w:hAnsi="Arial" w:cs="Arial"/>
          <w:sz w:val="22"/>
          <w:szCs w:val="22"/>
        </w:rPr>
        <w:t>Th</w:t>
      </w:r>
      <w:r w:rsidR="00CF71E2" w:rsidRPr="00022AB0">
        <w:rPr>
          <w:rFonts w:ascii="Arial" w:hAnsi="Arial" w:cs="Arial"/>
          <w:sz w:val="22"/>
          <w:szCs w:val="22"/>
        </w:rPr>
        <w:t>erefore, th</w:t>
      </w:r>
      <w:r w:rsidR="00894EAD" w:rsidRPr="00022AB0">
        <w:rPr>
          <w:rFonts w:ascii="Arial" w:hAnsi="Arial" w:cs="Arial"/>
          <w:sz w:val="22"/>
          <w:szCs w:val="22"/>
        </w:rPr>
        <w:t>is paper explores a transformative approach to support doctoral students by introducing Coaching as part of the PhD supervisory team</w:t>
      </w:r>
      <w:r w:rsidR="00ED7997" w:rsidRPr="00022AB0">
        <w:rPr>
          <w:rFonts w:ascii="Arial" w:hAnsi="Arial" w:cs="Arial"/>
          <w:sz w:val="22"/>
          <w:szCs w:val="22"/>
        </w:rPr>
        <w:t>,</w:t>
      </w:r>
      <w:r w:rsidR="00D04A62" w:rsidRPr="00022AB0">
        <w:rPr>
          <w:rFonts w:ascii="Arial" w:hAnsi="Arial" w:cs="Arial"/>
          <w:sz w:val="22"/>
          <w:szCs w:val="22"/>
        </w:rPr>
        <w:t xml:space="preserve"> </w:t>
      </w:r>
      <w:r w:rsidR="00825F6E">
        <w:rPr>
          <w:rFonts w:ascii="Arial" w:hAnsi="Arial" w:cs="Arial"/>
          <w:sz w:val="22"/>
          <w:szCs w:val="22"/>
        </w:rPr>
        <w:t>and</w:t>
      </w:r>
      <w:r w:rsidR="00D04A62" w:rsidRPr="00022AB0">
        <w:rPr>
          <w:rFonts w:ascii="Arial" w:hAnsi="Arial" w:cs="Arial"/>
          <w:sz w:val="22"/>
          <w:szCs w:val="22"/>
        </w:rPr>
        <w:t xml:space="preserve"> propos</w:t>
      </w:r>
      <w:r w:rsidR="00825F6E">
        <w:rPr>
          <w:rFonts w:ascii="Arial" w:hAnsi="Arial" w:cs="Arial"/>
          <w:sz w:val="22"/>
          <w:szCs w:val="22"/>
        </w:rPr>
        <w:t>ing</w:t>
      </w:r>
      <w:r w:rsidR="00D04A62" w:rsidRPr="00022AB0">
        <w:rPr>
          <w:rFonts w:ascii="Arial" w:hAnsi="Arial" w:cs="Arial"/>
          <w:sz w:val="22"/>
          <w:szCs w:val="22"/>
        </w:rPr>
        <w:t xml:space="preserve"> that </w:t>
      </w:r>
      <w:r w:rsidR="0020541C" w:rsidRPr="00022AB0">
        <w:rPr>
          <w:rFonts w:ascii="Arial" w:hAnsi="Arial" w:cs="Arial"/>
          <w:sz w:val="22"/>
          <w:szCs w:val="22"/>
        </w:rPr>
        <w:t>a coach ca</w:t>
      </w:r>
      <w:r w:rsidR="00894EAD" w:rsidRPr="00022AB0">
        <w:rPr>
          <w:rFonts w:ascii="Arial" w:hAnsi="Arial" w:cs="Arial"/>
          <w:sz w:val="22"/>
          <w:szCs w:val="22"/>
        </w:rPr>
        <w:t xml:space="preserve">n be a powerful tool for nurturing the overall well-being of doctoral </w:t>
      </w:r>
      <w:r w:rsidR="0020541C" w:rsidRPr="00022AB0">
        <w:rPr>
          <w:rFonts w:ascii="Arial" w:hAnsi="Arial" w:cs="Arial"/>
          <w:sz w:val="22"/>
          <w:szCs w:val="22"/>
        </w:rPr>
        <w:t>students</w:t>
      </w:r>
      <w:r w:rsidR="00894EAD" w:rsidRPr="00022AB0">
        <w:rPr>
          <w:rFonts w:ascii="Arial" w:hAnsi="Arial" w:cs="Arial"/>
          <w:sz w:val="22"/>
          <w:szCs w:val="22"/>
        </w:rPr>
        <w:t xml:space="preserve">. </w:t>
      </w:r>
    </w:p>
    <w:p w14:paraId="7C71C927" w14:textId="77777777" w:rsidR="0020541C" w:rsidRPr="00022AB0" w:rsidRDefault="0020541C" w:rsidP="00EC44CF">
      <w:pPr>
        <w:spacing w:line="360" w:lineRule="auto"/>
        <w:jc w:val="both"/>
        <w:rPr>
          <w:rFonts w:ascii="Arial" w:hAnsi="Arial" w:cs="Arial"/>
          <w:b/>
          <w:bCs/>
        </w:rPr>
      </w:pPr>
    </w:p>
    <w:p w14:paraId="156D4C1D" w14:textId="3C107ECD" w:rsidR="000F02E2" w:rsidRPr="00022AB0" w:rsidRDefault="00564350" w:rsidP="00EC44CF">
      <w:pPr>
        <w:spacing w:line="360" w:lineRule="auto"/>
        <w:jc w:val="both"/>
        <w:rPr>
          <w:rFonts w:ascii="Arial" w:hAnsi="Arial" w:cs="Arial"/>
          <w:b/>
          <w:bCs/>
        </w:rPr>
      </w:pPr>
      <w:r>
        <w:rPr>
          <w:rFonts w:ascii="Arial" w:hAnsi="Arial" w:cs="Arial"/>
          <w:b/>
          <w:bCs/>
          <w:sz w:val="24"/>
          <w:szCs w:val="24"/>
        </w:rPr>
        <w:t>C</w:t>
      </w:r>
      <w:r>
        <w:rPr>
          <w:rFonts w:ascii="Arial" w:hAnsi="Arial" w:cs="Arial"/>
          <w:b/>
          <w:bCs/>
        </w:rPr>
        <w:t>OACHING DEFINED</w:t>
      </w:r>
    </w:p>
    <w:p w14:paraId="59E3E598" w14:textId="30C498D2" w:rsidR="00EE45CF" w:rsidRPr="00022AB0" w:rsidRDefault="008524A1" w:rsidP="00EC44CF">
      <w:pPr>
        <w:spacing w:line="360" w:lineRule="auto"/>
        <w:jc w:val="both"/>
        <w:rPr>
          <w:rFonts w:ascii="Arial" w:hAnsi="Arial" w:cs="Arial"/>
        </w:rPr>
      </w:pPr>
      <w:bookmarkStart w:id="0" w:name="_Hlk155709063"/>
      <w:r w:rsidRPr="00022AB0">
        <w:rPr>
          <w:rFonts w:ascii="Arial" w:hAnsi="Arial" w:cs="Arial"/>
        </w:rPr>
        <w:t>C</w:t>
      </w:r>
      <w:r w:rsidR="00EE45CF" w:rsidRPr="00022AB0">
        <w:rPr>
          <w:rFonts w:ascii="Arial" w:hAnsi="Arial" w:cs="Arial"/>
        </w:rPr>
        <w:t xml:space="preserve">oaching refers to helping someone improve their performance, skills or knowledge in a specific area. It involves working with </w:t>
      </w:r>
      <w:r w:rsidRPr="00022AB0">
        <w:rPr>
          <w:rFonts w:ascii="Arial" w:hAnsi="Arial" w:cs="Arial"/>
        </w:rPr>
        <w:t>individuals or groups</w:t>
      </w:r>
      <w:r w:rsidR="00EE45CF" w:rsidRPr="00022AB0">
        <w:rPr>
          <w:rFonts w:ascii="Arial" w:hAnsi="Arial" w:cs="Arial"/>
        </w:rPr>
        <w:t xml:space="preserve"> to identify their goals, strengths, weaknesses and areas for improvement</w:t>
      </w:r>
      <w:r w:rsidR="00D40339">
        <w:rPr>
          <w:rFonts w:ascii="Arial" w:hAnsi="Arial" w:cs="Arial"/>
        </w:rPr>
        <w:t>,</w:t>
      </w:r>
      <w:r w:rsidR="00EE45CF" w:rsidRPr="00022AB0">
        <w:rPr>
          <w:rFonts w:ascii="Arial" w:hAnsi="Arial" w:cs="Arial"/>
        </w:rPr>
        <w:t xml:space="preserve"> and then providing them with guidance, support and feedback to help them achieve their goals</w:t>
      </w:r>
      <w:r w:rsidR="000E7F6D" w:rsidRPr="00022AB0">
        <w:rPr>
          <w:rFonts w:ascii="Arial" w:hAnsi="Arial" w:cs="Arial"/>
        </w:rPr>
        <w:t xml:space="preserve"> (</w:t>
      </w:r>
      <w:r w:rsidR="00901D89" w:rsidRPr="00022AB0">
        <w:rPr>
          <w:rFonts w:ascii="Arial" w:hAnsi="Arial" w:cs="Arial"/>
        </w:rPr>
        <w:t>Lane and De Wilde,</w:t>
      </w:r>
      <w:r w:rsidR="00ED7997" w:rsidRPr="00022AB0">
        <w:rPr>
          <w:rFonts w:ascii="Arial" w:hAnsi="Arial" w:cs="Arial"/>
        </w:rPr>
        <w:t xml:space="preserve"> </w:t>
      </w:r>
      <w:r w:rsidR="00901D89" w:rsidRPr="00022AB0">
        <w:rPr>
          <w:rFonts w:ascii="Arial" w:hAnsi="Arial" w:cs="Arial"/>
        </w:rPr>
        <w:t>2018</w:t>
      </w:r>
      <w:r w:rsidR="00ED7997" w:rsidRPr="00022AB0">
        <w:rPr>
          <w:rFonts w:ascii="Arial" w:hAnsi="Arial" w:cs="Arial"/>
        </w:rPr>
        <w:t>)</w:t>
      </w:r>
      <w:r w:rsidR="00EE45CF" w:rsidRPr="00022AB0">
        <w:rPr>
          <w:rFonts w:ascii="Arial" w:hAnsi="Arial" w:cs="Arial"/>
        </w:rPr>
        <w:t xml:space="preserve">. Coaching can be </w:t>
      </w:r>
      <w:r w:rsidR="0020541C" w:rsidRPr="00022AB0">
        <w:rPr>
          <w:rFonts w:ascii="Arial" w:hAnsi="Arial" w:cs="Arial"/>
        </w:rPr>
        <w:t>practised</w:t>
      </w:r>
      <w:r w:rsidR="00EE45CF" w:rsidRPr="00022AB0">
        <w:rPr>
          <w:rFonts w:ascii="Arial" w:hAnsi="Arial" w:cs="Arial"/>
        </w:rPr>
        <w:t xml:space="preserve"> in different formats, such as one-on-one </w:t>
      </w:r>
      <w:r w:rsidR="005A7820">
        <w:rPr>
          <w:rFonts w:ascii="Arial" w:hAnsi="Arial" w:cs="Arial"/>
        </w:rPr>
        <w:t>c</w:t>
      </w:r>
      <w:r w:rsidR="00EE45CF" w:rsidRPr="00022AB0">
        <w:rPr>
          <w:rFonts w:ascii="Arial" w:hAnsi="Arial" w:cs="Arial"/>
        </w:rPr>
        <w:t xml:space="preserve">oaching, group </w:t>
      </w:r>
      <w:r w:rsidR="005A7820">
        <w:rPr>
          <w:rFonts w:ascii="Arial" w:hAnsi="Arial" w:cs="Arial"/>
        </w:rPr>
        <w:t>c</w:t>
      </w:r>
      <w:r w:rsidR="00EE45CF" w:rsidRPr="00022AB0">
        <w:rPr>
          <w:rFonts w:ascii="Arial" w:hAnsi="Arial" w:cs="Arial"/>
        </w:rPr>
        <w:t xml:space="preserve">oaching, in-person </w:t>
      </w:r>
      <w:r w:rsidR="005A7820">
        <w:rPr>
          <w:rFonts w:ascii="Arial" w:hAnsi="Arial" w:cs="Arial"/>
        </w:rPr>
        <w:t>c</w:t>
      </w:r>
      <w:r w:rsidR="00EE45CF" w:rsidRPr="00022AB0">
        <w:rPr>
          <w:rFonts w:ascii="Arial" w:hAnsi="Arial" w:cs="Arial"/>
        </w:rPr>
        <w:t xml:space="preserve">oaching, or remote </w:t>
      </w:r>
      <w:r w:rsidR="005A7820">
        <w:rPr>
          <w:rFonts w:ascii="Arial" w:hAnsi="Arial" w:cs="Arial"/>
        </w:rPr>
        <w:t>c</w:t>
      </w:r>
      <w:r w:rsidR="00EE45CF" w:rsidRPr="00022AB0">
        <w:rPr>
          <w:rFonts w:ascii="Arial" w:hAnsi="Arial" w:cs="Arial"/>
        </w:rPr>
        <w:t xml:space="preserve">oaching via phone or video conferencing. The ultimate goal of </w:t>
      </w:r>
      <w:r w:rsidR="008F5595" w:rsidRPr="00022AB0">
        <w:rPr>
          <w:rFonts w:ascii="Arial" w:hAnsi="Arial" w:cs="Arial"/>
        </w:rPr>
        <w:t>C</w:t>
      </w:r>
      <w:r w:rsidR="00EE45CF" w:rsidRPr="00022AB0">
        <w:rPr>
          <w:rFonts w:ascii="Arial" w:hAnsi="Arial" w:cs="Arial"/>
        </w:rPr>
        <w:t>oaching is to help the coachee(s)</w:t>
      </w:r>
      <w:r w:rsidR="00D40339">
        <w:rPr>
          <w:rFonts w:ascii="Arial" w:hAnsi="Arial" w:cs="Arial"/>
        </w:rPr>
        <w:t xml:space="preserve"> </w:t>
      </w:r>
      <w:r w:rsidR="00D103AA" w:rsidRPr="00022AB0">
        <w:rPr>
          <w:rFonts w:ascii="Arial" w:hAnsi="Arial" w:cs="Arial"/>
        </w:rPr>
        <w:t>(individuals being coached)</w:t>
      </w:r>
      <w:r w:rsidR="00EE45CF" w:rsidRPr="00022AB0">
        <w:rPr>
          <w:rFonts w:ascii="Arial" w:hAnsi="Arial" w:cs="Arial"/>
        </w:rPr>
        <w:t xml:space="preserve"> achieve their desired outcomes and reach their full potential.</w:t>
      </w:r>
      <w:r w:rsidR="001219A1" w:rsidRPr="00022AB0">
        <w:rPr>
          <w:rFonts w:ascii="Arial" w:hAnsi="Arial" w:cs="Arial"/>
        </w:rPr>
        <w:t xml:space="preserve"> </w:t>
      </w:r>
      <w:r w:rsidR="00BB136D">
        <w:rPr>
          <w:rFonts w:ascii="Arial" w:hAnsi="Arial" w:cs="Arial"/>
        </w:rPr>
        <w:t xml:space="preserve">This may </w:t>
      </w:r>
      <w:r w:rsidR="00EE45CF" w:rsidRPr="00022AB0">
        <w:rPr>
          <w:rFonts w:ascii="Arial" w:hAnsi="Arial" w:cs="Arial"/>
        </w:rPr>
        <w:t>includ</w:t>
      </w:r>
      <w:r w:rsidR="00BB136D">
        <w:rPr>
          <w:rFonts w:ascii="Arial" w:hAnsi="Arial" w:cs="Arial"/>
        </w:rPr>
        <w:t>e</w:t>
      </w:r>
      <w:r w:rsidR="00EE45CF" w:rsidRPr="00022AB0">
        <w:rPr>
          <w:rFonts w:ascii="Arial" w:hAnsi="Arial" w:cs="Arial"/>
        </w:rPr>
        <w:t xml:space="preserve"> reducing work stress as Wright (200</w:t>
      </w:r>
      <w:r w:rsidR="006F7CB2">
        <w:rPr>
          <w:rFonts w:ascii="Arial" w:hAnsi="Arial" w:cs="Arial"/>
        </w:rPr>
        <w:t>3</w:t>
      </w:r>
      <w:r w:rsidR="00EE45CF" w:rsidRPr="00022AB0">
        <w:rPr>
          <w:rFonts w:ascii="Arial" w:hAnsi="Arial" w:cs="Arial"/>
        </w:rPr>
        <w:t>) argued</w:t>
      </w:r>
      <w:r w:rsidR="002A40A1">
        <w:rPr>
          <w:rFonts w:ascii="Arial" w:hAnsi="Arial" w:cs="Arial"/>
        </w:rPr>
        <w:t>;</w:t>
      </w:r>
      <w:r w:rsidR="00EE45CF" w:rsidRPr="00022AB0">
        <w:rPr>
          <w:rFonts w:ascii="Arial" w:hAnsi="Arial" w:cs="Arial"/>
        </w:rPr>
        <w:t xml:space="preserve"> organi</w:t>
      </w:r>
      <w:r w:rsidR="0061654A" w:rsidRPr="00022AB0">
        <w:rPr>
          <w:rFonts w:ascii="Arial" w:hAnsi="Arial" w:cs="Arial"/>
        </w:rPr>
        <w:t>s</w:t>
      </w:r>
      <w:r w:rsidR="00EE45CF" w:rsidRPr="00022AB0">
        <w:rPr>
          <w:rFonts w:ascii="Arial" w:hAnsi="Arial" w:cs="Arial"/>
        </w:rPr>
        <w:t>ational change (Anderson, 20</w:t>
      </w:r>
      <w:r w:rsidR="00CA5A30" w:rsidRPr="00022AB0">
        <w:rPr>
          <w:rFonts w:ascii="Arial" w:hAnsi="Arial" w:cs="Arial"/>
        </w:rPr>
        <w:t>13</w:t>
      </w:r>
      <w:r w:rsidR="00EE45CF" w:rsidRPr="00022AB0">
        <w:rPr>
          <w:rFonts w:ascii="Arial" w:hAnsi="Arial" w:cs="Arial"/>
        </w:rPr>
        <w:t>)</w:t>
      </w:r>
      <w:r w:rsidR="002A40A1">
        <w:rPr>
          <w:rFonts w:ascii="Arial" w:hAnsi="Arial" w:cs="Arial"/>
        </w:rPr>
        <w:t>;</w:t>
      </w:r>
      <w:r w:rsidR="00CA5A30" w:rsidRPr="00022AB0">
        <w:rPr>
          <w:rFonts w:ascii="Arial" w:hAnsi="Arial" w:cs="Arial"/>
        </w:rPr>
        <w:t xml:space="preserve"> </w:t>
      </w:r>
      <w:r w:rsidR="00EE45CF" w:rsidRPr="00022AB0">
        <w:rPr>
          <w:rFonts w:ascii="Arial" w:hAnsi="Arial" w:cs="Arial"/>
        </w:rPr>
        <w:t>performance at work in a cross-cultural context (Peterson, 2007); improving communication and leadership skills (Wilson, 20</w:t>
      </w:r>
      <w:r w:rsidR="00FA0246">
        <w:rPr>
          <w:rFonts w:ascii="Arial" w:hAnsi="Arial" w:cs="Arial"/>
        </w:rPr>
        <w:t>1</w:t>
      </w:r>
      <w:r w:rsidR="00EE45CF" w:rsidRPr="00022AB0">
        <w:rPr>
          <w:rFonts w:ascii="Arial" w:hAnsi="Arial" w:cs="Arial"/>
        </w:rPr>
        <w:t>4)</w:t>
      </w:r>
      <w:r w:rsidR="002A40A1">
        <w:rPr>
          <w:rFonts w:ascii="Arial" w:hAnsi="Arial" w:cs="Arial"/>
        </w:rPr>
        <w:t>;</w:t>
      </w:r>
      <w:r w:rsidR="00EE45CF" w:rsidRPr="00022AB0">
        <w:rPr>
          <w:rFonts w:ascii="Arial" w:hAnsi="Arial" w:cs="Arial"/>
        </w:rPr>
        <w:t xml:space="preserve"> career development (Scandura, 1992); group development and team building (Cun</w:t>
      </w:r>
      <w:r w:rsidR="00FA0246">
        <w:rPr>
          <w:rFonts w:ascii="Arial" w:hAnsi="Arial" w:cs="Arial"/>
        </w:rPr>
        <w:t>c</w:t>
      </w:r>
      <w:r w:rsidR="00EE45CF" w:rsidRPr="00022AB0">
        <w:rPr>
          <w:rFonts w:ascii="Arial" w:hAnsi="Arial" w:cs="Arial"/>
        </w:rPr>
        <w:t xml:space="preserve">ha </w:t>
      </w:r>
      <w:r w:rsidR="00075FFE">
        <w:rPr>
          <w:rFonts w:ascii="Arial" w:hAnsi="Arial" w:cs="Arial"/>
        </w:rPr>
        <w:t>&amp;</w:t>
      </w:r>
      <w:r w:rsidR="00EE45CF" w:rsidRPr="00022AB0">
        <w:rPr>
          <w:rFonts w:ascii="Arial" w:hAnsi="Arial" w:cs="Arial"/>
        </w:rPr>
        <w:t xml:space="preserve"> Louro, 2000). </w:t>
      </w:r>
      <w:r w:rsidR="00CF4016" w:rsidRPr="00022AB0">
        <w:rPr>
          <w:rFonts w:ascii="Arial" w:hAnsi="Arial" w:cs="Arial"/>
        </w:rPr>
        <w:t>The process</w:t>
      </w:r>
      <w:r w:rsidR="00EE45CF" w:rsidRPr="00022AB0">
        <w:rPr>
          <w:rFonts w:ascii="Arial" w:hAnsi="Arial" w:cs="Arial"/>
        </w:rPr>
        <w:t xml:space="preserve"> involves using techniques and tools, such as active listening, questioning, feedback and goal-setting, to help c</w:t>
      </w:r>
      <w:r w:rsidR="000D121F" w:rsidRPr="00022AB0">
        <w:rPr>
          <w:rFonts w:ascii="Arial" w:hAnsi="Arial" w:cs="Arial"/>
        </w:rPr>
        <w:t xml:space="preserve">oachees </w:t>
      </w:r>
      <w:r w:rsidR="00EE45CF" w:rsidRPr="00022AB0">
        <w:rPr>
          <w:rFonts w:ascii="Arial" w:hAnsi="Arial" w:cs="Arial"/>
        </w:rPr>
        <w:t>identify their strengths and weaknesses, overcome obstacles, and develop new skills and behavio</w:t>
      </w:r>
      <w:r w:rsidR="00624DF7" w:rsidRPr="00022AB0">
        <w:rPr>
          <w:rFonts w:ascii="Arial" w:hAnsi="Arial" w:cs="Arial"/>
        </w:rPr>
        <w:t>u</w:t>
      </w:r>
      <w:r w:rsidR="00EE45CF" w:rsidRPr="00022AB0">
        <w:rPr>
          <w:rFonts w:ascii="Arial" w:hAnsi="Arial" w:cs="Arial"/>
        </w:rPr>
        <w:t>rs.</w:t>
      </w:r>
    </w:p>
    <w:p w14:paraId="52012290" w14:textId="538FBB36" w:rsidR="00570F10" w:rsidRPr="00022AB0" w:rsidRDefault="00570F10" w:rsidP="00EC44CF">
      <w:pPr>
        <w:spacing w:line="360" w:lineRule="auto"/>
        <w:jc w:val="both"/>
        <w:rPr>
          <w:rFonts w:ascii="Arial" w:hAnsi="Arial" w:cs="Arial"/>
          <w:color w:val="FF0000"/>
        </w:rPr>
      </w:pPr>
      <w:r w:rsidRPr="00022AB0">
        <w:rPr>
          <w:rFonts w:ascii="Arial" w:hAnsi="Arial" w:cs="Arial"/>
        </w:rPr>
        <w:lastRenderedPageBreak/>
        <w:t>During the doctoral journey, as in other higher education, students face numerous challenges, which can include a lack of motivation and self-confidence and institutional and personal obstacles that emerge throughout their learning (Kearns</w:t>
      </w:r>
      <w:r w:rsidR="00075FFE">
        <w:rPr>
          <w:rFonts w:ascii="Arial" w:hAnsi="Arial" w:cs="Arial"/>
        </w:rPr>
        <w:t xml:space="preserve"> et al.</w:t>
      </w:r>
      <w:r w:rsidRPr="00022AB0">
        <w:rPr>
          <w:rFonts w:ascii="Arial" w:hAnsi="Arial" w:cs="Arial"/>
        </w:rPr>
        <w:t>, 2008).  Such obstacles</w:t>
      </w:r>
      <w:r w:rsidR="00075FFE">
        <w:rPr>
          <w:rFonts w:ascii="Arial" w:hAnsi="Arial" w:cs="Arial"/>
        </w:rPr>
        <w:t>,</w:t>
      </w:r>
      <w:r w:rsidRPr="00022AB0">
        <w:rPr>
          <w:rFonts w:ascii="Arial" w:hAnsi="Arial" w:cs="Arial"/>
        </w:rPr>
        <w:t xml:space="preserve"> whether recognised or not, hinder productivity.  Kearns et al</w:t>
      </w:r>
      <w:r w:rsidR="00075FFE">
        <w:rPr>
          <w:rFonts w:ascii="Arial" w:hAnsi="Arial" w:cs="Arial"/>
        </w:rPr>
        <w:t>.</w:t>
      </w:r>
      <w:r w:rsidRPr="00022AB0">
        <w:rPr>
          <w:rFonts w:ascii="Arial" w:hAnsi="Arial" w:cs="Arial"/>
        </w:rPr>
        <w:t xml:space="preserve"> argue that the biggest hindrance is that students experiencing such challenges are reticent to share </w:t>
      </w:r>
      <w:r w:rsidR="00075FFE">
        <w:rPr>
          <w:rFonts w:ascii="Arial" w:hAnsi="Arial" w:cs="Arial"/>
        </w:rPr>
        <w:t>their</w:t>
      </w:r>
      <w:r w:rsidRPr="00022AB0">
        <w:rPr>
          <w:rFonts w:ascii="Arial" w:hAnsi="Arial" w:cs="Arial"/>
        </w:rPr>
        <w:t xml:space="preserve"> feelings with people who can help.  The development of skills and confidence that would empower students to speak </w:t>
      </w:r>
      <w:r w:rsidR="001E5D8F" w:rsidRPr="00022AB0">
        <w:rPr>
          <w:rFonts w:ascii="Arial" w:hAnsi="Arial" w:cs="Arial"/>
        </w:rPr>
        <w:t>up</w:t>
      </w:r>
      <w:r w:rsidRPr="00022AB0">
        <w:rPr>
          <w:rFonts w:ascii="Arial" w:hAnsi="Arial" w:cs="Arial"/>
        </w:rPr>
        <w:t xml:space="preserve"> and share their struggles without fee</w:t>
      </w:r>
      <w:r w:rsidR="00075FFE">
        <w:rPr>
          <w:rFonts w:ascii="Arial" w:hAnsi="Arial" w:cs="Arial"/>
        </w:rPr>
        <w:t>l</w:t>
      </w:r>
      <w:r w:rsidRPr="00022AB0">
        <w:rPr>
          <w:rFonts w:ascii="Arial" w:hAnsi="Arial" w:cs="Arial"/>
        </w:rPr>
        <w:t>ing judged is an important factor of the research degree experience</w:t>
      </w:r>
      <w:r w:rsidR="009A0184" w:rsidRPr="00022AB0">
        <w:rPr>
          <w:rFonts w:ascii="Arial" w:hAnsi="Arial" w:cs="Arial"/>
        </w:rPr>
        <w:t>,</w:t>
      </w:r>
      <w:r w:rsidRPr="00022AB0">
        <w:rPr>
          <w:rFonts w:ascii="Arial" w:hAnsi="Arial" w:cs="Arial"/>
        </w:rPr>
        <w:t xml:space="preserve"> as argued by Devine et al. (2013), and is necessary for progression in their research and preparation for the next step in their careers whether within or beyond academia.  </w:t>
      </w:r>
    </w:p>
    <w:bookmarkEnd w:id="0"/>
    <w:p w14:paraId="129ED9D5" w14:textId="61C609DF" w:rsidR="005665E3" w:rsidRPr="00022AB0" w:rsidRDefault="14DE4D95" w:rsidP="00EC44CF">
      <w:pPr>
        <w:spacing w:line="360" w:lineRule="auto"/>
        <w:jc w:val="both"/>
        <w:rPr>
          <w:rFonts w:ascii="Arial" w:hAnsi="Arial" w:cs="Arial"/>
        </w:rPr>
      </w:pPr>
      <w:r w:rsidRPr="00022AB0">
        <w:rPr>
          <w:rFonts w:ascii="Arial" w:hAnsi="Arial" w:cs="Arial"/>
        </w:rPr>
        <w:t>C</w:t>
      </w:r>
      <w:r w:rsidR="71807FA2" w:rsidRPr="00022AB0">
        <w:rPr>
          <w:rFonts w:ascii="Arial" w:hAnsi="Arial" w:cs="Arial"/>
        </w:rPr>
        <w:t xml:space="preserve">oaching </w:t>
      </w:r>
      <w:r w:rsidR="0C7BA92A" w:rsidRPr="00022AB0">
        <w:rPr>
          <w:rFonts w:ascii="Arial" w:hAnsi="Arial" w:cs="Arial"/>
        </w:rPr>
        <w:t xml:space="preserve">underpins </w:t>
      </w:r>
      <w:r w:rsidR="71807FA2" w:rsidRPr="00022AB0">
        <w:rPr>
          <w:rFonts w:ascii="Arial" w:hAnsi="Arial" w:cs="Arial"/>
        </w:rPr>
        <w:t xml:space="preserve">a collaborative and trusting relationship between the coach and the coachee </w:t>
      </w:r>
      <w:r w:rsidR="3D1211F1" w:rsidRPr="00022AB0">
        <w:rPr>
          <w:rFonts w:ascii="Arial" w:hAnsi="Arial" w:cs="Arial"/>
        </w:rPr>
        <w:t>to attain</w:t>
      </w:r>
      <w:r w:rsidR="71807FA2" w:rsidRPr="00022AB0">
        <w:rPr>
          <w:rFonts w:ascii="Arial" w:hAnsi="Arial" w:cs="Arial"/>
        </w:rPr>
        <w:t xml:space="preserve"> professional or personal goals as identified by the coachee (Spence and Grant, 2007). The </w:t>
      </w:r>
      <w:r w:rsidR="5296F794" w:rsidRPr="00022AB0">
        <w:rPr>
          <w:rFonts w:ascii="Arial" w:hAnsi="Arial" w:cs="Arial"/>
        </w:rPr>
        <w:t>coach</w:t>
      </w:r>
      <w:r w:rsidR="000B483D">
        <w:rPr>
          <w:rFonts w:ascii="Arial" w:hAnsi="Arial" w:cs="Arial"/>
        </w:rPr>
        <w:t>’</w:t>
      </w:r>
      <w:r w:rsidR="5296F794" w:rsidRPr="00022AB0">
        <w:rPr>
          <w:rFonts w:ascii="Arial" w:hAnsi="Arial" w:cs="Arial"/>
        </w:rPr>
        <w:t>s role</w:t>
      </w:r>
      <w:r w:rsidR="0C7BA92A" w:rsidRPr="00022AB0">
        <w:rPr>
          <w:rFonts w:ascii="Arial" w:hAnsi="Arial" w:cs="Arial"/>
        </w:rPr>
        <w:t xml:space="preserve"> is goal-oriented, and most coache</w:t>
      </w:r>
      <w:r w:rsidR="000B483D">
        <w:rPr>
          <w:rFonts w:ascii="Arial" w:hAnsi="Arial" w:cs="Arial"/>
        </w:rPr>
        <w:t>e</w:t>
      </w:r>
      <w:r w:rsidR="0C7BA92A" w:rsidRPr="00022AB0">
        <w:rPr>
          <w:rFonts w:ascii="Arial" w:hAnsi="Arial" w:cs="Arial"/>
        </w:rPr>
        <w:t xml:space="preserve">s engage with coaches because there is a problem, a need to solve an issue, </w:t>
      </w:r>
      <w:r w:rsidR="5296F794" w:rsidRPr="00022AB0">
        <w:rPr>
          <w:rFonts w:ascii="Arial" w:hAnsi="Arial" w:cs="Arial"/>
        </w:rPr>
        <w:t xml:space="preserve">or </w:t>
      </w:r>
      <w:r w:rsidR="0C7BA92A" w:rsidRPr="00022AB0">
        <w:rPr>
          <w:rFonts w:ascii="Arial" w:hAnsi="Arial" w:cs="Arial"/>
        </w:rPr>
        <w:t>a goal they wish to attain, and they are</w:t>
      </w:r>
      <w:r w:rsidR="71807FA2" w:rsidRPr="00022AB0">
        <w:rPr>
          <w:rFonts w:ascii="Arial" w:hAnsi="Arial" w:cs="Arial"/>
        </w:rPr>
        <w:t xml:space="preserve"> looking for support in constructing and exploring a solution to that problem</w:t>
      </w:r>
      <w:r w:rsidR="00AC1B53" w:rsidRPr="00022AB0">
        <w:rPr>
          <w:rFonts w:ascii="Arial" w:hAnsi="Arial" w:cs="Arial"/>
        </w:rPr>
        <w:t xml:space="preserve"> </w:t>
      </w:r>
      <w:r w:rsidR="000B42D7" w:rsidRPr="00022AB0">
        <w:rPr>
          <w:rFonts w:ascii="Arial" w:hAnsi="Arial" w:cs="Arial"/>
        </w:rPr>
        <w:t>(</w:t>
      </w:r>
      <w:r w:rsidR="00AC1B53" w:rsidRPr="00022AB0">
        <w:rPr>
          <w:rFonts w:ascii="Arial" w:hAnsi="Arial" w:cs="Arial"/>
        </w:rPr>
        <w:t>Stanton</w:t>
      </w:r>
      <w:r w:rsidR="000B483D">
        <w:rPr>
          <w:rFonts w:ascii="Arial" w:hAnsi="Arial" w:cs="Arial"/>
        </w:rPr>
        <w:t xml:space="preserve"> et al.</w:t>
      </w:r>
      <w:r w:rsidR="00AC1B53" w:rsidRPr="00022AB0">
        <w:rPr>
          <w:rFonts w:ascii="Arial" w:hAnsi="Arial" w:cs="Arial"/>
        </w:rPr>
        <w:t>,</w:t>
      </w:r>
      <w:r w:rsidR="000B483D">
        <w:rPr>
          <w:rFonts w:ascii="Arial" w:hAnsi="Arial" w:cs="Arial"/>
        </w:rPr>
        <w:t xml:space="preserve"> </w:t>
      </w:r>
      <w:r w:rsidR="00AC1B53" w:rsidRPr="00022AB0">
        <w:rPr>
          <w:rFonts w:ascii="Arial" w:hAnsi="Arial" w:cs="Arial"/>
        </w:rPr>
        <w:t>2016)</w:t>
      </w:r>
      <w:r w:rsidR="71807FA2" w:rsidRPr="00022AB0">
        <w:rPr>
          <w:rFonts w:ascii="Arial" w:hAnsi="Arial" w:cs="Arial"/>
        </w:rPr>
        <w:t>.</w:t>
      </w:r>
      <w:r w:rsidR="3205A207" w:rsidRPr="00022AB0">
        <w:rPr>
          <w:rFonts w:ascii="Arial" w:hAnsi="Arial" w:cs="Arial"/>
        </w:rPr>
        <w:t xml:space="preserve"> </w:t>
      </w:r>
      <w:r w:rsidR="71807FA2" w:rsidRPr="00022AB0">
        <w:rPr>
          <w:rFonts w:ascii="Arial" w:hAnsi="Arial" w:cs="Arial"/>
        </w:rPr>
        <w:t xml:space="preserve">Central to the </w:t>
      </w:r>
      <w:r w:rsidR="005A7820">
        <w:rPr>
          <w:rFonts w:ascii="Arial" w:hAnsi="Arial" w:cs="Arial"/>
        </w:rPr>
        <w:t>c</w:t>
      </w:r>
      <w:r w:rsidR="71807FA2" w:rsidRPr="00022AB0">
        <w:rPr>
          <w:rFonts w:ascii="Arial" w:hAnsi="Arial" w:cs="Arial"/>
        </w:rPr>
        <w:t>oaching process is to help stretch and develop the coachee</w:t>
      </w:r>
      <w:r w:rsidR="000B483D">
        <w:rPr>
          <w:rFonts w:ascii="Arial" w:hAnsi="Arial" w:cs="Arial"/>
        </w:rPr>
        <w:t>’</w:t>
      </w:r>
      <w:r w:rsidR="71807FA2" w:rsidRPr="00022AB0">
        <w:rPr>
          <w:rFonts w:ascii="Arial" w:hAnsi="Arial" w:cs="Arial"/>
        </w:rPr>
        <w:t>s current capacities or performance by helping them identify the</w:t>
      </w:r>
      <w:r w:rsidR="1C44AE30" w:rsidRPr="00022AB0">
        <w:rPr>
          <w:rFonts w:ascii="Arial" w:hAnsi="Arial" w:cs="Arial"/>
        </w:rPr>
        <w:t>ir</w:t>
      </w:r>
      <w:r w:rsidR="71807FA2" w:rsidRPr="00022AB0">
        <w:rPr>
          <w:rFonts w:ascii="Arial" w:hAnsi="Arial" w:cs="Arial"/>
        </w:rPr>
        <w:t xml:space="preserve"> desired goal</w:t>
      </w:r>
      <w:r w:rsidR="3593F1C1" w:rsidRPr="00022AB0">
        <w:rPr>
          <w:rFonts w:ascii="Arial" w:hAnsi="Arial" w:cs="Arial"/>
        </w:rPr>
        <w:t>s</w:t>
      </w:r>
      <w:r w:rsidR="71807FA2" w:rsidRPr="00022AB0">
        <w:rPr>
          <w:rFonts w:ascii="Arial" w:hAnsi="Arial" w:cs="Arial"/>
        </w:rPr>
        <w:t xml:space="preserve">. The role of a coach is to facilitate the learning and growth process of the coachee rather than </w:t>
      </w:r>
      <w:r w:rsidR="3593F1C1" w:rsidRPr="00022AB0">
        <w:rPr>
          <w:rFonts w:ascii="Arial" w:hAnsi="Arial" w:cs="Arial"/>
        </w:rPr>
        <w:t>provide</w:t>
      </w:r>
      <w:r w:rsidR="71807FA2" w:rsidRPr="00022AB0">
        <w:rPr>
          <w:rFonts w:ascii="Arial" w:hAnsi="Arial" w:cs="Arial"/>
        </w:rPr>
        <w:t xml:space="preserve"> solutions or advice. Through </w:t>
      </w:r>
      <w:r w:rsidRPr="00022AB0">
        <w:rPr>
          <w:rFonts w:ascii="Arial" w:hAnsi="Arial" w:cs="Arial"/>
        </w:rPr>
        <w:t>C</w:t>
      </w:r>
      <w:r w:rsidR="71807FA2" w:rsidRPr="00022AB0">
        <w:rPr>
          <w:rFonts w:ascii="Arial" w:hAnsi="Arial" w:cs="Arial"/>
        </w:rPr>
        <w:t>oaching, coachees are empowered to take ownership of their actions, make informed decisions, and achieve their desired outcomes. The coach</w:t>
      </w:r>
      <w:r w:rsidR="000B483D">
        <w:rPr>
          <w:rFonts w:ascii="Arial" w:hAnsi="Arial" w:cs="Arial"/>
        </w:rPr>
        <w:t>’</w:t>
      </w:r>
      <w:r w:rsidR="71807FA2" w:rsidRPr="00022AB0">
        <w:rPr>
          <w:rFonts w:ascii="Arial" w:hAnsi="Arial" w:cs="Arial"/>
        </w:rPr>
        <w:t xml:space="preserve">s role is to support the coachee </w:t>
      </w:r>
      <w:r w:rsidR="3D1211F1" w:rsidRPr="00022AB0">
        <w:rPr>
          <w:rFonts w:ascii="Arial" w:hAnsi="Arial" w:cs="Arial"/>
        </w:rPr>
        <w:t>in achieving</w:t>
      </w:r>
      <w:r w:rsidR="71807FA2" w:rsidRPr="00022AB0">
        <w:rPr>
          <w:rFonts w:ascii="Arial" w:hAnsi="Arial" w:cs="Arial"/>
        </w:rPr>
        <w:t xml:space="preserve"> their goal by helping them develop self-awareness </w:t>
      </w:r>
      <w:r w:rsidR="000B42D7" w:rsidRPr="00022AB0">
        <w:rPr>
          <w:rFonts w:ascii="Arial" w:hAnsi="Arial" w:cs="Arial"/>
        </w:rPr>
        <w:t>and reflect</w:t>
      </w:r>
      <w:r w:rsidR="71807FA2" w:rsidRPr="00022AB0">
        <w:rPr>
          <w:rFonts w:ascii="Arial" w:hAnsi="Arial" w:cs="Arial"/>
        </w:rPr>
        <w:t xml:space="preserve"> on strengths and weaknesses, learning styles and working patterns</w:t>
      </w:r>
      <w:r w:rsidR="000B42D7" w:rsidRPr="00022AB0">
        <w:rPr>
          <w:rFonts w:ascii="Arial" w:hAnsi="Arial" w:cs="Arial"/>
        </w:rPr>
        <w:t xml:space="preserve"> (Grant</w:t>
      </w:r>
      <w:r w:rsidR="000B483D">
        <w:rPr>
          <w:rFonts w:ascii="Arial" w:hAnsi="Arial" w:cs="Arial"/>
        </w:rPr>
        <w:t>,</w:t>
      </w:r>
      <w:r w:rsidR="000B42D7" w:rsidRPr="00022AB0">
        <w:rPr>
          <w:rFonts w:ascii="Arial" w:hAnsi="Arial" w:cs="Arial"/>
        </w:rPr>
        <w:t xml:space="preserve"> 2003)</w:t>
      </w:r>
      <w:r w:rsidR="71807FA2" w:rsidRPr="00022AB0">
        <w:rPr>
          <w:rFonts w:ascii="Arial" w:hAnsi="Arial" w:cs="Arial"/>
        </w:rPr>
        <w:t xml:space="preserve">. </w:t>
      </w:r>
    </w:p>
    <w:p w14:paraId="6E630DCD" w14:textId="289B9789" w:rsidR="00475B45" w:rsidRPr="00022AB0" w:rsidRDefault="15EF744B" w:rsidP="00EC44CF">
      <w:pPr>
        <w:spacing w:line="360" w:lineRule="auto"/>
        <w:jc w:val="both"/>
        <w:rPr>
          <w:rFonts w:ascii="Arial" w:hAnsi="Arial" w:cs="Arial"/>
        </w:rPr>
      </w:pPr>
      <w:r w:rsidRPr="00022AB0">
        <w:rPr>
          <w:rFonts w:ascii="Arial" w:hAnsi="Arial" w:cs="Arial"/>
        </w:rPr>
        <w:t>T</w:t>
      </w:r>
      <w:r w:rsidR="71807FA2" w:rsidRPr="00022AB0">
        <w:rPr>
          <w:rFonts w:ascii="Arial" w:hAnsi="Arial" w:cs="Arial"/>
        </w:rPr>
        <w:t xml:space="preserve">here are </w:t>
      </w:r>
      <w:r w:rsidR="1023C592" w:rsidRPr="00022AB0">
        <w:rPr>
          <w:rFonts w:ascii="Arial" w:hAnsi="Arial" w:cs="Arial"/>
        </w:rPr>
        <w:t>also other areas to consider to ensure the</w:t>
      </w:r>
      <w:r w:rsidR="00401336" w:rsidRPr="00022AB0">
        <w:rPr>
          <w:rFonts w:ascii="Arial" w:hAnsi="Arial" w:cs="Arial"/>
        </w:rPr>
        <w:t xml:space="preserve"> </w:t>
      </w:r>
      <w:r w:rsidR="2E819A9C" w:rsidRPr="00022AB0">
        <w:rPr>
          <w:rFonts w:ascii="Arial" w:hAnsi="Arial" w:cs="Arial"/>
        </w:rPr>
        <w:t xml:space="preserve">success of the </w:t>
      </w:r>
      <w:r w:rsidR="71807FA2" w:rsidRPr="00022AB0">
        <w:rPr>
          <w:rFonts w:ascii="Arial" w:hAnsi="Arial" w:cs="Arial"/>
        </w:rPr>
        <w:t xml:space="preserve">coach and coachee </w:t>
      </w:r>
      <w:r w:rsidR="00401336" w:rsidRPr="00022AB0">
        <w:rPr>
          <w:rFonts w:ascii="Arial" w:hAnsi="Arial" w:cs="Arial"/>
        </w:rPr>
        <w:t>relationships</w:t>
      </w:r>
      <w:r w:rsidR="005A7820">
        <w:rPr>
          <w:rFonts w:ascii="Arial" w:hAnsi="Arial" w:cs="Arial"/>
        </w:rPr>
        <w:t>,</w:t>
      </w:r>
      <w:r w:rsidR="00A146D8" w:rsidRPr="00022AB0">
        <w:rPr>
          <w:rFonts w:ascii="Arial" w:hAnsi="Arial" w:cs="Arial"/>
        </w:rPr>
        <w:t xml:space="preserve"> such as</w:t>
      </w:r>
      <w:r w:rsidR="65A17EFA" w:rsidRPr="00022AB0">
        <w:rPr>
          <w:rFonts w:ascii="Arial" w:hAnsi="Arial" w:cs="Arial"/>
        </w:rPr>
        <w:t xml:space="preserve"> accountability</w:t>
      </w:r>
      <w:r w:rsidR="2E819A9C" w:rsidRPr="00022AB0">
        <w:rPr>
          <w:rFonts w:ascii="Arial" w:hAnsi="Arial" w:cs="Arial"/>
        </w:rPr>
        <w:t xml:space="preserve"> on both parts. </w:t>
      </w:r>
      <w:r w:rsidR="2E819A9C" w:rsidRPr="00022AB0">
        <w:rPr>
          <w:rFonts w:ascii="Arial" w:hAnsi="Arial" w:cs="Arial"/>
          <w:color w:val="FF0000"/>
        </w:rPr>
        <w:t xml:space="preserve"> </w:t>
      </w:r>
      <w:r w:rsidR="0079243C" w:rsidRPr="00022AB0">
        <w:rPr>
          <w:rFonts w:ascii="Arial" w:hAnsi="Arial" w:cs="Arial"/>
        </w:rPr>
        <w:t>Record and Piascik (2002)</w:t>
      </w:r>
      <w:r w:rsidR="2E819A9C" w:rsidRPr="00022AB0">
        <w:rPr>
          <w:rFonts w:ascii="Arial" w:hAnsi="Arial" w:cs="Arial"/>
          <w:color w:val="FF0000"/>
        </w:rPr>
        <w:t xml:space="preserve"> </w:t>
      </w:r>
      <w:r w:rsidR="2E819A9C" w:rsidRPr="00022AB0">
        <w:rPr>
          <w:rFonts w:ascii="Arial" w:hAnsi="Arial" w:cs="Arial"/>
        </w:rPr>
        <w:t>noted that</w:t>
      </w:r>
      <w:r w:rsidR="753172E0" w:rsidRPr="00022AB0">
        <w:rPr>
          <w:rFonts w:ascii="Arial" w:hAnsi="Arial" w:cs="Arial"/>
        </w:rPr>
        <w:t xml:space="preserve"> </w:t>
      </w:r>
      <w:r w:rsidR="137ACC0C" w:rsidRPr="00022AB0">
        <w:rPr>
          <w:rFonts w:ascii="Arial" w:hAnsi="Arial" w:cs="Arial"/>
        </w:rPr>
        <w:t xml:space="preserve">accountability </w:t>
      </w:r>
      <w:r w:rsidR="260FBD0D" w:rsidRPr="00022AB0">
        <w:rPr>
          <w:rFonts w:ascii="Arial" w:hAnsi="Arial" w:cs="Arial"/>
        </w:rPr>
        <w:t>is important to a successful</w:t>
      </w:r>
      <w:r w:rsidR="00A146D8" w:rsidRPr="00022AB0">
        <w:rPr>
          <w:rFonts w:ascii="Arial" w:hAnsi="Arial" w:cs="Arial"/>
        </w:rPr>
        <w:t xml:space="preserve"> coach and coachee</w:t>
      </w:r>
      <w:r w:rsidR="260FBD0D" w:rsidRPr="00022AB0">
        <w:rPr>
          <w:rFonts w:ascii="Arial" w:hAnsi="Arial" w:cs="Arial"/>
        </w:rPr>
        <w:t xml:space="preserve"> relationship. </w:t>
      </w:r>
      <w:r w:rsidR="00D40339">
        <w:rPr>
          <w:rFonts w:ascii="Arial" w:hAnsi="Arial" w:cs="Arial"/>
        </w:rPr>
        <w:t>T</w:t>
      </w:r>
      <w:r w:rsidR="260FBD0D" w:rsidRPr="00022AB0">
        <w:rPr>
          <w:rFonts w:ascii="Arial" w:hAnsi="Arial" w:cs="Arial"/>
        </w:rPr>
        <w:t>he coach</w:t>
      </w:r>
      <w:r w:rsidR="00D40339">
        <w:rPr>
          <w:rFonts w:ascii="Arial" w:hAnsi="Arial" w:cs="Arial"/>
        </w:rPr>
        <w:t xml:space="preserve"> is responsible for </w:t>
      </w:r>
      <w:r w:rsidR="260FBD0D" w:rsidRPr="00022AB0">
        <w:rPr>
          <w:rFonts w:ascii="Arial" w:hAnsi="Arial" w:cs="Arial"/>
        </w:rPr>
        <w:t>creating a</w:t>
      </w:r>
      <w:r w:rsidR="137ACC0C" w:rsidRPr="00022AB0">
        <w:rPr>
          <w:rFonts w:ascii="Arial" w:hAnsi="Arial" w:cs="Arial"/>
        </w:rPr>
        <w:t xml:space="preserve"> </w:t>
      </w:r>
      <w:r w:rsidR="260FBD0D" w:rsidRPr="00022AB0">
        <w:rPr>
          <w:rFonts w:ascii="Arial" w:hAnsi="Arial" w:cs="Arial"/>
        </w:rPr>
        <w:t>supportive and safe space</w:t>
      </w:r>
      <w:r w:rsidR="049F9B45" w:rsidRPr="00022AB0">
        <w:rPr>
          <w:rFonts w:ascii="Arial" w:hAnsi="Arial" w:cs="Arial"/>
        </w:rPr>
        <w:t xml:space="preserve"> to facilitate open communication </w:t>
      </w:r>
      <w:r w:rsidR="00D40339">
        <w:rPr>
          <w:rFonts w:ascii="Arial" w:hAnsi="Arial" w:cs="Arial"/>
        </w:rPr>
        <w:t>which</w:t>
      </w:r>
      <w:r w:rsidR="049F9B45" w:rsidRPr="00022AB0">
        <w:rPr>
          <w:rFonts w:ascii="Arial" w:hAnsi="Arial" w:cs="Arial"/>
        </w:rPr>
        <w:t xml:space="preserve"> </w:t>
      </w:r>
      <w:r w:rsidR="00401336" w:rsidRPr="00022AB0">
        <w:rPr>
          <w:rFonts w:ascii="Arial" w:hAnsi="Arial" w:cs="Arial"/>
        </w:rPr>
        <w:t>provides</w:t>
      </w:r>
      <w:r w:rsidR="049F9B45" w:rsidRPr="00022AB0">
        <w:rPr>
          <w:rFonts w:ascii="Arial" w:hAnsi="Arial" w:cs="Arial"/>
        </w:rPr>
        <w:t xml:space="preserve"> guidance that aligns with the goals identified by the coachee.  This includes maintaining confidentiality and adapting strategies to support the needs of the coachee</w:t>
      </w:r>
      <w:r w:rsidR="00A146D8" w:rsidRPr="00022AB0">
        <w:rPr>
          <w:rFonts w:ascii="Arial" w:hAnsi="Arial" w:cs="Arial"/>
        </w:rPr>
        <w:t xml:space="preserve"> </w:t>
      </w:r>
      <w:r w:rsidR="00266A3A" w:rsidRPr="00022AB0">
        <w:rPr>
          <w:rFonts w:ascii="Arial" w:hAnsi="Arial" w:cs="Arial"/>
        </w:rPr>
        <w:t xml:space="preserve">Spencer (2021). </w:t>
      </w:r>
      <w:r w:rsidR="00401336" w:rsidRPr="00022AB0">
        <w:rPr>
          <w:rFonts w:ascii="Arial" w:hAnsi="Arial" w:cs="Arial"/>
        </w:rPr>
        <w:t xml:space="preserve">On the other hand, the coachee </w:t>
      </w:r>
      <w:r w:rsidR="00E52ACA" w:rsidRPr="00022AB0">
        <w:rPr>
          <w:rFonts w:ascii="Arial" w:hAnsi="Arial" w:cs="Arial"/>
        </w:rPr>
        <w:t>is responsible and accountable for engaging</w:t>
      </w:r>
      <w:r w:rsidR="00401336" w:rsidRPr="00022AB0">
        <w:rPr>
          <w:rFonts w:ascii="Arial" w:hAnsi="Arial" w:cs="Arial"/>
        </w:rPr>
        <w:t xml:space="preserve"> actively with the coaching process by clearly articulating the aspirations and challenges they face and being receptive</w:t>
      </w:r>
      <w:r w:rsidR="0881A0B2" w:rsidRPr="00022AB0">
        <w:rPr>
          <w:rFonts w:ascii="Arial" w:hAnsi="Arial" w:cs="Arial"/>
        </w:rPr>
        <w:t xml:space="preserve"> to feedback and guidance offered by the coach.  Therefore, successful </w:t>
      </w:r>
      <w:r w:rsidR="00D40339">
        <w:rPr>
          <w:rFonts w:ascii="Arial" w:hAnsi="Arial" w:cs="Arial"/>
        </w:rPr>
        <w:t>C</w:t>
      </w:r>
      <w:r w:rsidR="0881A0B2" w:rsidRPr="00022AB0">
        <w:rPr>
          <w:rFonts w:ascii="Arial" w:hAnsi="Arial" w:cs="Arial"/>
        </w:rPr>
        <w:t>oaching hinges on mutual commitment</w:t>
      </w:r>
      <w:r w:rsidR="0118759E" w:rsidRPr="00022AB0">
        <w:rPr>
          <w:rFonts w:ascii="Arial" w:hAnsi="Arial" w:cs="Arial"/>
        </w:rPr>
        <w:t xml:space="preserve"> to the </w:t>
      </w:r>
      <w:r w:rsidR="005A7820">
        <w:rPr>
          <w:rFonts w:ascii="Arial" w:hAnsi="Arial" w:cs="Arial"/>
        </w:rPr>
        <w:t>c</w:t>
      </w:r>
      <w:r w:rsidR="0118759E" w:rsidRPr="00022AB0">
        <w:rPr>
          <w:rFonts w:ascii="Arial" w:hAnsi="Arial" w:cs="Arial"/>
        </w:rPr>
        <w:t>oaching process</w:t>
      </w:r>
      <w:r w:rsidR="0027768F" w:rsidRPr="00022AB0">
        <w:rPr>
          <w:rFonts w:ascii="Arial" w:hAnsi="Arial" w:cs="Arial"/>
        </w:rPr>
        <w:t>, with both coach and coachee ensuring a collaborative effort to reach</w:t>
      </w:r>
      <w:r w:rsidR="71B97D8D" w:rsidRPr="00022AB0">
        <w:rPr>
          <w:rFonts w:ascii="Arial" w:hAnsi="Arial" w:cs="Arial"/>
        </w:rPr>
        <w:t xml:space="preserve"> the coachee’s </w:t>
      </w:r>
      <w:r w:rsidR="6EDD946A" w:rsidRPr="00022AB0">
        <w:rPr>
          <w:rFonts w:ascii="Arial" w:hAnsi="Arial" w:cs="Arial"/>
        </w:rPr>
        <w:t>goals.</w:t>
      </w:r>
    </w:p>
    <w:p w14:paraId="282EFF44" w14:textId="4BC554C1" w:rsidR="00EE45CF" w:rsidRPr="00022AB0" w:rsidRDefault="007152E8" w:rsidP="00EC44CF">
      <w:pPr>
        <w:spacing w:line="360" w:lineRule="auto"/>
        <w:jc w:val="both"/>
        <w:rPr>
          <w:rFonts w:ascii="Arial" w:hAnsi="Arial" w:cs="Arial"/>
        </w:rPr>
      </w:pPr>
      <w:r w:rsidRPr="00022AB0">
        <w:rPr>
          <w:rFonts w:ascii="Arial" w:hAnsi="Arial" w:cs="Arial"/>
        </w:rPr>
        <w:t xml:space="preserve">However, when exploring the use of </w:t>
      </w:r>
      <w:r w:rsidR="00D40339">
        <w:rPr>
          <w:rFonts w:ascii="Arial" w:hAnsi="Arial" w:cs="Arial"/>
        </w:rPr>
        <w:t>C</w:t>
      </w:r>
      <w:r w:rsidR="00565C51" w:rsidRPr="00022AB0">
        <w:rPr>
          <w:rFonts w:ascii="Arial" w:hAnsi="Arial" w:cs="Arial"/>
        </w:rPr>
        <w:t>oaching in education, it</w:t>
      </w:r>
      <w:r w:rsidRPr="00022AB0">
        <w:rPr>
          <w:rFonts w:ascii="Arial" w:hAnsi="Arial" w:cs="Arial"/>
        </w:rPr>
        <w:t xml:space="preserve"> is minimal compared to the widespread use in other settings (Griffith</w:t>
      </w:r>
      <w:r w:rsidR="00F1262D">
        <w:rPr>
          <w:rFonts w:ascii="Arial" w:hAnsi="Arial" w:cs="Arial"/>
        </w:rPr>
        <w:t>s</w:t>
      </w:r>
      <w:r w:rsidRPr="00022AB0">
        <w:rPr>
          <w:rFonts w:ascii="Arial" w:hAnsi="Arial" w:cs="Arial"/>
        </w:rPr>
        <w:t xml:space="preserve"> </w:t>
      </w:r>
      <w:r w:rsidR="00F1262D">
        <w:rPr>
          <w:rFonts w:ascii="Arial" w:hAnsi="Arial" w:cs="Arial"/>
        </w:rPr>
        <w:t>&amp;</w:t>
      </w:r>
      <w:r w:rsidR="003A78AC" w:rsidRPr="00022AB0">
        <w:rPr>
          <w:rFonts w:ascii="Arial" w:hAnsi="Arial" w:cs="Arial"/>
        </w:rPr>
        <w:t xml:space="preserve"> Campbell</w:t>
      </w:r>
      <w:r w:rsidR="00F1262D">
        <w:rPr>
          <w:rFonts w:ascii="Arial" w:hAnsi="Arial" w:cs="Arial"/>
        </w:rPr>
        <w:t>,</w:t>
      </w:r>
      <w:r w:rsidR="003A78AC" w:rsidRPr="00022AB0">
        <w:rPr>
          <w:rFonts w:ascii="Arial" w:hAnsi="Arial" w:cs="Arial"/>
        </w:rPr>
        <w:t xml:space="preserve"> 2009</w:t>
      </w:r>
      <w:r w:rsidR="00F1262D">
        <w:rPr>
          <w:rFonts w:ascii="Arial" w:hAnsi="Arial" w:cs="Arial"/>
        </w:rPr>
        <w:t>;</w:t>
      </w:r>
      <w:r w:rsidRPr="00022AB0">
        <w:rPr>
          <w:rFonts w:ascii="Arial" w:hAnsi="Arial" w:cs="Arial"/>
        </w:rPr>
        <w:t xml:space="preserve"> McCarthy</w:t>
      </w:r>
      <w:r w:rsidR="00F1262D">
        <w:rPr>
          <w:rFonts w:ascii="Arial" w:hAnsi="Arial" w:cs="Arial"/>
        </w:rPr>
        <w:t>,</w:t>
      </w:r>
      <w:r w:rsidRPr="00022AB0">
        <w:rPr>
          <w:rFonts w:ascii="Arial" w:hAnsi="Arial" w:cs="Arial"/>
        </w:rPr>
        <w:t xml:space="preserve"> 2012).  </w:t>
      </w:r>
      <w:r w:rsidR="000022B8" w:rsidRPr="00022AB0">
        <w:rPr>
          <w:rFonts w:ascii="Arial" w:hAnsi="Arial" w:cs="Arial"/>
        </w:rPr>
        <w:t xml:space="preserve">As </w:t>
      </w:r>
      <w:r w:rsidR="000022B8" w:rsidRPr="00022AB0">
        <w:rPr>
          <w:rFonts w:ascii="Arial" w:hAnsi="Arial" w:cs="Arial"/>
        </w:rPr>
        <w:lastRenderedPageBreak/>
        <w:t>mentioned earlier</w:t>
      </w:r>
      <w:r w:rsidR="00F1262D">
        <w:rPr>
          <w:rFonts w:ascii="Arial" w:hAnsi="Arial" w:cs="Arial"/>
        </w:rPr>
        <w:t>,</w:t>
      </w:r>
      <w:r w:rsidR="000022B8" w:rsidRPr="00022AB0">
        <w:rPr>
          <w:rFonts w:ascii="Arial" w:hAnsi="Arial" w:cs="Arial"/>
        </w:rPr>
        <w:t xml:space="preserve"> </w:t>
      </w:r>
      <w:r w:rsidR="00F1262D">
        <w:rPr>
          <w:rFonts w:ascii="Arial" w:hAnsi="Arial" w:cs="Arial"/>
        </w:rPr>
        <w:t>C</w:t>
      </w:r>
      <w:r w:rsidR="000022B8" w:rsidRPr="00022AB0">
        <w:rPr>
          <w:rFonts w:ascii="Arial" w:hAnsi="Arial" w:cs="Arial"/>
        </w:rPr>
        <w:t>oaching is less prevalent in educational contexts</w:t>
      </w:r>
      <w:r w:rsidR="00027579" w:rsidRPr="00022AB0">
        <w:rPr>
          <w:rFonts w:ascii="Arial" w:hAnsi="Arial" w:cs="Arial"/>
        </w:rPr>
        <w:t xml:space="preserve"> where its potential is </w:t>
      </w:r>
      <w:r w:rsidR="00565C51" w:rsidRPr="00022AB0">
        <w:rPr>
          <w:rFonts w:ascii="Arial" w:hAnsi="Arial" w:cs="Arial"/>
        </w:rPr>
        <w:t>unrecognised</w:t>
      </w:r>
      <w:r w:rsidR="00027579" w:rsidRPr="00022AB0">
        <w:rPr>
          <w:rFonts w:ascii="Arial" w:hAnsi="Arial" w:cs="Arial"/>
        </w:rPr>
        <w:t>.</w:t>
      </w:r>
      <w:r w:rsidR="00FA098D" w:rsidRPr="00022AB0">
        <w:rPr>
          <w:rFonts w:ascii="Arial" w:hAnsi="Arial" w:cs="Arial"/>
        </w:rPr>
        <w:t xml:space="preserve">  Kearns</w:t>
      </w:r>
      <w:r w:rsidR="00075FFE">
        <w:rPr>
          <w:rFonts w:ascii="Arial" w:hAnsi="Arial" w:cs="Arial"/>
        </w:rPr>
        <w:t xml:space="preserve"> et al.</w:t>
      </w:r>
      <w:r w:rsidR="00FA098D" w:rsidRPr="00022AB0">
        <w:rPr>
          <w:rFonts w:ascii="Arial" w:hAnsi="Arial" w:cs="Arial"/>
        </w:rPr>
        <w:t xml:space="preserve"> (2008) and McCarthy (2012)</w:t>
      </w:r>
      <w:r w:rsidR="003E76C6" w:rsidRPr="00022AB0">
        <w:rPr>
          <w:rFonts w:ascii="Arial" w:hAnsi="Arial" w:cs="Arial"/>
        </w:rPr>
        <w:t xml:space="preserve"> have argued </w:t>
      </w:r>
      <w:r w:rsidR="00187DA6" w:rsidRPr="00022AB0">
        <w:rPr>
          <w:rFonts w:ascii="Arial" w:hAnsi="Arial" w:cs="Arial"/>
        </w:rPr>
        <w:t xml:space="preserve">that </w:t>
      </w:r>
      <w:r w:rsidR="00F1262D">
        <w:rPr>
          <w:rFonts w:ascii="Arial" w:hAnsi="Arial" w:cs="Arial"/>
        </w:rPr>
        <w:t>C</w:t>
      </w:r>
      <w:r w:rsidR="00187DA6" w:rsidRPr="00022AB0">
        <w:rPr>
          <w:rFonts w:ascii="Arial" w:hAnsi="Arial" w:cs="Arial"/>
        </w:rPr>
        <w:t>oaching in education should</w:t>
      </w:r>
      <w:r w:rsidR="003E76C6" w:rsidRPr="00022AB0">
        <w:rPr>
          <w:rFonts w:ascii="Arial" w:hAnsi="Arial" w:cs="Arial"/>
        </w:rPr>
        <w:t xml:space="preserve"> be more consistently contemplated for doctoral students.  </w:t>
      </w:r>
    </w:p>
    <w:p w14:paraId="386824D4" w14:textId="77777777" w:rsidR="00AC5ED5" w:rsidRDefault="00AC5ED5" w:rsidP="00EC44CF">
      <w:pPr>
        <w:spacing w:line="360" w:lineRule="auto"/>
        <w:jc w:val="both"/>
        <w:rPr>
          <w:rFonts w:ascii="Arial" w:hAnsi="Arial" w:cs="Arial"/>
          <w:b/>
          <w:bCs/>
        </w:rPr>
      </w:pPr>
    </w:p>
    <w:p w14:paraId="6D671803" w14:textId="5B00E717" w:rsidR="00C45586" w:rsidRPr="00022AB0" w:rsidRDefault="00564350" w:rsidP="00EC44CF">
      <w:pPr>
        <w:spacing w:line="360" w:lineRule="auto"/>
        <w:jc w:val="both"/>
        <w:rPr>
          <w:rFonts w:ascii="Arial" w:hAnsi="Arial" w:cs="Arial"/>
          <w:b/>
          <w:bCs/>
        </w:rPr>
      </w:pPr>
      <w:r>
        <w:rPr>
          <w:rFonts w:ascii="Arial" w:hAnsi="Arial" w:cs="Arial"/>
          <w:b/>
          <w:bCs/>
          <w:sz w:val="24"/>
          <w:szCs w:val="24"/>
        </w:rPr>
        <w:t>C</w:t>
      </w:r>
      <w:r>
        <w:rPr>
          <w:rFonts w:ascii="Arial" w:hAnsi="Arial" w:cs="Arial"/>
          <w:b/>
          <w:bCs/>
        </w:rPr>
        <w:t>OACHING</w:t>
      </w:r>
      <w:r w:rsidR="00C45586" w:rsidRPr="00022AB0">
        <w:rPr>
          <w:rFonts w:ascii="Arial" w:hAnsi="Arial" w:cs="Arial"/>
          <w:b/>
          <w:bCs/>
        </w:rPr>
        <w:t xml:space="preserve"> </w:t>
      </w:r>
      <w:r>
        <w:rPr>
          <w:rFonts w:ascii="Arial" w:hAnsi="Arial" w:cs="Arial"/>
          <w:b/>
          <w:bCs/>
        </w:rPr>
        <w:t>IN EDUCATIONAL CONTEXT</w:t>
      </w:r>
    </w:p>
    <w:p w14:paraId="01D278C8" w14:textId="07CAD8C3" w:rsidR="000B483D" w:rsidRDefault="00B5116A" w:rsidP="00EC44CF">
      <w:pPr>
        <w:spacing w:line="360" w:lineRule="auto"/>
        <w:jc w:val="both"/>
        <w:rPr>
          <w:rFonts w:ascii="Arial" w:hAnsi="Arial" w:cs="Arial"/>
        </w:rPr>
      </w:pPr>
      <w:r w:rsidRPr="00022AB0">
        <w:rPr>
          <w:rFonts w:ascii="Arial" w:hAnsi="Arial" w:cs="Arial"/>
        </w:rPr>
        <w:t>As stated earlier,</w:t>
      </w:r>
      <w:r w:rsidR="0043018F" w:rsidRPr="00022AB0">
        <w:rPr>
          <w:rFonts w:ascii="Arial" w:hAnsi="Arial" w:cs="Arial"/>
        </w:rPr>
        <w:t xml:space="preserve"> </w:t>
      </w:r>
      <w:r w:rsidR="00F1262D">
        <w:rPr>
          <w:rFonts w:ascii="Arial" w:hAnsi="Arial" w:cs="Arial"/>
        </w:rPr>
        <w:t>C</w:t>
      </w:r>
      <w:r w:rsidR="00AC1369" w:rsidRPr="00022AB0">
        <w:rPr>
          <w:rFonts w:ascii="Arial" w:hAnsi="Arial" w:cs="Arial"/>
        </w:rPr>
        <w:t>oaching</w:t>
      </w:r>
      <w:r w:rsidR="00C45586" w:rsidRPr="00022AB0">
        <w:rPr>
          <w:rFonts w:ascii="Arial" w:hAnsi="Arial" w:cs="Arial"/>
        </w:rPr>
        <w:t xml:space="preserve"> is a powerful method</w:t>
      </w:r>
      <w:r w:rsidR="0043018F" w:rsidRPr="00022AB0">
        <w:rPr>
          <w:rFonts w:ascii="Arial" w:hAnsi="Arial" w:cs="Arial"/>
        </w:rPr>
        <w:t xml:space="preserve"> that can</w:t>
      </w:r>
      <w:r w:rsidR="00C45586" w:rsidRPr="00022AB0">
        <w:rPr>
          <w:rFonts w:ascii="Arial" w:hAnsi="Arial" w:cs="Arial"/>
        </w:rPr>
        <w:t xml:space="preserve"> </w:t>
      </w:r>
      <w:r w:rsidR="00FA4F7D" w:rsidRPr="00022AB0">
        <w:rPr>
          <w:rFonts w:ascii="Arial" w:hAnsi="Arial" w:cs="Arial"/>
        </w:rPr>
        <w:t xml:space="preserve">support learning by helping coachees develop the skills, mindset, and strategies they need to achieve their learning goals, reach their full academic potential, and </w:t>
      </w:r>
      <w:r w:rsidR="005E7E1C" w:rsidRPr="00022AB0">
        <w:rPr>
          <w:rFonts w:ascii="Arial" w:hAnsi="Arial" w:cs="Arial"/>
        </w:rPr>
        <w:t>achieve</w:t>
      </w:r>
      <w:r w:rsidR="00501953" w:rsidRPr="00022AB0">
        <w:rPr>
          <w:rFonts w:ascii="Arial" w:hAnsi="Arial" w:cs="Arial"/>
        </w:rPr>
        <w:t xml:space="preserve"> success. </w:t>
      </w:r>
      <w:r w:rsidR="00453393" w:rsidRPr="00022AB0">
        <w:rPr>
          <w:rFonts w:ascii="Arial" w:hAnsi="Arial" w:cs="Arial"/>
        </w:rPr>
        <w:t xml:space="preserve">Many factors </w:t>
      </w:r>
      <w:r w:rsidR="00C45586" w:rsidRPr="00022AB0">
        <w:rPr>
          <w:rFonts w:ascii="Arial" w:hAnsi="Arial" w:cs="Arial"/>
        </w:rPr>
        <w:t xml:space="preserve">contribute to academic success, including self-efficacy, prior academic performance, demographic factors, personality traits, socioeconomic skills, and non-cognitive skills such as perseverance and motivation. </w:t>
      </w:r>
      <w:r w:rsidR="00526A68" w:rsidRPr="00022AB0">
        <w:rPr>
          <w:rFonts w:ascii="Arial" w:hAnsi="Arial" w:cs="Arial"/>
        </w:rPr>
        <w:t>Thus, i</w:t>
      </w:r>
      <w:r w:rsidR="00C45586" w:rsidRPr="00022AB0">
        <w:rPr>
          <w:rFonts w:ascii="Arial" w:hAnsi="Arial" w:cs="Arial"/>
        </w:rPr>
        <w:t xml:space="preserve">t may not be possible to attribute academic success to </w:t>
      </w:r>
      <w:r w:rsidR="00F1262D">
        <w:rPr>
          <w:rFonts w:ascii="Arial" w:hAnsi="Arial" w:cs="Arial"/>
        </w:rPr>
        <w:t>C</w:t>
      </w:r>
      <w:r w:rsidR="00C45586" w:rsidRPr="00022AB0">
        <w:rPr>
          <w:rFonts w:ascii="Arial" w:hAnsi="Arial" w:cs="Arial"/>
        </w:rPr>
        <w:t xml:space="preserve">oaching alone. </w:t>
      </w:r>
      <w:r w:rsidR="00BD26D7" w:rsidRPr="00022AB0">
        <w:rPr>
          <w:rFonts w:ascii="Arial" w:hAnsi="Arial" w:cs="Arial"/>
        </w:rPr>
        <w:t>Grant (2003) conducted an early</w:t>
      </w:r>
      <w:r w:rsidR="00C45586" w:rsidRPr="00022AB0">
        <w:rPr>
          <w:rFonts w:ascii="Arial" w:hAnsi="Arial" w:cs="Arial"/>
        </w:rPr>
        <w:t xml:space="preserve"> study with postgraduate students in Australia</w:t>
      </w:r>
      <w:r w:rsidR="00BD26D7" w:rsidRPr="00022AB0">
        <w:rPr>
          <w:rFonts w:ascii="Arial" w:hAnsi="Arial" w:cs="Arial"/>
        </w:rPr>
        <w:t xml:space="preserve">. </w:t>
      </w:r>
      <w:r w:rsidR="00526A68" w:rsidRPr="00022AB0">
        <w:rPr>
          <w:rFonts w:ascii="Arial" w:hAnsi="Arial" w:cs="Arial"/>
        </w:rPr>
        <w:t xml:space="preserve"> Prior to the </w:t>
      </w:r>
      <w:r w:rsidR="005F0E6B" w:rsidRPr="00022AB0">
        <w:rPr>
          <w:rFonts w:ascii="Arial" w:hAnsi="Arial" w:cs="Arial"/>
        </w:rPr>
        <w:t xml:space="preserve">start of </w:t>
      </w:r>
      <w:r w:rsidR="00F1262D">
        <w:rPr>
          <w:rFonts w:ascii="Arial" w:hAnsi="Arial" w:cs="Arial"/>
        </w:rPr>
        <w:t>C</w:t>
      </w:r>
      <w:r w:rsidR="005F0E6B" w:rsidRPr="00022AB0">
        <w:rPr>
          <w:rFonts w:ascii="Arial" w:hAnsi="Arial" w:cs="Arial"/>
        </w:rPr>
        <w:t>oaching, p</w:t>
      </w:r>
      <w:r w:rsidR="00BD26D7" w:rsidRPr="00022AB0">
        <w:rPr>
          <w:rFonts w:ascii="Arial" w:hAnsi="Arial" w:cs="Arial"/>
        </w:rPr>
        <w:t xml:space="preserve">articipants were invited to complete a survey to ascertain </w:t>
      </w:r>
      <w:r w:rsidR="004E1201" w:rsidRPr="00022AB0">
        <w:rPr>
          <w:rFonts w:ascii="Arial" w:hAnsi="Arial" w:cs="Arial"/>
        </w:rPr>
        <w:t xml:space="preserve">their </w:t>
      </w:r>
      <w:r w:rsidR="00BD26D7" w:rsidRPr="00022AB0">
        <w:rPr>
          <w:rFonts w:ascii="Arial" w:hAnsi="Arial" w:cs="Arial"/>
        </w:rPr>
        <w:t>needs and</w:t>
      </w:r>
      <w:r w:rsidR="00C45586" w:rsidRPr="00022AB0">
        <w:rPr>
          <w:rFonts w:ascii="Arial" w:hAnsi="Arial" w:cs="Arial"/>
        </w:rPr>
        <w:t xml:space="preserve"> identify the</w:t>
      </w:r>
      <w:r w:rsidR="005F0E6B" w:rsidRPr="00022AB0">
        <w:rPr>
          <w:rFonts w:ascii="Arial" w:hAnsi="Arial" w:cs="Arial"/>
        </w:rPr>
        <w:t>ir</w:t>
      </w:r>
      <w:r w:rsidR="00C45586" w:rsidRPr="00022AB0">
        <w:rPr>
          <w:rFonts w:ascii="Arial" w:hAnsi="Arial" w:cs="Arial"/>
        </w:rPr>
        <w:t xml:space="preserve"> three top goals. </w:t>
      </w:r>
      <w:r w:rsidR="005D1FAF" w:rsidRPr="00022AB0">
        <w:rPr>
          <w:rFonts w:ascii="Arial" w:hAnsi="Arial" w:cs="Arial"/>
        </w:rPr>
        <w:t>Afterwards, they</w:t>
      </w:r>
      <w:r w:rsidR="00FA4F7D" w:rsidRPr="00022AB0">
        <w:rPr>
          <w:rFonts w:ascii="Arial" w:hAnsi="Arial" w:cs="Arial"/>
        </w:rPr>
        <w:t xml:space="preserve"> </w:t>
      </w:r>
      <w:r w:rsidR="00C45586" w:rsidRPr="00022AB0">
        <w:rPr>
          <w:rFonts w:ascii="Arial" w:hAnsi="Arial" w:cs="Arial"/>
        </w:rPr>
        <w:t>complete</w:t>
      </w:r>
      <w:r w:rsidR="00170B23" w:rsidRPr="00022AB0">
        <w:rPr>
          <w:rFonts w:ascii="Arial" w:hAnsi="Arial" w:cs="Arial"/>
        </w:rPr>
        <w:t>d</w:t>
      </w:r>
      <w:r w:rsidR="00C45586" w:rsidRPr="00022AB0">
        <w:rPr>
          <w:rFonts w:ascii="Arial" w:hAnsi="Arial" w:cs="Arial"/>
        </w:rPr>
        <w:t xml:space="preserve"> a post-</w:t>
      </w:r>
      <w:r w:rsidR="005A7820">
        <w:rPr>
          <w:rFonts w:ascii="Arial" w:hAnsi="Arial" w:cs="Arial"/>
        </w:rPr>
        <w:t>c</w:t>
      </w:r>
      <w:r w:rsidR="00C45586" w:rsidRPr="00022AB0">
        <w:rPr>
          <w:rFonts w:ascii="Arial" w:hAnsi="Arial" w:cs="Arial"/>
        </w:rPr>
        <w:t>oaching survey</w:t>
      </w:r>
      <w:r w:rsidR="00170B23" w:rsidRPr="00022AB0">
        <w:rPr>
          <w:rFonts w:ascii="Arial" w:hAnsi="Arial" w:cs="Arial"/>
        </w:rPr>
        <w:t>.</w:t>
      </w:r>
      <w:r w:rsidR="001424A2" w:rsidRPr="00022AB0">
        <w:rPr>
          <w:rFonts w:ascii="Arial" w:hAnsi="Arial" w:cs="Arial"/>
        </w:rPr>
        <w:t xml:space="preserve">  It was</w:t>
      </w:r>
      <w:r w:rsidR="00C45586" w:rsidRPr="00022AB0">
        <w:rPr>
          <w:rFonts w:ascii="Arial" w:hAnsi="Arial" w:cs="Arial"/>
        </w:rPr>
        <w:t xml:space="preserve"> found that participants attributed their success</w:t>
      </w:r>
      <w:r w:rsidR="00745D68" w:rsidRPr="00022AB0">
        <w:rPr>
          <w:rFonts w:ascii="Arial" w:hAnsi="Arial" w:cs="Arial"/>
        </w:rPr>
        <w:t xml:space="preserve"> in achieving</w:t>
      </w:r>
      <w:r w:rsidR="00C45586" w:rsidRPr="00022AB0">
        <w:rPr>
          <w:rFonts w:ascii="Arial" w:hAnsi="Arial" w:cs="Arial"/>
        </w:rPr>
        <w:t xml:space="preserve"> their goals </w:t>
      </w:r>
      <w:r w:rsidR="009533A0" w:rsidRPr="00022AB0">
        <w:rPr>
          <w:rFonts w:ascii="Arial" w:hAnsi="Arial" w:cs="Arial"/>
        </w:rPr>
        <w:t>to</w:t>
      </w:r>
      <w:r w:rsidR="00C45586" w:rsidRPr="00022AB0">
        <w:rPr>
          <w:rFonts w:ascii="Arial" w:hAnsi="Arial" w:cs="Arial"/>
        </w:rPr>
        <w:t xml:space="preserve"> being more self-aware</w:t>
      </w:r>
      <w:r w:rsidR="00FA4F7D" w:rsidRPr="00022AB0">
        <w:rPr>
          <w:rFonts w:ascii="Arial" w:hAnsi="Arial" w:cs="Arial"/>
        </w:rPr>
        <w:t xml:space="preserve"> and </w:t>
      </w:r>
      <w:r w:rsidR="009533A0" w:rsidRPr="00022AB0">
        <w:rPr>
          <w:rFonts w:ascii="Arial" w:hAnsi="Arial" w:cs="Arial"/>
        </w:rPr>
        <w:t>manag</w:t>
      </w:r>
      <w:r w:rsidR="00BD26D7" w:rsidRPr="00022AB0">
        <w:rPr>
          <w:rFonts w:ascii="Arial" w:hAnsi="Arial" w:cs="Arial"/>
        </w:rPr>
        <w:t>ing</w:t>
      </w:r>
      <w:r w:rsidR="00C45586" w:rsidRPr="00022AB0">
        <w:rPr>
          <w:rFonts w:ascii="Arial" w:hAnsi="Arial" w:cs="Arial"/>
        </w:rPr>
        <w:t xml:space="preserve"> stress, depression </w:t>
      </w:r>
      <w:r w:rsidR="004E1201" w:rsidRPr="00022AB0">
        <w:rPr>
          <w:rFonts w:ascii="Arial" w:hAnsi="Arial" w:cs="Arial"/>
        </w:rPr>
        <w:t xml:space="preserve">and </w:t>
      </w:r>
      <w:r w:rsidR="00C45586" w:rsidRPr="00022AB0">
        <w:rPr>
          <w:rFonts w:ascii="Arial" w:hAnsi="Arial" w:cs="Arial"/>
        </w:rPr>
        <w:t>anxiety, a</w:t>
      </w:r>
      <w:r w:rsidR="00854311" w:rsidRPr="00022AB0">
        <w:rPr>
          <w:rFonts w:ascii="Arial" w:hAnsi="Arial" w:cs="Arial"/>
        </w:rPr>
        <w:t xml:space="preserve">ll of which </w:t>
      </w:r>
      <w:r w:rsidR="00063EC9" w:rsidRPr="00022AB0">
        <w:rPr>
          <w:rFonts w:ascii="Arial" w:hAnsi="Arial" w:cs="Arial"/>
        </w:rPr>
        <w:t>contributed</w:t>
      </w:r>
      <w:r w:rsidR="00854311" w:rsidRPr="00022AB0">
        <w:rPr>
          <w:rFonts w:ascii="Arial" w:hAnsi="Arial" w:cs="Arial"/>
        </w:rPr>
        <w:t xml:space="preserve"> to</w:t>
      </w:r>
      <w:r w:rsidR="00C45586" w:rsidRPr="00022AB0">
        <w:rPr>
          <w:rFonts w:ascii="Arial" w:hAnsi="Arial" w:cs="Arial"/>
        </w:rPr>
        <w:t xml:space="preserve"> a better quality of life. In 2010, Geber added to this</w:t>
      </w:r>
      <w:r w:rsidR="00BD26D7" w:rsidRPr="00022AB0">
        <w:rPr>
          <w:rFonts w:ascii="Arial" w:hAnsi="Arial" w:cs="Arial"/>
        </w:rPr>
        <w:t xml:space="preserve"> trend</w:t>
      </w:r>
      <w:r w:rsidR="00C45586" w:rsidRPr="00022AB0">
        <w:rPr>
          <w:rFonts w:ascii="Arial" w:hAnsi="Arial" w:cs="Arial"/>
        </w:rPr>
        <w:t xml:space="preserve"> </w:t>
      </w:r>
      <w:r w:rsidR="00063EC9" w:rsidRPr="00022AB0">
        <w:rPr>
          <w:rFonts w:ascii="Arial" w:hAnsi="Arial" w:cs="Arial"/>
        </w:rPr>
        <w:t>with</w:t>
      </w:r>
      <w:r w:rsidR="00C45586" w:rsidRPr="00022AB0">
        <w:rPr>
          <w:rFonts w:ascii="Arial" w:hAnsi="Arial" w:cs="Arial"/>
        </w:rPr>
        <w:t xml:space="preserve"> research</w:t>
      </w:r>
      <w:r w:rsidR="00702F5B" w:rsidRPr="00022AB0">
        <w:rPr>
          <w:rFonts w:ascii="Arial" w:hAnsi="Arial" w:cs="Arial"/>
        </w:rPr>
        <w:t xml:space="preserve"> findings</w:t>
      </w:r>
      <w:r w:rsidR="00C45586" w:rsidRPr="00022AB0">
        <w:rPr>
          <w:rFonts w:ascii="Arial" w:hAnsi="Arial" w:cs="Arial"/>
        </w:rPr>
        <w:t xml:space="preserve"> </w:t>
      </w:r>
      <w:r w:rsidR="00C850A6" w:rsidRPr="00022AB0">
        <w:rPr>
          <w:rFonts w:ascii="Arial" w:hAnsi="Arial" w:cs="Arial"/>
        </w:rPr>
        <w:t xml:space="preserve">claiming that </w:t>
      </w:r>
      <w:r w:rsidR="00F1262D">
        <w:rPr>
          <w:rFonts w:ascii="Arial" w:hAnsi="Arial" w:cs="Arial"/>
        </w:rPr>
        <w:t>C</w:t>
      </w:r>
      <w:r w:rsidR="00C850A6" w:rsidRPr="00022AB0">
        <w:rPr>
          <w:rFonts w:ascii="Arial" w:hAnsi="Arial" w:cs="Arial"/>
        </w:rPr>
        <w:t>oaching accelerates research productivity in higher education,</w:t>
      </w:r>
      <w:r w:rsidR="00741C0A" w:rsidRPr="00022AB0">
        <w:rPr>
          <w:rFonts w:ascii="Arial" w:hAnsi="Arial" w:cs="Arial"/>
        </w:rPr>
        <w:t xml:space="preserve"> thus raising the completion rate</w:t>
      </w:r>
      <w:r w:rsidR="00C45586" w:rsidRPr="00022AB0">
        <w:rPr>
          <w:rFonts w:ascii="Arial" w:hAnsi="Arial" w:cs="Arial"/>
        </w:rPr>
        <w:t xml:space="preserve">. </w:t>
      </w:r>
      <w:r w:rsidR="000E1834" w:rsidRPr="00022AB0">
        <w:rPr>
          <w:rFonts w:ascii="Arial" w:hAnsi="Arial" w:cs="Arial"/>
        </w:rPr>
        <w:t>The</w:t>
      </w:r>
      <w:r w:rsidR="00C45586" w:rsidRPr="00022AB0">
        <w:rPr>
          <w:rFonts w:ascii="Arial" w:hAnsi="Arial" w:cs="Arial"/>
        </w:rPr>
        <w:t xml:space="preserve"> study explored the impact of </w:t>
      </w:r>
      <w:r w:rsidR="008F5595" w:rsidRPr="00022AB0">
        <w:rPr>
          <w:rFonts w:ascii="Arial" w:hAnsi="Arial" w:cs="Arial"/>
        </w:rPr>
        <w:t>C</w:t>
      </w:r>
      <w:r w:rsidR="00C45586" w:rsidRPr="00022AB0">
        <w:rPr>
          <w:rFonts w:ascii="Arial" w:hAnsi="Arial" w:cs="Arial"/>
        </w:rPr>
        <w:t xml:space="preserve">oaching on </w:t>
      </w:r>
      <w:r w:rsidR="004E1201" w:rsidRPr="00022AB0">
        <w:rPr>
          <w:rFonts w:ascii="Arial" w:hAnsi="Arial" w:cs="Arial"/>
        </w:rPr>
        <w:t>eight</w:t>
      </w:r>
      <w:r w:rsidR="00C45586" w:rsidRPr="00022AB0">
        <w:rPr>
          <w:rFonts w:ascii="Arial" w:hAnsi="Arial" w:cs="Arial"/>
        </w:rPr>
        <w:t xml:space="preserve"> early career researchers at the University of Witwatersrand, South Africa. Geber analy</w:t>
      </w:r>
      <w:r w:rsidR="0061654A" w:rsidRPr="00022AB0">
        <w:rPr>
          <w:rFonts w:ascii="Arial" w:hAnsi="Arial" w:cs="Arial"/>
        </w:rPr>
        <w:t>s</w:t>
      </w:r>
      <w:r w:rsidR="00C45586" w:rsidRPr="00022AB0">
        <w:rPr>
          <w:rFonts w:ascii="Arial" w:hAnsi="Arial" w:cs="Arial"/>
        </w:rPr>
        <w:t xml:space="preserve">ed the themes that emerged during participant interviews and </w:t>
      </w:r>
      <w:r w:rsidR="004E1201" w:rsidRPr="00022AB0">
        <w:rPr>
          <w:rFonts w:ascii="Arial" w:hAnsi="Arial" w:cs="Arial"/>
        </w:rPr>
        <w:t>demonstrated</w:t>
      </w:r>
      <w:r w:rsidR="00C45586" w:rsidRPr="00022AB0">
        <w:rPr>
          <w:rFonts w:ascii="Arial" w:hAnsi="Arial" w:cs="Arial"/>
        </w:rPr>
        <w:t xml:space="preserve"> that </w:t>
      </w:r>
      <w:r w:rsidR="008F5595" w:rsidRPr="00022AB0">
        <w:rPr>
          <w:rFonts w:ascii="Arial" w:hAnsi="Arial" w:cs="Arial"/>
        </w:rPr>
        <w:t>C</w:t>
      </w:r>
      <w:r w:rsidR="00C45586" w:rsidRPr="00022AB0">
        <w:rPr>
          <w:rFonts w:ascii="Arial" w:hAnsi="Arial" w:cs="Arial"/>
        </w:rPr>
        <w:t>oaching improved student</w:t>
      </w:r>
      <w:r w:rsidR="000B483D">
        <w:rPr>
          <w:rFonts w:ascii="Arial" w:hAnsi="Arial" w:cs="Arial"/>
        </w:rPr>
        <w:t>–</w:t>
      </w:r>
      <w:r w:rsidR="00C45586" w:rsidRPr="00022AB0">
        <w:rPr>
          <w:rFonts w:ascii="Arial" w:hAnsi="Arial" w:cs="Arial"/>
        </w:rPr>
        <w:t xml:space="preserve">supervisor partnerships, increased participant self-awareness, and contributed towards career progression. </w:t>
      </w:r>
    </w:p>
    <w:p w14:paraId="56ACCED9" w14:textId="35939F43" w:rsidR="00C45586" w:rsidRPr="00022AB0" w:rsidRDefault="00C45586" w:rsidP="00EC44CF">
      <w:pPr>
        <w:spacing w:line="360" w:lineRule="auto"/>
        <w:jc w:val="both"/>
        <w:rPr>
          <w:rFonts w:ascii="Arial" w:hAnsi="Arial" w:cs="Arial"/>
        </w:rPr>
      </w:pPr>
      <w:r w:rsidRPr="00022AB0">
        <w:rPr>
          <w:rFonts w:ascii="Arial" w:hAnsi="Arial" w:cs="Arial"/>
        </w:rPr>
        <w:t>Similarly, Godskesen &amp; Kobayashi (2016) later conducted a mixed methods review of the benefits of coaching 88 doctoral students</w:t>
      </w:r>
      <w:r w:rsidR="005037EC" w:rsidRPr="00022AB0">
        <w:rPr>
          <w:rFonts w:ascii="Arial" w:hAnsi="Arial" w:cs="Arial"/>
        </w:rPr>
        <w:t xml:space="preserve"> (66 took part)</w:t>
      </w:r>
      <w:r w:rsidRPr="00022AB0">
        <w:rPr>
          <w:rFonts w:ascii="Arial" w:hAnsi="Arial" w:cs="Arial"/>
        </w:rPr>
        <w:t xml:space="preserve"> at the Technical University of Denmark. </w:t>
      </w:r>
      <w:r w:rsidRPr="0062301C">
        <w:rPr>
          <w:rFonts w:ascii="Arial" w:hAnsi="Arial" w:cs="Arial"/>
          <w:color w:val="000000" w:themeColor="text1"/>
        </w:rPr>
        <w:t xml:space="preserve">The study found that </w:t>
      </w:r>
      <w:r w:rsidR="00FD1B22" w:rsidRPr="0062301C">
        <w:rPr>
          <w:rFonts w:ascii="Arial" w:hAnsi="Arial" w:cs="Arial"/>
          <w:color w:val="000000" w:themeColor="text1"/>
        </w:rPr>
        <w:t>66</w:t>
      </w:r>
      <w:r w:rsidRPr="0062301C">
        <w:rPr>
          <w:rFonts w:ascii="Arial" w:hAnsi="Arial" w:cs="Arial"/>
          <w:color w:val="000000" w:themeColor="text1"/>
        </w:rPr>
        <w:t xml:space="preserve"> participants reported </w:t>
      </w:r>
      <w:r w:rsidR="005F755C">
        <w:rPr>
          <w:rFonts w:ascii="Arial" w:hAnsi="Arial" w:cs="Arial"/>
          <w:color w:val="000000" w:themeColor="text1"/>
        </w:rPr>
        <w:t xml:space="preserve">having </w:t>
      </w:r>
      <w:r w:rsidR="008F5595" w:rsidRPr="0062301C">
        <w:rPr>
          <w:rFonts w:ascii="Arial" w:hAnsi="Arial" w:cs="Arial"/>
          <w:color w:val="000000" w:themeColor="text1"/>
        </w:rPr>
        <w:t>C</w:t>
      </w:r>
      <w:r w:rsidRPr="0062301C">
        <w:rPr>
          <w:rFonts w:ascii="Arial" w:hAnsi="Arial" w:cs="Arial"/>
          <w:color w:val="000000" w:themeColor="text1"/>
        </w:rPr>
        <w:t xml:space="preserve">oaching </w:t>
      </w:r>
      <w:r w:rsidR="00F4672B">
        <w:rPr>
          <w:rFonts w:ascii="Arial" w:hAnsi="Arial" w:cs="Arial"/>
          <w:color w:val="000000" w:themeColor="text1"/>
        </w:rPr>
        <w:t xml:space="preserve">as part of their doctoral journey </w:t>
      </w:r>
      <w:r w:rsidR="004E1201" w:rsidRPr="00022AB0">
        <w:rPr>
          <w:rFonts w:ascii="Arial" w:hAnsi="Arial" w:cs="Arial"/>
        </w:rPr>
        <w:t>as</w:t>
      </w:r>
      <w:r w:rsidRPr="00022AB0">
        <w:rPr>
          <w:rFonts w:ascii="Arial" w:hAnsi="Arial" w:cs="Arial"/>
        </w:rPr>
        <w:t xml:space="preserve"> a positive experience. This review suggests that </w:t>
      </w:r>
      <w:r w:rsidR="008F5595" w:rsidRPr="00022AB0">
        <w:rPr>
          <w:rFonts w:ascii="Arial" w:hAnsi="Arial" w:cs="Arial"/>
        </w:rPr>
        <w:t>C</w:t>
      </w:r>
      <w:r w:rsidRPr="00022AB0">
        <w:rPr>
          <w:rFonts w:ascii="Arial" w:hAnsi="Arial" w:cs="Arial"/>
        </w:rPr>
        <w:t>oaching can be</w:t>
      </w:r>
      <w:r w:rsidR="004E1201" w:rsidRPr="00022AB0">
        <w:rPr>
          <w:rFonts w:ascii="Arial" w:hAnsi="Arial" w:cs="Arial"/>
        </w:rPr>
        <w:t>nefit the academic community and</w:t>
      </w:r>
      <w:r w:rsidRPr="00022AB0">
        <w:rPr>
          <w:rFonts w:ascii="Arial" w:hAnsi="Arial" w:cs="Arial"/>
        </w:rPr>
        <w:t xml:space="preserve"> improve relationships, research and professional skills. The study found that the participants reported that engaging with the </w:t>
      </w:r>
      <w:r w:rsidR="005A7820">
        <w:rPr>
          <w:rFonts w:ascii="Arial" w:hAnsi="Arial" w:cs="Arial"/>
        </w:rPr>
        <w:t>c</w:t>
      </w:r>
      <w:r w:rsidRPr="00022AB0">
        <w:rPr>
          <w:rFonts w:ascii="Arial" w:hAnsi="Arial" w:cs="Arial"/>
        </w:rPr>
        <w:t>oaching program</w:t>
      </w:r>
      <w:r w:rsidR="00887202">
        <w:rPr>
          <w:rFonts w:ascii="Arial" w:hAnsi="Arial" w:cs="Arial"/>
        </w:rPr>
        <w:t>me</w:t>
      </w:r>
      <w:r w:rsidRPr="00022AB0">
        <w:rPr>
          <w:rFonts w:ascii="Arial" w:hAnsi="Arial" w:cs="Arial"/>
        </w:rPr>
        <w:t xml:space="preserve"> provided a positive experience and improved their communication with personal and emotional issues. </w:t>
      </w:r>
      <w:r w:rsidR="001402B8" w:rsidRPr="00022AB0">
        <w:rPr>
          <w:rFonts w:ascii="Arial" w:hAnsi="Arial" w:cs="Arial"/>
        </w:rPr>
        <w:t>Eighteen of the 66</w:t>
      </w:r>
      <w:r w:rsidRPr="00022AB0">
        <w:rPr>
          <w:rFonts w:ascii="Arial" w:hAnsi="Arial" w:cs="Arial"/>
        </w:rPr>
        <w:t xml:space="preserve"> participants who </w:t>
      </w:r>
      <w:r w:rsidR="004E1201" w:rsidRPr="00022AB0">
        <w:rPr>
          <w:rFonts w:ascii="Arial" w:hAnsi="Arial" w:cs="Arial"/>
        </w:rPr>
        <w:t>thought</w:t>
      </w:r>
      <w:r w:rsidRPr="00022AB0">
        <w:rPr>
          <w:rFonts w:ascii="Arial" w:hAnsi="Arial" w:cs="Arial"/>
        </w:rPr>
        <w:t xml:space="preserve"> about quitting the doctoral program</w:t>
      </w:r>
      <w:r w:rsidR="00887202">
        <w:rPr>
          <w:rFonts w:ascii="Arial" w:hAnsi="Arial" w:cs="Arial"/>
        </w:rPr>
        <w:t>me</w:t>
      </w:r>
      <w:r w:rsidRPr="00022AB0">
        <w:rPr>
          <w:rFonts w:ascii="Arial" w:hAnsi="Arial" w:cs="Arial"/>
        </w:rPr>
        <w:t xml:space="preserve"> continued their studies as they engaged with the coaching program</w:t>
      </w:r>
      <w:r w:rsidR="00887202">
        <w:rPr>
          <w:rFonts w:ascii="Arial" w:hAnsi="Arial" w:cs="Arial"/>
        </w:rPr>
        <w:t>me</w:t>
      </w:r>
      <w:r w:rsidRPr="00022AB0">
        <w:rPr>
          <w:rFonts w:ascii="Arial" w:hAnsi="Arial" w:cs="Arial"/>
        </w:rPr>
        <w:t xml:space="preserve">. While this study has reported good results, it is imperative to </w:t>
      </w:r>
      <w:r w:rsidR="004E1201" w:rsidRPr="00022AB0">
        <w:rPr>
          <w:rFonts w:ascii="Arial" w:hAnsi="Arial" w:cs="Arial"/>
        </w:rPr>
        <w:t>note that after engaging in such a program</w:t>
      </w:r>
      <w:r w:rsidR="00887202">
        <w:rPr>
          <w:rFonts w:ascii="Arial" w:hAnsi="Arial" w:cs="Arial"/>
        </w:rPr>
        <w:t>me</w:t>
      </w:r>
      <w:r w:rsidR="004E1201" w:rsidRPr="00022AB0">
        <w:rPr>
          <w:rFonts w:ascii="Arial" w:hAnsi="Arial" w:cs="Arial"/>
        </w:rPr>
        <w:t>, there was no evidence that the doctoral students</w:t>
      </w:r>
      <w:r w:rsidRPr="00022AB0">
        <w:rPr>
          <w:rFonts w:ascii="Arial" w:hAnsi="Arial" w:cs="Arial"/>
        </w:rPr>
        <w:t xml:space="preserve"> had differing perspectives on the coaching program</w:t>
      </w:r>
      <w:r w:rsidR="00887202">
        <w:rPr>
          <w:rFonts w:ascii="Arial" w:hAnsi="Arial" w:cs="Arial"/>
        </w:rPr>
        <w:t>me</w:t>
      </w:r>
      <w:r w:rsidRPr="00022AB0">
        <w:rPr>
          <w:rFonts w:ascii="Arial" w:hAnsi="Arial" w:cs="Arial"/>
        </w:rPr>
        <w:t>.</w:t>
      </w:r>
    </w:p>
    <w:p w14:paraId="0AF1D54E" w14:textId="7FA715D5" w:rsidR="00C45586" w:rsidRPr="00022AB0" w:rsidRDefault="3C8D8255" w:rsidP="00EC44CF">
      <w:pPr>
        <w:spacing w:line="360" w:lineRule="auto"/>
        <w:jc w:val="both"/>
        <w:rPr>
          <w:rFonts w:ascii="Arial" w:hAnsi="Arial" w:cs="Arial"/>
        </w:rPr>
      </w:pPr>
      <w:r w:rsidRPr="00022AB0">
        <w:rPr>
          <w:rFonts w:ascii="Arial" w:hAnsi="Arial" w:cs="Arial"/>
        </w:rPr>
        <w:lastRenderedPageBreak/>
        <w:t>Similar patterns were found in two pieces of research by Richardson</w:t>
      </w:r>
      <w:r w:rsidR="00887202">
        <w:rPr>
          <w:rFonts w:ascii="Arial" w:hAnsi="Arial" w:cs="Arial"/>
        </w:rPr>
        <w:t xml:space="preserve"> et al.</w:t>
      </w:r>
      <w:r w:rsidRPr="00022AB0">
        <w:rPr>
          <w:rFonts w:ascii="Arial" w:hAnsi="Arial" w:cs="Arial"/>
        </w:rPr>
        <w:t xml:space="preserve"> (2012) and Komarraju</w:t>
      </w:r>
      <w:r w:rsidR="00887202">
        <w:rPr>
          <w:rFonts w:ascii="Arial" w:hAnsi="Arial" w:cs="Arial"/>
        </w:rPr>
        <w:t xml:space="preserve"> et al.</w:t>
      </w:r>
      <w:r w:rsidRPr="00022AB0">
        <w:rPr>
          <w:rFonts w:ascii="Arial" w:hAnsi="Arial" w:cs="Arial"/>
        </w:rPr>
        <w:t xml:space="preserve"> (2009)</w:t>
      </w:r>
      <w:r w:rsidR="33C21825" w:rsidRPr="00022AB0">
        <w:rPr>
          <w:rFonts w:ascii="Arial" w:hAnsi="Arial" w:cs="Arial"/>
        </w:rPr>
        <w:t>,</w:t>
      </w:r>
      <w:r w:rsidRPr="00022AB0">
        <w:rPr>
          <w:rFonts w:ascii="Arial" w:hAnsi="Arial" w:cs="Arial"/>
        </w:rPr>
        <w:t xml:space="preserve"> who explored </w:t>
      </w:r>
      <w:r w:rsidR="14DE4D95" w:rsidRPr="00022AB0">
        <w:rPr>
          <w:rFonts w:ascii="Arial" w:hAnsi="Arial" w:cs="Arial"/>
        </w:rPr>
        <w:t>C</w:t>
      </w:r>
      <w:r w:rsidRPr="00022AB0">
        <w:rPr>
          <w:rFonts w:ascii="Arial" w:hAnsi="Arial" w:cs="Arial"/>
        </w:rPr>
        <w:t>oaching within early career academics,</w:t>
      </w:r>
      <w:r w:rsidR="00A03E6D">
        <w:rPr>
          <w:rFonts w:ascii="Arial" w:hAnsi="Arial" w:cs="Arial"/>
        </w:rPr>
        <w:t xml:space="preserve"> although,</w:t>
      </w:r>
      <w:r w:rsidRPr="00022AB0">
        <w:rPr>
          <w:rFonts w:ascii="Arial" w:hAnsi="Arial" w:cs="Arial"/>
        </w:rPr>
        <w:t xml:space="preserve"> in both cases, it was </w:t>
      </w:r>
      <w:r w:rsidR="33C21825" w:rsidRPr="00022AB0">
        <w:rPr>
          <w:rFonts w:ascii="Arial" w:hAnsi="Arial" w:cs="Arial"/>
        </w:rPr>
        <w:t>unclear</w:t>
      </w:r>
      <w:r w:rsidRPr="00022AB0">
        <w:rPr>
          <w:rFonts w:ascii="Arial" w:hAnsi="Arial" w:cs="Arial"/>
        </w:rPr>
        <w:t xml:space="preserve"> if the participants were early career academics working toward</w:t>
      </w:r>
      <w:r w:rsidR="00887202">
        <w:rPr>
          <w:rFonts w:ascii="Arial" w:hAnsi="Arial" w:cs="Arial"/>
        </w:rPr>
        <w:t>s</w:t>
      </w:r>
      <w:r w:rsidRPr="00022AB0">
        <w:rPr>
          <w:rFonts w:ascii="Arial" w:hAnsi="Arial" w:cs="Arial"/>
        </w:rPr>
        <w:t xml:space="preserve"> a PhD or had recently completed their studies. </w:t>
      </w:r>
      <w:r w:rsidR="00887202">
        <w:rPr>
          <w:rFonts w:ascii="Arial" w:hAnsi="Arial" w:cs="Arial"/>
        </w:rPr>
        <w:t xml:space="preserve">However, </w:t>
      </w:r>
      <w:r w:rsidRPr="00022AB0">
        <w:rPr>
          <w:rFonts w:ascii="Arial" w:hAnsi="Arial" w:cs="Arial"/>
        </w:rPr>
        <w:t>these anomalies do not d</w:t>
      </w:r>
      <w:r w:rsidR="00887202">
        <w:rPr>
          <w:rFonts w:ascii="Arial" w:hAnsi="Arial" w:cs="Arial"/>
        </w:rPr>
        <w:t>e</w:t>
      </w:r>
      <w:r w:rsidRPr="00022AB0">
        <w:rPr>
          <w:rFonts w:ascii="Arial" w:hAnsi="Arial" w:cs="Arial"/>
        </w:rPr>
        <w:t>tract from their contribution to the field</w:t>
      </w:r>
      <w:r w:rsidR="004664A0" w:rsidRPr="004664A0">
        <w:rPr>
          <w:rFonts w:ascii="Arial" w:hAnsi="Arial" w:cs="Arial"/>
        </w:rPr>
        <w:t>, and there is debate about the need for coaching in higher education</w:t>
      </w:r>
      <w:r w:rsidRPr="00022AB0">
        <w:rPr>
          <w:rFonts w:ascii="Arial" w:hAnsi="Arial" w:cs="Arial"/>
        </w:rPr>
        <w:t xml:space="preserve"> to support doctoral students or early career academics. Richardson</w:t>
      </w:r>
      <w:r w:rsidR="00127FE7">
        <w:rPr>
          <w:rFonts w:ascii="Arial" w:hAnsi="Arial" w:cs="Arial"/>
        </w:rPr>
        <w:t xml:space="preserve"> et al.</w:t>
      </w:r>
      <w:r w:rsidRPr="00022AB0">
        <w:rPr>
          <w:rFonts w:ascii="Arial" w:hAnsi="Arial" w:cs="Arial"/>
        </w:rPr>
        <w:t xml:space="preserve"> (2012) </w:t>
      </w:r>
      <w:r w:rsidR="01DBA882" w:rsidRPr="00022AB0">
        <w:rPr>
          <w:rFonts w:ascii="Arial" w:hAnsi="Arial" w:cs="Arial"/>
        </w:rPr>
        <w:t>performed a meta-analysis of factors contributing to</w:t>
      </w:r>
      <w:r w:rsidRPr="00022AB0">
        <w:rPr>
          <w:rFonts w:ascii="Arial" w:hAnsi="Arial" w:cs="Arial"/>
        </w:rPr>
        <w:t xml:space="preserve"> academic success. They identified 41 factors </w:t>
      </w:r>
      <w:r w:rsidR="33C21825" w:rsidRPr="00022AB0">
        <w:rPr>
          <w:rFonts w:ascii="Arial" w:hAnsi="Arial" w:cs="Arial"/>
        </w:rPr>
        <w:t>directly correlating</w:t>
      </w:r>
      <w:r w:rsidRPr="00022AB0">
        <w:rPr>
          <w:rFonts w:ascii="Arial" w:hAnsi="Arial" w:cs="Arial"/>
        </w:rPr>
        <w:t xml:space="preserve"> with grade performance</w:t>
      </w:r>
      <w:r w:rsidR="01DBA882" w:rsidRPr="00022AB0">
        <w:rPr>
          <w:rFonts w:ascii="Arial" w:hAnsi="Arial" w:cs="Arial"/>
        </w:rPr>
        <w:t>; the strongest</w:t>
      </w:r>
      <w:r w:rsidRPr="00022AB0">
        <w:rPr>
          <w:rFonts w:ascii="Arial" w:hAnsi="Arial" w:cs="Arial"/>
        </w:rPr>
        <w:t xml:space="preserve"> was self-efficacy. </w:t>
      </w:r>
      <w:r w:rsidR="587CF5FB" w:rsidRPr="00022AB0">
        <w:rPr>
          <w:rFonts w:ascii="Arial" w:hAnsi="Arial" w:cs="Arial"/>
        </w:rPr>
        <w:t>They</w:t>
      </w:r>
      <w:r w:rsidR="5D4D4CB5" w:rsidRPr="00022AB0">
        <w:rPr>
          <w:rFonts w:ascii="Arial" w:hAnsi="Arial" w:cs="Arial"/>
        </w:rPr>
        <w:t xml:space="preserve"> highlighted</w:t>
      </w:r>
      <w:r w:rsidRPr="00022AB0">
        <w:rPr>
          <w:rFonts w:ascii="Arial" w:hAnsi="Arial" w:cs="Arial"/>
        </w:rPr>
        <w:t xml:space="preserve"> that prior academic performance and demographic factors contribute to academic success but to a lesser degree. Other studies</w:t>
      </w:r>
      <w:r w:rsidR="004664A0" w:rsidRPr="004664A0">
        <w:rPr>
          <w:rFonts w:ascii="Arial" w:hAnsi="Arial" w:cs="Arial"/>
        </w:rPr>
        <w:t xml:space="preserve">, like </w:t>
      </w:r>
      <w:proofErr w:type="spellStart"/>
      <w:r w:rsidR="004664A0" w:rsidRPr="004664A0">
        <w:rPr>
          <w:rFonts w:ascii="Arial" w:hAnsi="Arial" w:cs="Arial"/>
        </w:rPr>
        <w:t>Komarraju</w:t>
      </w:r>
      <w:proofErr w:type="spellEnd"/>
      <w:r w:rsidR="004664A0" w:rsidRPr="004664A0">
        <w:rPr>
          <w:rFonts w:ascii="Arial" w:hAnsi="Arial" w:cs="Arial"/>
        </w:rPr>
        <w:t xml:space="preserve"> et al. (2009),</w:t>
      </w:r>
      <w:r w:rsidRPr="00022AB0">
        <w:rPr>
          <w:rFonts w:ascii="Arial" w:hAnsi="Arial" w:cs="Arial"/>
        </w:rPr>
        <w:t xml:space="preserve"> show that personality traits impact academic </w:t>
      </w:r>
      <w:r w:rsidR="33C21825" w:rsidRPr="00022AB0">
        <w:rPr>
          <w:rFonts w:ascii="Arial" w:hAnsi="Arial" w:cs="Arial"/>
        </w:rPr>
        <w:t>achievement,</w:t>
      </w:r>
      <w:r w:rsidRPr="00022AB0">
        <w:rPr>
          <w:rFonts w:ascii="Arial" w:hAnsi="Arial" w:cs="Arial"/>
        </w:rPr>
        <w:t xml:space="preserve"> and </w:t>
      </w:r>
      <w:r w:rsidR="00AC5ED5">
        <w:rPr>
          <w:rFonts w:ascii="Arial" w:hAnsi="Arial" w:cs="Arial"/>
        </w:rPr>
        <w:t>conscientiousness is correlated</w:t>
      </w:r>
      <w:r w:rsidRPr="00022AB0">
        <w:rPr>
          <w:rFonts w:ascii="Arial" w:hAnsi="Arial" w:cs="Arial"/>
        </w:rPr>
        <w:t xml:space="preserve"> with grade performance. Finally, the importance of socioeconomic skills or non-cognitive skills such as perseverance and motivation have also been shown to </w:t>
      </w:r>
      <w:r w:rsidR="01DBA882" w:rsidRPr="00022AB0">
        <w:rPr>
          <w:rFonts w:ascii="Arial" w:hAnsi="Arial" w:cs="Arial"/>
        </w:rPr>
        <w:t>impact academic achievement positively</w:t>
      </w:r>
      <w:r w:rsidRPr="00022AB0">
        <w:rPr>
          <w:rFonts w:ascii="Arial" w:hAnsi="Arial" w:cs="Arial"/>
        </w:rPr>
        <w:t>. Although Grant</w:t>
      </w:r>
      <w:r w:rsidR="00127FE7">
        <w:rPr>
          <w:rFonts w:ascii="Arial" w:hAnsi="Arial" w:cs="Arial"/>
        </w:rPr>
        <w:t>’</w:t>
      </w:r>
      <w:r w:rsidRPr="00022AB0">
        <w:rPr>
          <w:rFonts w:ascii="Arial" w:hAnsi="Arial" w:cs="Arial"/>
        </w:rPr>
        <w:t xml:space="preserve">s 2003 study took place </w:t>
      </w:r>
      <w:r w:rsidR="01DBA882" w:rsidRPr="00022AB0">
        <w:rPr>
          <w:rFonts w:ascii="Arial" w:hAnsi="Arial" w:cs="Arial"/>
        </w:rPr>
        <w:t>before</w:t>
      </w:r>
      <w:r w:rsidRPr="00022AB0">
        <w:rPr>
          <w:rFonts w:ascii="Arial" w:hAnsi="Arial" w:cs="Arial"/>
        </w:rPr>
        <w:t xml:space="preserve"> these studies, it is important to recogni</w:t>
      </w:r>
      <w:r w:rsidR="1DF6F24B" w:rsidRPr="00022AB0">
        <w:rPr>
          <w:rFonts w:ascii="Arial" w:hAnsi="Arial" w:cs="Arial"/>
        </w:rPr>
        <w:t>s</w:t>
      </w:r>
      <w:r w:rsidRPr="00022AB0">
        <w:rPr>
          <w:rFonts w:ascii="Arial" w:hAnsi="Arial" w:cs="Arial"/>
        </w:rPr>
        <w:t xml:space="preserve">e that these factors or characteristics </w:t>
      </w:r>
      <w:r w:rsidR="01DBA882" w:rsidRPr="00022AB0">
        <w:rPr>
          <w:rFonts w:ascii="Arial" w:hAnsi="Arial" w:cs="Arial"/>
        </w:rPr>
        <w:t>are essential to</w:t>
      </w:r>
      <w:r w:rsidRPr="00022AB0">
        <w:rPr>
          <w:rFonts w:ascii="Arial" w:hAnsi="Arial" w:cs="Arial"/>
        </w:rPr>
        <w:t xml:space="preserve"> academic success. </w:t>
      </w:r>
    </w:p>
    <w:p w14:paraId="61009267" w14:textId="77777777" w:rsidR="0020541C" w:rsidRPr="00022AB0" w:rsidRDefault="0020541C" w:rsidP="00EC44CF">
      <w:pPr>
        <w:shd w:val="clear" w:color="auto" w:fill="FFFFFF" w:themeFill="background1"/>
        <w:spacing w:after="0" w:line="360" w:lineRule="auto"/>
        <w:jc w:val="both"/>
        <w:rPr>
          <w:rFonts w:ascii="Arial" w:eastAsia="Segoe UI" w:hAnsi="Arial" w:cs="Arial"/>
          <w:b/>
          <w:bCs/>
          <w:color w:val="333333"/>
        </w:rPr>
      </w:pPr>
    </w:p>
    <w:p w14:paraId="46EF573E" w14:textId="7A7C408A" w:rsidR="0020541C" w:rsidRPr="00022AB0" w:rsidRDefault="00564350" w:rsidP="00EC44CF">
      <w:pPr>
        <w:shd w:val="clear" w:color="auto" w:fill="FFFFFF" w:themeFill="background1"/>
        <w:spacing w:after="0" w:line="360" w:lineRule="auto"/>
        <w:jc w:val="both"/>
        <w:rPr>
          <w:rFonts w:ascii="Arial" w:eastAsia="Segoe UI" w:hAnsi="Arial" w:cs="Arial"/>
          <w:b/>
          <w:bCs/>
          <w:color w:val="333333"/>
        </w:rPr>
      </w:pPr>
      <w:r>
        <w:rPr>
          <w:rFonts w:ascii="Arial" w:eastAsia="Segoe UI" w:hAnsi="Arial" w:cs="Arial"/>
          <w:b/>
          <w:bCs/>
          <w:color w:val="333333"/>
          <w:sz w:val="24"/>
          <w:szCs w:val="24"/>
        </w:rPr>
        <w:t>T</w:t>
      </w:r>
      <w:r>
        <w:rPr>
          <w:rFonts w:ascii="Arial" w:eastAsia="Segoe UI" w:hAnsi="Arial" w:cs="Arial"/>
          <w:b/>
          <w:bCs/>
          <w:color w:val="333333"/>
        </w:rPr>
        <w:t>HE PEDAGOGY OF</w:t>
      </w:r>
      <w:r w:rsidR="0020541C" w:rsidRPr="00022AB0">
        <w:rPr>
          <w:rFonts w:ascii="Arial" w:eastAsia="Segoe UI" w:hAnsi="Arial" w:cs="Arial"/>
          <w:b/>
          <w:bCs/>
          <w:color w:val="333333"/>
        </w:rPr>
        <w:t xml:space="preserve"> </w:t>
      </w:r>
      <w:r>
        <w:rPr>
          <w:rFonts w:ascii="Arial" w:eastAsia="Segoe UI" w:hAnsi="Arial" w:cs="Arial"/>
          <w:b/>
          <w:bCs/>
          <w:color w:val="333333"/>
        </w:rPr>
        <w:t>COACHING DOCTORAL</w:t>
      </w:r>
      <w:r w:rsidR="0020541C" w:rsidRPr="00022AB0">
        <w:rPr>
          <w:rFonts w:ascii="Arial" w:eastAsia="Segoe UI" w:hAnsi="Arial" w:cs="Arial"/>
          <w:b/>
          <w:bCs/>
          <w:color w:val="333333"/>
        </w:rPr>
        <w:t xml:space="preserve"> </w:t>
      </w:r>
      <w:r>
        <w:rPr>
          <w:rFonts w:ascii="Arial" w:eastAsia="Segoe UI" w:hAnsi="Arial" w:cs="Arial"/>
          <w:b/>
          <w:bCs/>
          <w:color w:val="333333"/>
        </w:rPr>
        <w:t>STUDENTS</w:t>
      </w:r>
      <w:r w:rsidR="0020541C" w:rsidRPr="00022AB0">
        <w:rPr>
          <w:rFonts w:ascii="Arial" w:eastAsia="Segoe UI" w:hAnsi="Arial" w:cs="Arial"/>
          <w:b/>
          <w:bCs/>
          <w:color w:val="333333"/>
        </w:rPr>
        <w:t xml:space="preserve"> –</w:t>
      </w:r>
      <w:r>
        <w:rPr>
          <w:rFonts w:ascii="Arial" w:eastAsia="Segoe UI" w:hAnsi="Arial" w:cs="Arial"/>
          <w:b/>
          <w:bCs/>
          <w:color w:val="333333"/>
        </w:rPr>
        <w:t xml:space="preserve"> A TRIPARTITE RELATIONSHIP</w:t>
      </w:r>
      <w:r w:rsidR="0020541C" w:rsidRPr="00022AB0">
        <w:rPr>
          <w:rFonts w:ascii="Arial" w:eastAsia="Segoe UI" w:hAnsi="Arial" w:cs="Arial"/>
          <w:b/>
          <w:bCs/>
          <w:color w:val="333333"/>
        </w:rPr>
        <w:t xml:space="preserve"> </w:t>
      </w:r>
      <w:r>
        <w:rPr>
          <w:rFonts w:ascii="Arial" w:eastAsia="Segoe UI" w:hAnsi="Arial" w:cs="Arial"/>
          <w:b/>
          <w:bCs/>
          <w:color w:val="333333"/>
        </w:rPr>
        <w:t>MODEL</w:t>
      </w:r>
    </w:p>
    <w:p w14:paraId="66F2D1F1" w14:textId="77777777" w:rsidR="0020541C" w:rsidRPr="00022AB0" w:rsidRDefault="0020541C" w:rsidP="00EC44CF">
      <w:pPr>
        <w:shd w:val="clear" w:color="auto" w:fill="FFFFFF" w:themeFill="background1"/>
        <w:spacing w:after="0" w:line="360" w:lineRule="auto"/>
        <w:jc w:val="both"/>
        <w:rPr>
          <w:rFonts w:ascii="Arial" w:eastAsia="Segoe UI" w:hAnsi="Arial" w:cs="Arial"/>
          <w:b/>
          <w:bCs/>
          <w:color w:val="333333"/>
        </w:rPr>
      </w:pPr>
    </w:p>
    <w:p w14:paraId="0C6D0463" w14:textId="6522FECC" w:rsidR="0020541C" w:rsidRPr="00022AB0" w:rsidRDefault="0020541C" w:rsidP="00EC44CF">
      <w:pPr>
        <w:shd w:val="clear" w:color="auto" w:fill="FFFFFF" w:themeFill="background1"/>
        <w:spacing w:after="0" w:line="360" w:lineRule="auto"/>
        <w:jc w:val="both"/>
        <w:rPr>
          <w:rFonts w:ascii="Arial" w:eastAsia="Segoe UI" w:hAnsi="Arial" w:cs="Arial"/>
          <w:color w:val="333333"/>
        </w:rPr>
      </w:pPr>
      <w:r w:rsidRPr="00022AB0">
        <w:rPr>
          <w:rFonts w:ascii="Arial" w:eastAsia="Segoe UI" w:hAnsi="Arial" w:cs="Arial"/>
          <w:color w:val="333333"/>
        </w:rPr>
        <w:t>It has become evident that doctoral students face institutional and personal challenges, particularly given their increasingly diverse cultural backgrounds and cross-generational characteristics.  A primary concern revolves around the completion rate of these students, with various factors influencing this outcome.  These factors</w:t>
      </w:r>
      <w:r w:rsidR="004664A0" w:rsidRPr="004664A0">
        <w:rPr>
          <w:rFonts w:ascii="Arial" w:eastAsia="Segoe UI" w:hAnsi="Arial" w:cs="Arial"/>
          <w:color w:val="333333"/>
        </w:rPr>
        <w:t>, as identified,</w:t>
      </w:r>
      <w:r w:rsidRPr="00022AB0">
        <w:rPr>
          <w:rFonts w:ascii="Arial" w:eastAsia="Segoe UI" w:hAnsi="Arial" w:cs="Arial"/>
          <w:color w:val="333333"/>
        </w:rPr>
        <w:t xml:space="preserve"> include a lack of motivation, limited understanding of expectations, issues with self-regulation, mismatched student</w:t>
      </w:r>
      <w:r w:rsidR="00127FE7">
        <w:rPr>
          <w:rFonts w:ascii="Arial" w:eastAsia="Segoe UI" w:hAnsi="Arial" w:cs="Arial"/>
          <w:color w:val="333333"/>
        </w:rPr>
        <w:t>–</w:t>
      </w:r>
      <w:r w:rsidRPr="00022AB0">
        <w:rPr>
          <w:rFonts w:ascii="Arial" w:eastAsia="Segoe UI" w:hAnsi="Arial" w:cs="Arial"/>
          <w:color w:val="333333"/>
        </w:rPr>
        <w:t xml:space="preserve">supervisor dynamics, and difficulties integrating into social communities.  Conversely, research by </w:t>
      </w:r>
      <w:proofErr w:type="spellStart"/>
      <w:r w:rsidR="00C95E42" w:rsidRPr="00022AB0">
        <w:rPr>
          <w:rFonts w:ascii="Arial" w:hAnsi="Arial" w:cs="Arial"/>
        </w:rPr>
        <w:t>Godskesen</w:t>
      </w:r>
      <w:proofErr w:type="spellEnd"/>
      <w:r w:rsidR="00550F6F">
        <w:rPr>
          <w:rFonts w:ascii="Arial" w:hAnsi="Arial" w:cs="Arial"/>
        </w:rPr>
        <w:t xml:space="preserve"> and</w:t>
      </w:r>
      <w:r w:rsidR="00C95E42" w:rsidRPr="00022AB0">
        <w:rPr>
          <w:rFonts w:ascii="Arial" w:hAnsi="Arial" w:cs="Arial"/>
        </w:rPr>
        <w:t xml:space="preserve"> Kobayashi</w:t>
      </w:r>
      <w:r w:rsidR="00C95E42" w:rsidRPr="0062301C">
        <w:rPr>
          <w:rFonts w:ascii="Arial" w:eastAsia="Segoe UI" w:hAnsi="Arial" w:cs="Arial"/>
          <w:color w:val="000000" w:themeColor="text1"/>
        </w:rPr>
        <w:t xml:space="preserve"> </w:t>
      </w:r>
      <w:r w:rsidR="00550F6F">
        <w:rPr>
          <w:rFonts w:ascii="Arial" w:eastAsia="Segoe UI" w:hAnsi="Arial" w:cs="Arial"/>
          <w:color w:val="000000" w:themeColor="text1"/>
        </w:rPr>
        <w:t xml:space="preserve">(2016) </w:t>
      </w:r>
      <w:r w:rsidRPr="00022AB0">
        <w:rPr>
          <w:rFonts w:ascii="Arial" w:eastAsia="Segoe UI" w:hAnsi="Arial" w:cs="Arial"/>
          <w:color w:val="333333"/>
        </w:rPr>
        <w:t xml:space="preserve">underscores the importance of factors that facilitate successful completion, such as high levels of motivation, clear expectations, positive </w:t>
      </w:r>
      <w:r w:rsidR="004664A0" w:rsidRPr="004664A0">
        <w:rPr>
          <w:rFonts w:ascii="Arial" w:eastAsia="Segoe UI" w:hAnsi="Arial" w:cs="Arial"/>
          <w:color w:val="333333"/>
        </w:rPr>
        <w:t>student-supervisor</w:t>
      </w:r>
      <w:r w:rsidRPr="00022AB0">
        <w:rPr>
          <w:rFonts w:ascii="Arial" w:eastAsia="Segoe UI" w:hAnsi="Arial" w:cs="Arial"/>
          <w:color w:val="333333"/>
        </w:rPr>
        <w:t xml:space="preserve"> relationships, and involvement in supportive social networks that bolster confidence and perseverance.  This paper advocates for exploring coaching approaches tailored to doctoral students and proposes a model to expand upon ex</w:t>
      </w:r>
      <w:r w:rsidR="00127FE7">
        <w:rPr>
          <w:rFonts w:ascii="Arial" w:eastAsia="Segoe UI" w:hAnsi="Arial" w:cs="Arial"/>
          <w:color w:val="333333"/>
        </w:rPr>
        <w:t>i</w:t>
      </w:r>
      <w:r w:rsidRPr="00022AB0">
        <w:rPr>
          <w:rFonts w:ascii="Arial" w:eastAsia="Segoe UI" w:hAnsi="Arial" w:cs="Arial"/>
          <w:color w:val="333333"/>
        </w:rPr>
        <w:t>sting perspectives, thereby enhancing the doctoral experience.  This perspective</w:t>
      </w:r>
      <w:r w:rsidR="00C04AA3" w:rsidRPr="00C04AA3">
        <w:rPr>
          <w:rFonts w:ascii="Arial" w:eastAsia="Segoe UI" w:hAnsi="Arial" w:cs="Arial"/>
          <w:color w:val="333333"/>
        </w:rPr>
        <w:t>,</w:t>
      </w:r>
      <w:r w:rsidR="00B761E9" w:rsidRPr="00022AB0">
        <w:rPr>
          <w:rFonts w:ascii="Arial" w:eastAsia="Segoe UI" w:hAnsi="Arial" w:cs="Arial"/>
          <w:color w:val="333333"/>
        </w:rPr>
        <w:t xml:space="preserve"> in part</w:t>
      </w:r>
      <w:r w:rsidR="00C04AA3" w:rsidRPr="00C04AA3">
        <w:rPr>
          <w:rFonts w:ascii="Arial" w:eastAsia="Segoe UI" w:hAnsi="Arial" w:cs="Arial"/>
          <w:color w:val="333333"/>
        </w:rPr>
        <w:t>,</w:t>
      </w:r>
      <w:r w:rsidRPr="00022AB0">
        <w:rPr>
          <w:rFonts w:ascii="Arial" w:eastAsia="Segoe UI" w:hAnsi="Arial" w:cs="Arial"/>
          <w:color w:val="333333"/>
        </w:rPr>
        <w:t xml:space="preserve"> supports that of other scholars such as Zeeg</w:t>
      </w:r>
      <w:r w:rsidR="00127FE7">
        <w:rPr>
          <w:rFonts w:ascii="Arial" w:eastAsia="Segoe UI" w:hAnsi="Arial" w:cs="Arial"/>
          <w:color w:val="333333"/>
        </w:rPr>
        <w:t>e</w:t>
      </w:r>
      <w:r w:rsidRPr="00022AB0">
        <w:rPr>
          <w:rFonts w:ascii="Arial" w:eastAsia="Segoe UI" w:hAnsi="Arial" w:cs="Arial"/>
          <w:color w:val="333333"/>
        </w:rPr>
        <w:t>rs and Barron (2012), McAlpine</w:t>
      </w:r>
      <w:r w:rsidR="00350997">
        <w:rPr>
          <w:rFonts w:ascii="Arial" w:eastAsia="Segoe UI" w:hAnsi="Arial" w:cs="Arial"/>
          <w:color w:val="333333"/>
        </w:rPr>
        <w:t xml:space="preserve"> et al.</w:t>
      </w:r>
      <w:r w:rsidRPr="00022AB0">
        <w:rPr>
          <w:rFonts w:ascii="Arial" w:eastAsia="Segoe UI" w:hAnsi="Arial" w:cs="Arial"/>
          <w:color w:val="333333"/>
        </w:rPr>
        <w:t xml:space="preserve"> (2009), </w:t>
      </w:r>
      <w:r w:rsidRPr="0062301C">
        <w:rPr>
          <w:rFonts w:ascii="Arial" w:eastAsia="Segoe UI" w:hAnsi="Arial" w:cs="Arial"/>
          <w:color w:val="000000" w:themeColor="text1"/>
        </w:rPr>
        <w:t>Bartlett and Mercer (2001), Croissouard (2008), Grant (2003), Gr</w:t>
      </w:r>
      <w:r w:rsidR="009F3AFC" w:rsidRPr="0062301C">
        <w:rPr>
          <w:rFonts w:ascii="Arial" w:eastAsia="Segoe UI" w:hAnsi="Arial" w:cs="Arial"/>
          <w:color w:val="000000" w:themeColor="text1"/>
        </w:rPr>
        <w:t>an</w:t>
      </w:r>
      <w:r w:rsidR="00B24892">
        <w:rPr>
          <w:rFonts w:ascii="Arial" w:eastAsia="Segoe UI" w:hAnsi="Arial" w:cs="Arial"/>
          <w:color w:val="000000" w:themeColor="text1"/>
        </w:rPr>
        <w:t>t</w:t>
      </w:r>
      <w:r w:rsidR="005C18C7" w:rsidRPr="0062301C">
        <w:rPr>
          <w:rFonts w:ascii="Arial" w:eastAsia="Segoe UI" w:hAnsi="Arial" w:cs="Arial"/>
          <w:color w:val="000000" w:themeColor="text1"/>
        </w:rPr>
        <w:t xml:space="preserve"> </w:t>
      </w:r>
      <w:r w:rsidR="009F3AFC" w:rsidRPr="0062301C">
        <w:rPr>
          <w:rFonts w:ascii="Arial" w:eastAsia="Segoe UI" w:hAnsi="Arial" w:cs="Arial"/>
          <w:color w:val="000000" w:themeColor="text1"/>
        </w:rPr>
        <w:t>and Gr</w:t>
      </w:r>
      <w:r w:rsidRPr="0062301C">
        <w:rPr>
          <w:rFonts w:ascii="Arial" w:eastAsia="Segoe UI" w:hAnsi="Arial" w:cs="Arial"/>
          <w:color w:val="000000" w:themeColor="text1"/>
        </w:rPr>
        <w:t>een (2005)</w:t>
      </w:r>
      <w:r w:rsidRPr="00022AB0">
        <w:rPr>
          <w:rFonts w:ascii="Arial" w:eastAsia="Segoe UI" w:hAnsi="Arial" w:cs="Arial"/>
          <w:color w:val="333333"/>
        </w:rPr>
        <w:t>, Kamler and Thomson (20</w:t>
      </w:r>
      <w:r w:rsidR="009F3AFC" w:rsidRPr="00022AB0">
        <w:rPr>
          <w:rFonts w:ascii="Arial" w:eastAsia="Segoe UI" w:hAnsi="Arial" w:cs="Arial"/>
          <w:color w:val="333333"/>
        </w:rPr>
        <w:t>14</w:t>
      </w:r>
      <w:r w:rsidRPr="00022AB0">
        <w:rPr>
          <w:rFonts w:ascii="Arial" w:eastAsia="Segoe UI" w:hAnsi="Arial" w:cs="Arial"/>
          <w:color w:val="333333"/>
        </w:rPr>
        <w:t>), and Lee and Green (2009)</w:t>
      </w:r>
      <w:r w:rsidR="00A03E6D">
        <w:rPr>
          <w:rFonts w:ascii="Arial" w:eastAsia="Segoe UI" w:hAnsi="Arial" w:cs="Arial"/>
          <w:color w:val="333333"/>
        </w:rPr>
        <w:t>,</w:t>
      </w:r>
      <w:r w:rsidRPr="00022AB0">
        <w:rPr>
          <w:rFonts w:ascii="Arial" w:eastAsia="Segoe UI" w:hAnsi="Arial" w:cs="Arial"/>
          <w:color w:val="333333"/>
        </w:rPr>
        <w:t xml:space="preserve"> </w:t>
      </w:r>
      <w:r w:rsidR="00E17B86" w:rsidRPr="00022AB0">
        <w:rPr>
          <w:rFonts w:ascii="Arial" w:eastAsia="Segoe UI" w:hAnsi="Arial" w:cs="Arial"/>
          <w:color w:val="333333"/>
        </w:rPr>
        <w:t xml:space="preserve">who </w:t>
      </w:r>
      <w:r w:rsidRPr="00022AB0">
        <w:rPr>
          <w:rFonts w:ascii="Arial" w:eastAsia="Segoe UI" w:hAnsi="Arial" w:cs="Arial"/>
          <w:color w:val="333333"/>
        </w:rPr>
        <w:t>advocate for a departure from traditional teaching methods</w:t>
      </w:r>
      <w:r w:rsidR="00A03E6D">
        <w:rPr>
          <w:rFonts w:ascii="Arial" w:eastAsia="Segoe UI" w:hAnsi="Arial" w:cs="Arial"/>
          <w:color w:val="333333"/>
        </w:rPr>
        <w:t xml:space="preserve"> –</w:t>
      </w:r>
      <w:r w:rsidRPr="00022AB0">
        <w:rPr>
          <w:rFonts w:ascii="Arial" w:eastAsia="Segoe UI" w:hAnsi="Arial" w:cs="Arial"/>
          <w:color w:val="333333"/>
        </w:rPr>
        <w:t xml:space="preserve"> such as the Oxbridge model, in which students learn from an </w:t>
      </w:r>
      <w:r w:rsidRPr="00022AB0">
        <w:rPr>
          <w:rFonts w:ascii="Arial" w:eastAsia="Segoe UI" w:hAnsi="Arial" w:cs="Arial"/>
          <w:color w:val="333333"/>
        </w:rPr>
        <w:lastRenderedPageBreak/>
        <w:t>academic appointed as the expert or a supervisor based on disciplinary expertise rather than pedagogical ability</w:t>
      </w:r>
      <w:r w:rsidR="00A03E6D">
        <w:rPr>
          <w:rFonts w:ascii="Arial" w:eastAsia="Segoe UI" w:hAnsi="Arial" w:cs="Arial"/>
          <w:color w:val="333333"/>
        </w:rPr>
        <w:t xml:space="preserve"> –</w:t>
      </w:r>
      <w:r w:rsidRPr="00022AB0">
        <w:rPr>
          <w:rFonts w:ascii="Arial" w:eastAsia="Segoe UI" w:hAnsi="Arial" w:cs="Arial"/>
          <w:color w:val="333333"/>
        </w:rPr>
        <w:t xml:space="preserve"> </w:t>
      </w:r>
      <w:r w:rsidR="001536B0" w:rsidRPr="00022AB0">
        <w:rPr>
          <w:rFonts w:ascii="Arial" w:eastAsia="Segoe UI" w:hAnsi="Arial" w:cs="Arial"/>
          <w:color w:val="333333"/>
        </w:rPr>
        <w:t xml:space="preserve">holistically </w:t>
      </w:r>
      <w:r w:rsidRPr="00022AB0">
        <w:rPr>
          <w:rFonts w:ascii="Arial" w:eastAsia="Segoe UI" w:hAnsi="Arial" w:cs="Arial"/>
          <w:color w:val="333333"/>
        </w:rPr>
        <w:t xml:space="preserve">positioning doctoral students at the core of their academic trajectory and fostering collaborative relationships among stakeholders.   The proposed model denotes the distinct role of each participant and emphasises the potential of a triadic relationship involving the coach, supervisor and student to support the doctoral journey.  </w:t>
      </w:r>
    </w:p>
    <w:p w14:paraId="11BE4628" w14:textId="77777777" w:rsidR="00707734" w:rsidRPr="00022AB0" w:rsidRDefault="00707734" w:rsidP="00EC44CF">
      <w:pPr>
        <w:shd w:val="clear" w:color="auto" w:fill="FFFFFF" w:themeFill="background1"/>
        <w:spacing w:after="0" w:line="360" w:lineRule="auto"/>
        <w:jc w:val="both"/>
        <w:rPr>
          <w:rFonts w:ascii="Arial" w:eastAsia="Segoe UI" w:hAnsi="Arial" w:cs="Arial"/>
          <w:color w:val="333333"/>
        </w:rPr>
      </w:pPr>
    </w:p>
    <w:p w14:paraId="0A27D479" w14:textId="036362FB" w:rsidR="00707734" w:rsidRPr="00022AB0" w:rsidRDefault="00707734" w:rsidP="00EC44CF">
      <w:pPr>
        <w:spacing w:line="360" w:lineRule="auto"/>
        <w:jc w:val="both"/>
        <w:rPr>
          <w:rFonts w:ascii="Arial" w:hAnsi="Arial" w:cs="Arial"/>
        </w:rPr>
      </w:pPr>
      <w:r w:rsidRPr="00022AB0">
        <w:rPr>
          <w:rFonts w:ascii="Arial" w:hAnsi="Arial" w:cs="Arial"/>
        </w:rPr>
        <w:t>Coaching and supervision diverge in their roles. The coach</w:t>
      </w:r>
      <w:r w:rsidR="00A03E6D">
        <w:rPr>
          <w:rFonts w:ascii="Arial" w:hAnsi="Arial" w:cs="Arial"/>
        </w:rPr>
        <w:t>’</w:t>
      </w:r>
      <w:r w:rsidRPr="00022AB0">
        <w:rPr>
          <w:rFonts w:ascii="Arial" w:hAnsi="Arial" w:cs="Arial"/>
        </w:rPr>
        <w:t xml:space="preserve">s responsibility encompasses listening, facilitating, and aiding the coachee in reaching their conclusions. Conversely, an element of power dynamics exists within the supervisory role, whether overt or not, where the student typically assumes the novice role. This dynamic creates an unequal relationship that can sometimes challenge the rapport and generate tension </w:t>
      </w:r>
      <w:r w:rsidR="00D7627A" w:rsidRPr="00022AB0">
        <w:rPr>
          <w:rFonts w:ascii="Arial" w:hAnsi="Arial" w:cs="Arial"/>
        </w:rPr>
        <w:t>(</w:t>
      </w:r>
      <w:r w:rsidR="00786E58" w:rsidRPr="00022AB0">
        <w:rPr>
          <w:rFonts w:ascii="Arial" w:hAnsi="Arial" w:cs="Arial"/>
        </w:rPr>
        <w:t>God</w:t>
      </w:r>
      <w:r w:rsidR="00F85D55" w:rsidRPr="00022AB0">
        <w:rPr>
          <w:rFonts w:ascii="Arial" w:hAnsi="Arial" w:cs="Arial"/>
        </w:rPr>
        <w:t xml:space="preserve">skesen </w:t>
      </w:r>
      <w:r w:rsidR="00A03E6D">
        <w:rPr>
          <w:rFonts w:ascii="Arial" w:hAnsi="Arial" w:cs="Arial"/>
        </w:rPr>
        <w:t>&amp;</w:t>
      </w:r>
      <w:r w:rsidR="00F85D55" w:rsidRPr="00022AB0">
        <w:rPr>
          <w:rFonts w:ascii="Arial" w:hAnsi="Arial" w:cs="Arial"/>
        </w:rPr>
        <w:t xml:space="preserve"> Kobayashi, 2016)</w:t>
      </w:r>
      <w:r w:rsidR="00A03E6D">
        <w:rPr>
          <w:rFonts w:ascii="Arial" w:hAnsi="Arial" w:cs="Arial"/>
        </w:rPr>
        <w:t>.</w:t>
      </w:r>
    </w:p>
    <w:p w14:paraId="350EDA8F" w14:textId="77777777" w:rsidR="00707734" w:rsidRPr="00022AB0" w:rsidRDefault="00707734" w:rsidP="00EC44CF">
      <w:pPr>
        <w:spacing w:line="360" w:lineRule="auto"/>
        <w:jc w:val="both"/>
        <w:rPr>
          <w:rFonts w:ascii="Arial" w:hAnsi="Arial" w:cs="Arial"/>
        </w:rPr>
      </w:pPr>
    </w:p>
    <w:p w14:paraId="15E3670F" w14:textId="798569CA" w:rsidR="00707734" w:rsidRPr="00022AB0" w:rsidRDefault="00707734" w:rsidP="00EC44CF">
      <w:pPr>
        <w:spacing w:line="360" w:lineRule="auto"/>
        <w:jc w:val="both"/>
        <w:rPr>
          <w:rFonts w:ascii="Arial" w:hAnsi="Arial" w:cs="Arial"/>
        </w:rPr>
      </w:pPr>
      <w:r w:rsidRPr="00022AB0">
        <w:rPr>
          <w:rFonts w:ascii="Arial" w:hAnsi="Arial" w:cs="Arial"/>
        </w:rPr>
        <w:t>Compared to the supervisor, the coach does not assume a role of power and has no interest, expertise, or intention to judge the student</w:t>
      </w:r>
      <w:r w:rsidR="005A66FB">
        <w:rPr>
          <w:rFonts w:ascii="Arial" w:hAnsi="Arial" w:cs="Arial"/>
        </w:rPr>
        <w:t>’</w:t>
      </w:r>
      <w:r w:rsidRPr="00022AB0">
        <w:rPr>
          <w:rFonts w:ascii="Arial" w:hAnsi="Arial" w:cs="Arial"/>
        </w:rPr>
        <w:t>s work. This distinction fosters a confidential and equal space for students to reflect and share sensitive matters, unveil doubts, and expose vulnerabilities or weaknesses. Additionally, there is no obligation to attend coaching sessions or achieve mandatory goals, a departure from the expectations in the supervisory role.</w:t>
      </w:r>
    </w:p>
    <w:p w14:paraId="154BE5D0" w14:textId="49105CB3" w:rsidR="00707734" w:rsidRPr="00022AB0" w:rsidRDefault="00707734" w:rsidP="00EC44CF">
      <w:pPr>
        <w:spacing w:line="360" w:lineRule="auto"/>
        <w:jc w:val="both"/>
        <w:rPr>
          <w:rFonts w:ascii="Arial" w:hAnsi="Arial" w:cs="Arial"/>
        </w:rPr>
      </w:pPr>
      <w:proofErr w:type="spellStart"/>
      <w:r w:rsidRPr="0062301C">
        <w:rPr>
          <w:rFonts w:ascii="Arial" w:hAnsi="Arial" w:cs="Arial"/>
          <w:color w:val="000000" w:themeColor="text1"/>
        </w:rPr>
        <w:t>Guccione</w:t>
      </w:r>
      <w:proofErr w:type="spellEnd"/>
      <w:r w:rsidR="00F94D79" w:rsidRPr="0062301C">
        <w:rPr>
          <w:rFonts w:ascii="Arial" w:hAnsi="Arial" w:cs="Arial"/>
          <w:color w:val="000000" w:themeColor="text1"/>
        </w:rPr>
        <w:t xml:space="preserve"> and Hutchinson (2021)</w:t>
      </w:r>
      <w:r w:rsidRPr="005A66FB">
        <w:rPr>
          <w:rFonts w:ascii="Arial" w:hAnsi="Arial" w:cs="Arial"/>
          <w:color w:val="70AD47" w:themeColor="accent6"/>
        </w:rPr>
        <w:t xml:space="preserve"> </w:t>
      </w:r>
      <w:r w:rsidR="00F94D79" w:rsidRPr="00022AB0">
        <w:rPr>
          <w:rFonts w:ascii="Arial" w:hAnsi="Arial" w:cs="Arial"/>
        </w:rPr>
        <w:t>have</w:t>
      </w:r>
      <w:r w:rsidRPr="00022AB0">
        <w:rPr>
          <w:rFonts w:ascii="Arial" w:hAnsi="Arial" w:cs="Arial"/>
        </w:rPr>
        <w:t xml:space="preserve"> provided a clear distinction between the role of the supervisor and that of the coach external to the supervisory team.  </w:t>
      </w:r>
      <w:r w:rsidR="00EC44CF">
        <w:rPr>
          <w:rFonts w:ascii="Arial" w:hAnsi="Arial" w:cs="Arial"/>
          <w:color w:val="000000" w:themeColor="text1"/>
        </w:rPr>
        <w:t xml:space="preserve">They </w:t>
      </w:r>
      <w:r w:rsidR="00EC44CF" w:rsidRPr="00EC44CF">
        <w:rPr>
          <w:rFonts w:ascii="Arial" w:hAnsi="Arial" w:cs="Arial"/>
          <w:color w:val="000000" w:themeColor="text1"/>
        </w:rPr>
        <w:t>argue that the supervisory relationship inherently functions within a power framework, as supervisors and experts in the field</w:t>
      </w:r>
      <w:r w:rsidRPr="00022AB0">
        <w:rPr>
          <w:rFonts w:ascii="Arial" w:hAnsi="Arial" w:cs="Arial"/>
        </w:rPr>
        <w:t xml:space="preserve"> typically wield the ultimate authority in evaluating the quality of the student</w:t>
      </w:r>
      <w:r w:rsidR="008449CE">
        <w:rPr>
          <w:rFonts w:ascii="Arial" w:hAnsi="Arial" w:cs="Arial"/>
        </w:rPr>
        <w:t>’</w:t>
      </w:r>
      <w:r w:rsidRPr="00022AB0">
        <w:rPr>
          <w:rFonts w:ascii="Arial" w:hAnsi="Arial" w:cs="Arial"/>
        </w:rPr>
        <w:t>s work. This authoritative role limits a supervisor</w:t>
      </w:r>
      <w:r w:rsidR="008449CE">
        <w:rPr>
          <w:rFonts w:ascii="Arial" w:hAnsi="Arial" w:cs="Arial"/>
        </w:rPr>
        <w:t>’</w:t>
      </w:r>
      <w:r w:rsidRPr="00022AB0">
        <w:rPr>
          <w:rFonts w:ascii="Arial" w:hAnsi="Arial" w:cs="Arial"/>
        </w:rPr>
        <w:t xml:space="preserve">s ability to inspire the PhD student effectively. In contrast, </w:t>
      </w:r>
      <w:r w:rsidR="008449CE" w:rsidRPr="00022AB0">
        <w:rPr>
          <w:rFonts w:ascii="Arial" w:hAnsi="Arial" w:cs="Arial"/>
        </w:rPr>
        <w:t>an external coach</w:t>
      </w:r>
      <w:r w:rsidR="008449CE">
        <w:rPr>
          <w:rFonts w:ascii="Arial" w:hAnsi="Arial" w:cs="Arial"/>
        </w:rPr>
        <w:t>,</w:t>
      </w:r>
      <w:r w:rsidR="008449CE" w:rsidRPr="00022AB0">
        <w:rPr>
          <w:rFonts w:ascii="Arial" w:hAnsi="Arial" w:cs="Arial"/>
        </w:rPr>
        <w:t xml:space="preserve"> </w:t>
      </w:r>
      <w:r w:rsidR="008449CE">
        <w:rPr>
          <w:rFonts w:ascii="Arial" w:hAnsi="Arial" w:cs="Arial"/>
        </w:rPr>
        <w:t>not part of</w:t>
      </w:r>
      <w:r w:rsidRPr="00022AB0">
        <w:rPr>
          <w:rFonts w:ascii="Arial" w:hAnsi="Arial" w:cs="Arial"/>
        </w:rPr>
        <w:t xml:space="preserve"> the supervisory team, operates from a </w:t>
      </w:r>
      <w:r w:rsidR="00EC44CF" w:rsidRPr="00EC44CF">
        <w:rPr>
          <w:rFonts w:ascii="Arial" w:hAnsi="Arial" w:cs="Arial"/>
        </w:rPr>
        <w:t>different viewpoint</w:t>
      </w:r>
      <w:r w:rsidRPr="00022AB0">
        <w:rPr>
          <w:rFonts w:ascii="Arial" w:hAnsi="Arial" w:cs="Arial"/>
        </w:rPr>
        <w:t>. There is no specific vested interest in the research project</w:t>
      </w:r>
      <w:r w:rsidR="008449CE">
        <w:rPr>
          <w:rFonts w:ascii="Arial" w:hAnsi="Arial" w:cs="Arial"/>
        </w:rPr>
        <w:t>’</w:t>
      </w:r>
      <w:r w:rsidRPr="00022AB0">
        <w:rPr>
          <w:rFonts w:ascii="Arial" w:hAnsi="Arial" w:cs="Arial"/>
        </w:rPr>
        <w:t>s outcomes or the PhD student</w:t>
      </w:r>
      <w:r w:rsidR="008449CE">
        <w:rPr>
          <w:rFonts w:ascii="Arial" w:hAnsi="Arial" w:cs="Arial"/>
        </w:rPr>
        <w:t>’</w:t>
      </w:r>
      <w:r w:rsidRPr="00022AB0">
        <w:rPr>
          <w:rFonts w:ascii="Arial" w:hAnsi="Arial" w:cs="Arial"/>
        </w:rPr>
        <w:t>s decision to persevere or withdraw from their studies. Conversely, the coach supports the PhD student in exploration and decision-making, addressing whatever concerns the PhD student brings to the forefront. Ideally, the student is leading in this dynamic</w:t>
      </w:r>
      <w:r w:rsidRPr="0062301C">
        <w:rPr>
          <w:rFonts w:ascii="Arial" w:hAnsi="Arial" w:cs="Arial"/>
          <w:color w:val="000000" w:themeColor="text1"/>
        </w:rPr>
        <w:t>.</w:t>
      </w:r>
    </w:p>
    <w:p w14:paraId="22008CD7" w14:textId="77777777" w:rsidR="00707734" w:rsidRPr="00022AB0" w:rsidRDefault="00707734" w:rsidP="00EC44CF">
      <w:pPr>
        <w:shd w:val="clear" w:color="auto" w:fill="FFFFFF" w:themeFill="background1"/>
        <w:spacing w:after="0" w:line="360" w:lineRule="auto"/>
        <w:jc w:val="both"/>
        <w:rPr>
          <w:rFonts w:ascii="Arial" w:eastAsia="Segoe UI" w:hAnsi="Arial" w:cs="Arial"/>
          <w:color w:val="333333"/>
        </w:rPr>
      </w:pPr>
    </w:p>
    <w:p w14:paraId="4D4E0AC7" w14:textId="41F6CCF9" w:rsidR="0020541C" w:rsidRPr="00022AB0" w:rsidRDefault="0020541C" w:rsidP="00EC44CF">
      <w:pPr>
        <w:shd w:val="clear" w:color="auto" w:fill="FFFFFF" w:themeFill="background1"/>
        <w:spacing w:after="0" w:line="360" w:lineRule="auto"/>
        <w:jc w:val="both"/>
        <w:rPr>
          <w:rFonts w:ascii="Arial" w:eastAsia="Segoe UI" w:hAnsi="Arial" w:cs="Arial"/>
          <w:color w:val="333333"/>
        </w:rPr>
      </w:pPr>
      <w:r w:rsidRPr="00022AB0">
        <w:rPr>
          <w:rFonts w:ascii="Arial" w:eastAsia="Segoe UI" w:hAnsi="Arial" w:cs="Arial"/>
          <w:color w:val="333333"/>
        </w:rPr>
        <w:t>In the model below (Fig 1), the coach is a valuable ally to the student</w:t>
      </w:r>
      <w:r w:rsidR="008449CE">
        <w:rPr>
          <w:rFonts w:ascii="Arial" w:eastAsia="Segoe UI" w:hAnsi="Arial" w:cs="Arial"/>
          <w:color w:val="333333"/>
        </w:rPr>
        <w:t>,</w:t>
      </w:r>
      <w:r w:rsidRPr="00022AB0">
        <w:rPr>
          <w:rFonts w:ascii="Arial" w:eastAsia="Segoe UI" w:hAnsi="Arial" w:cs="Arial"/>
          <w:color w:val="333333"/>
        </w:rPr>
        <w:t xml:space="preserve"> offer</w:t>
      </w:r>
      <w:r w:rsidR="008449CE">
        <w:rPr>
          <w:rFonts w:ascii="Arial" w:eastAsia="Segoe UI" w:hAnsi="Arial" w:cs="Arial"/>
          <w:color w:val="333333"/>
        </w:rPr>
        <w:t>ing</w:t>
      </w:r>
      <w:r w:rsidRPr="00022AB0">
        <w:rPr>
          <w:rFonts w:ascii="Arial" w:eastAsia="Segoe UI" w:hAnsi="Arial" w:cs="Arial"/>
          <w:color w:val="333333"/>
        </w:rPr>
        <w:t xml:space="preserve"> personalised support without interfering with the research element or disrupting the relationship between the supervisor and the student.  The objective of the coach</w:t>
      </w:r>
      <w:r w:rsidR="008449CE">
        <w:rPr>
          <w:rFonts w:ascii="Arial" w:eastAsia="Segoe UI" w:hAnsi="Arial" w:cs="Arial"/>
          <w:color w:val="333333"/>
        </w:rPr>
        <w:t>–</w:t>
      </w:r>
      <w:r w:rsidRPr="00022AB0">
        <w:rPr>
          <w:rFonts w:ascii="Arial" w:eastAsia="Segoe UI" w:hAnsi="Arial" w:cs="Arial"/>
          <w:color w:val="333333"/>
        </w:rPr>
        <w:t xml:space="preserve">student relationship is to empower the students, allowing them to navigate the challenges of their research and manage other responsibilities while benefitting from the additional resources and insights </w:t>
      </w:r>
      <w:r w:rsidRPr="00022AB0">
        <w:rPr>
          <w:rFonts w:ascii="Arial" w:eastAsia="Segoe UI" w:hAnsi="Arial" w:cs="Arial"/>
          <w:color w:val="333333"/>
        </w:rPr>
        <w:lastRenderedPageBreak/>
        <w:t>offered by the coach.  With this relationship, the coach is not a recipient but a value to the student's success.  This concept aligns with the findings of Godskesen and Kobayashi (201</w:t>
      </w:r>
      <w:r w:rsidR="00C4469A">
        <w:rPr>
          <w:rFonts w:ascii="Arial" w:eastAsia="Segoe UI" w:hAnsi="Arial" w:cs="Arial"/>
          <w:color w:val="333333"/>
        </w:rPr>
        <w:t>6</w:t>
      </w:r>
      <w:r w:rsidRPr="00022AB0">
        <w:rPr>
          <w:rFonts w:ascii="Arial" w:eastAsia="Segoe UI" w:hAnsi="Arial" w:cs="Arial"/>
          <w:color w:val="333333"/>
        </w:rPr>
        <w:t xml:space="preserve">), Danish researchers who explored Coaching for PhD students to enhance their sense of progression and </w:t>
      </w:r>
      <w:r w:rsidR="0088683D">
        <w:rPr>
          <w:rFonts w:ascii="Arial" w:eastAsia="Segoe UI" w:hAnsi="Arial" w:cs="Arial"/>
          <w:color w:val="333333"/>
        </w:rPr>
        <w:t xml:space="preserve">encourage them to </w:t>
      </w:r>
      <w:r w:rsidRPr="00022AB0">
        <w:rPr>
          <w:rFonts w:ascii="Arial" w:eastAsia="Segoe UI" w:hAnsi="Arial" w:cs="Arial"/>
          <w:color w:val="333333"/>
        </w:rPr>
        <w:t xml:space="preserve">continue their studies.  What distinguishes this proposed approach from previous studies is its emphasis on positioning </w:t>
      </w:r>
      <w:r w:rsidR="0088683D">
        <w:rPr>
          <w:rFonts w:ascii="Arial" w:eastAsia="Segoe UI" w:hAnsi="Arial" w:cs="Arial"/>
          <w:color w:val="333333"/>
        </w:rPr>
        <w:t>C</w:t>
      </w:r>
      <w:r w:rsidRPr="00022AB0">
        <w:rPr>
          <w:rFonts w:ascii="Arial" w:eastAsia="Segoe UI" w:hAnsi="Arial" w:cs="Arial"/>
          <w:color w:val="333333"/>
        </w:rPr>
        <w:t>oaching as an adjunct resource distinct from the supervisory team.  In contrast to conventional practices where the coach is integrated into the supervisory team, this proposal advocates for a separate coaching component, thus offering a novel perspective on doctoral support structures.</w:t>
      </w:r>
    </w:p>
    <w:p w14:paraId="085A830A" w14:textId="77777777" w:rsidR="00673116" w:rsidRDefault="0020541C" w:rsidP="00EC44CF">
      <w:pPr>
        <w:shd w:val="clear" w:color="auto" w:fill="FFFFFF" w:themeFill="background1"/>
        <w:spacing w:after="0" w:line="360" w:lineRule="auto"/>
        <w:ind w:left="1440" w:firstLine="720"/>
        <w:jc w:val="both"/>
        <w:rPr>
          <w:rFonts w:ascii="Arial" w:eastAsia="Segoe UI" w:hAnsi="Arial" w:cs="Arial"/>
          <w:color w:val="333333"/>
        </w:rPr>
      </w:pPr>
      <w:r w:rsidRPr="00022AB0">
        <w:rPr>
          <w:rFonts w:ascii="Arial" w:eastAsia="Segoe UI" w:hAnsi="Arial" w:cs="Arial"/>
          <w:noProof/>
          <w:color w:val="333333"/>
        </w:rPr>
        <w:drawing>
          <wp:inline distT="0" distB="0" distL="0" distR="0" wp14:anchorId="15D22861" wp14:editId="3A63C35E">
            <wp:extent cx="2568776" cy="172279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9747" cy="1783808"/>
                    </a:xfrm>
                    <a:prstGeom prst="rect">
                      <a:avLst/>
                    </a:prstGeom>
                  </pic:spPr>
                </pic:pic>
              </a:graphicData>
            </a:graphic>
          </wp:inline>
        </w:drawing>
      </w:r>
    </w:p>
    <w:p w14:paraId="15719823" w14:textId="2071547C" w:rsidR="0020541C" w:rsidRPr="00022AB0" w:rsidRDefault="0020541C" w:rsidP="00EC44CF">
      <w:pPr>
        <w:shd w:val="clear" w:color="auto" w:fill="FFFFFF" w:themeFill="background1"/>
        <w:spacing w:after="0" w:line="360" w:lineRule="auto"/>
        <w:ind w:left="1440" w:firstLine="720"/>
        <w:jc w:val="both"/>
        <w:rPr>
          <w:rFonts w:ascii="Arial" w:eastAsia="Segoe UI" w:hAnsi="Arial" w:cs="Arial"/>
          <w:color w:val="333333"/>
        </w:rPr>
      </w:pPr>
      <w:r w:rsidRPr="00022AB0">
        <w:rPr>
          <w:rFonts w:ascii="Arial" w:eastAsia="Segoe UI" w:hAnsi="Arial" w:cs="Arial"/>
          <w:color w:val="333333"/>
        </w:rPr>
        <w:t xml:space="preserve">Figure 1: The </w:t>
      </w:r>
      <w:r w:rsidR="0088683D">
        <w:rPr>
          <w:rFonts w:ascii="Arial" w:eastAsia="Segoe UI" w:hAnsi="Arial" w:cs="Arial"/>
          <w:color w:val="333333"/>
        </w:rPr>
        <w:t>P</w:t>
      </w:r>
      <w:r w:rsidRPr="00022AB0">
        <w:rPr>
          <w:rFonts w:ascii="Arial" w:eastAsia="Segoe UI" w:hAnsi="Arial" w:cs="Arial"/>
          <w:color w:val="333333"/>
        </w:rPr>
        <w:t>edagogy of Coaching Doctoral Students –</w:t>
      </w:r>
      <w:r w:rsidR="00673116">
        <w:rPr>
          <w:rFonts w:ascii="Arial" w:eastAsia="Segoe UI" w:hAnsi="Arial" w:cs="Arial"/>
          <w:color w:val="333333"/>
        </w:rPr>
        <w:t xml:space="preserve"> </w:t>
      </w:r>
      <w:r w:rsidRPr="00022AB0">
        <w:rPr>
          <w:rFonts w:ascii="Arial" w:eastAsia="Segoe UI" w:hAnsi="Arial" w:cs="Arial"/>
          <w:color w:val="333333"/>
        </w:rPr>
        <w:t>A Tripartite relationship model</w:t>
      </w:r>
    </w:p>
    <w:p w14:paraId="41E63AE6" w14:textId="77777777" w:rsidR="0020541C" w:rsidRPr="00022AB0" w:rsidRDefault="0020541C" w:rsidP="00EC44CF">
      <w:pPr>
        <w:shd w:val="clear" w:color="auto" w:fill="FFFFFF" w:themeFill="background1"/>
        <w:spacing w:after="0" w:line="360" w:lineRule="auto"/>
        <w:jc w:val="both"/>
        <w:rPr>
          <w:rFonts w:ascii="Arial" w:eastAsia="Segoe UI" w:hAnsi="Arial" w:cs="Arial"/>
          <w:color w:val="333333"/>
        </w:rPr>
      </w:pPr>
    </w:p>
    <w:p w14:paraId="6174EAA6" w14:textId="29ABFFFA" w:rsidR="004E12AE" w:rsidRPr="00022AB0" w:rsidRDefault="00564350" w:rsidP="00EC44CF">
      <w:pPr>
        <w:shd w:val="clear" w:color="auto" w:fill="FFFFFF" w:themeFill="background1"/>
        <w:spacing w:after="0" w:line="360" w:lineRule="auto"/>
        <w:jc w:val="both"/>
        <w:rPr>
          <w:rFonts w:ascii="Arial" w:eastAsia="Segoe UI" w:hAnsi="Arial" w:cs="Arial"/>
          <w:b/>
          <w:bCs/>
          <w:color w:val="333333"/>
        </w:rPr>
      </w:pPr>
      <w:r>
        <w:rPr>
          <w:rFonts w:ascii="Arial" w:eastAsia="Segoe UI" w:hAnsi="Arial" w:cs="Arial"/>
          <w:b/>
          <w:bCs/>
          <w:color w:val="333333"/>
          <w:sz w:val="24"/>
          <w:szCs w:val="24"/>
        </w:rPr>
        <w:t>C</w:t>
      </w:r>
      <w:r>
        <w:rPr>
          <w:rFonts w:ascii="Arial" w:eastAsia="Segoe UI" w:hAnsi="Arial" w:cs="Arial"/>
          <w:b/>
          <w:bCs/>
          <w:color w:val="333333"/>
        </w:rPr>
        <w:t>HALLENGES AND CONSIDERATIONS</w:t>
      </w:r>
      <w:r w:rsidR="0020541C" w:rsidRPr="00022AB0">
        <w:rPr>
          <w:rFonts w:ascii="Arial" w:eastAsia="Segoe UI" w:hAnsi="Arial" w:cs="Arial"/>
          <w:b/>
          <w:bCs/>
          <w:color w:val="333333"/>
        </w:rPr>
        <w:t xml:space="preserve"> </w:t>
      </w:r>
      <w:r>
        <w:rPr>
          <w:rFonts w:ascii="Arial" w:eastAsia="Segoe UI" w:hAnsi="Arial" w:cs="Arial"/>
          <w:b/>
          <w:bCs/>
          <w:color w:val="333333"/>
        </w:rPr>
        <w:t>IN USING COACHING FOR DOCTORAL SUPPORT</w:t>
      </w:r>
      <w:r w:rsidR="0020541C" w:rsidRPr="00022AB0">
        <w:rPr>
          <w:rFonts w:ascii="Arial" w:eastAsia="Segoe UI" w:hAnsi="Arial" w:cs="Arial"/>
          <w:b/>
          <w:bCs/>
          <w:color w:val="333333"/>
        </w:rPr>
        <w:t xml:space="preserve"> </w:t>
      </w:r>
    </w:p>
    <w:p w14:paraId="386E6EA2" w14:textId="50016B0E" w:rsidR="0020541C" w:rsidRPr="00022AB0" w:rsidRDefault="0020541C" w:rsidP="00EC44CF">
      <w:pPr>
        <w:shd w:val="clear" w:color="auto" w:fill="FFFFFF" w:themeFill="background1"/>
        <w:spacing w:after="0" w:line="360" w:lineRule="auto"/>
        <w:jc w:val="both"/>
        <w:rPr>
          <w:rFonts w:ascii="Arial" w:eastAsia="Segoe UI" w:hAnsi="Arial" w:cs="Arial"/>
          <w:b/>
          <w:bCs/>
          <w:color w:val="333333"/>
        </w:rPr>
      </w:pPr>
      <w:r w:rsidRPr="00022AB0">
        <w:rPr>
          <w:rFonts w:ascii="Arial" w:eastAsia="Segoe UI" w:hAnsi="Arial" w:cs="Arial"/>
          <w:b/>
          <w:bCs/>
          <w:color w:val="333333"/>
        </w:rPr>
        <w:t xml:space="preserve"> </w:t>
      </w:r>
    </w:p>
    <w:p w14:paraId="7F9717F6" w14:textId="772142CE" w:rsidR="0020541C" w:rsidRPr="00022AB0" w:rsidRDefault="0020541C" w:rsidP="00EC44CF">
      <w:pPr>
        <w:shd w:val="clear" w:color="auto" w:fill="FFFFFF" w:themeFill="background1"/>
        <w:spacing w:after="0" w:line="360" w:lineRule="auto"/>
        <w:jc w:val="both"/>
        <w:rPr>
          <w:rFonts w:ascii="Arial" w:eastAsia="Segoe UI" w:hAnsi="Arial" w:cs="Arial"/>
          <w:color w:val="333333"/>
        </w:rPr>
      </w:pPr>
      <w:r w:rsidRPr="00022AB0">
        <w:rPr>
          <w:rFonts w:ascii="Arial" w:eastAsia="Segoe UI" w:hAnsi="Arial" w:cs="Arial"/>
          <w:color w:val="333333"/>
        </w:rPr>
        <w:t xml:space="preserve">Implementing Coaching as an additional support presents a few challenges and requires careful navigation and consideration.  In the first instance, this model has the propensity </w:t>
      </w:r>
      <w:r w:rsidR="00F667EE" w:rsidRPr="00022AB0">
        <w:rPr>
          <w:rFonts w:ascii="Arial" w:eastAsia="Segoe UI" w:hAnsi="Arial" w:cs="Arial"/>
          <w:color w:val="333333"/>
        </w:rPr>
        <w:t>to create</w:t>
      </w:r>
      <w:r w:rsidRPr="00022AB0">
        <w:rPr>
          <w:rFonts w:ascii="Arial" w:eastAsia="Segoe UI" w:hAnsi="Arial" w:cs="Arial"/>
          <w:color w:val="333333"/>
        </w:rPr>
        <w:t xml:space="preserve"> resistance to </w:t>
      </w:r>
      <w:r w:rsidR="00D23E19">
        <w:rPr>
          <w:rFonts w:ascii="Arial" w:eastAsia="Segoe UI" w:hAnsi="Arial" w:cs="Arial"/>
          <w:color w:val="333333"/>
        </w:rPr>
        <w:t xml:space="preserve">departure from </w:t>
      </w:r>
      <w:r w:rsidRPr="00022AB0">
        <w:rPr>
          <w:rFonts w:ascii="Arial" w:eastAsia="Segoe UI" w:hAnsi="Arial" w:cs="Arial"/>
          <w:color w:val="333333"/>
        </w:rPr>
        <w:t>the traditional delivery and structure of the programme</w:t>
      </w:r>
      <w:r w:rsidR="00047214" w:rsidRPr="00022AB0">
        <w:rPr>
          <w:rFonts w:ascii="Arial" w:eastAsia="Segoe UI" w:hAnsi="Arial" w:cs="Arial"/>
          <w:color w:val="333333"/>
        </w:rPr>
        <w:t xml:space="preserve"> due </w:t>
      </w:r>
      <w:r w:rsidR="006D098B" w:rsidRPr="00022AB0">
        <w:rPr>
          <w:rFonts w:ascii="Arial" w:eastAsia="Segoe UI" w:hAnsi="Arial" w:cs="Arial"/>
          <w:color w:val="333333"/>
        </w:rPr>
        <w:t xml:space="preserve">to the need for additional resources and </w:t>
      </w:r>
      <w:r w:rsidR="00FC74F4" w:rsidRPr="00022AB0">
        <w:rPr>
          <w:rFonts w:ascii="Arial" w:eastAsia="Segoe UI" w:hAnsi="Arial" w:cs="Arial"/>
          <w:color w:val="333333"/>
        </w:rPr>
        <w:t>coaches</w:t>
      </w:r>
      <w:r w:rsidRPr="00022AB0">
        <w:rPr>
          <w:rFonts w:ascii="Arial" w:eastAsia="Segoe UI" w:hAnsi="Arial" w:cs="Arial"/>
          <w:color w:val="333333"/>
        </w:rPr>
        <w:t>.  This resistance may hinder the model</w:t>
      </w:r>
      <w:r w:rsidR="004A383B">
        <w:rPr>
          <w:rFonts w:ascii="Arial" w:eastAsia="Segoe UI" w:hAnsi="Arial" w:cs="Arial"/>
          <w:color w:val="333333"/>
        </w:rPr>
        <w:t>’</w:t>
      </w:r>
      <w:r w:rsidRPr="00022AB0">
        <w:rPr>
          <w:rFonts w:ascii="Arial" w:eastAsia="Segoe UI" w:hAnsi="Arial" w:cs="Arial"/>
          <w:color w:val="333333"/>
        </w:rPr>
        <w:t xml:space="preserve">s adoption into the existing programme, especially if it requires significant shifts in existing practices or resources.  Secondly, the effectiveness of coaching doctoral students can be impacted by cultural differences.  Cultural nuances, beliefs and communication styles vary widely among individuals and communities and can influence how doctoral students perceive and engage with coaching initiatives </w:t>
      </w:r>
      <w:r w:rsidR="00554946" w:rsidRPr="00022AB0">
        <w:rPr>
          <w:rFonts w:ascii="Arial" w:eastAsia="Segoe UI" w:hAnsi="Arial" w:cs="Arial"/>
          <w:color w:val="333333"/>
        </w:rPr>
        <w:t>(</w:t>
      </w:r>
      <w:r w:rsidRPr="00022AB0">
        <w:rPr>
          <w:rFonts w:ascii="Arial" w:eastAsia="Segoe UI" w:hAnsi="Arial" w:cs="Arial"/>
          <w:color w:val="333333"/>
        </w:rPr>
        <w:t>Roth</w:t>
      </w:r>
      <w:r w:rsidR="00554946" w:rsidRPr="00022AB0">
        <w:rPr>
          <w:rFonts w:ascii="Arial" w:eastAsia="Segoe UI" w:hAnsi="Arial" w:cs="Arial"/>
          <w:color w:val="333333"/>
        </w:rPr>
        <w:t>,</w:t>
      </w:r>
      <w:r w:rsidRPr="00022AB0">
        <w:rPr>
          <w:rFonts w:ascii="Arial" w:eastAsia="Segoe UI" w:hAnsi="Arial" w:cs="Arial"/>
          <w:color w:val="333333"/>
        </w:rPr>
        <w:t xml:space="preserve"> 2017).  Misinterpretations or misunderstandings from cultural differences can hinder rapport-building between coaches and students, affecting trust and open communication essential for effective coaching relationships.  Also, cultural differences may shape doctoral students</w:t>
      </w:r>
      <w:r w:rsidR="00CE1D33">
        <w:rPr>
          <w:rFonts w:ascii="Arial" w:eastAsia="Segoe UI" w:hAnsi="Arial" w:cs="Arial"/>
          <w:color w:val="333333"/>
        </w:rPr>
        <w:t>’</w:t>
      </w:r>
      <w:r w:rsidRPr="00022AB0">
        <w:rPr>
          <w:rFonts w:ascii="Arial" w:eastAsia="Segoe UI" w:hAnsi="Arial" w:cs="Arial"/>
          <w:color w:val="333333"/>
        </w:rPr>
        <w:t xml:space="preserve"> attitudes towards seeking help, with some cultural backgrounds emphasising self-reliance and independence over seeking external support</w:t>
      </w:r>
      <w:r w:rsidR="00FC74F4" w:rsidRPr="00022AB0">
        <w:rPr>
          <w:rFonts w:ascii="Arial" w:eastAsia="Segoe UI" w:hAnsi="Arial" w:cs="Arial"/>
          <w:color w:val="333333"/>
        </w:rPr>
        <w:t xml:space="preserve"> (</w:t>
      </w:r>
      <w:r w:rsidR="00CE1D33">
        <w:rPr>
          <w:rFonts w:ascii="Arial" w:eastAsia="Segoe UI" w:hAnsi="Arial" w:cs="Arial"/>
          <w:color w:val="333333"/>
        </w:rPr>
        <w:t>ibid.</w:t>
      </w:r>
      <w:r w:rsidR="00FC74F4" w:rsidRPr="00022AB0">
        <w:rPr>
          <w:rFonts w:ascii="Arial" w:eastAsia="Segoe UI" w:hAnsi="Arial" w:cs="Arial"/>
          <w:color w:val="333333"/>
        </w:rPr>
        <w:t>)</w:t>
      </w:r>
      <w:r w:rsidRPr="00022AB0">
        <w:rPr>
          <w:rFonts w:ascii="Arial" w:eastAsia="Segoe UI" w:hAnsi="Arial" w:cs="Arial"/>
          <w:color w:val="333333"/>
        </w:rPr>
        <w:t xml:space="preserve">.  Additionally, power dynamics influenced by cultural </w:t>
      </w:r>
      <w:r w:rsidRPr="00022AB0">
        <w:rPr>
          <w:rFonts w:ascii="Arial" w:eastAsia="Segoe UI" w:hAnsi="Arial" w:cs="Arial"/>
          <w:color w:val="333333"/>
        </w:rPr>
        <w:lastRenderedPageBreak/>
        <w:t>norms and hierarchies may impact the willingness of doctoral students to challenge or question coaching advice or feedback.  Addressing these challenges requires coaches to be culturally competent, recognise and respect diverse cultural perspectives, adapt their coaching approach accordingly, and foster an inclusive and supportive environment conducive to all doctoral students</w:t>
      </w:r>
      <w:r w:rsidR="00CE1D33">
        <w:rPr>
          <w:rFonts w:ascii="Arial" w:eastAsia="Segoe UI" w:hAnsi="Arial" w:cs="Arial"/>
          <w:color w:val="333333"/>
        </w:rPr>
        <w:t>’</w:t>
      </w:r>
      <w:r w:rsidRPr="00022AB0">
        <w:rPr>
          <w:rFonts w:ascii="Arial" w:eastAsia="Segoe UI" w:hAnsi="Arial" w:cs="Arial"/>
          <w:color w:val="333333"/>
        </w:rPr>
        <w:t xml:space="preserve"> academic and personal growth </w:t>
      </w:r>
      <w:r w:rsidRPr="00CE1D33">
        <w:rPr>
          <w:rFonts w:ascii="Arial" w:eastAsia="Segoe UI" w:hAnsi="Arial" w:cs="Arial"/>
          <w:color w:val="333333"/>
        </w:rPr>
        <w:t>(ibid</w:t>
      </w:r>
      <w:r w:rsidR="00CE1D33">
        <w:rPr>
          <w:rFonts w:ascii="Arial" w:eastAsia="Segoe UI" w:hAnsi="Arial" w:cs="Arial"/>
          <w:color w:val="333333"/>
        </w:rPr>
        <w:t>.</w:t>
      </w:r>
      <w:r w:rsidRPr="00022AB0">
        <w:rPr>
          <w:rFonts w:ascii="Arial" w:eastAsia="Segoe UI" w:hAnsi="Arial" w:cs="Arial"/>
          <w:i/>
          <w:iCs/>
          <w:color w:val="333333"/>
        </w:rPr>
        <w:t>)</w:t>
      </w:r>
      <w:r w:rsidRPr="00022AB0">
        <w:rPr>
          <w:rFonts w:ascii="Arial" w:eastAsia="Segoe UI" w:hAnsi="Arial" w:cs="Arial"/>
          <w:color w:val="333333"/>
        </w:rPr>
        <w:t>.</w:t>
      </w:r>
    </w:p>
    <w:p w14:paraId="59D2CF57" w14:textId="77777777" w:rsidR="00D92031" w:rsidRPr="00022AB0" w:rsidRDefault="00D92031" w:rsidP="00EC44CF">
      <w:pPr>
        <w:shd w:val="clear" w:color="auto" w:fill="FFFFFF" w:themeFill="background1"/>
        <w:spacing w:after="0" w:line="360" w:lineRule="auto"/>
        <w:jc w:val="both"/>
        <w:rPr>
          <w:rFonts w:ascii="Arial" w:eastAsia="Segoe UI" w:hAnsi="Arial" w:cs="Arial"/>
          <w:color w:val="333333"/>
        </w:rPr>
      </w:pPr>
    </w:p>
    <w:p w14:paraId="627F33C6" w14:textId="4F2C0631" w:rsidR="0020541C" w:rsidRPr="00022AB0" w:rsidRDefault="0020541C" w:rsidP="00EC44CF">
      <w:pPr>
        <w:shd w:val="clear" w:color="auto" w:fill="FFFFFF" w:themeFill="background1"/>
        <w:spacing w:after="0" w:line="360" w:lineRule="auto"/>
        <w:jc w:val="both"/>
        <w:rPr>
          <w:rFonts w:ascii="Arial" w:eastAsia="Segoe UI" w:hAnsi="Arial" w:cs="Arial"/>
          <w:color w:val="333333"/>
        </w:rPr>
      </w:pPr>
      <w:r w:rsidRPr="00022AB0">
        <w:rPr>
          <w:rFonts w:ascii="Arial" w:eastAsia="Segoe UI" w:hAnsi="Arial" w:cs="Arial"/>
          <w:color w:val="333333"/>
        </w:rPr>
        <w:t>The third challenge of implementing the model is managing participants</w:t>
      </w:r>
      <w:r w:rsidR="00CE1D33">
        <w:rPr>
          <w:rFonts w:ascii="Arial" w:eastAsia="Segoe UI" w:hAnsi="Arial" w:cs="Arial"/>
          <w:color w:val="333333"/>
        </w:rPr>
        <w:t>’</w:t>
      </w:r>
      <w:r w:rsidRPr="00022AB0">
        <w:rPr>
          <w:rFonts w:ascii="Arial" w:eastAsia="Segoe UI" w:hAnsi="Arial" w:cs="Arial"/>
          <w:color w:val="333333"/>
        </w:rPr>
        <w:t xml:space="preserve"> expectations.  Managing expectations also involves acknowledging that Coaching is not a panacea for all challenges encountered during doctoral studies but a supplementary resource to enhance personal and academic development.  By fostering a collaborative and supportive environment </w:t>
      </w:r>
      <w:r w:rsidR="00FD6A64" w:rsidRPr="00022AB0">
        <w:rPr>
          <w:rFonts w:ascii="Arial" w:eastAsia="Segoe UI" w:hAnsi="Arial" w:cs="Arial"/>
          <w:color w:val="333333"/>
        </w:rPr>
        <w:t>setting</w:t>
      </w:r>
      <w:r w:rsidRPr="00022AB0">
        <w:rPr>
          <w:rFonts w:ascii="Arial" w:eastAsia="Segoe UI" w:hAnsi="Arial" w:cs="Arial"/>
          <w:color w:val="333333"/>
        </w:rPr>
        <w:t xml:space="preserve"> clear </w:t>
      </w:r>
      <w:r w:rsidR="00FD6A64" w:rsidRPr="00022AB0">
        <w:rPr>
          <w:rFonts w:ascii="Arial" w:eastAsia="Segoe UI" w:hAnsi="Arial" w:cs="Arial"/>
          <w:color w:val="333333"/>
        </w:rPr>
        <w:t>boundaries</w:t>
      </w:r>
      <w:r w:rsidR="00FD1782" w:rsidRPr="00022AB0">
        <w:rPr>
          <w:rFonts w:ascii="Arial" w:eastAsia="Segoe UI" w:hAnsi="Arial" w:cs="Arial"/>
          <w:color w:val="333333"/>
        </w:rPr>
        <w:t xml:space="preserve"> and </w:t>
      </w:r>
      <w:r w:rsidRPr="00022AB0">
        <w:rPr>
          <w:rFonts w:ascii="Arial" w:eastAsia="Segoe UI" w:hAnsi="Arial" w:cs="Arial"/>
          <w:color w:val="333333"/>
        </w:rPr>
        <w:t xml:space="preserve"> realistic expectations,</w:t>
      </w:r>
      <w:r w:rsidR="00CE1D33">
        <w:rPr>
          <w:rFonts w:ascii="Arial" w:eastAsia="Segoe UI" w:hAnsi="Arial" w:cs="Arial"/>
          <w:color w:val="333333"/>
        </w:rPr>
        <w:t xml:space="preserve"> the</w:t>
      </w:r>
      <w:r w:rsidRPr="00022AB0">
        <w:rPr>
          <w:rFonts w:ascii="Arial" w:eastAsia="Segoe UI" w:hAnsi="Arial" w:cs="Arial"/>
          <w:color w:val="333333"/>
        </w:rPr>
        <w:t xml:space="preserve"> </w:t>
      </w:r>
      <w:r w:rsidR="00D23E19">
        <w:rPr>
          <w:rFonts w:ascii="Arial" w:eastAsia="Segoe UI" w:hAnsi="Arial" w:cs="Arial"/>
          <w:color w:val="333333"/>
        </w:rPr>
        <w:t>c</w:t>
      </w:r>
      <w:r w:rsidRPr="00022AB0">
        <w:rPr>
          <w:rFonts w:ascii="Arial" w:eastAsia="Segoe UI" w:hAnsi="Arial" w:cs="Arial"/>
          <w:color w:val="333333"/>
        </w:rPr>
        <w:t>oaching model can effectively empower doctoral students to navigate the complexities of their academic journey with confidence and resilience.</w:t>
      </w:r>
    </w:p>
    <w:p w14:paraId="435A4CB3" w14:textId="77777777" w:rsidR="00FD1782" w:rsidRPr="00022AB0" w:rsidRDefault="00FD1782" w:rsidP="00EC44CF">
      <w:pPr>
        <w:shd w:val="clear" w:color="auto" w:fill="FFFFFF" w:themeFill="background1"/>
        <w:spacing w:after="0" w:line="360" w:lineRule="auto"/>
        <w:jc w:val="both"/>
        <w:rPr>
          <w:rFonts w:ascii="Arial" w:eastAsia="Segoe UI" w:hAnsi="Arial" w:cs="Arial"/>
          <w:color w:val="333333"/>
        </w:rPr>
      </w:pPr>
    </w:p>
    <w:p w14:paraId="1FDBFF9A" w14:textId="00A87842" w:rsidR="002B5EAA" w:rsidRPr="00022AB0" w:rsidRDefault="0020541C" w:rsidP="00EC44CF">
      <w:pPr>
        <w:shd w:val="clear" w:color="auto" w:fill="FFFFFF" w:themeFill="background1"/>
        <w:spacing w:after="0" w:line="360" w:lineRule="auto"/>
        <w:jc w:val="both"/>
        <w:rPr>
          <w:rFonts w:ascii="Arial" w:eastAsia="Segoe UI" w:hAnsi="Arial" w:cs="Arial"/>
          <w:color w:val="333333"/>
        </w:rPr>
      </w:pPr>
      <w:r w:rsidRPr="00022AB0">
        <w:rPr>
          <w:rFonts w:ascii="Arial" w:eastAsia="Segoe UI" w:hAnsi="Arial" w:cs="Arial"/>
          <w:color w:val="333333"/>
        </w:rPr>
        <w:t>Finally, effectively measuring the impact and outcomes of coaching doctoral student</w:t>
      </w:r>
      <w:r w:rsidR="00D23E19">
        <w:rPr>
          <w:rFonts w:ascii="Arial" w:eastAsia="Segoe UI" w:hAnsi="Arial" w:cs="Arial"/>
          <w:color w:val="333333"/>
        </w:rPr>
        <w:t xml:space="preserve">s </w:t>
      </w:r>
      <w:r w:rsidRPr="00022AB0">
        <w:rPr>
          <w:rFonts w:ascii="Arial" w:eastAsia="Segoe UI" w:hAnsi="Arial" w:cs="Arial"/>
          <w:color w:val="333333"/>
        </w:rPr>
        <w:t>is still a new area of research, and robust evaluation frameworks and data collection methods are needed.  This is challenging and can be complex and time-consuming to develop and implement.</w:t>
      </w:r>
    </w:p>
    <w:p w14:paraId="5AC2EEDE" w14:textId="77777777" w:rsidR="002B5EAA" w:rsidRPr="00022AB0" w:rsidRDefault="002B5EAA" w:rsidP="00EC44CF">
      <w:pPr>
        <w:shd w:val="clear" w:color="auto" w:fill="FFFFFF" w:themeFill="background1"/>
        <w:spacing w:after="0" w:line="360" w:lineRule="auto"/>
        <w:jc w:val="both"/>
        <w:rPr>
          <w:rFonts w:ascii="Arial" w:eastAsia="Segoe UI" w:hAnsi="Arial" w:cs="Arial"/>
          <w:color w:val="333333"/>
        </w:rPr>
      </w:pPr>
      <w:r w:rsidRPr="00022AB0">
        <w:rPr>
          <w:rFonts w:ascii="Arial" w:eastAsia="Segoe UI" w:hAnsi="Arial" w:cs="Arial"/>
          <w:color w:val="333333"/>
        </w:rPr>
        <w:t> </w:t>
      </w:r>
    </w:p>
    <w:p w14:paraId="15B4E771" w14:textId="37C6BBE5" w:rsidR="002B5EAA" w:rsidRPr="00022AB0" w:rsidRDefault="00D23E19" w:rsidP="00EC44CF">
      <w:pPr>
        <w:shd w:val="clear" w:color="auto" w:fill="FFFFFF" w:themeFill="background1"/>
        <w:spacing w:after="0" w:line="360" w:lineRule="auto"/>
        <w:jc w:val="both"/>
        <w:rPr>
          <w:rFonts w:ascii="Arial" w:eastAsia="Segoe UI" w:hAnsi="Arial" w:cs="Arial"/>
          <w:b/>
          <w:bCs/>
          <w:color w:val="333333"/>
        </w:rPr>
      </w:pPr>
      <w:r>
        <w:rPr>
          <w:rFonts w:ascii="Arial" w:eastAsia="Segoe UI" w:hAnsi="Arial" w:cs="Arial"/>
          <w:b/>
          <w:bCs/>
          <w:color w:val="333333"/>
          <w:sz w:val="24"/>
          <w:szCs w:val="24"/>
        </w:rPr>
        <w:t>G</w:t>
      </w:r>
      <w:r w:rsidR="00564350">
        <w:rPr>
          <w:rFonts w:ascii="Arial" w:eastAsia="Segoe UI" w:hAnsi="Arial" w:cs="Arial"/>
          <w:b/>
          <w:bCs/>
          <w:color w:val="333333"/>
        </w:rPr>
        <w:t>APS IN LITERATURE</w:t>
      </w:r>
      <w:r w:rsidR="002B5EAA" w:rsidRPr="00022AB0">
        <w:rPr>
          <w:rFonts w:ascii="Arial" w:eastAsia="Segoe UI" w:hAnsi="Arial" w:cs="Arial"/>
          <w:b/>
          <w:bCs/>
          <w:color w:val="333333"/>
        </w:rPr>
        <w:t xml:space="preserve"> </w:t>
      </w:r>
      <w:r w:rsidR="00CB1A7B">
        <w:rPr>
          <w:rFonts w:ascii="Arial" w:eastAsia="Segoe UI" w:hAnsi="Arial" w:cs="Arial"/>
          <w:b/>
          <w:bCs/>
          <w:color w:val="333333"/>
        </w:rPr>
        <w:t>–</w:t>
      </w:r>
      <w:r w:rsidR="0020541C" w:rsidRPr="00022AB0">
        <w:rPr>
          <w:rFonts w:ascii="Arial" w:eastAsia="Segoe UI" w:hAnsi="Arial" w:cs="Arial"/>
          <w:b/>
          <w:bCs/>
          <w:color w:val="333333"/>
        </w:rPr>
        <w:t xml:space="preserve"> </w:t>
      </w:r>
      <w:r w:rsidR="00CB1A7B">
        <w:rPr>
          <w:rFonts w:ascii="Arial" w:eastAsia="Segoe UI" w:hAnsi="Arial" w:cs="Arial"/>
          <w:b/>
          <w:bCs/>
          <w:color w:val="333333"/>
        </w:rPr>
        <w:t>FUTURE DIRECTIONS AND RECOMMENDATIONS</w:t>
      </w:r>
    </w:p>
    <w:p w14:paraId="7AB003D8" w14:textId="77777777" w:rsidR="002B5EAA" w:rsidRPr="00022AB0" w:rsidRDefault="002B5EAA" w:rsidP="00EC44CF">
      <w:pPr>
        <w:shd w:val="clear" w:color="auto" w:fill="FFFFFF" w:themeFill="background1"/>
        <w:spacing w:after="0" w:line="360" w:lineRule="auto"/>
        <w:jc w:val="both"/>
        <w:rPr>
          <w:rFonts w:ascii="Arial" w:eastAsia="Segoe UI" w:hAnsi="Arial" w:cs="Arial"/>
          <w:color w:val="333333"/>
        </w:rPr>
      </w:pPr>
    </w:p>
    <w:p w14:paraId="4D905F6B" w14:textId="3DD87F02" w:rsidR="002B5EAA" w:rsidRPr="00022AB0" w:rsidRDefault="002B5EAA" w:rsidP="00EC44CF">
      <w:pPr>
        <w:shd w:val="clear" w:color="auto" w:fill="FFFFFF" w:themeFill="background1"/>
        <w:spacing w:after="0" w:line="360" w:lineRule="auto"/>
        <w:jc w:val="both"/>
        <w:rPr>
          <w:rFonts w:ascii="Arial" w:eastAsia="Segoe UI" w:hAnsi="Arial" w:cs="Arial"/>
          <w:color w:val="333333"/>
        </w:rPr>
      </w:pPr>
      <w:r w:rsidRPr="00022AB0">
        <w:rPr>
          <w:rFonts w:ascii="Arial" w:eastAsia="Segoe UI" w:hAnsi="Arial" w:cs="Arial"/>
          <w:color w:val="333333"/>
        </w:rPr>
        <w:t>The above model proposed has the p</w:t>
      </w:r>
      <w:r w:rsidR="00C270E3">
        <w:rPr>
          <w:rFonts w:ascii="Arial" w:eastAsia="Segoe UI" w:hAnsi="Arial" w:cs="Arial"/>
          <w:color w:val="333333"/>
        </w:rPr>
        <w:t>otential</w:t>
      </w:r>
      <w:r w:rsidRPr="00022AB0">
        <w:rPr>
          <w:rFonts w:ascii="Arial" w:eastAsia="Segoe UI" w:hAnsi="Arial" w:cs="Arial"/>
          <w:color w:val="333333"/>
        </w:rPr>
        <w:t xml:space="preserve"> to support students</w:t>
      </w:r>
      <w:r w:rsidR="00CE1D33">
        <w:rPr>
          <w:rFonts w:ascii="Arial" w:eastAsia="Segoe UI" w:hAnsi="Arial" w:cs="Arial"/>
          <w:color w:val="333333"/>
        </w:rPr>
        <w:t>’</w:t>
      </w:r>
      <w:r w:rsidRPr="00022AB0">
        <w:rPr>
          <w:rFonts w:ascii="Arial" w:eastAsia="Segoe UI" w:hAnsi="Arial" w:cs="Arial"/>
          <w:color w:val="333333"/>
        </w:rPr>
        <w:t xml:space="preserve"> well-being while matriculating through their PhD journey.  Several gaps in the literature have been identified while searching th</w:t>
      </w:r>
      <w:r w:rsidR="00CE1D33">
        <w:rPr>
          <w:rFonts w:ascii="Arial" w:eastAsia="Segoe UI" w:hAnsi="Arial" w:cs="Arial"/>
          <w:color w:val="333333"/>
        </w:rPr>
        <w:t>rough</w:t>
      </w:r>
      <w:r w:rsidRPr="00022AB0">
        <w:rPr>
          <w:rFonts w:ascii="Arial" w:eastAsia="Segoe UI" w:hAnsi="Arial" w:cs="Arial"/>
          <w:color w:val="333333"/>
        </w:rPr>
        <w:t xml:space="preserve"> </w:t>
      </w:r>
      <w:r w:rsidR="00CE1D33">
        <w:rPr>
          <w:rFonts w:ascii="Arial" w:eastAsia="Segoe UI" w:hAnsi="Arial" w:cs="Arial"/>
          <w:color w:val="333333"/>
        </w:rPr>
        <w:t>it</w:t>
      </w:r>
      <w:r w:rsidRPr="00022AB0">
        <w:rPr>
          <w:rFonts w:ascii="Arial" w:eastAsia="Segoe UI" w:hAnsi="Arial" w:cs="Arial"/>
          <w:color w:val="333333"/>
        </w:rPr>
        <w:t xml:space="preserve"> for this paper.  As mentioned, there is a dearth of literature that focuses on coaching doctoral students, </w:t>
      </w:r>
      <w:r w:rsidR="00CE1D33">
        <w:rPr>
          <w:rFonts w:ascii="Arial" w:eastAsia="Segoe UI" w:hAnsi="Arial" w:cs="Arial"/>
          <w:color w:val="333333"/>
        </w:rPr>
        <w:t>although</w:t>
      </w:r>
      <w:r w:rsidRPr="00022AB0">
        <w:rPr>
          <w:rFonts w:ascii="Arial" w:eastAsia="Segoe UI" w:hAnsi="Arial" w:cs="Arial"/>
          <w:color w:val="333333"/>
        </w:rPr>
        <w:t xml:space="preserve"> there is a growing body of literature on Coaching in various </w:t>
      </w:r>
      <w:r w:rsidR="00CE1D33">
        <w:rPr>
          <w:rFonts w:ascii="Arial" w:eastAsia="Segoe UI" w:hAnsi="Arial" w:cs="Arial"/>
          <w:color w:val="333333"/>
        </w:rPr>
        <w:t xml:space="preserve">other </w:t>
      </w:r>
      <w:r w:rsidRPr="00022AB0">
        <w:rPr>
          <w:rFonts w:ascii="Arial" w:eastAsia="Segoe UI" w:hAnsi="Arial" w:cs="Arial"/>
          <w:color w:val="333333"/>
        </w:rPr>
        <w:t xml:space="preserve">contexts, including executive </w:t>
      </w:r>
      <w:r w:rsidR="00D23E19">
        <w:rPr>
          <w:rFonts w:ascii="Arial" w:eastAsia="Segoe UI" w:hAnsi="Arial" w:cs="Arial"/>
          <w:color w:val="333333"/>
        </w:rPr>
        <w:t>c</w:t>
      </w:r>
      <w:r w:rsidRPr="00022AB0">
        <w:rPr>
          <w:rFonts w:ascii="Arial" w:eastAsia="Segoe UI" w:hAnsi="Arial" w:cs="Arial"/>
          <w:color w:val="333333"/>
        </w:rPr>
        <w:t xml:space="preserve">oaching, leadership </w:t>
      </w:r>
      <w:r w:rsidR="00D23E19">
        <w:rPr>
          <w:rFonts w:ascii="Arial" w:eastAsia="Segoe UI" w:hAnsi="Arial" w:cs="Arial"/>
          <w:color w:val="333333"/>
        </w:rPr>
        <w:t>c</w:t>
      </w:r>
      <w:r w:rsidRPr="00022AB0">
        <w:rPr>
          <w:rFonts w:ascii="Arial" w:eastAsia="Segoe UI" w:hAnsi="Arial" w:cs="Arial"/>
          <w:color w:val="333333"/>
        </w:rPr>
        <w:t xml:space="preserve">oaching, and life </w:t>
      </w:r>
      <w:r w:rsidR="00D23E19">
        <w:rPr>
          <w:rFonts w:ascii="Arial" w:eastAsia="Segoe UI" w:hAnsi="Arial" w:cs="Arial"/>
          <w:color w:val="333333"/>
        </w:rPr>
        <w:t>c</w:t>
      </w:r>
      <w:r w:rsidRPr="00022AB0">
        <w:rPr>
          <w:rFonts w:ascii="Arial" w:eastAsia="Segoe UI" w:hAnsi="Arial" w:cs="Arial"/>
          <w:color w:val="333333"/>
        </w:rPr>
        <w:t xml:space="preserve">oaching.  </w:t>
      </w:r>
      <w:r w:rsidR="00FD1782" w:rsidRPr="00022AB0">
        <w:rPr>
          <w:rFonts w:ascii="Arial" w:eastAsia="Segoe UI" w:hAnsi="Arial" w:cs="Arial"/>
          <w:color w:val="333333"/>
        </w:rPr>
        <w:t>In addition,</w:t>
      </w:r>
      <w:r w:rsidR="003E3F6A" w:rsidRPr="00022AB0">
        <w:rPr>
          <w:rFonts w:ascii="Arial" w:eastAsia="Segoe UI" w:hAnsi="Arial" w:cs="Arial"/>
          <w:color w:val="333333"/>
        </w:rPr>
        <w:t xml:space="preserve"> </w:t>
      </w:r>
      <w:r w:rsidR="00CE1D33">
        <w:rPr>
          <w:rFonts w:ascii="Arial" w:eastAsia="Segoe UI" w:hAnsi="Arial" w:cs="Arial"/>
          <w:color w:val="333333"/>
        </w:rPr>
        <w:t xml:space="preserve">there are </w:t>
      </w:r>
      <w:r w:rsidR="003E3F6A" w:rsidRPr="00022AB0">
        <w:rPr>
          <w:rFonts w:ascii="Arial" w:eastAsia="Segoe UI" w:hAnsi="Arial" w:cs="Arial"/>
          <w:color w:val="333333"/>
        </w:rPr>
        <w:t>gaps in</w:t>
      </w:r>
      <w:r w:rsidR="00CE1D33">
        <w:rPr>
          <w:rFonts w:ascii="Arial" w:eastAsia="Segoe UI" w:hAnsi="Arial" w:cs="Arial"/>
          <w:color w:val="333333"/>
        </w:rPr>
        <w:t xml:space="preserve"> the</w:t>
      </w:r>
      <w:r w:rsidR="003E3F6A" w:rsidRPr="00022AB0">
        <w:rPr>
          <w:rFonts w:ascii="Arial" w:eastAsia="Segoe UI" w:hAnsi="Arial" w:cs="Arial"/>
          <w:color w:val="333333"/>
        </w:rPr>
        <w:t xml:space="preserve"> literature</w:t>
      </w:r>
      <w:r w:rsidR="002F670B" w:rsidRPr="00022AB0">
        <w:rPr>
          <w:rFonts w:ascii="Arial" w:eastAsia="Segoe UI" w:hAnsi="Arial" w:cs="Arial"/>
          <w:color w:val="333333"/>
        </w:rPr>
        <w:t xml:space="preserve"> </w:t>
      </w:r>
      <w:r w:rsidR="00CE1D33">
        <w:rPr>
          <w:rFonts w:ascii="Arial" w:eastAsia="Segoe UI" w:hAnsi="Arial" w:cs="Arial"/>
          <w:color w:val="333333"/>
        </w:rPr>
        <w:t>on</w:t>
      </w:r>
      <w:r w:rsidRPr="00022AB0">
        <w:rPr>
          <w:rFonts w:ascii="Arial" w:eastAsia="Segoe UI" w:hAnsi="Arial" w:cs="Arial"/>
          <w:color w:val="333333"/>
        </w:rPr>
        <w:t xml:space="preserve"> coaching models and approaches </w:t>
      </w:r>
      <w:r w:rsidR="00C270E3">
        <w:rPr>
          <w:rFonts w:ascii="Arial" w:eastAsia="Segoe UI" w:hAnsi="Arial" w:cs="Arial"/>
          <w:color w:val="333333"/>
        </w:rPr>
        <w:t xml:space="preserve">specifically designed </w:t>
      </w:r>
      <w:r w:rsidRPr="00022AB0">
        <w:rPr>
          <w:rFonts w:ascii="Arial" w:eastAsia="Segoe UI" w:hAnsi="Arial" w:cs="Arial"/>
          <w:color w:val="333333"/>
        </w:rPr>
        <w:t>for doctoral students</w:t>
      </w:r>
      <w:r w:rsidR="00C270E3">
        <w:rPr>
          <w:rFonts w:ascii="Arial" w:eastAsia="Segoe UI" w:hAnsi="Arial" w:cs="Arial"/>
          <w:color w:val="333333"/>
        </w:rPr>
        <w:t xml:space="preserve">, </w:t>
      </w:r>
      <w:r w:rsidRPr="00022AB0">
        <w:rPr>
          <w:rFonts w:ascii="Arial" w:eastAsia="Segoe UI" w:hAnsi="Arial" w:cs="Arial"/>
          <w:color w:val="333333"/>
        </w:rPr>
        <w:t>which aligns with the purpose of this paper.  Developing tailored coaching frameworks that address doctoral students</w:t>
      </w:r>
      <w:r w:rsidR="00C270E3">
        <w:rPr>
          <w:rFonts w:ascii="Arial" w:eastAsia="Segoe UI" w:hAnsi="Arial" w:cs="Arial"/>
          <w:color w:val="333333"/>
        </w:rPr>
        <w:t>’</w:t>
      </w:r>
      <w:r w:rsidRPr="00022AB0">
        <w:rPr>
          <w:rFonts w:ascii="Arial" w:eastAsia="Segoe UI" w:hAnsi="Arial" w:cs="Arial"/>
          <w:color w:val="333333"/>
        </w:rPr>
        <w:t xml:space="preserve"> unique needs and challenges could enhance their overall experience and success.</w:t>
      </w:r>
    </w:p>
    <w:p w14:paraId="36A95FB7" w14:textId="77777777" w:rsidR="002B5EAA" w:rsidRPr="00022AB0" w:rsidRDefault="002B5EAA" w:rsidP="00EC44CF">
      <w:pPr>
        <w:shd w:val="clear" w:color="auto" w:fill="FFFFFF" w:themeFill="background1"/>
        <w:spacing w:after="0" w:line="360" w:lineRule="auto"/>
        <w:jc w:val="both"/>
        <w:rPr>
          <w:rFonts w:ascii="Arial" w:eastAsia="Segoe UI" w:hAnsi="Arial" w:cs="Arial"/>
          <w:color w:val="333333"/>
        </w:rPr>
      </w:pPr>
    </w:p>
    <w:p w14:paraId="1AC9D323" w14:textId="358D3B2E" w:rsidR="002B5EAA" w:rsidRPr="00022AB0" w:rsidRDefault="002B5EAA" w:rsidP="00EC44CF">
      <w:pPr>
        <w:shd w:val="clear" w:color="auto" w:fill="FFFFFF" w:themeFill="background1"/>
        <w:spacing w:after="0" w:line="360" w:lineRule="auto"/>
        <w:jc w:val="both"/>
        <w:rPr>
          <w:rFonts w:ascii="Arial" w:eastAsia="Segoe UI" w:hAnsi="Arial" w:cs="Arial"/>
          <w:color w:val="333333"/>
        </w:rPr>
      </w:pPr>
      <w:r w:rsidRPr="00022AB0">
        <w:rPr>
          <w:rFonts w:ascii="Arial" w:eastAsia="Segoe UI" w:hAnsi="Arial" w:cs="Arial"/>
          <w:color w:val="333333"/>
        </w:rPr>
        <w:t>While there is evidence supporting the benefits of Coaching in other areas, firstly, more empirical studies are needed to examine the impact of Coaching on doctoral student outcomes.  Research exploring the effects of Coaching on factors such as timely completion, research productivity, self-efficacy, well-being and career development could provide valuable insights.</w:t>
      </w:r>
    </w:p>
    <w:p w14:paraId="4BB5AF85" w14:textId="77777777" w:rsidR="002B5EAA" w:rsidRPr="00022AB0" w:rsidRDefault="002B5EAA" w:rsidP="00EC44CF">
      <w:pPr>
        <w:shd w:val="clear" w:color="auto" w:fill="FFFFFF" w:themeFill="background1"/>
        <w:spacing w:after="0" w:line="360" w:lineRule="auto"/>
        <w:jc w:val="both"/>
        <w:rPr>
          <w:rFonts w:ascii="Arial" w:eastAsia="Segoe UI" w:hAnsi="Arial" w:cs="Arial"/>
          <w:color w:val="333333"/>
        </w:rPr>
      </w:pPr>
    </w:p>
    <w:p w14:paraId="141B57F0" w14:textId="329B2818" w:rsidR="002B5EAA" w:rsidRPr="00022AB0" w:rsidRDefault="002B5EAA" w:rsidP="00EC44CF">
      <w:pPr>
        <w:shd w:val="clear" w:color="auto" w:fill="FFFFFF" w:themeFill="background1"/>
        <w:spacing w:after="0" w:line="360" w:lineRule="auto"/>
        <w:jc w:val="both"/>
        <w:rPr>
          <w:rFonts w:ascii="Arial" w:eastAsia="Segoe UI" w:hAnsi="Arial" w:cs="Arial"/>
          <w:color w:val="333333"/>
        </w:rPr>
      </w:pPr>
      <w:r w:rsidRPr="00022AB0">
        <w:rPr>
          <w:rFonts w:ascii="Arial" w:eastAsia="Segoe UI" w:hAnsi="Arial" w:cs="Arial"/>
          <w:color w:val="333333"/>
        </w:rPr>
        <w:lastRenderedPageBreak/>
        <w:t>Secondly, if Coaching becomes more prevalent in supporting doctoral students, there is a need for guidelines and competencies specifically tailored to coaching this population.  Understanding the skills, knowledge and training required for coaches to support doctoral students effectively can contribute to the professionalisation and quality of coaching services in academia.</w:t>
      </w:r>
    </w:p>
    <w:p w14:paraId="780944C3" w14:textId="77777777" w:rsidR="002B5EAA" w:rsidRPr="00022AB0" w:rsidRDefault="002B5EAA" w:rsidP="00EC44CF">
      <w:pPr>
        <w:shd w:val="clear" w:color="auto" w:fill="FFFFFF" w:themeFill="background1"/>
        <w:spacing w:after="0" w:line="360" w:lineRule="auto"/>
        <w:jc w:val="both"/>
        <w:rPr>
          <w:rFonts w:ascii="Arial" w:eastAsia="Segoe UI" w:hAnsi="Arial" w:cs="Arial"/>
          <w:color w:val="333333"/>
        </w:rPr>
      </w:pPr>
    </w:p>
    <w:p w14:paraId="169FDDFC" w14:textId="5E74A071" w:rsidR="002B5EAA" w:rsidRPr="00022AB0" w:rsidRDefault="002B5EAA" w:rsidP="00EC44CF">
      <w:pPr>
        <w:shd w:val="clear" w:color="auto" w:fill="FFFFFF" w:themeFill="background1"/>
        <w:spacing w:after="0" w:line="360" w:lineRule="auto"/>
        <w:jc w:val="both"/>
        <w:rPr>
          <w:rFonts w:ascii="Arial" w:eastAsia="Segoe UI" w:hAnsi="Arial" w:cs="Arial"/>
          <w:color w:val="333333"/>
        </w:rPr>
      </w:pPr>
      <w:r w:rsidRPr="00022AB0">
        <w:rPr>
          <w:rFonts w:ascii="Arial" w:eastAsia="Segoe UI" w:hAnsi="Arial" w:cs="Arial"/>
          <w:color w:val="333333"/>
        </w:rPr>
        <w:t xml:space="preserve">Thirdly, research exploring how Coaching can address the unique needs associated with cultural diversity, inclusion and equity in doctoral </w:t>
      </w:r>
      <w:r w:rsidR="00C270E3">
        <w:rPr>
          <w:rFonts w:ascii="Arial" w:eastAsia="Segoe UI" w:hAnsi="Arial" w:cs="Arial"/>
          <w:color w:val="333333"/>
        </w:rPr>
        <w:t>e</w:t>
      </w:r>
      <w:r w:rsidRPr="00022AB0">
        <w:rPr>
          <w:rFonts w:ascii="Arial" w:eastAsia="Segoe UI" w:hAnsi="Arial" w:cs="Arial"/>
          <w:color w:val="333333"/>
        </w:rPr>
        <w:t>ducation is currently limited and need</w:t>
      </w:r>
      <w:r w:rsidR="00C270E3">
        <w:rPr>
          <w:rFonts w:ascii="Arial" w:eastAsia="Segoe UI" w:hAnsi="Arial" w:cs="Arial"/>
          <w:color w:val="333333"/>
        </w:rPr>
        <w:t>s</w:t>
      </w:r>
      <w:r w:rsidRPr="00022AB0">
        <w:rPr>
          <w:rFonts w:ascii="Arial" w:eastAsia="Segoe UI" w:hAnsi="Arial" w:cs="Arial"/>
          <w:color w:val="333333"/>
        </w:rPr>
        <w:t xml:space="preserve"> further exploration.  This is of great importance as</w:t>
      </w:r>
      <w:r w:rsidR="00C270E3">
        <w:rPr>
          <w:rFonts w:ascii="Arial" w:eastAsia="Segoe UI" w:hAnsi="Arial" w:cs="Arial"/>
          <w:color w:val="333333"/>
        </w:rPr>
        <w:t>,</w:t>
      </w:r>
      <w:r w:rsidRPr="00022AB0">
        <w:rPr>
          <w:rFonts w:ascii="Arial" w:eastAsia="Segoe UI" w:hAnsi="Arial" w:cs="Arial"/>
          <w:color w:val="333333"/>
        </w:rPr>
        <w:t xml:space="preserve"> more recently, there has been an increasing number of doctoral students from diverse cultural and ethnic backgrounds, and their experiences and challenges can vary significantly (</w:t>
      </w:r>
      <w:r w:rsidR="00586CA3" w:rsidRPr="00022AB0">
        <w:rPr>
          <w:rFonts w:ascii="Arial" w:eastAsia="Segoe UI" w:hAnsi="Arial" w:cs="Arial"/>
          <w:color w:val="333333"/>
        </w:rPr>
        <w:t>Roth</w:t>
      </w:r>
      <w:r w:rsidR="00CE1D33">
        <w:rPr>
          <w:rFonts w:ascii="Arial" w:eastAsia="Segoe UI" w:hAnsi="Arial" w:cs="Arial"/>
          <w:color w:val="333333"/>
        </w:rPr>
        <w:t>,</w:t>
      </w:r>
      <w:r w:rsidR="00586CA3" w:rsidRPr="00022AB0">
        <w:rPr>
          <w:rFonts w:ascii="Arial" w:eastAsia="Segoe UI" w:hAnsi="Arial" w:cs="Arial"/>
          <w:color w:val="333333"/>
        </w:rPr>
        <w:t xml:space="preserve"> 2017</w:t>
      </w:r>
      <w:r w:rsidRPr="00022AB0">
        <w:rPr>
          <w:rFonts w:ascii="Arial" w:eastAsia="Segoe UI" w:hAnsi="Arial" w:cs="Arial"/>
          <w:color w:val="333333"/>
        </w:rPr>
        <w:t xml:space="preserve">). </w:t>
      </w:r>
    </w:p>
    <w:p w14:paraId="0E13CAD1" w14:textId="77777777" w:rsidR="002B5EAA" w:rsidRPr="00022AB0" w:rsidRDefault="002B5EAA" w:rsidP="00EC44CF">
      <w:pPr>
        <w:shd w:val="clear" w:color="auto" w:fill="FFFFFF" w:themeFill="background1"/>
        <w:spacing w:after="0" w:line="360" w:lineRule="auto"/>
        <w:jc w:val="both"/>
        <w:rPr>
          <w:rFonts w:ascii="Arial" w:eastAsia="Segoe UI" w:hAnsi="Arial" w:cs="Arial"/>
          <w:color w:val="333333"/>
        </w:rPr>
      </w:pPr>
    </w:p>
    <w:p w14:paraId="2858653B" w14:textId="1E446E06" w:rsidR="002B5EAA" w:rsidRDefault="002B5EAA" w:rsidP="00EC44CF">
      <w:pPr>
        <w:shd w:val="clear" w:color="auto" w:fill="FFFFFF" w:themeFill="background1"/>
        <w:spacing w:after="0" w:line="360" w:lineRule="auto"/>
        <w:jc w:val="both"/>
        <w:rPr>
          <w:rFonts w:ascii="Arial" w:eastAsia="Segoe UI" w:hAnsi="Arial" w:cs="Arial"/>
          <w:color w:val="333333"/>
        </w:rPr>
      </w:pPr>
      <w:r w:rsidRPr="00022AB0">
        <w:rPr>
          <w:rFonts w:ascii="Arial" w:eastAsia="Segoe UI" w:hAnsi="Arial" w:cs="Arial"/>
          <w:color w:val="333333"/>
        </w:rPr>
        <w:t xml:space="preserve">Finally, with most studies exploring short-term coaching interventions, longitudinal studies tracking the impact of Coaching throughout the entire doctoral journey are scarce.  Therefore, </w:t>
      </w:r>
      <w:r w:rsidR="00586CA3" w:rsidRPr="00022AB0">
        <w:rPr>
          <w:rFonts w:ascii="Arial" w:eastAsia="Segoe UI" w:hAnsi="Arial" w:cs="Arial"/>
          <w:color w:val="333333"/>
        </w:rPr>
        <w:t xml:space="preserve">understanding </w:t>
      </w:r>
      <w:r w:rsidRPr="00022AB0">
        <w:rPr>
          <w:rFonts w:ascii="Arial" w:eastAsia="Segoe UI" w:hAnsi="Arial" w:cs="Arial"/>
          <w:color w:val="333333"/>
        </w:rPr>
        <w:t>how Coaching can support students at different stages of the process, including transitions, milestones, and challenges, would provide valuable insights into the long-term effectiveness of Coaching for doctoral students.</w:t>
      </w:r>
    </w:p>
    <w:p w14:paraId="78C8E0CF" w14:textId="77777777" w:rsidR="00C270E3" w:rsidRDefault="00C270E3" w:rsidP="00EC44CF">
      <w:pPr>
        <w:shd w:val="clear" w:color="auto" w:fill="FFFFFF" w:themeFill="background1"/>
        <w:spacing w:after="0" w:line="360" w:lineRule="auto"/>
        <w:jc w:val="both"/>
        <w:rPr>
          <w:rFonts w:ascii="Arial" w:eastAsia="Segoe UI" w:hAnsi="Arial" w:cs="Arial"/>
          <w:color w:val="333333"/>
        </w:rPr>
      </w:pPr>
    </w:p>
    <w:p w14:paraId="446623CF" w14:textId="2C4984C0" w:rsidR="00C270E3" w:rsidRPr="00C270E3" w:rsidRDefault="00C270E3" w:rsidP="00EC44CF">
      <w:pPr>
        <w:shd w:val="clear" w:color="auto" w:fill="FFFFFF" w:themeFill="background1"/>
        <w:spacing w:after="0" w:line="360" w:lineRule="auto"/>
        <w:jc w:val="both"/>
        <w:rPr>
          <w:rFonts w:ascii="Arial" w:eastAsia="Segoe UI" w:hAnsi="Arial" w:cs="Arial"/>
          <w:color w:val="333333"/>
          <w:sz w:val="32"/>
          <w:szCs w:val="32"/>
        </w:rPr>
      </w:pPr>
      <w:r>
        <w:rPr>
          <w:rFonts w:ascii="Arial" w:eastAsia="Segoe UI" w:hAnsi="Arial" w:cs="Arial"/>
          <w:color w:val="333333"/>
          <w:sz w:val="32"/>
          <w:szCs w:val="32"/>
        </w:rPr>
        <w:t>Conclusion</w:t>
      </w:r>
    </w:p>
    <w:p w14:paraId="7273C8EA" w14:textId="5C824013" w:rsidR="002B5EAA" w:rsidRDefault="00C270E3" w:rsidP="00EC44CF">
      <w:pPr>
        <w:shd w:val="clear" w:color="auto" w:fill="FFFFFF" w:themeFill="background1"/>
        <w:spacing w:after="0" w:line="360" w:lineRule="auto"/>
        <w:jc w:val="both"/>
        <w:rPr>
          <w:rFonts w:ascii="Arial" w:eastAsia="Segoe UI" w:hAnsi="Arial" w:cs="Arial"/>
          <w:color w:val="333333"/>
        </w:rPr>
      </w:pPr>
      <w:r>
        <w:rPr>
          <w:rFonts w:ascii="Arial" w:eastAsia="Segoe UI" w:hAnsi="Arial" w:cs="Arial"/>
          <w:color w:val="333333"/>
        </w:rPr>
        <w:t>A</w:t>
      </w:r>
      <w:r w:rsidR="00692D05" w:rsidRPr="00692D05">
        <w:rPr>
          <w:rFonts w:ascii="Arial" w:eastAsia="Segoe UI" w:hAnsi="Arial" w:cs="Arial"/>
          <w:color w:val="333333"/>
        </w:rPr>
        <w:t xml:space="preserve">ddressing the gaps in the literature on </w:t>
      </w:r>
      <w:r>
        <w:rPr>
          <w:rFonts w:ascii="Arial" w:eastAsia="Segoe UI" w:hAnsi="Arial" w:cs="Arial"/>
          <w:color w:val="333333"/>
        </w:rPr>
        <w:t>C</w:t>
      </w:r>
      <w:r w:rsidR="00692D05" w:rsidRPr="00692D05">
        <w:rPr>
          <w:rFonts w:ascii="Arial" w:eastAsia="Segoe UI" w:hAnsi="Arial" w:cs="Arial"/>
          <w:color w:val="333333"/>
        </w:rPr>
        <w:t xml:space="preserve">oaching for doctoral students would enrich the knowledge base within the field of Coaching and offer guidance and evidence-based practices to support these students in both their academic and personal development journeys. Additionally, it would assist universities and </w:t>
      </w:r>
      <w:r w:rsidR="00D23E19">
        <w:rPr>
          <w:rFonts w:ascii="Arial" w:eastAsia="Segoe UI" w:hAnsi="Arial" w:cs="Arial"/>
          <w:color w:val="333333"/>
        </w:rPr>
        <w:t>c</w:t>
      </w:r>
      <w:r w:rsidR="00692D05" w:rsidRPr="00692D05">
        <w:rPr>
          <w:rFonts w:ascii="Arial" w:eastAsia="Segoe UI" w:hAnsi="Arial" w:cs="Arial"/>
          <w:color w:val="333333"/>
        </w:rPr>
        <w:t xml:space="preserve">oaching practitioners in improving their </w:t>
      </w:r>
      <w:r w:rsidR="00D23E19">
        <w:rPr>
          <w:rFonts w:ascii="Arial" w:eastAsia="Segoe UI" w:hAnsi="Arial" w:cs="Arial"/>
          <w:color w:val="333333"/>
        </w:rPr>
        <w:t>c</w:t>
      </w:r>
      <w:r w:rsidR="00692D05" w:rsidRPr="00692D05">
        <w:rPr>
          <w:rFonts w:ascii="Arial" w:eastAsia="Segoe UI" w:hAnsi="Arial" w:cs="Arial"/>
          <w:color w:val="333333"/>
        </w:rPr>
        <w:t>oaching program</w:t>
      </w:r>
      <w:r>
        <w:rPr>
          <w:rFonts w:ascii="Arial" w:eastAsia="Segoe UI" w:hAnsi="Arial" w:cs="Arial"/>
          <w:color w:val="333333"/>
        </w:rPr>
        <w:t>mes</w:t>
      </w:r>
      <w:r w:rsidR="00692D05" w:rsidRPr="00692D05">
        <w:rPr>
          <w:rFonts w:ascii="Arial" w:eastAsia="Segoe UI" w:hAnsi="Arial" w:cs="Arial"/>
          <w:color w:val="333333"/>
        </w:rPr>
        <w:t xml:space="preserve"> and services </w:t>
      </w:r>
      <w:r w:rsidR="00D22131" w:rsidRPr="00D22131">
        <w:rPr>
          <w:rFonts w:ascii="Arial" w:eastAsia="Segoe UI" w:hAnsi="Arial" w:cs="Arial"/>
          <w:color w:val="333333"/>
        </w:rPr>
        <w:t>to meet better</w:t>
      </w:r>
      <w:r w:rsidR="00CD681A" w:rsidRPr="00CD681A">
        <w:rPr>
          <w:rFonts w:ascii="Arial" w:eastAsia="Segoe UI" w:hAnsi="Arial" w:cs="Arial"/>
          <w:color w:val="333333"/>
        </w:rPr>
        <w:t xml:space="preserve"> the needs of their student demographic in higher education</w:t>
      </w:r>
      <w:r w:rsidR="00692D05" w:rsidRPr="00692D05">
        <w:rPr>
          <w:rFonts w:ascii="Arial" w:eastAsia="Segoe UI" w:hAnsi="Arial" w:cs="Arial"/>
          <w:color w:val="333333"/>
        </w:rPr>
        <w:t>. By prioriti</w:t>
      </w:r>
      <w:r>
        <w:rPr>
          <w:rFonts w:ascii="Arial" w:eastAsia="Segoe UI" w:hAnsi="Arial" w:cs="Arial"/>
          <w:color w:val="333333"/>
        </w:rPr>
        <w:t>s</w:t>
      </w:r>
      <w:r w:rsidR="00692D05" w:rsidRPr="00692D05">
        <w:rPr>
          <w:rFonts w:ascii="Arial" w:eastAsia="Segoe UI" w:hAnsi="Arial" w:cs="Arial"/>
          <w:color w:val="333333"/>
        </w:rPr>
        <w:t>ing the well-being of doctoral students, we can work towards reducing dropout rates and ensuring their success.</w:t>
      </w:r>
      <w:r w:rsidR="00DB657C">
        <w:rPr>
          <w:rFonts w:ascii="Arial" w:eastAsia="Segoe UI" w:hAnsi="Arial" w:cs="Arial"/>
          <w:color w:val="333333"/>
        </w:rPr>
        <w:t xml:space="preserve"> </w:t>
      </w:r>
      <w:r w:rsidR="00CD681A" w:rsidRPr="00CD681A">
        <w:rPr>
          <w:rFonts w:ascii="Arial" w:eastAsia="Segoe UI" w:hAnsi="Arial" w:cs="Arial"/>
          <w:color w:val="333333"/>
        </w:rPr>
        <w:t>This paper aims to assert that adding a coach as an</w:t>
      </w:r>
      <w:r w:rsidR="00D25949">
        <w:rPr>
          <w:rFonts w:ascii="Arial" w:eastAsia="Segoe UI" w:hAnsi="Arial" w:cs="Arial"/>
          <w:color w:val="333333"/>
        </w:rPr>
        <w:t xml:space="preserve"> </w:t>
      </w:r>
      <w:r w:rsidR="002B5EAA" w:rsidRPr="00022AB0">
        <w:rPr>
          <w:rFonts w:ascii="Arial" w:eastAsia="Segoe UI" w:hAnsi="Arial" w:cs="Arial"/>
          <w:color w:val="333333"/>
        </w:rPr>
        <w:t xml:space="preserve">external entity to the supervisory team can yield substantial benefits for students.  It is reasonable to contend that Coaching can positively influence factors such as output self-efficacy, thereby offering a potential solution to challenges encountered by doctoral students. </w:t>
      </w:r>
    </w:p>
    <w:p w14:paraId="7447CA97" w14:textId="77777777" w:rsidR="003377B8" w:rsidRDefault="003377B8" w:rsidP="00EC44CF">
      <w:pPr>
        <w:shd w:val="clear" w:color="auto" w:fill="FFFFFF" w:themeFill="background1"/>
        <w:spacing w:after="0" w:line="360" w:lineRule="auto"/>
        <w:jc w:val="both"/>
        <w:rPr>
          <w:rFonts w:ascii="Arial" w:eastAsia="Segoe UI" w:hAnsi="Arial" w:cs="Arial"/>
          <w:color w:val="333333"/>
        </w:rPr>
      </w:pPr>
    </w:p>
    <w:p w14:paraId="67365AFA" w14:textId="401006DC" w:rsidR="00E14B0E" w:rsidRDefault="00E14B0E" w:rsidP="00EC44CF">
      <w:pPr>
        <w:jc w:val="both"/>
        <w:rPr>
          <w:rFonts w:ascii="Arial" w:hAnsi="Arial" w:cs="Arial"/>
        </w:rPr>
      </w:pPr>
      <w:r w:rsidRPr="00022AB0">
        <w:rPr>
          <w:rFonts w:ascii="Arial" w:hAnsi="Arial" w:cs="Arial"/>
        </w:rPr>
        <w:t xml:space="preserve">Anderson, V. (2013). </w:t>
      </w:r>
      <w:r w:rsidR="002A40A1">
        <w:rPr>
          <w:rFonts w:ascii="Arial" w:hAnsi="Arial" w:cs="Arial"/>
        </w:rPr>
        <w:t>‘</w:t>
      </w:r>
      <w:r w:rsidRPr="00022AB0">
        <w:rPr>
          <w:rFonts w:ascii="Arial" w:hAnsi="Arial" w:cs="Arial"/>
        </w:rPr>
        <w:t>A Trojan horse? The implications of managerial coaching for leadership theory</w:t>
      </w:r>
      <w:r w:rsidR="002A40A1">
        <w:rPr>
          <w:rFonts w:ascii="Arial" w:hAnsi="Arial" w:cs="Arial"/>
        </w:rPr>
        <w:t>’</w:t>
      </w:r>
      <w:r w:rsidRPr="00022AB0">
        <w:rPr>
          <w:rFonts w:ascii="Arial" w:hAnsi="Arial" w:cs="Arial"/>
        </w:rPr>
        <w:t xml:space="preserve">. </w:t>
      </w:r>
      <w:r w:rsidRPr="002A40A1">
        <w:rPr>
          <w:rFonts w:ascii="Arial" w:hAnsi="Arial" w:cs="Arial"/>
          <w:i/>
          <w:iCs/>
        </w:rPr>
        <w:t>Human Resource Development International</w:t>
      </w:r>
      <w:r w:rsidRPr="00022AB0">
        <w:rPr>
          <w:rFonts w:ascii="Arial" w:hAnsi="Arial" w:cs="Arial"/>
        </w:rPr>
        <w:t>, 16(3)</w:t>
      </w:r>
      <w:r w:rsidR="002A40A1">
        <w:rPr>
          <w:rFonts w:ascii="Arial" w:hAnsi="Arial" w:cs="Arial"/>
        </w:rPr>
        <w:t>:</w:t>
      </w:r>
      <w:r w:rsidRPr="00022AB0">
        <w:rPr>
          <w:rFonts w:ascii="Arial" w:hAnsi="Arial" w:cs="Arial"/>
        </w:rPr>
        <w:t xml:space="preserve"> 251–66. DOI: 10.1080/13678868.2013.771868 </w:t>
      </w:r>
    </w:p>
    <w:p w14:paraId="09DBECDA" w14:textId="77777777" w:rsidR="00F60E00" w:rsidRPr="00F60E00" w:rsidRDefault="00F60E00" w:rsidP="00F60E00">
      <w:pPr>
        <w:spacing w:after="0" w:line="240" w:lineRule="auto"/>
        <w:jc w:val="both"/>
        <w:rPr>
          <w:rFonts w:ascii="Arial" w:hAnsi="Arial" w:cs="Arial"/>
        </w:rPr>
      </w:pPr>
      <w:r w:rsidRPr="00F60E00">
        <w:rPr>
          <w:rFonts w:ascii="Arial" w:hAnsi="Arial" w:cs="Arial"/>
        </w:rPr>
        <w:t>Bartlett, A., Mercer, G. (Eds) (2001). Postgraduate Research Supervision:</w:t>
      </w:r>
    </w:p>
    <w:p w14:paraId="38AB482F" w14:textId="551A1B32" w:rsidR="00F51267" w:rsidRDefault="00F60E00" w:rsidP="00F60E00">
      <w:pPr>
        <w:spacing w:after="0" w:line="240" w:lineRule="auto"/>
        <w:jc w:val="both"/>
        <w:rPr>
          <w:rFonts w:ascii="Arial" w:hAnsi="Arial" w:cs="Arial"/>
        </w:rPr>
      </w:pPr>
      <w:r w:rsidRPr="00F60E00">
        <w:rPr>
          <w:rFonts w:ascii="Arial" w:hAnsi="Arial" w:cs="Arial"/>
        </w:rPr>
        <w:t xml:space="preserve">Transforming (R)Elations. New York: Peter Lang Publishing. </w:t>
      </w:r>
      <w:r w:rsidRPr="00F60E00">
        <w:rPr>
          <w:rFonts w:ascii="Arial" w:hAnsi="Arial" w:cs="Arial"/>
        </w:rPr>
        <w:cr/>
      </w:r>
    </w:p>
    <w:p w14:paraId="39DDBD09" w14:textId="77777777" w:rsidR="00F54D26" w:rsidRPr="00F54D26" w:rsidRDefault="00F54D26" w:rsidP="00F54D26">
      <w:pPr>
        <w:spacing w:after="0" w:line="240" w:lineRule="auto"/>
        <w:jc w:val="both"/>
        <w:rPr>
          <w:rFonts w:ascii="Arial" w:hAnsi="Arial" w:cs="Arial"/>
        </w:rPr>
      </w:pPr>
      <w:proofErr w:type="spellStart"/>
      <w:r w:rsidRPr="00F54D26">
        <w:rPr>
          <w:rFonts w:ascii="Arial" w:hAnsi="Arial" w:cs="Arial"/>
        </w:rPr>
        <w:t>Croissouard</w:t>
      </w:r>
      <w:proofErr w:type="spellEnd"/>
      <w:r w:rsidRPr="00F54D26">
        <w:rPr>
          <w:rFonts w:ascii="Arial" w:hAnsi="Arial" w:cs="Arial"/>
        </w:rPr>
        <w:t xml:space="preserve">, B. (2008), “Developing alternative models of doctoral supervision with </w:t>
      </w:r>
      <w:proofErr w:type="gramStart"/>
      <w:r w:rsidRPr="00F54D26">
        <w:rPr>
          <w:rFonts w:ascii="Arial" w:hAnsi="Arial" w:cs="Arial"/>
        </w:rPr>
        <w:t>online</w:t>
      </w:r>
      <w:proofErr w:type="gramEnd"/>
    </w:p>
    <w:p w14:paraId="286A81C7" w14:textId="004D1C32" w:rsidR="00F54D26" w:rsidRDefault="00F54D26" w:rsidP="00C04AA3">
      <w:pPr>
        <w:spacing w:line="240" w:lineRule="auto"/>
        <w:jc w:val="both"/>
        <w:rPr>
          <w:rFonts w:ascii="Arial" w:hAnsi="Arial" w:cs="Arial"/>
        </w:rPr>
      </w:pPr>
      <w:r w:rsidRPr="00F54D26">
        <w:rPr>
          <w:rFonts w:ascii="Arial" w:hAnsi="Arial" w:cs="Arial"/>
        </w:rPr>
        <w:lastRenderedPageBreak/>
        <w:t>formative assessment”, Studies in Continuing Education, Vol. 30 No. 1, pp. 51–67.</w:t>
      </w:r>
    </w:p>
    <w:p w14:paraId="47A652C7" w14:textId="1901677E" w:rsidR="00072437" w:rsidRPr="00022AB0" w:rsidRDefault="00072437" w:rsidP="00EC44CF">
      <w:pPr>
        <w:spacing w:line="240" w:lineRule="auto"/>
        <w:jc w:val="both"/>
        <w:rPr>
          <w:rFonts w:ascii="Arial" w:hAnsi="Arial" w:cs="Arial"/>
        </w:rPr>
      </w:pPr>
      <w:proofErr w:type="spellStart"/>
      <w:r w:rsidRPr="00022AB0">
        <w:rPr>
          <w:rFonts w:ascii="Arial" w:hAnsi="Arial" w:cs="Arial"/>
        </w:rPr>
        <w:t>Cuncha</w:t>
      </w:r>
      <w:proofErr w:type="spellEnd"/>
      <w:r w:rsidR="007F51AF" w:rsidRPr="00022AB0">
        <w:rPr>
          <w:rFonts w:ascii="Arial" w:hAnsi="Arial" w:cs="Arial"/>
        </w:rPr>
        <w:t xml:space="preserve">, P. V </w:t>
      </w:r>
      <w:r w:rsidR="00FA0246">
        <w:rPr>
          <w:rFonts w:ascii="Arial" w:hAnsi="Arial" w:cs="Arial"/>
        </w:rPr>
        <w:t>&amp;</w:t>
      </w:r>
      <w:r w:rsidR="007F51AF" w:rsidRPr="00022AB0">
        <w:rPr>
          <w:rFonts w:ascii="Arial" w:hAnsi="Arial" w:cs="Arial"/>
        </w:rPr>
        <w:t xml:space="preserve"> Louro, M. J. </w:t>
      </w:r>
      <w:r w:rsidR="00E40B66" w:rsidRPr="00022AB0">
        <w:rPr>
          <w:rFonts w:ascii="Arial" w:hAnsi="Arial" w:cs="Arial"/>
        </w:rPr>
        <w:t xml:space="preserve">(2000). </w:t>
      </w:r>
      <w:r w:rsidR="00FA0246">
        <w:rPr>
          <w:rFonts w:ascii="Arial" w:hAnsi="Arial" w:cs="Arial"/>
        </w:rPr>
        <w:t>‘</w:t>
      </w:r>
      <w:r w:rsidR="007F51AF" w:rsidRPr="00022AB0">
        <w:rPr>
          <w:rFonts w:ascii="Arial" w:hAnsi="Arial" w:cs="Arial"/>
        </w:rPr>
        <w:t>Building teams that learn</w:t>
      </w:r>
      <w:r w:rsidR="00FA0246">
        <w:rPr>
          <w:rFonts w:ascii="Arial" w:hAnsi="Arial" w:cs="Arial"/>
        </w:rPr>
        <w:t>’</w:t>
      </w:r>
      <w:r w:rsidR="007F51AF" w:rsidRPr="00022AB0">
        <w:rPr>
          <w:rFonts w:ascii="Arial" w:hAnsi="Arial" w:cs="Arial"/>
        </w:rPr>
        <w:t xml:space="preserve">.  </w:t>
      </w:r>
      <w:r w:rsidR="00C85541" w:rsidRPr="00075FFE">
        <w:rPr>
          <w:rFonts w:ascii="Arial" w:hAnsi="Arial" w:cs="Arial"/>
          <w:i/>
          <w:iCs/>
        </w:rPr>
        <w:t>Academy of Management</w:t>
      </w:r>
      <w:r w:rsidR="00C85541" w:rsidRPr="00022AB0">
        <w:rPr>
          <w:rFonts w:ascii="Arial" w:hAnsi="Arial" w:cs="Arial"/>
        </w:rPr>
        <w:t xml:space="preserve"> </w:t>
      </w:r>
      <w:r w:rsidR="00C85541" w:rsidRPr="00075FFE">
        <w:rPr>
          <w:rFonts w:ascii="Arial" w:hAnsi="Arial" w:cs="Arial"/>
          <w:i/>
          <w:iCs/>
        </w:rPr>
        <w:t>Executive</w:t>
      </w:r>
      <w:r w:rsidR="00B47FA3" w:rsidRPr="00022AB0">
        <w:rPr>
          <w:rFonts w:ascii="Arial" w:hAnsi="Arial" w:cs="Arial"/>
        </w:rPr>
        <w:t>, 14(1)</w:t>
      </w:r>
      <w:r w:rsidR="00075FFE">
        <w:rPr>
          <w:rFonts w:ascii="Arial" w:hAnsi="Arial" w:cs="Arial"/>
        </w:rPr>
        <w:t>:</w:t>
      </w:r>
      <w:r w:rsidR="00B47FA3" w:rsidRPr="00022AB0">
        <w:rPr>
          <w:rFonts w:ascii="Arial" w:hAnsi="Arial" w:cs="Arial"/>
        </w:rPr>
        <w:t xml:space="preserve"> 152</w:t>
      </w:r>
      <w:r w:rsidR="00075FFE">
        <w:rPr>
          <w:rFonts w:ascii="Arial" w:hAnsi="Arial" w:cs="Arial"/>
        </w:rPr>
        <w:t>.</w:t>
      </w:r>
    </w:p>
    <w:p w14:paraId="15D80559" w14:textId="754673D7" w:rsidR="00324AE5" w:rsidRPr="00022AB0" w:rsidRDefault="00324AE5" w:rsidP="00EC44CF">
      <w:pPr>
        <w:spacing w:line="240" w:lineRule="auto"/>
        <w:jc w:val="both"/>
        <w:rPr>
          <w:rFonts w:ascii="Arial" w:hAnsi="Arial" w:cs="Arial"/>
        </w:rPr>
      </w:pPr>
      <w:r w:rsidRPr="00022AB0">
        <w:rPr>
          <w:rFonts w:ascii="Arial" w:hAnsi="Arial" w:cs="Arial"/>
        </w:rPr>
        <w:t xml:space="preserve">Devine, M., Meyers, R. </w:t>
      </w:r>
      <w:r w:rsidR="00075FFE">
        <w:rPr>
          <w:rFonts w:ascii="Arial" w:hAnsi="Arial" w:cs="Arial"/>
        </w:rPr>
        <w:t>&amp;</w:t>
      </w:r>
      <w:r w:rsidRPr="00022AB0">
        <w:rPr>
          <w:rFonts w:ascii="Arial" w:hAnsi="Arial" w:cs="Arial"/>
        </w:rPr>
        <w:t xml:space="preserve"> Houssemand, C. (2013)</w:t>
      </w:r>
      <w:r w:rsidR="00CD51F1" w:rsidRPr="00022AB0">
        <w:rPr>
          <w:rFonts w:ascii="Arial" w:hAnsi="Arial" w:cs="Arial"/>
        </w:rPr>
        <w:t>.</w:t>
      </w:r>
      <w:r w:rsidRPr="00022AB0">
        <w:rPr>
          <w:rFonts w:ascii="Arial" w:hAnsi="Arial" w:cs="Arial"/>
        </w:rPr>
        <w:t xml:space="preserve"> </w:t>
      </w:r>
      <w:r w:rsidR="003743AB">
        <w:rPr>
          <w:rFonts w:ascii="Arial" w:hAnsi="Arial" w:cs="Arial"/>
        </w:rPr>
        <w:t>‘</w:t>
      </w:r>
      <w:r w:rsidRPr="00022AB0">
        <w:rPr>
          <w:rFonts w:ascii="Arial" w:hAnsi="Arial" w:cs="Arial"/>
        </w:rPr>
        <w:t>How can Coaching Make a Positive Impact Within Educational Settings?</w:t>
      </w:r>
      <w:r w:rsidR="003743AB">
        <w:rPr>
          <w:rFonts w:ascii="Arial" w:hAnsi="Arial" w:cs="Arial"/>
        </w:rPr>
        <w:t>’</w:t>
      </w:r>
      <w:r w:rsidRPr="00022AB0">
        <w:rPr>
          <w:rFonts w:ascii="Arial" w:hAnsi="Arial" w:cs="Arial"/>
        </w:rPr>
        <w:t xml:space="preserve">, </w:t>
      </w:r>
      <w:r w:rsidRPr="00075FFE">
        <w:rPr>
          <w:rFonts w:ascii="Arial" w:hAnsi="Arial" w:cs="Arial"/>
          <w:i/>
          <w:iCs/>
        </w:rPr>
        <w:t xml:space="preserve">Procedia </w:t>
      </w:r>
      <w:r w:rsidR="003743AB">
        <w:rPr>
          <w:rFonts w:ascii="Arial" w:hAnsi="Arial" w:cs="Arial"/>
          <w:i/>
          <w:iCs/>
        </w:rPr>
        <w:t>–</w:t>
      </w:r>
      <w:r w:rsidRPr="00075FFE">
        <w:rPr>
          <w:rFonts w:ascii="Arial" w:hAnsi="Arial" w:cs="Arial"/>
          <w:i/>
          <w:iCs/>
        </w:rPr>
        <w:t xml:space="preserve"> Social and Behavioral Sciences</w:t>
      </w:r>
      <w:r w:rsidRPr="00022AB0">
        <w:rPr>
          <w:rFonts w:ascii="Arial" w:hAnsi="Arial" w:cs="Arial"/>
        </w:rPr>
        <w:t>, 93</w:t>
      </w:r>
      <w:r w:rsidR="00075FFE">
        <w:rPr>
          <w:rFonts w:ascii="Arial" w:hAnsi="Arial" w:cs="Arial"/>
        </w:rPr>
        <w:t xml:space="preserve">: </w:t>
      </w:r>
      <w:r w:rsidRPr="00022AB0">
        <w:rPr>
          <w:rFonts w:ascii="Arial" w:hAnsi="Arial" w:cs="Arial"/>
        </w:rPr>
        <w:t>1382</w:t>
      </w:r>
      <w:r w:rsidR="00075FFE">
        <w:rPr>
          <w:rFonts w:ascii="Arial" w:hAnsi="Arial" w:cs="Arial"/>
        </w:rPr>
        <w:t>–9.</w:t>
      </w:r>
    </w:p>
    <w:p w14:paraId="3812107F" w14:textId="3A6B600A" w:rsidR="004E4167" w:rsidRDefault="004E4167" w:rsidP="00EC44CF">
      <w:pPr>
        <w:spacing w:line="240" w:lineRule="auto"/>
        <w:jc w:val="both"/>
        <w:rPr>
          <w:rFonts w:ascii="Arial" w:hAnsi="Arial" w:cs="Arial"/>
        </w:rPr>
      </w:pPr>
      <w:r w:rsidRPr="004E4167">
        <w:rPr>
          <w:rFonts w:ascii="Arial" w:hAnsi="Arial" w:cs="Arial"/>
        </w:rPr>
        <w:t xml:space="preserve">Evans, T., Bira, L., </w:t>
      </w:r>
      <w:proofErr w:type="spellStart"/>
      <w:r w:rsidRPr="004E4167">
        <w:rPr>
          <w:rFonts w:ascii="Arial" w:hAnsi="Arial" w:cs="Arial"/>
        </w:rPr>
        <w:t>Gastelum</w:t>
      </w:r>
      <w:proofErr w:type="spellEnd"/>
      <w:r w:rsidRPr="004E4167">
        <w:rPr>
          <w:rFonts w:ascii="Arial" w:hAnsi="Arial" w:cs="Arial"/>
        </w:rPr>
        <w:t xml:space="preserve">, J. </w:t>
      </w:r>
      <w:r>
        <w:rPr>
          <w:rFonts w:ascii="Arial" w:hAnsi="Arial" w:cs="Arial"/>
        </w:rPr>
        <w:t>(2018)</w:t>
      </w:r>
      <w:r w:rsidRPr="004E4167">
        <w:rPr>
          <w:rFonts w:ascii="Arial" w:hAnsi="Arial" w:cs="Arial"/>
        </w:rPr>
        <w:t xml:space="preserve">. Evidence for a mental health crisis in graduate education. Nat </w:t>
      </w:r>
      <w:proofErr w:type="spellStart"/>
      <w:r w:rsidRPr="004E4167">
        <w:rPr>
          <w:rFonts w:ascii="Arial" w:hAnsi="Arial" w:cs="Arial"/>
        </w:rPr>
        <w:t>Biotechnol</w:t>
      </w:r>
      <w:proofErr w:type="spellEnd"/>
      <w:r w:rsidRPr="004E4167">
        <w:rPr>
          <w:rFonts w:ascii="Arial" w:hAnsi="Arial" w:cs="Arial"/>
        </w:rPr>
        <w:t xml:space="preserve"> 36, 282–284. </w:t>
      </w:r>
    </w:p>
    <w:p w14:paraId="2FBF77CD" w14:textId="2D29CFB5" w:rsidR="00324AE5" w:rsidRPr="00022AB0" w:rsidRDefault="00324AE5" w:rsidP="00EC44CF">
      <w:pPr>
        <w:spacing w:line="240" w:lineRule="auto"/>
        <w:jc w:val="both"/>
        <w:rPr>
          <w:rFonts w:ascii="Arial" w:hAnsi="Arial" w:cs="Arial"/>
        </w:rPr>
      </w:pPr>
      <w:r w:rsidRPr="00022AB0">
        <w:rPr>
          <w:rFonts w:ascii="Arial" w:hAnsi="Arial" w:cs="Arial"/>
        </w:rPr>
        <w:t>Geber, H. (2010)</w:t>
      </w:r>
      <w:r w:rsidR="000B483D">
        <w:rPr>
          <w:rFonts w:ascii="Arial" w:hAnsi="Arial" w:cs="Arial"/>
        </w:rPr>
        <w:t>.</w:t>
      </w:r>
      <w:r w:rsidRPr="00022AB0">
        <w:rPr>
          <w:rFonts w:ascii="Arial" w:hAnsi="Arial" w:cs="Arial"/>
        </w:rPr>
        <w:t xml:space="preserve"> </w:t>
      </w:r>
      <w:r w:rsidR="000B483D">
        <w:rPr>
          <w:rFonts w:ascii="Arial" w:hAnsi="Arial" w:cs="Arial"/>
        </w:rPr>
        <w:t>‘</w:t>
      </w:r>
      <w:r w:rsidRPr="00022AB0">
        <w:rPr>
          <w:rFonts w:ascii="Arial" w:hAnsi="Arial" w:cs="Arial"/>
        </w:rPr>
        <w:t>Coaching for Accelerated Research Productivity in Higher Education</w:t>
      </w:r>
      <w:r w:rsidR="000B483D">
        <w:rPr>
          <w:rFonts w:ascii="Arial" w:hAnsi="Arial" w:cs="Arial"/>
        </w:rPr>
        <w:t>’</w:t>
      </w:r>
      <w:r w:rsidRPr="00022AB0">
        <w:rPr>
          <w:rFonts w:ascii="Arial" w:hAnsi="Arial" w:cs="Arial"/>
        </w:rPr>
        <w:t xml:space="preserve">, </w:t>
      </w:r>
      <w:r w:rsidRPr="000B483D">
        <w:rPr>
          <w:rFonts w:ascii="Arial" w:hAnsi="Arial" w:cs="Arial"/>
          <w:i/>
          <w:iCs/>
        </w:rPr>
        <w:t>International Journal of Evidence Based Coaching and Mentoring</w:t>
      </w:r>
      <w:r w:rsidRPr="00022AB0">
        <w:rPr>
          <w:rFonts w:ascii="Arial" w:hAnsi="Arial" w:cs="Arial"/>
        </w:rPr>
        <w:t>, 8(2)</w:t>
      </w:r>
      <w:r w:rsidR="000B483D">
        <w:rPr>
          <w:rFonts w:ascii="Arial" w:hAnsi="Arial" w:cs="Arial"/>
        </w:rPr>
        <w:t xml:space="preserve">: </w:t>
      </w:r>
      <w:r w:rsidRPr="00022AB0">
        <w:rPr>
          <w:rFonts w:ascii="Arial" w:hAnsi="Arial" w:cs="Arial"/>
        </w:rPr>
        <w:t>64</w:t>
      </w:r>
      <w:r w:rsidR="000B483D">
        <w:rPr>
          <w:rFonts w:ascii="Arial" w:hAnsi="Arial" w:cs="Arial"/>
        </w:rPr>
        <w:t>–</w:t>
      </w:r>
      <w:r w:rsidRPr="00022AB0">
        <w:rPr>
          <w:rFonts w:ascii="Arial" w:hAnsi="Arial" w:cs="Arial"/>
        </w:rPr>
        <w:t>78.</w:t>
      </w:r>
    </w:p>
    <w:p w14:paraId="11AE9469" w14:textId="71F7E582" w:rsidR="00324AE5" w:rsidRPr="00022AB0" w:rsidRDefault="00324AE5" w:rsidP="00EC44CF">
      <w:pPr>
        <w:spacing w:line="240" w:lineRule="auto"/>
        <w:jc w:val="both"/>
        <w:rPr>
          <w:rFonts w:ascii="Arial" w:hAnsi="Arial" w:cs="Arial"/>
        </w:rPr>
      </w:pPr>
      <w:proofErr w:type="spellStart"/>
      <w:r w:rsidRPr="00022AB0">
        <w:rPr>
          <w:rFonts w:ascii="Arial" w:hAnsi="Arial" w:cs="Arial"/>
        </w:rPr>
        <w:t>Godskesen</w:t>
      </w:r>
      <w:proofErr w:type="spellEnd"/>
      <w:r w:rsidRPr="00022AB0">
        <w:rPr>
          <w:rFonts w:ascii="Arial" w:hAnsi="Arial" w:cs="Arial"/>
        </w:rPr>
        <w:t xml:space="preserve">, M. </w:t>
      </w:r>
      <w:r w:rsidR="00C4469A">
        <w:rPr>
          <w:rFonts w:ascii="Arial" w:hAnsi="Arial" w:cs="Arial"/>
        </w:rPr>
        <w:t>&amp;</w:t>
      </w:r>
      <w:r w:rsidRPr="00022AB0">
        <w:rPr>
          <w:rFonts w:ascii="Arial" w:hAnsi="Arial" w:cs="Arial"/>
        </w:rPr>
        <w:t xml:space="preserve"> Kobayashi, S. (201</w:t>
      </w:r>
      <w:r w:rsidR="00C4469A">
        <w:rPr>
          <w:rFonts w:ascii="Arial" w:hAnsi="Arial" w:cs="Arial"/>
        </w:rPr>
        <w:t>6</w:t>
      </w:r>
      <w:r w:rsidRPr="00022AB0">
        <w:rPr>
          <w:rFonts w:ascii="Arial" w:hAnsi="Arial" w:cs="Arial"/>
        </w:rPr>
        <w:t>)</w:t>
      </w:r>
      <w:r w:rsidR="00CD51F1" w:rsidRPr="00022AB0">
        <w:rPr>
          <w:rFonts w:ascii="Arial" w:hAnsi="Arial" w:cs="Arial"/>
        </w:rPr>
        <w:t>.</w:t>
      </w:r>
      <w:r w:rsidRPr="00022AB0">
        <w:rPr>
          <w:rFonts w:ascii="Arial" w:hAnsi="Arial" w:cs="Arial"/>
        </w:rPr>
        <w:t xml:space="preserve"> </w:t>
      </w:r>
      <w:r w:rsidR="00C4469A">
        <w:rPr>
          <w:rFonts w:ascii="Arial" w:hAnsi="Arial" w:cs="Arial"/>
        </w:rPr>
        <w:t>‘</w:t>
      </w:r>
      <w:r w:rsidRPr="00022AB0">
        <w:rPr>
          <w:rFonts w:ascii="Arial" w:hAnsi="Arial" w:cs="Arial"/>
        </w:rPr>
        <w:t>Coaching doctoral students – a means to enhance progress and support self-organisation in doctoral education</w:t>
      </w:r>
      <w:r w:rsidR="00C4469A">
        <w:rPr>
          <w:rFonts w:ascii="Arial" w:hAnsi="Arial" w:cs="Arial"/>
        </w:rPr>
        <w:t>’</w:t>
      </w:r>
      <w:r w:rsidRPr="00022AB0">
        <w:rPr>
          <w:rFonts w:ascii="Arial" w:hAnsi="Arial" w:cs="Arial"/>
        </w:rPr>
        <w:t xml:space="preserve">, </w:t>
      </w:r>
      <w:r w:rsidRPr="00C4469A">
        <w:rPr>
          <w:rFonts w:ascii="Arial" w:hAnsi="Arial" w:cs="Arial"/>
          <w:i/>
          <w:iCs/>
        </w:rPr>
        <w:t>Studies in Continuing Education</w:t>
      </w:r>
      <w:r w:rsidRPr="00022AB0">
        <w:rPr>
          <w:rFonts w:ascii="Arial" w:hAnsi="Arial" w:cs="Arial"/>
        </w:rPr>
        <w:t>, 38(2)</w:t>
      </w:r>
      <w:r w:rsidR="00C4469A">
        <w:rPr>
          <w:rFonts w:ascii="Arial" w:hAnsi="Arial" w:cs="Arial"/>
        </w:rPr>
        <w:t>:</w:t>
      </w:r>
      <w:r w:rsidRPr="00022AB0">
        <w:rPr>
          <w:rFonts w:ascii="Arial" w:hAnsi="Arial" w:cs="Arial"/>
        </w:rPr>
        <w:t xml:space="preserve"> 145</w:t>
      </w:r>
      <w:r w:rsidR="00C4469A">
        <w:rPr>
          <w:rFonts w:ascii="Arial" w:hAnsi="Arial" w:cs="Arial"/>
        </w:rPr>
        <w:t>–</w:t>
      </w:r>
      <w:r w:rsidRPr="00022AB0">
        <w:rPr>
          <w:rFonts w:ascii="Arial" w:hAnsi="Arial" w:cs="Arial"/>
        </w:rPr>
        <w:t xml:space="preserve">61. </w:t>
      </w:r>
    </w:p>
    <w:p w14:paraId="2D819B0C" w14:textId="710AA7AB" w:rsidR="00B8616F" w:rsidRPr="00022AB0" w:rsidRDefault="00B8616F" w:rsidP="00EC44CF">
      <w:pPr>
        <w:spacing w:line="240" w:lineRule="auto"/>
        <w:jc w:val="both"/>
        <w:rPr>
          <w:rFonts w:ascii="Arial" w:hAnsi="Arial" w:cs="Arial"/>
        </w:rPr>
      </w:pPr>
      <w:r w:rsidRPr="00022AB0">
        <w:rPr>
          <w:rFonts w:ascii="Arial" w:hAnsi="Arial" w:cs="Arial"/>
        </w:rPr>
        <w:t>Golde</w:t>
      </w:r>
      <w:r w:rsidR="00E70BC8" w:rsidRPr="00022AB0">
        <w:rPr>
          <w:rFonts w:ascii="Arial" w:hAnsi="Arial" w:cs="Arial"/>
        </w:rPr>
        <w:t>, C.</w:t>
      </w:r>
      <w:r w:rsidR="00825F6E">
        <w:rPr>
          <w:rFonts w:ascii="Arial" w:hAnsi="Arial" w:cs="Arial"/>
        </w:rPr>
        <w:t>,</w:t>
      </w:r>
      <w:r w:rsidR="00E70BC8" w:rsidRPr="00022AB0">
        <w:rPr>
          <w:rFonts w:ascii="Arial" w:hAnsi="Arial" w:cs="Arial"/>
        </w:rPr>
        <w:t xml:space="preserve"> Bu</w:t>
      </w:r>
      <w:r w:rsidR="00BE0640" w:rsidRPr="00022AB0">
        <w:rPr>
          <w:rFonts w:ascii="Arial" w:hAnsi="Arial" w:cs="Arial"/>
        </w:rPr>
        <w:t>e</w:t>
      </w:r>
      <w:r w:rsidR="00E70BC8" w:rsidRPr="00022AB0">
        <w:rPr>
          <w:rFonts w:ascii="Arial" w:hAnsi="Arial" w:cs="Arial"/>
        </w:rPr>
        <w:t xml:space="preserve">schel, </w:t>
      </w:r>
      <w:r w:rsidR="00825F6E">
        <w:rPr>
          <w:rFonts w:ascii="Arial" w:hAnsi="Arial" w:cs="Arial"/>
        </w:rPr>
        <w:t xml:space="preserve">M., </w:t>
      </w:r>
      <w:r w:rsidR="00E70BC8" w:rsidRPr="00022AB0">
        <w:rPr>
          <w:rFonts w:ascii="Arial" w:hAnsi="Arial" w:cs="Arial"/>
        </w:rPr>
        <w:t xml:space="preserve">Jones, </w:t>
      </w:r>
      <w:r w:rsidR="00825F6E">
        <w:rPr>
          <w:rFonts w:ascii="Arial" w:hAnsi="Arial" w:cs="Arial"/>
        </w:rPr>
        <w:t>L. &amp;</w:t>
      </w:r>
      <w:r w:rsidR="00E70BC8" w:rsidRPr="00022AB0">
        <w:rPr>
          <w:rFonts w:ascii="Arial" w:hAnsi="Arial" w:cs="Arial"/>
        </w:rPr>
        <w:t xml:space="preserve"> Walker</w:t>
      </w:r>
      <w:r w:rsidR="00825F6E">
        <w:rPr>
          <w:rFonts w:ascii="Arial" w:hAnsi="Arial" w:cs="Arial"/>
        </w:rPr>
        <w:t>, G.E.</w:t>
      </w:r>
      <w:r w:rsidR="00E70BC8" w:rsidRPr="00022AB0">
        <w:rPr>
          <w:rFonts w:ascii="Arial" w:hAnsi="Arial" w:cs="Arial"/>
        </w:rPr>
        <w:t xml:space="preserve"> </w:t>
      </w:r>
      <w:r w:rsidR="00E13D84" w:rsidRPr="00022AB0">
        <w:rPr>
          <w:rFonts w:ascii="Arial" w:hAnsi="Arial" w:cs="Arial"/>
        </w:rPr>
        <w:t>(</w:t>
      </w:r>
      <w:r w:rsidR="00E70BC8" w:rsidRPr="00022AB0">
        <w:rPr>
          <w:rFonts w:ascii="Arial" w:hAnsi="Arial" w:cs="Arial"/>
        </w:rPr>
        <w:t>2006</w:t>
      </w:r>
      <w:r w:rsidR="00E13D84" w:rsidRPr="00022AB0">
        <w:rPr>
          <w:rFonts w:ascii="Arial" w:hAnsi="Arial" w:cs="Arial"/>
        </w:rPr>
        <w:t>)</w:t>
      </w:r>
      <w:r w:rsidR="00CD51F1" w:rsidRPr="00022AB0">
        <w:rPr>
          <w:rFonts w:ascii="Arial" w:hAnsi="Arial" w:cs="Arial"/>
        </w:rPr>
        <w:t>.</w:t>
      </w:r>
      <w:r w:rsidR="00E70BC8" w:rsidRPr="00022AB0">
        <w:rPr>
          <w:rFonts w:ascii="Arial" w:hAnsi="Arial" w:cs="Arial"/>
        </w:rPr>
        <w:t xml:space="preserve"> </w:t>
      </w:r>
      <w:r w:rsidR="00825F6E">
        <w:rPr>
          <w:rFonts w:ascii="Arial" w:hAnsi="Arial" w:cs="Arial"/>
        </w:rPr>
        <w:t>‘</w:t>
      </w:r>
      <w:r w:rsidR="00BE0640" w:rsidRPr="00022AB0">
        <w:rPr>
          <w:rFonts w:ascii="Arial" w:hAnsi="Arial" w:cs="Arial"/>
        </w:rPr>
        <w:t>Apprenticeship</w:t>
      </w:r>
      <w:r w:rsidR="00E70BC8" w:rsidRPr="00022AB0">
        <w:rPr>
          <w:rFonts w:ascii="Arial" w:hAnsi="Arial" w:cs="Arial"/>
        </w:rPr>
        <w:t xml:space="preserve"> and Intellectual </w:t>
      </w:r>
      <w:r w:rsidR="00BE0640" w:rsidRPr="00022AB0">
        <w:rPr>
          <w:rFonts w:ascii="Arial" w:hAnsi="Arial" w:cs="Arial"/>
        </w:rPr>
        <w:t xml:space="preserve">Community: </w:t>
      </w:r>
      <w:r w:rsidR="00616E19" w:rsidRPr="00022AB0">
        <w:rPr>
          <w:rFonts w:ascii="Arial" w:hAnsi="Arial" w:cs="Arial"/>
        </w:rPr>
        <w:t>Lessons from the Carnegie Initiative</w:t>
      </w:r>
      <w:r w:rsidR="00BE0640" w:rsidRPr="00022AB0">
        <w:rPr>
          <w:rFonts w:ascii="Arial" w:hAnsi="Arial" w:cs="Arial"/>
        </w:rPr>
        <w:t xml:space="preserve"> on the Doctorate</w:t>
      </w:r>
      <w:r w:rsidR="00825F6E">
        <w:rPr>
          <w:rFonts w:ascii="Arial" w:hAnsi="Arial" w:cs="Arial"/>
        </w:rPr>
        <w:t>’</w:t>
      </w:r>
      <w:r w:rsidR="00616E19" w:rsidRPr="00022AB0">
        <w:rPr>
          <w:rFonts w:ascii="Arial" w:hAnsi="Arial" w:cs="Arial"/>
        </w:rPr>
        <w:t>.  Paper presented at the Doctoral Education and the Faculty of the Future conference, Cornell University, Ithaca, New York</w:t>
      </w:r>
      <w:r w:rsidR="00825F6E">
        <w:rPr>
          <w:rFonts w:ascii="Arial" w:hAnsi="Arial" w:cs="Arial"/>
        </w:rPr>
        <w:t>.</w:t>
      </w:r>
    </w:p>
    <w:p w14:paraId="71804766" w14:textId="46AE3EA8" w:rsidR="00324AE5" w:rsidRPr="00022AB0" w:rsidRDefault="00324AE5" w:rsidP="00EC44CF">
      <w:pPr>
        <w:spacing w:line="240" w:lineRule="auto"/>
        <w:jc w:val="both"/>
        <w:rPr>
          <w:rFonts w:ascii="Arial" w:hAnsi="Arial" w:cs="Arial"/>
        </w:rPr>
      </w:pPr>
      <w:r w:rsidRPr="00022AB0">
        <w:rPr>
          <w:rFonts w:ascii="Arial" w:hAnsi="Arial" w:cs="Arial"/>
        </w:rPr>
        <w:t>Grant, A.M. (2003)</w:t>
      </w:r>
      <w:r w:rsidR="00CD51F1" w:rsidRPr="00022AB0">
        <w:rPr>
          <w:rFonts w:ascii="Arial" w:hAnsi="Arial" w:cs="Arial"/>
        </w:rPr>
        <w:t>.</w:t>
      </w:r>
      <w:r w:rsidRPr="00022AB0">
        <w:rPr>
          <w:rFonts w:ascii="Arial" w:hAnsi="Arial" w:cs="Arial"/>
        </w:rPr>
        <w:t xml:space="preserve"> </w:t>
      </w:r>
      <w:r w:rsidR="000B483D">
        <w:rPr>
          <w:rFonts w:ascii="Arial" w:hAnsi="Arial" w:cs="Arial"/>
        </w:rPr>
        <w:t>‘</w:t>
      </w:r>
      <w:r w:rsidRPr="00022AB0">
        <w:rPr>
          <w:rFonts w:ascii="Arial" w:hAnsi="Arial" w:cs="Arial"/>
        </w:rPr>
        <w:t>The impact of life coaching on goal attainment, metacognition and mental health</w:t>
      </w:r>
      <w:r w:rsidR="000B483D">
        <w:rPr>
          <w:rFonts w:ascii="Arial" w:hAnsi="Arial" w:cs="Arial"/>
        </w:rPr>
        <w:t>’</w:t>
      </w:r>
      <w:r w:rsidR="003743AB">
        <w:rPr>
          <w:rFonts w:ascii="Arial" w:hAnsi="Arial" w:cs="Arial"/>
        </w:rPr>
        <w:t>.</w:t>
      </w:r>
      <w:r w:rsidRPr="00022AB0">
        <w:rPr>
          <w:rFonts w:ascii="Arial" w:hAnsi="Arial" w:cs="Arial"/>
        </w:rPr>
        <w:t xml:space="preserve"> </w:t>
      </w:r>
      <w:r w:rsidRPr="000B483D">
        <w:rPr>
          <w:rFonts w:ascii="Arial" w:hAnsi="Arial" w:cs="Arial"/>
          <w:i/>
          <w:iCs/>
        </w:rPr>
        <w:t xml:space="preserve">Social </w:t>
      </w:r>
      <w:proofErr w:type="spellStart"/>
      <w:r w:rsidRPr="000B483D">
        <w:rPr>
          <w:rFonts w:ascii="Arial" w:hAnsi="Arial" w:cs="Arial"/>
          <w:i/>
          <w:iCs/>
        </w:rPr>
        <w:t>Behavior</w:t>
      </w:r>
      <w:proofErr w:type="spellEnd"/>
      <w:r w:rsidRPr="000B483D">
        <w:rPr>
          <w:rFonts w:ascii="Arial" w:hAnsi="Arial" w:cs="Arial"/>
          <w:i/>
          <w:iCs/>
        </w:rPr>
        <w:t xml:space="preserve"> and Personality: </w:t>
      </w:r>
      <w:r w:rsidR="00D22131" w:rsidRPr="00D22131">
        <w:rPr>
          <w:rFonts w:ascii="Arial" w:hAnsi="Arial" w:cs="Arial"/>
          <w:i/>
          <w:iCs/>
        </w:rPr>
        <w:t>An</w:t>
      </w:r>
      <w:r w:rsidRPr="000B483D">
        <w:rPr>
          <w:rFonts w:ascii="Arial" w:hAnsi="Arial" w:cs="Arial"/>
          <w:i/>
          <w:iCs/>
        </w:rPr>
        <w:t xml:space="preserve"> international journal</w:t>
      </w:r>
      <w:r w:rsidRPr="00022AB0">
        <w:rPr>
          <w:rFonts w:ascii="Arial" w:hAnsi="Arial" w:cs="Arial"/>
        </w:rPr>
        <w:t>, 31(3)</w:t>
      </w:r>
      <w:r w:rsidR="00127FE7">
        <w:rPr>
          <w:rFonts w:ascii="Arial" w:hAnsi="Arial" w:cs="Arial"/>
        </w:rPr>
        <w:t>:</w:t>
      </w:r>
      <w:r w:rsidR="00E13D84" w:rsidRPr="00022AB0">
        <w:rPr>
          <w:rFonts w:ascii="Arial" w:hAnsi="Arial" w:cs="Arial"/>
        </w:rPr>
        <w:t xml:space="preserve"> </w:t>
      </w:r>
      <w:r w:rsidRPr="00022AB0">
        <w:rPr>
          <w:rFonts w:ascii="Arial" w:hAnsi="Arial" w:cs="Arial"/>
        </w:rPr>
        <w:t>253</w:t>
      </w:r>
      <w:r w:rsidR="000B483D">
        <w:rPr>
          <w:rFonts w:ascii="Arial" w:hAnsi="Arial" w:cs="Arial"/>
        </w:rPr>
        <w:t>–</w:t>
      </w:r>
      <w:r w:rsidRPr="00022AB0">
        <w:rPr>
          <w:rFonts w:ascii="Arial" w:hAnsi="Arial" w:cs="Arial"/>
        </w:rPr>
        <w:t xml:space="preserve">63. </w:t>
      </w:r>
    </w:p>
    <w:p w14:paraId="44C06193" w14:textId="7631CAD0" w:rsidR="00894072" w:rsidRDefault="00A457E1" w:rsidP="00EC44CF">
      <w:pPr>
        <w:spacing w:line="240" w:lineRule="auto"/>
        <w:jc w:val="both"/>
        <w:rPr>
          <w:rFonts w:ascii="Arial" w:hAnsi="Arial" w:cs="Arial"/>
          <w:i/>
          <w:iCs/>
        </w:rPr>
      </w:pPr>
      <w:r w:rsidRPr="008B25AA">
        <w:rPr>
          <w:rFonts w:ascii="Arial" w:hAnsi="Arial" w:cs="Arial"/>
          <w:i/>
          <w:iCs/>
        </w:rPr>
        <w:t>Griffiths, K</w:t>
      </w:r>
      <w:r w:rsidR="00A15C60" w:rsidRPr="008B25AA">
        <w:rPr>
          <w:rFonts w:ascii="Arial" w:hAnsi="Arial" w:cs="Arial"/>
          <w:i/>
          <w:iCs/>
        </w:rPr>
        <w:t>.</w:t>
      </w:r>
      <w:r w:rsidRPr="008B25AA">
        <w:rPr>
          <w:rFonts w:ascii="Arial" w:hAnsi="Arial" w:cs="Arial"/>
          <w:i/>
          <w:iCs/>
        </w:rPr>
        <w:t xml:space="preserve"> </w:t>
      </w:r>
      <w:r w:rsidR="008B25AA" w:rsidRPr="008B25AA">
        <w:rPr>
          <w:rFonts w:ascii="Arial" w:hAnsi="Arial" w:cs="Arial"/>
          <w:i/>
          <w:iCs/>
        </w:rPr>
        <w:t>&amp;</w:t>
      </w:r>
      <w:r w:rsidRPr="008B25AA">
        <w:rPr>
          <w:rFonts w:ascii="Arial" w:hAnsi="Arial" w:cs="Arial"/>
          <w:i/>
          <w:iCs/>
        </w:rPr>
        <w:t xml:space="preserve"> Campbell, M</w:t>
      </w:r>
      <w:r w:rsidR="00A15C60" w:rsidRPr="008B25AA">
        <w:rPr>
          <w:rFonts w:ascii="Arial" w:hAnsi="Arial" w:cs="Arial"/>
          <w:i/>
          <w:iCs/>
        </w:rPr>
        <w:t>.</w:t>
      </w:r>
      <w:r w:rsidRPr="008B25AA">
        <w:rPr>
          <w:rFonts w:ascii="Arial" w:hAnsi="Arial" w:cs="Arial"/>
          <w:i/>
          <w:iCs/>
        </w:rPr>
        <w:t xml:space="preserve"> (2009)</w:t>
      </w:r>
      <w:r w:rsidR="00CD51F1" w:rsidRPr="008B25AA">
        <w:rPr>
          <w:rFonts w:ascii="Arial" w:hAnsi="Arial" w:cs="Arial"/>
          <w:i/>
          <w:iCs/>
        </w:rPr>
        <w:t>.</w:t>
      </w:r>
      <w:r w:rsidRPr="008B25AA">
        <w:rPr>
          <w:rFonts w:ascii="Arial" w:hAnsi="Arial" w:cs="Arial"/>
          <w:i/>
          <w:iCs/>
        </w:rPr>
        <w:t xml:space="preserve"> </w:t>
      </w:r>
      <w:r w:rsidR="008B25AA" w:rsidRPr="008B25AA">
        <w:rPr>
          <w:rFonts w:ascii="Arial" w:hAnsi="Arial" w:cs="Arial"/>
          <w:i/>
          <w:iCs/>
        </w:rPr>
        <w:t>‘</w:t>
      </w:r>
      <w:r w:rsidRPr="008B25AA">
        <w:rPr>
          <w:rFonts w:ascii="Arial" w:hAnsi="Arial" w:cs="Arial"/>
          <w:i/>
          <w:iCs/>
        </w:rPr>
        <w:t xml:space="preserve">Discovering, applying and integrating: the </w:t>
      </w:r>
      <w:r w:rsidR="00D22131" w:rsidRPr="00D22131">
        <w:rPr>
          <w:rFonts w:ascii="Arial" w:hAnsi="Arial" w:cs="Arial"/>
          <w:i/>
          <w:iCs/>
        </w:rPr>
        <w:t>learning process</w:t>
      </w:r>
      <w:r w:rsidRPr="008B25AA">
        <w:rPr>
          <w:rFonts w:ascii="Arial" w:hAnsi="Arial" w:cs="Arial"/>
          <w:i/>
          <w:iCs/>
        </w:rPr>
        <w:t xml:space="preserve"> in coaching</w:t>
      </w:r>
      <w:r w:rsidR="008B25AA" w:rsidRPr="008B25AA">
        <w:rPr>
          <w:rFonts w:ascii="Arial" w:hAnsi="Arial" w:cs="Arial"/>
          <w:i/>
          <w:iCs/>
        </w:rPr>
        <w:t>’</w:t>
      </w:r>
      <w:r w:rsidRPr="008B25AA">
        <w:rPr>
          <w:rFonts w:ascii="Arial" w:hAnsi="Arial" w:cs="Arial"/>
          <w:i/>
          <w:iCs/>
        </w:rPr>
        <w:t xml:space="preserve">. International Journal of </w:t>
      </w:r>
      <w:r w:rsidR="00D22131" w:rsidRPr="00D22131">
        <w:rPr>
          <w:rFonts w:ascii="Arial" w:hAnsi="Arial" w:cs="Arial"/>
          <w:i/>
          <w:iCs/>
        </w:rPr>
        <w:t>Evidence-Based</w:t>
      </w:r>
      <w:r w:rsidRPr="008B25AA">
        <w:rPr>
          <w:rFonts w:ascii="Arial" w:hAnsi="Arial" w:cs="Arial"/>
          <w:i/>
          <w:iCs/>
        </w:rPr>
        <w:t xml:space="preserve"> Coaching and Mentoring,</w:t>
      </w:r>
      <w:r w:rsidR="008B25AA" w:rsidRPr="008B25AA">
        <w:rPr>
          <w:rFonts w:ascii="Arial" w:hAnsi="Arial" w:cs="Arial"/>
          <w:i/>
          <w:iCs/>
        </w:rPr>
        <w:t xml:space="preserve"> </w:t>
      </w:r>
      <w:r w:rsidRPr="008B25AA">
        <w:rPr>
          <w:rFonts w:ascii="Arial" w:hAnsi="Arial" w:cs="Arial"/>
          <w:i/>
          <w:iCs/>
        </w:rPr>
        <w:t>7(2)</w:t>
      </w:r>
      <w:r w:rsidR="008B25AA" w:rsidRPr="008B25AA">
        <w:rPr>
          <w:rFonts w:ascii="Arial" w:hAnsi="Arial" w:cs="Arial"/>
          <w:i/>
          <w:iCs/>
        </w:rPr>
        <w:t>:</w:t>
      </w:r>
      <w:r w:rsidRPr="008B25AA">
        <w:rPr>
          <w:rFonts w:ascii="Arial" w:hAnsi="Arial" w:cs="Arial"/>
          <w:i/>
          <w:iCs/>
        </w:rPr>
        <w:t xml:space="preserve"> 16</w:t>
      </w:r>
      <w:r w:rsidR="008B25AA" w:rsidRPr="008B25AA">
        <w:rPr>
          <w:rFonts w:ascii="Arial" w:hAnsi="Arial" w:cs="Arial"/>
          <w:i/>
          <w:iCs/>
        </w:rPr>
        <w:t>–</w:t>
      </w:r>
      <w:r w:rsidRPr="008B25AA">
        <w:rPr>
          <w:rFonts w:ascii="Arial" w:hAnsi="Arial" w:cs="Arial"/>
          <w:i/>
          <w:iCs/>
        </w:rPr>
        <w:t>30.</w:t>
      </w:r>
    </w:p>
    <w:p w14:paraId="2FF4989C" w14:textId="4A53D899" w:rsidR="001246FB" w:rsidRPr="008B25AA" w:rsidRDefault="00425F99" w:rsidP="00EC44CF">
      <w:pPr>
        <w:spacing w:line="240" w:lineRule="auto"/>
        <w:jc w:val="both"/>
        <w:rPr>
          <w:rFonts w:ascii="Arial" w:hAnsi="Arial" w:cs="Arial"/>
          <w:i/>
          <w:iCs/>
        </w:rPr>
      </w:pPr>
      <w:proofErr w:type="spellStart"/>
      <w:r w:rsidRPr="00425F99">
        <w:rPr>
          <w:rFonts w:ascii="Arial" w:hAnsi="Arial" w:cs="Arial"/>
          <w:i/>
          <w:iCs/>
        </w:rPr>
        <w:t>Guccione</w:t>
      </w:r>
      <w:proofErr w:type="spellEnd"/>
      <w:r w:rsidRPr="00425F99">
        <w:rPr>
          <w:rFonts w:ascii="Arial" w:hAnsi="Arial" w:cs="Arial"/>
          <w:i/>
          <w:iCs/>
        </w:rPr>
        <w:t>, K., &amp; Hutchinson, S. (2021). Coaching and mentoring for academic development. Emerald Publishing Limited.</w:t>
      </w:r>
    </w:p>
    <w:p w14:paraId="38524369" w14:textId="191E2507" w:rsidR="00476AC5" w:rsidRPr="00022AB0" w:rsidRDefault="00476AC5" w:rsidP="00EC44CF">
      <w:pPr>
        <w:spacing w:line="240" w:lineRule="auto"/>
        <w:jc w:val="both"/>
        <w:rPr>
          <w:rFonts w:ascii="Arial" w:hAnsi="Arial" w:cs="Arial"/>
        </w:rPr>
      </w:pPr>
      <w:proofErr w:type="spellStart"/>
      <w:r w:rsidRPr="00022AB0">
        <w:rPr>
          <w:rFonts w:ascii="Arial" w:hAnsi="Arial" w:cs="Arial"/>
        </w:rPr>
        <w:t>Kamler</w:t>
      </w:r>
      <w:proofErr w:type="spellEnd"/>
      <w:r w:rsidRPr="00022AB0">
        <w:rPr>
          <w:rFonts w:ascii="Arial" w:hAnsi="Arial" w:cs="Arial"/>
        </w:rPr>
        <w:t xml:space="preserve">, B. </w:t>
      </w:r>
      <w:r w:rsidR="005C18C7">
        <w:rPr>
          <w:rFonts w:ascii="Arial" w:hAnsi="Arial" w:cs="Arial"/>
        </w:rPr>
        <w:t>&amp;</w:t>
      </w:r>
      <w:r w:rsidRPr="00022AB0">
        <w:rPr>
          <w:rFonts w:ascii="Arial" w:hAnsi="Arial" w:cs="Arial"/>
        </w:rPr>
        <w:t xml:space="preserve"> Thomson, P. </w:t>
      </w:r>
      <w:r w:rsidR="00CD51F1" w:rsidRPr="00022AB0">
        <w:rPr>
          <w:rFonts w:ascii="Arial" w:hAnsi="Arial" w:cs="Arial"/>
        </w:rPr>
        <w:t>(</w:t>
      </w:r>
      <w:r w:rsidRPr="00022AB0">
        <w:rPr>
          <w:rFonts w:ascii="Arial" w:hAnsi="Arial" w:cs="Arial"/>
        </w:rPr>
        <w:t>2014</w:t>
      </w:r>
      <w:r w:rsidR="00CD51F1" w:rsidRPr="00022AB0">
        <w:rPr>
          <w:rFonts w:ascii="Arial" w:hAnsi="Arial" w:cs="Arial"/>
        </w:rPr>
        <w:t>)</w:t>
      </w:r>
      <w:r w:rsidRPr="00022AB0">
        <w:rPr>
          <w:rFonts w:ascii="Arial" w:hAnsi="Arial" w:cs="Arial"/>
        </w:rPr>
        <w:t xml:space="preserve">. </w:t>
      </w:r>
      <w:r w:rsidRPr="005C18C7">
        <w:rPr>
          <w:rFonts w:ascii="Arial" w:hAnsi="Arial" w:cs="Arial"/>
          <w:i/>
          <w:iCs/>
        </w:rPr>
        <w:t xml:space="preserve">Helping </w:t>
      </w:r>
      <w:r w:rsidR="005C18C7">
        <w:rPr>
          <w:rFonts w:ascii="Arial" w:hAnsi="Arial" w:cs="Arial"/>
          <w:i/>
          <w:iCs/>
        </w:rPr>
        <w:t>D</w:t>
      </w:r>
      <w:r w:rsidRPr="005C18C7">
        <w:rPr>
          <w:rFonts w:ascii="Arial" w:hAnsi="Arial" w:cs="Arial"/>
          <w:i/>
          <w:iCs/>
        </w:rPr>
        <w:t xml:space="preserve">octoral </w:t>
      </w:r>
      <w:r w:rsidR="005C18C7">
        <w:rPr>
          <w:rFonts w:ascii="Arial" w:hAnsi="Arial" w:cs="Arial"/>
          <w:i/>
          <w:iCs/>
        </w:rPr>
        <w:t>S</w:t>
      </w:r>
      <w:r w:rsidRPr="005C18C7">
        <w:rPr>
          <w:rFonts w:ascii="Arial" w:hAnsi="Arial" w:cs="Arial"/>
          <w:i/>
          <w:iCs/>
        </w:rPr>
        <w:t xml:space="preserve">tudents </w:t>
      </w:r>
      <w:r w:rsidR="005C18C7">
        <w:rPr>
          <w:rFonts w:ascii="Arial" w:hAnsi="Arial" w:cs="Arial"/>
          <w:i/>
          <w:iCs/>
        </w:rPr>
        <w:t>W</w:t>
      </w:r>
      <w:r w:rsidRPr="005C18C7">
        <w:rPr>
          <w:rFonts w:ascii="Arial" w:hAnsi="Arial" w:cs="Arial"/>
          <w:i/>
          <w:iCs/>
        </w:rPr>
        <w:t>rite: Pedagogies for</w:t>
      </w:r>
      <w:r w:rsidRPr="00022AB0">
        <w:rPr>
          <w:rFonts w:ascii="Arial" w:hAnsi="Arial" w:cs="Arial"/>
        </w:rPr>
        <w:t xml:space="preserve"> </w:t>
      </w:r>
      <w:r w:rsidRPr="005C18C7">
        <w:rPr>
          <w:rFonts w:ascii="Arial" w:hAnsi="Arial" w:cs="Arial"/>
          <w:i/>
          <w:iCs/>
        </w:rPr>
        <w:t>supervision</w:t>
      </w:r>
      <w:r w:rsidRPr="00022AB0">
        <w:rPr>
          <w:rFonts w:ascii="Arial" w:hAnsi="Arial" w:cs="Arial"/>
        </w:rPr>
        <w:t xml:space="preserve">. </w:t>
      </w:r>
      <w:r w:rsidR="005A66FB">
        <w:rPr>
          <w:rFonts w:ascii="Arial" w:hAnsi="Arial" w:cs="Arial"/>
        </w:rPr>
        <w:t xml:space="preserve">Abingdon: </w:t>
      </w:r>
      <w:r w:rsidRPr="00022AB0">
        <w:rPr>
          <w:rFonts w:ascii="Arial" w:hAnsi="Arial" w:cs="Arial"/>
        </w:rPr>
        <w:t>Routledge.</w:t>
      </w:r>
    </w:p>
    <w:p w14:paraId="1BE2EAC0" w14:textId="70C66B7B" w:rsidR="00530395" w:rsidRPr="00022AB0" w:rsidRDefault="00E352C3" w:rsidP="00EC44CF">
      <w:pPr>
        <w:spacing w:line="240" w:lineRule="auto"/>
        <w:jc w:val="both"/>
        <w:rPr>
          <w:rFonts w:ascii="Arial" w:hAnsi="Arial" w:cs="Arial"/>
        </w:rPr>
      </w:pPr>
      <w:r w:rsidRPr="00022AB0">
        <w:rPr>
          <w:rFonts w:ascii="Arial" w:hAnsi="Arial" w:cs="Arial"/>
        </w:rPr>
        <w:t xml:space="preserve">Kearns, H., Gardiner, M. </w:t>
      </w:r>
      <w:r w:rsidR="00075FFE">
        <w:rPr>
          <w:rFonts w:ascii="Arial" w:hAnsi="Arial" w:cs="Arial"/>
        </w:rPr>
        <w:t>&amp;</w:t>
      </w:r>
      <w:r w:rsidRPr="00022AB0">
        <w:rPr>
          <w:rFonts w:ascii="Arial" w:hAnsi="Arial" w:cs="Arial"/>
        </w:rPr>
        <w:t xml:space="preserve"> Marshall, K. (2008). </w:t>
      </w:r>
      <w:r w:rsidR="00075FFE">
        <w:rPr>
          <w:rFonts w:ascii="Arial" w:hAnsi="Arial" w:cs="Arial"/>
        </w:rPr>
        <w:t>‘</w:t>
      </w:r>
      <w:r w:rsidRPr="00022AB0">
        <w:rPr>
          <w:rFonts w:ascii="Arial" w:hAnsi="Arial" w:cs="Arial"/>
        </w:rPr>
        <w:t>Innovation in PhD completion: the hardy shall succeed (and be happy!)</w:t>
      </w:r>
      <w:r w:rsidR="00075FFE">
        <w:rPr>
          <w:rFonts w:ascii="Arial" w:hAnsi="Arial" w:cs="Arial"/>
        </w:rPr>
        <w:t>’</w:t>
      </w:r>
      <w:r w:rsidRPr="00022AB0">
        <w:rPr>
          <w:rFonts w:ascii="Arial" w:hAnsi="Arial" w:cs="Arial"/>
        </w:rPr>
        <w:t xml:space="preserve">. </w:t>
      </w:r>
      <w:r w:rsidRPr="00075FFE">
        <w:rPr>
          <w:rFonts w:ascii="Arial" w:hAnsi="Arial" w:cs="Arial"/>
          <w:i/>
          <w:iCs/>
        </w:rPr>
        <w:t>Higher Education Research &amp; Development</w:t>
      </w:r>
      <w:r w:rsidRPr="00022AB0">
        <w:rPr>
          <w:rFonts w:ascii="Arial" w:hAnsi="Arial" w:cs="Arial"/>
        </w:rPr>
        <w:t>, 27(1)</w:t>
      </w:r>
      <w:r w:rsidR="00075FFE">
        <w:rPr>
          <w:rFonts w:ascii="Arial" w:hAnsi="Arial" w:cs="Arial"/>
        </w:rPr>
        <w:t>:</w:t>
      </w:r>
      <w:r w:rsidRPr="00022AB0">
        <w:rPr>
          <w:rFonts w:ascii="Arial" w:hAnsi="Arial" w:cs="Arial"/>
        </w:rPr>
        <w:t xml:space="preserve"> 77–89. </w:t>
      </w:r>
      <w:r w:rsidR="00075FFE">
        <w:rPr>
          <w:rFonts w:ascii="Arial" w:hAnsi="Arial" w:cs="Arial"/>
        </w:rPr>
        <w:t>DOI</w:t>
      </w:r>
      <w:r w:rsidRPr="00022AB0">
        <w:rPr>
          <w:rFonts w:ascii="Arial" w:hAnsi="Arial" w:cs="Arial"/>
        </w:rPr>
        <w:t xml:space="preserve">:https://doi.org/10.1080/07294360701658781. </w:t>
      </w:r>
    </w:p>
    <w:p w14:paraId="70D7AAFF" w14:textId="794FF420" w:rsidR="00324AE5" w:rsidRPr="00022AB0" w:rsidRDefault="00324AE5" w:rsidP="00EC44CF">
      <w:pPr>
        <w:spacing w:line="240" w:lineRule="auto"/>
        <w:jc w:val="both"/>
        <w:rPr>
          <w:rFonts w:ascii="Arial" w:hAnsi="Arial" w:cs="Arial"/>
        </w:rPr>
      </w:pPr>
      <w:r w:rsidRPr="00022AB0">
        <w:rPr>
          <w:rFonts w:ascii="Arial" w:hAnsi="Arial" w:cs="Arial"/>
        </w:rPr>
        <w:t xml:space="preserve">Komarraju, M., Karau, S.J. </w:t>
      </w:r>
      <w:r w:rsidR="00887202">
        <w:rPr>
          <w:rFonts w:ascii="Arial" w:hAnsi="Arial" w:cs="Arial"/>
        </w:rPr>
        <w:t>&amp;</w:t>
      </w:r>
      <w:r w:rsidRPr="00022AB0">
        <w:rPr>
          <w:rFonts w:ascii="Arial" w:hAnsi="Arial" w:cs="Arial"/>
        </w:rPr>
        <w:t xml:space="preserve"> Schmeck, R.R. (2009)</w:t>
      </w:r>
      <w:r w:rsidR="00E40B66" w:rsidRPr="00022AB0">
        <w:rPr>
          <w:rFonts w:ascii="Arial" w:hAnsi="Arial" w:cs="Arial"/>
        </w:rPr>
        <w:t>.</w:t>
      </w:r>
      <w:r w:rsidRPr="00022AB0">
        <w:rPr>
          <w:rFonts w:ascii="Arial" w:hAnsi="Arial" w:cs="Arial"/>
        </w:rPr>
        <w:t xml:space="preserve"> </w:t>
      </w:r>
      <w:r w:rsidR="00887202">
        <w:rPr>
          <w:rFonts w:ascii="Arial" w:hAnsi="Arial" w:cs="Arial"/>
        </w:rPr>
        <w:t>‘</w:t>
      </w:r>
      <w:r w:rsidRPr="00022AB0">
        <w:rPr>
          <w:rFonts w:ascii="Arial" w:hAnsi="Arial" w:cs="Arial"/>
        </w:rPr>
        <w:t>Role of the Big Five personality traits in predicting college students’ academic motivation and achievement</w:t>
      </w:r>
      <w:r w:rsidR="00887202">
        <w:rPr>
          <w:rFonts w:ascii="Arial" w:hAnsi="Arial" w:cs="Arial"/>
        </w:rPr>
        <w:t>’</w:t>
      </w:r>
      <w:r w:rsidR="008B25AA">
        <w:rPr>
          <w:rFonts w:ascii="Arial" w:hAnsi="Arial" w:cs="Arial"/>
        </w:rPr>
        <w:t>.</w:t>
      </w:r>
      <w:r w:rsidRPr="00022AB0">
        <w:rPr>
          <w:rFonts w:ascii="Arial" w:hAnsi="Arial" w:cs="Arial"/>
        </w:rPr>
        <w:t xml:space="preserve"> </w:t>
      </w:r>
      <w:r w:rsidRPr="00887202">
        <w:rPr>
          <w:rFonts w:ascii="Arial" w:hAnsi="Arial" w:cs="Arial"/>
          <w:i/>
          <w:iCs/>
        </w:rPr>
        <w:t>Learning and Individual Differences</w:t>
      </w:r>
      <w:r w:rsidRPr="00022AB0">
        <w:rPr>
          <w:rFonts w:ascii="Arial" w:hAnsi="Arial" w:cs="Arial"/>
        </w:rPr>
        <w:t>, 19</w:t>
      </w:r>
      <w:r w:rsidR="00887202">
        <w:rPr>
          <w:rFonts w:ascii="Arial" w:hAnsi="Arial" w:cs="Arial"/>
        </w:rPr>
        <w:t xml:space="preserve">: </w:t>
      </w:r>
      <w:r w:rsidRPr="00022AB0">
        <w:rPr>
          <w:rFonts w:ascii="Arial" w:hAnsi="Arial" w:cs="Arial"/>
        </w:rPr>
        <w:t>47</w:t>
      </w:r>
      <w:r w:rsidR="00887202">
        <w:rPr>
          <w:rFonts w:ascii="Arial" w:hAnsi="Arial" w:cs="Arial"/>
        </w:rPr>
        <w:t>–</w:t>
      </w:r>
      <w:r w:rsidRPr="00022AB0">
        <w:rPr>
          <w:rFonts w:ascii="Arial" w:hAnsi="Arial" w:cs="Arial"/>
        </w:rPr>
        <w:t xml:space="preserve">52. </w:t>
      </w:r>
    </w:p>
    <w:p w14:paraId="516E8F0E" w14:textId="4E777416" w:rsidR="00901D89" w:rsidRPr="00022AB0" w:rsidRDefault="00901D89" w:rsidP="00EC44CF">
      <w:pPr>
        <w:spacing w:line="240" w:lineRule="auto"/>
        <w:jc w:val="both"/>
        <w:rPr>
          <w:rFonts w:ascii="Arial" w:hAnsi="Arial" w:cs="Arial"/>
        </w:rPr>
      </w:pPr>
      <w:r w:rsidRPr="00022AB0">
        <w:rPr>
          <w:rFonts w:ascii="Arial" w:hAnsi="Arial" w:cs="Arial"/>
        </w:rPr>
        <w:t xml:space="preserve">Lane, L.G. </w:t>
      </w:r>
      <w:r w:rsidR="00825F6E">
        <w:rPr>
          <w:rFonts w:ascii="Arial" w:hAnsi="Arial" w:cs="Arial"/>
        </w:rPr>
        <w:t>&amp;</w:t>
      </w:r>
      <w:r w:rsidRPr="00022AB0">
        <w:rPr>
          <w:rFonts w:ascii="Arial" w:hAnsi="Arial" w:cs="Arial"/>
        </w:rPr>
        <w:t xml:space="preserve"> De Wilde, J. </w:t>
      </w:r>
      <w:r w:rsidR="00E40B66" w:rsidRPr="00022AB0">
        <w:rPr>
          <w:rFonts w:ascii="Arial" w:hAnsi="Arial" w:cs="Arial"/>
        </w:rPr>
        <w:t>(</w:t>
      </w:r>
      <w:r w:rsidRPr="00022AB0">
        <w:rPr>
          <w:rFonts w:ascii="Arial" w:hAnsi="Arial" w:cs="Arial"/>
        </w:rPr>
        <w:t>2018</w:t>
      </w:r>
      <w:r w:rsidR="00E40B66" w:rsidRPr="00022AB0">
        <w:rPr>
          <w:rFonts w:ascii="Arial" w:hAnsi="Arial" w:cs="Arial"/>
        </w:rPr>
        <w:t>)</w:t>
      </w:r>
      <w:r w:rsidRPr="00022AB0">
        <w:rPr>
          <w:rFonts w:ascii="Arial" w:hAnsi="Arial" w:cs="Arial"/>
        </w:rPr>
        <w:t xml:space="preserve">. </w:t>
      </w:r>
      <w:r w:rsidR="00825F6E">
        <w:rPr>
          <w:rFonts w:ascii="Arial" w:hAnsi="Arial" w:cs="Arial"/>
        </w:rPr>
        <w:t>‘</w:t>
      </w:r>
      <w:r w:rsidRPr="00022AB0">
        <w:rPr>
          <w:rFonts w:ascii="Arial" w:hAnsi="Arial" w:cs="Arial"/>
        </w:rPr>
        <w:t>The impact of coaching doctoral students at a university in London</w:t>
      </w:r>
      <w:r w:rsidR="00825F6E">
        <w:rPr>
          <w:rFonts w:ascii="Arial" w:hAnsi="Arial" w:cs="Arial"/>
        </w:rPr>
        <w:t>’</w:t>
      </w:r>
      <w:r w:rsidRPr="00022AB0">
        <w:rPr>
          <w:rFonts w:ascii="Arial" w:hAnsi="Arial" w:cs="Arial"/>
        </w:rPr>
        <w:t xml:space="preserve">. </w:t>
      </w:r>
      <w:r w:rsidRPr="00825F6E">
        <w:rPr>
          <w:rFonts w:ascii="Arial" w:hAnsi="Arial" w:cs="Arial"/>
          <w:i/>
          <w:iCs/>
        </w:rPr>
        <w:t xml:space="preserve">International </w:t>
      </w:r>
      <w:r w:rsidR="003743AB">
        <w:rPr>
          <w:rFonts w:ascii="Arial" w:hAnsi="Arial" w:cs="Arial"/>
          <w:i/>
          <w:iCs/>
        </w:rPr>
        <w:t>J</w:t>
      </w:r>
      <w:r w:rsidRPr="00825F6E">
        <w:rPr>
          <w:rFonts w:ascii="Arial" w:hAnsi="Arial" w:cs="Arial"/>
          <w:i/>
          <w:iCs/>
        </w:rPr>
        <w:t xml:space="preserve">ournal of </w:t>
      </w:r>
      <w:r w:rsidR="003743AB">
        <w:rPr>
          <w:rFonts w:ascii="Arial" w:hAnsi="Arial" w:cs="Arial"/>
          <w:i/>
          <w:iCs/>
        </w:rPr>
        <w:t>E</w:t>
      </w:r>
      <w:r w:rsidRPr="00825F6E">
        <w:rPr>
          <w:rFonts w:ascii="Arial" w:hAnsi="Arial" w:cs="Arial"/>
          <w:i/>
          <w:iCs/>
        </w:rPr>
        <w:t xml:space="preserve">vidence </w:t>
      </w:r>
      <w:r w:rsidR="003743AB">
        <w:rPr>
          <w:rFonts w:ascii="Arial" w:hAnsi="Arial" w:cs="Arial"/>
          <w:i/>
          <w:iCs/>
        </w:rPr>
        <w:t>B</w:t>
      </w:r>
      <w:r w:rsidRPr="00825F6E">
        <w:rPr>
          <w:rFonts w:ascii="Arial" w:hAnsi="Arial" w:cs="Arial"/>
          <w:i/>
          <w:iCs/>
        </w:rPr>
        <w:t xml:space="preserve">ased </w:t>
      </w:r>
      <w:r w:rsidR="003743AB">
        <w:rPr>
          <w:rFonts w:ascii="Arial" w:hAnsi="Arial" w:cs="Arial"/>
          <w:i/>
          <w:iCs/>
        </w:rPr>
        <w:t>C</w:t>
      </w:r>
      <w:r w:rsidRPr="00825F6E">
        <w:rPr>
          <w:rFonts w:ascii="Arial" w:hAnsi="Arial" w:cs="Arial"/>
          <w:i/>
          <w:iCs/>
        </w:rPr>
        <w:t xml:space="preserve">oaching and </w:t>
      </w:r>
      <w:r w:rsidR="003743AB">
        <w:rPr>
          <w:rFonts w:ascii="Arial" w:hAnsi="Arial" w:cs="Arial"/>
          <w:i/>
          <w:iCs/>
        </w:rPr>
        <w:t>M</w:t>
      </w:r>
      <w:r w:rsidRPr="00825F6E">
        <w:rPr>
          <w:rFonts w:ascii="Arial" w:hAnsi="Arial" w:cs="Arial"/>
          <w:i/>
          <w:iCs/>
        </w:rPr>
        <w:t>entoring</w:t>
      </w:r>
      <w:r w:rsidRPr="00022AB0">
        <w:rPr>
          <w:rFonts w:ascii="Arial" w:hAnsi="Arial" w:cs="Arial"/>
        </w:rPr>
        <w:t>, 16(2)</w:t>
      </w:r>
      <w:r w:rsidR="00825F6E">
        <w:rPr>
          <w:rFonts w:ascii="Arial" w:hAnsi="Arial" w:cs="Arial"/>
        </w:rPr>
        <w:t>:</w:t>
      </w:r>
      <w:r w:rsidRPr="00022AB0">
        <w:rPr>
          <w:rFonts w:ascii="Arial" w:hAnsi="Arial" w:cs="Arial"/>
        </w:rPr>
        <w:t xml:space="preserve"> 55</w:t>
      </w:r>
      <w:r w:rsidR="00825F6E">
        <w:rPr>
          <w:rFonts w:ascii="Arial" w:hAnsi="Arial" w:cs="Arial"/>
        </w:rPr>
        <w:t>–</w:t>
      </w:r>
      <w:r w:rsidRPr="00022AB0">
        <w:rPr>
          <w:rFonts w:ascii="Arial" w:hAnsi="Arial" w:cs="Arial"/>
        </w:rPr>
        <w:t>68.</w:t>
      </w:r>
    </w:p>
    <w:p w14:paraId="30132006" w14:textId="3235A31B" w:rsidR="00EE15B3" w:rsidRPr="00022AB0" w:rsidRDefault="00EE15B3" w:rsidP="00EC44CF">
      <w:pPr>
        <w:spacing w:line="240" w:lineRule="auto"/>
        <w:jc w:val="both"/>
        <w:rPr>
          <w:rFonts w:ascii="Arial" w:hAnsi="Arial" w:cs="Arial"/>
        </w:rPr>
      </w:pPr>
      <w:r w:rsidRPr="00022AB0">
        <w:rPr>
          <w:rFonts w:ascii="Arial" w:hAnsi="Arial" w:cs="Arial"/>
        </w:rPr>
        <w:t xml:space="preserve">Lee, A. </w:t>
      </w:r>
      <w:r w:rsidR="005A66FB">
        <w:rPr>
          <w:rFonts w:ascii="Arial" w:hAnsi="Arial" w:cs="Arial"/>
        </w:rPr>
        <w:t xml:space="preserve">&amp; </w:t>
      </w:r>
      <w:r w:rsidRPr="00022AB0">
        <w:rPr>
          <w:rFonts w:ascii="Arial" w:hAnsi="Arial" w:cs="Arial"/>
        </w:rPr>
        <w:t xml:space="preserve">Green, B. </w:t>
      </w:r>
      <w:r w:rsidR="009D030E" w:rsidRPr="00022AB0">
        <w:rPr>
          <w:rFonts w:ascii="Arial" w:hAnsi="Arial" w:cs="Arial"/>
        </w:rPr>
        <w:t>(</w:t>
      </w:r>
      <w:r w:rsidRPr="00022AB0">
        <w:rPr>
          <w:rFonts w:ascii="Arial" w:hAnsi="Arial" w:cs="Arial"/>
        </w:rPr>
        <w:t>2009</w:t>
      </w:r>
      <w:r w:rsidR="009D030E" w:rsidRPr="00022AB0">
        <w:rPr>
          <w:rFonts w:ascii="Arial" w:hAnsi="Arial" w:cs="Arial"/>
        </w:rPr>
        <w:t>)</w:t>
      </w:r>
      <w:r w:rsidRPr="00022AB0">
        <w:rPr>
          <w:rFonts w:ascii="Arial" w:hAnsi="Arial" w:cs="Arial"/>
        </w:rPr>
        <w:t xml:space="preserve">. </w:t>
      </w:r>
      <w:r w:rsidR="005A66FB">
        <w:rPr>
          <w:rFonts w:ascii="Arial" w:hAnsi="Arial" w:cs="Arial"/>
        </w:rPr>
        <w:t>‘</w:t>
      </w:r>
      <w:r w:rsidRPr="00022AB0">
        <w:rPr>
          <w:rFonts w:ascii="Arial" w:hAnsi="Arial" w:cs="Arial"/>
        </w:rPr>
        <w:t xml:space="preserve">Supervision as </w:t>
      </w:r>
      <w:r w:rsidR="009D030E" w:rsidRPr="00022AB0">
        <w:rPr>
          <w:rFonts w:ascii="Arial" w:hAnsi="Arial" w:cs="Arial"/>
        </w:rPr>
        <w:t xml:space="preserve">a </w:t>
      </w:r>
      <w:r w:rsidRPr="00022AB0">
        <w:rPr>
          <w:rFonts w:ascii="Arial" w:hAnsi="Arial" w:cs="Arial"/>
        </w:rPr>
        <w:t>metaphor</w:t>
      </w:r>
      <w:r w:rsidR="005A66FB">
        <w:rPr>
          <w:rFonts w:ascii="Arial" w:hAnsi="Arial" w:cs="Arial"/>
        </w:rPr>
        <w:t>’</w:t>
      </w:r>
      <w:r w:rsidRPr="00022AB0">
        <w:rPr>
          <w:rFonts w:ascii="Arial" w:hAnsi="Arial" w:cs="Arial"/>
        </w:rPr>
        <w:t xml:space="preserve">. </w:t>
      </w:r>
      <w:r w:rsidRPr="005A66FB">
        <w:rPr>
          <w:rFonts w:ascii="Arial" w:hAnsi="Arial" w:cs="Arial"/>
          <w:i/>
          <w:iCs/>
        </w:rPr>
        <w:t xml:space="preserve">Studies in </w:t>
      </w:r>
      <w:r w:rsidR="005A66FB" w:rsidRPr="005A66FB">
        <w:rPr>
          <w:rFonts w:ascii="Arial" w:hAnsi="Arial" w:cs="Arial"/>
          <w:i/>
          <w:iCs/>
        </w:rPr>
        <w:t>H</w:t>
      </w:r>
      <w:r w:rsidRPr="005A66FB">
        <w:rPr>
          <w:rFonts w:ascii="Arial" w:hAnsi="Arial" w:cs="Arial"/>
          <w:i/>
          <w:iCs/>
        </w:rPr>
        <w:t xml:space="preserve">igher </w:t>
      </w:r>
      <w:r w:rsidR="005A66FB" w:rsidRPr="005A66FB">
        <w:rPr>
          <w:rFonts w:ascii="Arial" w:hAnsi="Arial" w:cs="Arial"/>
          <w:i/>
          <w:iCs/>
        </w:rPr>
        <w:t>E</w:t>
      </w:r>
      <w:r w:rsidRPr="005A66FB">
        <w:rPr>
          <w:rFonts w:ascii="Arial" w:hAnsi="Arial" w:cs="Arial"/>
          <w:i/>
          <w:iCs/>
        </w:rPr>
        <w:t>ducation</w:t>
      </w:r>
      <w:r w:rsidRPr="00022AB0">
        <w:rPr>
          <w:rFonts w:ascii="Arial" w:hAnsi="Arial" w:cs="Arial"/>
        </w:rPr>
        <w:t>, 34(6)</w:t>
      </w:r>
      <w:r w:rsidR="005A66FB">
        <w:rPr>
          <w:rFonts w:ascii="Arial" w:hAnsi="Arial" w:cs="Arial"/>
        </w:rPr>
        <w:t>:</w:t>
      </w:r>
      <w:r w:rsidRPr="00022AB0">
        <w:rPr>
          <w:rFonts w:ascii="Arial" w:hAnsi="Arial" w:cs="Arial"/>
        </w:rPr>
        <w:t xml:space="preserve"> 615</w:t>
      </w:r>
      <w:r w:rsidR="005A66FB">
        <w:rPr>
          <w:rFonts w:ascii="Arial" w:hAnsi="Arial" w:cs="Arial"/>
        </w:rPr>
        <w:t>–</w:t>
      </w:r>
      <w:r w:rsidRPr="00022AB0">
        <w:rPr>
          <w:rFonts w:ascii="Arial" w:hAnsi="Arial" w:cs="Arial"/>
        </w:rPr>
        <w:t>30.</w:t>
      </w:r>
    </w:p>
    <w:p w14:paraId="7DAD2EAB" w14:textId="6B6B1673" w:rsidR="0025628A" w:rsidRPr="00022AB0" w:rsidRDefault="0025628A" w:rsidP="00EC44CF">
      <w:pPr>
        <w:spacing w:line="240" w:lineRule="auto"/>
        <w:jc w:val="both"/>
        <w:rPr>
          <w:rFonts w:ascii="Arial" w:hAnsi="Arial" w:cs="Arial"/>
        </w:rPr>
      </w:pPr>
      <w:r w:rsidRPr="00022AB0">
        <w:rPr>
          <w:rFonts w:ascii="Arial" w:hAnsi="Arial" w:cs="Arial"/>
        </w:rPr>
        <w:t xml:space="preserve">McAlpine, L., Amundsen, C., Clement, M. </w:t>
      </w:r>
      <w:r w:rsidR="00350997">
        <w:rPr>
          <w:rFonts w:ascii="Arial" w:hAnsi="Arial" w:cs="Arial"/>
        </w:rPr>
        <w:t xml:space="preserve">&amp; </w:t>
      </w:r>
      <w:r w:rsidRPr="00022AB0">
        <w:rPr>
          <w:rFonts w:ascii="Arial" w:hAnsi="Arial" w:cs="Arial"/>
        </w:rPr>
        <w:t xml:space="preserve">Light, G. </w:t>
      </w:r>
      <w:r w:rsidR="009D030E" w:rsidRPr="00022AB0">
        <w:rPr>
          <w:rFonts w:ascii="Arial" w:hAnsi="Arial" w:cs="Arial"/>
        </w:rPr>
        <w:t>(2009)</w:t>
      </w:r>
      <w:r w:rsidRPr="00022AB0">
        <w:rPr>
          <w:rFonts w:ascii="Arial" w:hAnsi="Arial" w:cs="Arial"/>
        </w:rPr>
        <w:t xml:space="preserve">. </w:t>
      </w:r>
      <w:r w:rsidR="00350997">
        <w:rPr>
          <w:rFonts w:ascii="Arial" w:hAnsi="Arial" w:cs="Arial"/>
        </w:rPr>
        <w:t>‘</w:t>
      </w:r>
      <w:r w:rsidRPr="00022AB0">
        <w:rPr>
          <w:rFonts w:ascii="Arial" w:hAnsi="Arial" w:cs="Arial"/>
        </w:rPr>
        <w:t>Rethinking our underlying assumptions about what we do and why we do it: Academic development as a case</w:t>
      </w:r>
      <w:r w:rsidR="00350997">
        <w:rPr>
          <w:rFonts w:ascii="Arial" w:hAnsi="Arial" w:cs="Arial"/>
        </w:rPr>
        <w:t>’</w:t>
      </w:r>
      <w:r w:rsidRPr="00022AB0">
        <w:rPr>
          <w:rFonts w:ascii="Arial" w:hAnsi="Arial" w:cs="Arial"/>
        </w:rPr>
        <w:t xml:space="preserve">. </w:t>
      </w:r>
      <w:r w:rsidRPr="00350997">
        <w:rPr>
          <w:rFonts w:ascii="Arial" w:hAnsi="Arial" w:cs="Arial"/>
          <w:i/>
          <w:iCs/>
        </w:rPr>
        <w:t>Studies in Continuing Education</w:t>
      </w:r>
      <w:r w:rsidRPr="00022AB0">
        <w:rPr>
          <w:rFonts w:ascii="Arial" w:hAnsi="Arial" w:cs="Arial"/>
        </w:rPr>
        <w:t>, 31(3)</w:t>
      </w:r>
      <w:r w:rsidR="00350997">
        <w:rPr>
          <w:rFonts w:ascii="Arial" w:hAnsi="Arial" w:cs="Arial"/>
        </w:rPr>
        <w:t>:</w:t>
      </w:r>
      <w:r w:rsidRPr="00022AB0">
        <w:rPr>
          <w:rFonts w:ascii="Arial" w:hAnsi="Arial" w:cs="Arial"/>
        </w:rPr>
        <w:t xml:space="preserve"> 261</w:t>
      </w:r>
      <w:r w:rsidR="009D030E" w:rsidRPr="00022AB0">
        <w:rPr>
          <w:rFonts w:ascii="Arial" w:hAnsi="Arial" w:cs="Arial"/>
        </w:rPr>
        <w:t>–</w:t>
      </w:r>
      <w:r w:rsidRPr="00022AB0">
        <w:rPr>
          <w:rFonts w:ascii="Arial" w:hAnsi="Arial" w:cs="Arial"/>
        </w:rPr>
        <w:t>80.</w:t>
      </w:r>
    </w:p>
    <w:p w14:paraId="4818EE12" w14:textId="76EEF364" w:rsidR="00324AE5" w:rsidRPr="00F1262D" w:rsidRDefault="00324AE5" w:rsidP="00EC44CF">
      <w:pPr>
        <w:spacing w:line="240" w:lineRule="auto"/>
        <w:jc w:val="both"/>
        <w:rPr>
          <w:rFonts w:ascii="Arial" w:hAnsi="Arial" w:cs="Arial"/>
          <w:color w:val="000000" w:themeColor="text1"/>
        </w:rPr>
      </w:pPr>
      <w:r w:rsidRPr="00F1262D">
        <w:rPr>
          <w:rFonts w:ascii="Arial" w:hAnsi="Arial" w:cs="Arial"/>
          <w:color w:val="000000" w:themeColor="text1"/>
        </w:rPr>
        <w:t>McCarthy, G. (2012)</w:t>
      </w:r>
      <w:r w:rsidR="009D030E" w:rsidRPr="00F1262D">
        <w:rPr>
          <w:rFonts w:ascii="Arial" w:hAnsi="Arial" w:cs="Arial"/>
          <w:color w:val="000000" w:themeColor="text1"/>
        </w:rPr>
        <w:t>.</w:t>
      </w:r>
      <w:r w:rsidRPr="00F1262D">
        <w:rPr>
          <w:rFonts w:ascii="Arial" w:hAnsi="Arial" w:cs="Arial"/>
          <w:color w:val="000000" w:themeColor="text1"/>
        </w:rPr>
        <w:t xml:space="preserve"> </w:t>
      </w:r>
      <w:r w:rsidR="008B25AA" w:rsidRPr="00F1262D">
        <w:rPr>
          <w:rFonts w:ascii="Arial" w:hAnsi="Arial" w:cs="Arial"/>
          <w:color w:val="000000" w:themeColor="text1"/>
        </w:rPr>
        <w:t>‘</w:t>
      </w:r>
      <w:r w:rsidRPr="00F1262D">
        <w:rPr>
          <w:rFonts w:ascii="Arial" w:hAnsi="Arial" w:cs="Arial"/>
          <w:color w:val="000000" w:themeColor="text1"/>
        </w:rPr>
        <w:t>The case for coaching as an approach to addressing challenges in doctoral supervision</w:t>
      </w:r>
      <w:r w:rsidR="008B25AA" w:rsidRPr="00F1262D">
        <w:rPr>
          <w:rFonts w:ascii="Arial" w:hAnsi="Arial" w:cs="Arial"/>
          <w:color w:val="000000" w:themeColor="text1"/>
        </w:rPr>
        <w:t>’.</w:t>
      </w:r>
      <w:r w:rsidRPr="00F1262D">
        <w:rPr>
          <w:rFonts w:ascii="Arial" w:hAnsi="Arial" w:cs="Arial"/>
          <w:color w:val="000000" w:themeColor="text1"/>
        </w:rPr>
        <w:t xml:space="preserve"> </w:t>
      </w:r>
      <w:r w:rsidRPr="00F1262D">
        <w:rPr>
          <w:rFonts w:ascii="Arial" w:hAnsi="Arial" w:cs="Arial"/>
          <w:i/>
          <w:iCs/>
          <w:color w:val="000000" w:themeColor="text1"/>
        </w:rPr>
        <w:t>International Journal of Organisational Behaviour</w:t>
      </w:r>
      <w:r w:rsidRPr="00F1262D">
        <w:rPr>
          <w:rFonts w:ascii="Arial" w:hAnsi="Arial" w:cs="Arial"/>
          <w:color w:val="000000" w:themeColor="text1"/>
        </w:rPr>
        <w:t>, 17(1)</w:t>
      </w:r>
      <w:r w:rsidR="008B25AA" w:rsidRPr="00F1262D">
        <w:rPr>
          <w:rFonts w:ascii="Arial" w:hAnsi="Arial" w:cs="Arial"/>
          <w:color w:val="000000" w:themeColor="text1"/>
        </w:rPr>
        <w:t xml:space="preserve">: </w:t>
      </w:r>
      <w:r w:rsidRPr="00F1262D">
        <w:rPr>
          <w:rFonts w:ascii="Arial" w:hAnsi="Arial" w:cs="Arial"/>
          <w:color w:val="000000" w:themeColor="text1"/>
        </w:rPr>
        <w:t>15</w:t>
      </w:r>
      <w:r w:rsidR="008B25AA" w:rsidRPr="00F1262D">
        <w:rPr>
          <w:rFonts w:ascii="Arial" w:hAnsi="Arial" w:cs="Arial"/>
          <w:color w:val="000000" w:themeColor="text1"/>
        </w:rPr>
        <w:t>–</w:t>
      </w:r>
      <w:r w:rsidRPr="00F1262D">
        <w:rPr>
          <w:rFonts w:ascii="Arial" w:hAnsi="Arial" w:cs="Arial"/>
          <w:color w:val="000000" w:themeColor="text1"/>
        </w:rPr>
        <w:t>27.</w:t>
      </w:r>
    </w:p>
    <w:p w14:paraId="1E27CD53" w14:textId="00337FC0" w:rsidR="002A40A1" w:rsidRPr="00022AB0" w:rsidRDefault="002A40A1" w:rsidP="00EC44CF">
      <w:pPr>
        <w:spacing w:line="240" w:lineRule="auto"/>
        <w:jc w:val="both"/>
        <w:rPr>
          <w:rFonts w:ascii="Arial" w:hAnsi="Arial" w:cs="Arial"/>
        </w:rPr>
      </w:pPr>
      <w:r w:rsidRPr="00022AB0">
        <w:rPr>
          <w:rFonts w:ascii="Arial" w:hAnsi="Arial" w:cs="Arial"/>
        </w:rPr>
        <w:t>Peterson, D.B.</w:t>
      </w:r>
      <w:r>
        <w:rPr>
          <w:rFonts w:ascii="Arial" w:hAnsi="Arial" w:cs="Arial"/>
        </w:rPr>
        <w:t xml:space="preserve"> </w:t>
      </w:r>
      <w:r w:rsidRPr="00022AB0">
        <w:rPr>
          <w:rFonts w:ascii="Arial" w:hAnsi="Arial" w:cs="Arial"/>
        </w:rPr>
        <w:t xml:space="preserve">( 2007). </w:t>
      </w:r>
      <w:r>
        <w:rPr>
          <w:rFonts w:ascii="Arial" w:hAnsi="Arial" w:cs="Arial"/>
        </w:rPr>
        <w:t>‘</w:t>
      </w:r>
      <w:r w:rsidRPr="00022AB0">
        <w:rPr>
          <w:rFonts w:ascii="Arial" w:hAnsi="Arial" w:cs="Arial"/>
        </w:rPr>
        <w:t>Executive coaching in a cross-cultural context</w:t>
      </w:r>
      <w:r>
        <w:rPr>
          <w:rFonts w:ascii="Arial" w:hAnsi="Arial" w:cs="Arial"/>
        </w:rPr>
        <w:t>’</w:t>
      </w:r>
      <w:r w:rsidRPr="00022AB0">
        <w:rPr>
          <w:rFonts w:ascii="Arial" w:hAnsi="Arial" w:cs="Arial"/>
        </w:rPr>
        <w:t xml:space="preserve">. </w:t>
      </w:r>
      <w:r w:rsidRPr="002A40A1">
        <w:rPr>
          <w:rFonts w:ascii="Arial" w:hAnsi="Arial" w:cs="Arial"/>
          <w:i/>
          <w:iCs/>
        </w:rPr>
        <w:t>Consulting Psychology Journal: Practice and Research</w:t>
      </w:r>
      <w:r w:rsidRPr="00022AB0">
        <w:rPr>
          <w:rFonts w:ascii="Arial" w:hAnsi="Arial" w:cs="Arial"/>
        </w:rPr>
        <w:t>, 59(4 )</w:t>
      </w:r>
      <w:r>
        <w:rPr>
          <w:rFonts w:ascii="Arial" w:hAnsi="Arial" w:cs="Arial"/>
        </w:rPr>
        <w:t>:</w:t>
      </w:r>
      <w:r w:rsidRPr="00022AB0">
        <w:rPr>
          <w:rFonts w:ascii="Arial" w:hAnsi="Arial" w:cs="Arial"/>
        </w:rPr>
        <w:t xml:space="preserve"> 261–71</w:t>
      </w:r>
      <w:r>
        <w:rPr>
          <w:rFonts w:ascii="Arial" w:hAnsi="Arial" w:cs="Arial"/>
        </w:rPr>
        <w:t>.</w:t>
      </w:r>
    </w:p>
    <w:p w14:paraId="70E16981" w14:textId="75DEAEBA" w:rsidR="00A906B4" w:rsidRPr="00D40339" w:rsidRDefault="00A906B4" w:rsidP="00EC44CF">
      <w:pPr>
        <w:spacing w:line="240" w:lineRule="auto"/>
        <w:jc w:val="both"/>
        <w:rPr>
          <w:rFonts w:ascii="Arial" w:hAnsi="Arial" w:cs="Arial"/>
          <w:color w:val="000000" w:themeColor="text1"/>
        </w:rPr>
      </w:pPr>
      <w:r w:rsidRPr="00917B0B">
        <w:rPr>
          <w:rFonts w:ascii="Arial" w:hAnsi="Arial" w:cs="Arial"/>
          <w:color w:val="000000" w:themeColor="text1"/>
        </w:rPr>
        <w:lastRenderedPageBreak/>
        <w:t xml:space="preserve">Record, K.E. and </w:t>
      </w:r>
      <w:proofErr w:type="spellStart"/>
      <w:r w:rsidRPr="00917B0B">
        <w:rPr>
          <w:rFonts w:ascii="Arial" w:hAnsi="Arial" w:cs="Arial"/>
          <w:color w:val="000000" w:themeColor="text1"/>
        </w:rPr>
        <w:t>Piascik</w:t>
      </w:r>
      <w:proofErr w:type="spellEnd"/>
      <w:r w:rsidRPr="00917B0B">
        <w:rPr>
          <w:rFonts w:ascii="Arial" w:hAnsi="Arial" w:cs="Arial"/>
          <w:color w:val="000000" w:themeColor="text1"/>
        </w:rPr>
        <w:t xml:space="preserve">, P. </w:t>
      </w:r>
      <w:r w:rsidR="009D030E" w:rsidRPr="00917B0B">
        <w:rPr>
          <w:rFonts w:ascii="Arial" w:hAnsi="Arial" w:cs="Arial"/>
          <w:color w:val="000000" w:themeColor="text1"/>
        </w:rPr>
        <w:t>(</w:t>
      </w:r>
      <w:r w:rsidRPr="00917B0B">
        <w:rPr>
          <w:rFonts w:ascii="Arial" w:hAnsi="Arial" w:cs="Arial"/>
          <w:color w:val="000000" w:themeColor="text1"/>
        </w:rPr>
        <w:t>2002</w:t>
      </w:r>
      <w:r w:rsidR="009D030E" w:rsidRPr="00917B0B">
        <w:rPr>
          <w:rFonts w:ascii="Arial" w:hAnsi="Arial" w:cs="Arial"/>
          <w:color w:val="000000" w:themeColor="text1"/>
        </w:rPr>
        <w:t>)</w:t>
      </w:r>
      <w:r w:rsidRPr="00917B0B">
        <w:rPr>
          <w:rFonts w:ascii="Arial" w:hAnsi="Arial" w:cs="Arial"/>
          <w:color w:val="000000" w:themeColor="text1"/>
        </w:rPr>
        <w:t xml:space="preserve">. </w:t>
      </w:r>
      <w:r w:rsidR="00312831" w:rsidRPr="00917B0B">
        <w:rPr>
          <w:rFonts w:ascii="Arial" w:hAnsi="Arial" w:cs="Arial"/>
          <w:color w:val="000000" w:themeColor="text1"/>
        </w:rPr>
        <w:t>‘</w:t>
      </w:r>
      <w:r w:rsidRPr="00917B0B">
        <w:rPr>
          <w:rFonts w:ascii="Arial" w:hAnsi="Arial" w:cs="Arial"/>
          <w:color w:val="000000" w:themeColor="text1"/>
        </w:rPr>
        <w:t xml:space="preserve">The behavior modification experience: application, </w:t>
      </w:r>
      <w:r w:rsidRPr="00D40339">
        <w:rPr>
          <w:rFonts w:ascii="Arial" w:hAnsi="Arial" w:cs="Arial"/>
          <w:color w:val="000000" w:themeColor="text1"/>
        </w:rPr>
        <w:t>accountability and coaching</w:t>
      </w:r>
      <w:r w:rsidR="00312831" w:rsidRPr="00D40339">
        <w:rPr>
          <w:rFonts w:ascii="Arial" w:hAnsi="Arial" w:cs="Arial"/>
          <w:color w:val="000000" w:themeColor="text1"/>
        </w:rPr>
        <w:t>’</w:t>
      </w:r>
      <w:r w:rsidRPr="00D40339">
        <w:rPr>
          <w:rFonts w:ascii="Arial" w:hAnsi="Arial" w:cs="Arial"/>
          <w:color w:val="000000" w:themeColor="text1"/>
        </w:rPr>
        <w:t xml:space="preserve">. </w:t>
      </w:r>
      <w:r w:rsidRPr="00D40339">
        <w:rPr>
          <w:rFonts w:ascii="Arial" w:hAnsi="Arial" w:cs="Arial"/>
          <w:i/>
          <w:iCs/>
          <w:color w:val="000000" w:themeColor="text1"/>
        </w:rPr>
        <w:t>American Journal of Pharmaceutical Education</w:t>
      </w:r>
      <w:r w:rsidRPr="00D40339">
        <w:rPr>
          <w:rFonts w:ascii="Arial" w:hAnsi="Arial" w:cs="Arial"/>
          <w:color w:val="000000" w:themeColor="text1"/>
        </w:rPr>
        <w:t>, 66(4)</w:t>
      </w:r>
      <w:r w:rsidR="00312831" w:rsidRPr="00D40339">
        <w:rPr>
          <w:rFonts w:ascii="Arial" w:hAnsi="Arial" w:cs="Arial"/>
          <w:color w:val="000000" w:themeColor="text1"/>
        </w:rPr>
        <w:t xml:space="preserve">: </w:t>
      </w:r>
      <w:r w:rsidRPr="00D40339">
        <w:rPr>
          <w:rFonts w:ascii="Arial" w:hAnsi="Arial" w:cs="Arial"/>
          <w:color w:val="000000" w:themeColor="text1"/>
        </w:rPr>
        <w:t>450</w:t>
      </w:r>
      <w:r w:rsidR="00312831" w:rsidRPr="00D40339">
        <w:rPr>
          <w:rFonts w:ascii="Arial" w:hAnsi="Arial" w:cs="Arial"/>
          <w:color w:val="000000" w:themeColor="text1"/>
        </w:rPr>
        <w:t>–</w:t>
      </w:r>
      <w:r w:rsidRPr="00D40339">
        <w:rPr>
          <w:rFonts w:ascii="Arial" w:hAnsi="Arial" w:cs="Arial"/>
          <w:color w:val="000000" w:themeColor="text1"/>
        </w:rPr>
        <w:t>56.</w:t>
      </w:r>
    </w:p>
    <w:p w14:paraId="3009AE8E" w14:textId="79F6C310" w:rsidR="00324AE5" w:rsidRPr="00022AB0" w:rsidRDefault="00324AE5" w:rsidP="00EC44CF">
      <w:pPr>
        <w:spacing w:line="240" w:lineRule="auto"/>
        <w:jc w:val="both"/>
        <w:rPr>
          <w:rFonts w:ascii="Arial" w:hAnsi="Arial" w:cs="Arial"/>
        </w:rPr>
      </w:pPr>
      <w:r w:rsidRPr="00022AB0">
        <w:rPr>
          <w:rFonts w:ascii="Arial" w:hAnsi="Arial" w:cs="Arial"/>
        </w:rPr>
        <w:t xml:space="preserve">Richardson, M., Abraham, C. </w:t>
      </w:r>
      <w:r w:rsidR="00887202">
        <w:rPr>
          <w:rFonts w:ascii="Arial" w:hAnsi="Arial" w:cs="Arial"/>
        </w:rPr>
        <w:t>&amp;</w:t>
      </w:r>
      <w:r w:rsidRPr="00022AB0">
        <w:rPr>
          <w:rFonts w:ascii="Arial" w:hAnsi="Arial" w:cs="Arial"/>
        </w:rPr>
        <w:t xml:space="preserve"> Bond, R. (2012)</w:t>
      </w:r>
      <w:r w:rsidR="009D030E" w:rsidRPr="00022AB0">
        <w:rPr>
          <w:rFonts w:ascii="Arial" w:hAnsi="Arial" w:cs="Arial"/>
        </w:rPr>
        <w:t>.</w:t>
      </w:r>
      <w:r w:rsidRPr="00022AB0">
        <w:rPr>
          <w:rFonts w:ascii="Arial" w:hAnsi="Arial" w:cs="Arial"/>
        </w:rPr>
        <w:t xml:space="preserve"> </w:t>
      </w:r>
      <w:r w:rsidR="00887202">
        <w:rPr>
          <w:rFonts w:ascii="Arial" w:hAnsi="Arial" w:cs="Arial"/>
        </w:rPr>
        <w:t>‘</w:t>
      </w:r>
      <w:r w:rsidRPr="00022AB0">
        <w:rPr>
          <w:rFonts w:ascii="Arial" w:hAnsi="Arial" w:cs="Arial"/>
        </w:rPr>
        <w:t>Psychological correlates of university students</w:t>
      </w:r>
      <w:r w:rsidR="00887202">
        <w:rPr>
          <w:rFonts w:ascii="Arial" w:hAnsi="Arial" w:cs="Arial"/>
        </w:rPr>
        <w:t>’</w:t>
      </w:r>
      <w:r w:rsidRPr="00022AB0">
        <w:rPr>
          <w:rFonts w:ascii="Arial" w:hAnsi="Arial" w:cs="Arial"/>
        </w:rPr>
        <w:t xml:space="preserve"> academic performance: A systematic review and meta-analysis</w:t>
      </w:r>
      <w:r w:rsidR="00887202">
        <w:rPr>
          <w:rFonts w:ascii="Arial" w:hAnsi="Arial" w:cs="Arial"/>
        </w:rPr>
        <w:t>’.</w:t>
      </w:r>
      <w:r w:rsidRPr="00022AB0">
        <w:rPr>
          <w:rFonts w:ascii="Arial" w:hAnsi="Arial" w:cs="Arial"/>
        </w:rPr>
        <w:t xml:space="preserve"> </w:t>
      </w:r>
      <w:r w:rsidRPr="00887202">
        <w:rPr>
          <w:rFonts w:ascii="Arial" w:hAnsi="Arial" w:cs="Arial"/>
          <w:i/>
          <w:iCs/>
        </w:rPr>
        <w:t>Psychological</w:t>
      </w:r>
      <w:r w:rsidRPr="00022AB0">
        <w:rPr>
          <w:rFonts w:ascii="Arial" w:hAnsi="Arial" w:cs="Arial"/>
        </w:rPr>
        <w:t xml:space="preserve"> </w:t>
      </w:r>
      <w:r w:rsidRPr="00887202">
        <w:rPr>
          <w:rFonts w:ascii="Arial" w:hAnsi="Arial" w:cs="Arial"/>
          <w:i/>
          <w:iCs/>
        </w:rPr>
        <w:t>Bulletin</w:t>
      </w:r>
      <w:r w:rsidRPr="00022AB0">
        <w:rPr>
          <w:rFonts w:ascii="Arial" w:hAnsi="Arial" w:cs="Arial"/>
        </w:rPr>
        <w:t>, 138(2)</w:t>
      </w:r>
      <w:r w:rsidR="00887202">
        <w:rPr>
          <w:rFonts w:ascii="Arial" w:hAnsi="Arial" w:cs="Arial"/>
        </w:rPr>
        <w:t>:</w:t>
      </w:r>
      <w:r w:rsidRPr="00022AB0">
        <w:rPr>
          <w:rFonts w:ascii="Arial" w:hAnsi="Arial" w:cs="Arial"/>
        </w:rPr>
        <w:t xml:space="preserve"> 353</w:t>
      </w:r>
      <w:r w:rsidR="00887202">
        <w:rPr>
          <w:rFonts w:ascii="Arial" w:hAnsi="Arial" w:cs="Arial"/>
        </w:rPr>
        <w:t>–</w:t>
      </w:r>
      <w:r w:rsidRPr="00022AB0">
        <w:rPr>
          <w:rFonts w:ascii="Arial" w:hAnsi="Arial" w:cs="Arial"/>
        </w:rPr>
        <w:t xml:space="preserve">87. </w:t>
      </w:r>
    </w:p>
    <w:p w14:paraId="7DE7C2FE" w14:textId="2FF02B4A" w:rsidR="009B19F4" w:rsidRPr="00022AB0" w:rsidRDefault="009B19F4" w:rsidP="00EC44CF">
      <w:pPr>
        <w:spacing w:line="240" w:lineRule="auto"/>
        <w:jc w:val="both"/>
        <w:rPr>
          <w:rFonts w:ascii="Arial" w:hAnsi="Arial" w:cs="Arial"/>
        </w:rPr>
      </w:pPr>
      <w:r w:rsidRPr="00022AB0">
        <w:rPr>
          <w:rFonts w:ascii="Arial" w:hAnsi="Arial" w:cs="Arial"/>
        </w:rPr>
        <w:t>Roth, A. (2017)</w:t>
      </w:r>
      <w:r w:rsidR="009D030E" w:rsidRPr="00022AB0">
        <w:rPr>
          <w:rFonts w:ascii="Arial" w:hAnsi="Arial" w:cs="Arial"/>
        </w:rPr>
        <w:t>.</w:t>
      </w:r>
      <w:r w:rsidRPr="00022AB0">
        <w:rPr>
          <w:rFonts w:ascii="Arial" w:hAnsi="Arial" w:cs="Arial"/>
        </w:rPr>
        <w:t xml:space="preserve"> </w:t>
      </w:r>
      <w:r w:rsidR="00CE1D33">
        <w:rPr>
          <w:rFonts w:ascii="Arial" w:hAnsi="Arial" w:cs="Arial"/>
        </w:rPr>
        <w:t>‘</w:t>
      </w:r>
      <w:r w:rsidRPr="00022AB0">
        <w:rPr>
          <w:rFonts w:ascii="Arial" w:hAnsi="Arial" w:cs="Arial"/>
        </w:rPr>
        <w:t xml:space="preserve">Coaching a client with a different cultural background </w:t>
      </w:r>
      <w:r w:rsidR="00CE1D33">
        <w:rPr>
          <w:rFonts w:ascii="Arial" w:hAnsi="Arial" w:cs="Arial"/>
        </w:rPr>
        <w:t>–</w:t>
      </w:r>
      <w:r w:rsidRPr="00022AB0">
        <w:rPr>
          <w:rFonts w:ascii="Arial" w:hAnsi="Arial" w:cs="Arial"/>
        </w:rPr>
        <w:t xml:space="preserve"> does it matter?</w:t>
      </w:r>
      <w:r w:rsidR="00CE1D33">
        <w:rPr>
          <w:rFonts w:ascii="Arial" w:hAnsi="Arial" w:cs="Arial"/>
        </w:rPr>
        <w:t>’</w:t>
      </w:r>
      <w:r w:rsidRPr="00022AB0">
        <w:rPr>
          <w:rFonts w:ascii="Arial" w:hAnsi="Arial" w:cs="Arial"/>
        </w:rPr>
        <w:t xml:space="preserve">, </w:t>
      </w:r>
      <w:r w:rsidRPr="00CE1D33">
        <w:rPr>
          <w:rFonts w:ascii="Arial" w:hAnsi="Arial" w:cs="Arial"/>
          <w:i/>
          <w:iCs/>
        </w:rPr>
        <w:t>International Journal of Evidence</w:t>
      </w:r>
      <w:r w:rsidR="003743AB">
        <w:rPr>
          <w:rFonts w:ascii="Arial" w:hAnsi="Arial" w:cs="Arial"/>
          <w:i/>
          <w:iCs/>
        </w:rPr>
        <w:t xml:space="preserve"> </w:t>
      </w:r>
      <w:r w:rsidRPr="00CE1D33">
        <w:rPr>
          <w:rFonts w:ascii="Arial" w:hAnsi="Arial" w:cs="Arial"/>
          <w:i/>
          <w:iCs/>
        </w:rPr>
        <w:t>Based Coaching and Mentoring</w:t>
      </w:r>
      <w:r w:rsidR="00CE1D33">
        <w:rPr>
          <w:rFonts w:ascii="Arial" w:hAnsi="Arial" w:cs="Arial"/>
        </w:rPr>
        <w:t xml:space="preserve">, </w:t>
      </w:r>
      <w:r w:rsidRPr="00022AB0">
        <w:rPr>
          <w:rFonts w:ascii="Arial" w:hAnsi="Arial" w:cs="Arial"/>
        </w:rPr>
        <w:t>S11</w:t>
      </w:r>
      <w:r w:rsidR="00CE1D33">
        <w:rPr>
          <w:rFonts w:ascii="Arial" w:hAnsi="Arial" w:cs="Arial"/>
        </w:rPr>
        <w:t>:</w:t>
      </w:r>
      <w:r w:rsidRPr="00022AB0">
        <w:rPr>
          <w:rFonts w:ascii="Arial" w:hAnsi="Arial" w:cs="Arial"/>
        </w:rPr>
        <w:t xml:space="preserve"> 30</w:t>
      </w:r>
      <w:r w:rsidR="00CE1D33">
        <w:rPr>
          <w:rFonts w:ascii="Arial" w:hAnsi="Arial" w:cs="Arial"/>
        </w:rPr>
        <w:t>–</w:t>
      </w:r>
      <w:r w:rsidRPr="00022AB0">
        <w:rPr>
          <w:rFonts w:ascii="Arial" w:hAnsi="Arial" w:cs="Arial"/>
        </w:rPr>
        <w:t>43. Available at: https://radar.brookes.ac.uk/radar/items/d0420b5f-8d35-4497-b8a4-55c14917459c/1/ (Accessed: 24 April 2024).</w:t>
      </w:r>
    </w:p>
    <w:p w14:paraId="0A5ADC43" w14:textId="03598BF4" w:rsidR="00F716E3" w:rsidRPr="00022AB0" w:rsidRDefault="00F716E3" w:rsidP="00EC44CF">
      <w:pPr>
        <w:spacing w:line="240" w:lineRule="auto"/>
        <w:jc w:val="both"/>
        <w:rPr>
          <w:rFonts w:ascii="Arial" w:hAnsi="Arial" w:cs="Arial"/>
        </w:rPr>
      </w:pPr>
      <w:r w:rsidRPr="00022AB0">
        <w:rPr>
          <w:rFonts w:ascii="Arial" w:hAnsi="Arial" w:cs="Arial"/>
        </w:rPr>
        <w:t xml:space="preserve">Scandura, T. A. (1992). </w:t>
      </w:r>
      <w:r w:rsidR="00FA0246">
        <w:rPr>
          <w:rFonts w:ascii="Arial" w:hAnsi="Arial" w:cs="Arial"/>
        </w:rPr>
        <w:t>‘</w:t>
      </w:r>
      <w:r w:rsidRPr="00022AB0">
        <w:rPr>
          <w:rFonts w:ascii="Arial" w:hAnsi="Arial" w:cs="Arial"/>
        </w:rPr>
        <w:t>Mentorship and career mobility: An empirical investigation</w:t>
      </w:r>
      <w:r w:rsidR="00FA0246">
        <w:rPr>
          <w:rFonts w:ascii="Arial" w:hAnsi="Arial" w:cs="Arial"/>
        </w:rPr>
        <w:t>’</w:t>
      </w:r>
      <w:r w:rsidRPr="00022AB0">
        <w:rPr>
          <w:rFonts w:ascii="Arial" w:hAnsi="Arial" w:cs="Arial"/>
        </w:rPr>
        <w:t xml:space="preserve">. </w:t>
      </w:r>
      <w:r w:rsidRPr="00FA0246">
        <w:rPr>
          <w:rFonts w:ascii="Arial" w:hAnsi="Arial" w:cs="Arial"/>
          <w:i/>
          <w:iCs/>
        </w:rPr>
        <w:t>Journal of Organizational Behavior</w:t>
      </w:r>
      <w:r w:rsidRPr="00022AB0">
        <w:rPr>
          <w:rFonts w:ascii="Arial" w:hAnsi="Arial" w:cs="Arial"/>
        </w:rPr>
        <w:t>, 13(2)</w:t>
      </w:r>
      <w:r w:rsidR="00FA0246">
        <w:rPr>
          <w:rFonts w:ascii="Arial" w:hAnsi="Arial" w:cs="Arial"/>
        </w:rPr>
        <w:t>:</w:t>
      </w:r>
      <w:r w:rsidRPr="00022AB0">
        <w:rPr>
          <w:rFonts w:ascii="Arial" w:hAnsi="Arial" w:cs="Arial"/>
        </w:rPr>
        <w:t xml:space="preserve"> 169–74.</w:t>
      </w:r>
    </w:p>
    <w:p w14:paraId="652CAC67" w14:textId="1E6BFCA9" w:rsidR="002007A4" w:rsidRDefault="002007A4" w:rsidP="00EC44CF">
      <w:pPr>
        <w:spacing w:line="240" w:lineRule="auto"/>
        <w:jc w:val="both"/>
        <w:rPr>
          <w:rFonts w:ascii="Arial" w:hAnsi="Arial" w:cs="Arial"/>
        </w:rPr>
      </w:pPr>
      <w:r w:rsidRPr="00022AB0">
        <w:rPr>
          <w:rFonts w:ascii="Arial" w:hAnsi="Arial" w:cs="Arial"/>
        </w:rPr>
        <w:t>Spence, G.B.</w:t>
      </w:r>
      <w:r w:rsidR="009D030E" w:rsidRPr="00022AB0">
        <w:rPr>
          <w:rFonts w:ascii="Arial" w:hAnsi="Arial" w:cs="Arial"/>
        </w:rPr>
        <w:t xml:space="preserve"> </w:t>
      </w:r>
      <w:r w:rsidR="00075FFE">
        <w:rPr>
          <w:rFonts w:ascii="Arial" w:hAnsi="Arial" w:cs="Arial"/>
        </w:rPr>
        <w:t>&amp;</w:t>
      </w:r>
      <w:r w:rsidRPr="00022AB0">
        <w:rPr>
          <w:rFonts w:ascii="Arial" w:hAnsi="Arial" w:cs="Arial"/>
        </w:rPr>
        <w:t xml:space="preserve"> Grant, A.</w:t>
      </w:r>
      <w:r w:rsidR="000B483D">
        <w:rPr>
          <w:rFonts w:ascii="Arial" w:hAnsi="Arial" w:cs="Arial"/>
        </w:rPr>
        <w:t xml:space="preserve"> </w:t>
      </w:r>
      <w:r w:rsidRPr="00022AB0">
        <w:rPr>
          <w:rFonts w:ascii="Arial" w:hAnsi="Arial" w:cs="Arial"/>
        </w:rPr>
        <w:t>( 2007)</w:t>
      </w:r>
      <w:r w:rsidR="009D030E" w:rsidRPr="00022AB0">
        <w:rPr>
          <w:rFonts w:ascii="Arial" w:hAnsi="Arial" w:cs="Arial"/>
        </w:rPr>
        <w:t>.</w:t>
      </w:r>
      <w:r w:rsidRPr="00022AB0">
        <w:rPr>
          <w:rFonts w:ascii="Arial" w:hAnsi="Arial" w:cs="Arial"/>
        </w:rPr>
        <w:t xml:space="preserve"> </w:t>
      </w:r>
      <w:r w:rsidR="00075FFE">
        <w:rPr>
          <w:rFonts w:ascii="Arial" w:hAnsi="Arial" w:cs="Arial"/>
        </w:rPr>
        <w:t>‘</w:t>
      </w:r>
      <w:r w:rsidRPr="00022AB0">
        <w:rPr>
          <w:rFonts w:ascii="Arial" w:hAnsi="Arial" w:cs="Arial"/>
        </w:rPr>
        <w:t>Professional and peer life coaching and the enhancement of goal striving and well-being: An exploratory study</w:t>
      </w:r>
      <w:r w:rsidR="00075FFE">
        <w:rPr>
          <w:rFonts w:ascii="Arial" w:hAnsi="Arial" w:cs="Arial"/>
        </w:rPr>
        <w:t>’</w:t>
      </w:r>
      <w:r w:rsidRPr="00022AB0">
        <w:rPr>
          <w:rFonts w:ascii="Arial" w:hAnsi="Arial" w:cs="Arial"/>
        </w:rPr>
        <w:t xml:space="preserve">. </w:t>
      </w:r>
      <w:r w:rsidRPr="00075FFE">
        <w:rPr>
          <w:rFonts w:ascii="Arial" w:hAnsi="Arial" w:cs="Arial"/>
          <w:i/>
          <w:iCs/>
        </w:rPr>
        <w:t>The Journal of Positive Psychology</w:t>
      </w:r>
      <w:r w:rsidRPr="00022AB0">
        <w:rPr>
          <w:rFonts w:ascii="Arial" w:hAnsi="Arial" w:cs="Arial"/>
        </w:rPr>
        <w:t>, 2</w:t>
      </w:r>
      <w:r w:rsidR="00075FFE">
        <w:rPr>
          <w:rFonts w:ascii="Arial" w:hAnsi="Arial" w:cs="Arial"/>
        </w:rPr>
        <w:t xml:space="preserve">: </w:t>
      </w:r>
      <w:r w:rsidRPr="00022AB0">
        <w:rPr>
          <w:rFonts w:ascii="Arial" w:hAnsi="Arial" w:cs="Arial"/>
        </w:rPr>
        <w:t>185–94.</w:t>
      </w:r>
    </w:p>
    <w:p w14:paraId="177B987B" w14:textId="034EBD78" w:rsidR="00757E60" w:rsidRPr="00022AB0" w:rsidRDefault="00757E60" w:rsidP="00EC44CF">
      <w:pPr>
        <w:spacing w:line="240" w:lineRule="auto"/>
        <w:jc w:val="both"/>
        <w:rPr>
          <w:rFonts w:ascii="Arial" w:hAnsi="Arial" w:cs="Arial"/>
        </w:rPr>
      </w:pPr>
      <w:r w:rsidRPr="00022AB0">
        <w:rPr>
          <w:rFonts w:ascii="Arial" w:hAnsi="Arial" w:cs="Arial"/>
        </w:rPr>
        <w:t xml:space="preserve">Spencer, D. (2021). </w:t>
      </w:r>
      <w:r w:rsidR="00312831">
        <w:rPr>
          <w:rFonts w:ascii="Arial" w:hAnsi="Arial" w:cs="Arial"/>
        </w:rPr>
        <w:t>‘</w:t>
      </w:r>
      <w:r w:rsidRPr="00022AB0">
        <w:rPr>
          <w:rFonts w:ascii="Arial" w:hAnsi="Arial" w:cs="Arial"/>
        </w:rPr>
        <w:t>Understanding the coaching experiences of non-traditional students in Higher Education in the UK</w:t>
      </w:r>
      <w:r w:rsidR="00312831">
        <w:rPr>
          <w:rFonts w:ascii="Arial" w:hAnsi="Arial" w:cs="Arial"/>
        </w:rPr>
        <w:t>’</w:t>
      </w:r>
      <w:r w:rsidRPr="00022AB0">
        <w:rPr>
          <w:rFonts w:ascii="Arial" w:hAnsi="Arial" w:cs="Arial"/>
        </w:rPr>
        <w:t xml:space="preserve">, </w:t>
      </w:r>
      <w:r w:rsidRPr="00757E60">
        <w:rPr>
          <w:rFonts w:ascii="Arial" w:hAnsi="Arial" w:cs="Arial"/>
          <w:i/>
          <w:iCs/>
        </w:rPr>
        <w:t xml:space="preserve">International Journal of </w:t>
      </w:r>
      <w:r w:rsidR="00D22131" w:rsidRPr="00D22131">
        <w:rPr>
          <w:rFonts w:ascii="Arial" w:hAnsi="Arial" w:cs="Arial"/>
          <w:i/>
          <w:iCs/>
        </w:rPr>
        <w:t>Evidence-Based</w:t>
      </w:r>
      <w:r w:rsidRPr="00757E60">
        <w:rPr>
          <w:rFonts w:ascii="Arial" w:hAnsi="Arial" w:cs="Arial"/>
          <w:i/>
          <w:iCs/>
        </w:rPr>
        <w:t xml:space="preserve"> Coaching and Mentoring</w:t>
      </w:r>
      <w:r w:rsidRPr="00022AB0">
        <w:rPr>
          <w:rFonts w:ascii="Arial" w:hAnsi="Arial" w:cs="Arial"/>
        </w:rPr>
        <w:t>, S15</w:t>
      </w:r>
      <w:r>
        <w:rPr>
          <w:rFonts w:ascii="Arial" w:hAnsi="Arial" w:cs="Arial"/>
        </w:rPr>
        <w:t>:</w:t>
      </w:r>
      <w:r w:rsidRPr="00022AB0">
        <w:rPr>
          <w:rFonts w:ascii="Arial" w:hAnsi="Arial" w:cs="Arial"/>
        </w:rPr>
        <w:t xml:space="preserve"> 84</w:t>
      </w:r>
      <w:r>
        <w:rPr>
          <w:rFonts w:ascii="Arial" w:hAnsi="Arial" w:cs="Arial"/>
        </w:rPr>
        <w:t>–</w:t>
      </w:r>
      <w:r w:rsidRPr="00022AB0">
        <w:rPr>
          <w:rFonts w:ascii="Arial" w:hAnsi="Arial" w:cs="Arial"/>
        </w:rPr>
        <w:t>95. DOI: 10.24384/00v3-nm61 (Accessed: 23 April 2024).</w:t>
      </w:r>
    </w:p>
    <w:p w14:paraId="36403D6E" w14:textId="6EF80E34" w:rsidR="00324AE5" w:rsidRPr="00022AB0" w:rsidRDefault="00324AE5" w:rsidP="00EC44CF">
      <w:pPr>
        <w:spacing w:line="240" w:lineRule="auto"/>
        <w:jc w:val="both"/>
        <w:rPr>
          <w:rFonts w:ascii="Arial" w:hAnsi="Arial" w:cs="Arial"/>
        </w:rPr>
      </w:pPr>
      <w:r w:rsidRPr="00022AB0">
        <w:rPr>
          <w:rFonts w:ascii="Arial" w:hAnsi="Arial" w:cs="Arial"/>
        </w:rPr>
        <w:t xml:space="preserve">Stanton, A., Zandvliet, D., Dhaliwal, R. </w:t>
      </w:r>
      <w:r w:rsidR="000B483D">
        <w:rPr>
          <w:rFonts w:ascii="Arial" w:hAnsi="Arial" w:cs="Arial"/>
        </w:rPr>
        <w:t xml:space="preserve">&amp; </w:t>
      </w:r>
      <w:r w:rsidRPr="00022AB0">
        <w:rPr>
          <w:rFonts w:ascii="Arial" w:hAnsi="Arial" w:cs="Arial"/>
        </w:rPr>
        <w:t>Black, T. (2016)</w:t>
      </w:r>
      <w:r w:rsidR="009D030E" w:rsidRPr="00022AB0">
        <w:rPr>
          <w:rFonts w:ascii="Arial" w:hAnsi="Arial" w:cs="Arial"/>
        </w:rPr>
        <w:t>.</w:t>
      </w:r>
      <w:r w:rsidRPr="00022AB0">
        <w:rPr>
          <w:rFonts w:ascii="Arial" w:hAnsi="Arial" w:cs="Arial"/>
        </w:rPr>
        <w:t xml:space="preserve"> </w:t>
      </w:r>
      <w:r w:rsidR="000B483D">
        <w:rPr>
          <w:rFonts w:ascii="Arial" w:hAnsi="Arial" w:cs="Arial"/>
        </w:rPr>
        <w:t>‘</w:t>
      </w:r>
      <w:r w:rsidRPr="00022AB0">
        <w:rPr>
          <w:rFonts w:ascii="Arial" w:hAnsi="Arial" w:cs="Arial"/>
        </w:rPr>
        <w:t>Understanding Students’ Experiences of Well-Being in Learning Environments</w:t>
      </w:r>
      <w:r w:rsidR="000B483D">
        <w:rPr>
          <w:rFonts w:ascii="Arial" w:hAnsi="Arial" w:cs="Arial"/>
        </w:rPr>
        <w:t>’</w:t>
      </w:r>
      <w:r w:rsidRPr="00022AB0">
        <w:rPr>
          <w:rFonts w:ascii="Arial" w:hAnsi="Arial" w:cs="Arial"/>
        </w:rPr>
        <w:t xml:space="preserve">, </w:t>
      </w:r>
      <w:r w:rsidRPr="000B483D">
        <w:rPr>
          <w:rFonts w:ascii="Arial" w:hAnsi="Arial" w:cs="Arial"/>
          <w:i/>
          <w:iCs/>
        </w:rPr>
        <w:t>Higher Education Studies</w:t>
      </w:r>
      <w:r w:rsidRPr="00022AB0">
        <w:rPr>
          <w:rFonts w:ascii="Arial" w:hAnsi="Arial" w:cs="Arial"/>
        </w:rPr>
        <w:t>, 6(3)</w:t>
      </w:r>
      <w:r w:rsidR="000B483D">
        <w:rPr>
          <w:rFonts w:ascii="Arial" w:hAnsi="Arial" w:cs="Arial"/>
        </w:rPr>
        <w:t>:</w:t>
      </w:r>
      <w:r w:rsidRPr="00022AB0">
        <w:rPr>
          <w:rFonts w:ascii="Arial" w:hAnsi="Arial" w:cs="Arial"/>
        </w:rPr>
        <w:t xml:space="preserve"> 90</w:t>
      </w:r>
      <w:r w:rsidR="000B483D">
        <w:rPr>
          <w:rFonts w:ascii="Arial" w:hAnsi="Arial" w:cs="Arial"/>
        </w:rPr>
        <w:t>–</w:t>
      </w:r>
      <w:r w:rsidRPr="00022AB0">
        <w:rPr>
          <w:rFonts w:ascii="Arial" w:hAnsi="Arial" w:cs="Arial"/>
        </w:rPr>
        <w:t xml:space="preserve">99. </w:t>
      </w:r>
    </w:p>
    <w:p w14:paraId="63658DF4" w14:textId="3D08211D" w:rsidR="0059369C" w:rsidRPr="00022AB0" w:rsidRDefault="009D030E" w:rsidP="00EC44CF">
      <w:pPr>
        <w:spacing w:line="240" w:lineRule="auto"/>
        <w:jc w:val="both"/>
        <w:rPr>
          <w:rFonts w:ascii="Arial" w:hAnsi="Arial" w:cs="Arial"/>
        </w:rPr>
      </w:pPr>
      <w:r w:rsidRPr="00022AB0">
        <w:rPr>
          <w:rFonts w:ascii="Arial" w:hAnsi="Arial" w:cs="Arial"/>
        </w:rPr>
        <w:t>Wilson</w:t>
      </w:r>
      <w:r w:rsidR="00312831">
        <w:rPr>
          <w:rFonts w:ascii="Arial" w:hAnsi="Arial" w:cs="Arial"/>
        </w:rPr>
        <w:t>,</w:t>
      </w:r>
      <w:r w:rsidR="0059369C" w:rsidRPr="00022AB0">
        <w:rPr>
          <w:rFonts w:ascii="Arial" w:hAnsi="Arial" w:cs="Arial"/>
        </w:rPr>
        <w:t xml:space="preserve"> C. </w:t>
      </w:r>
      <w:r w:rsidR="00393C47" w:rsidRPr="00022AB0">
        <w:rPr>
          <w:rFonts w:ascii="Arial" w:hAnsi="Arial" w:cs="Arial"/>
        </w:rPr>
        <w:t xml:space="preserve">(2014), </w:t>
      </w:r>
      <w:r w:rsidR="00393C47" w:rsidRPr="00FA0246">
        <w:rPr>
          <w:rFonts w:ascii="Arial" w:hAnsi="Arial" w:cs="Arial"/>
          <w:i/>
          <w:iCs/>
        </w:rPr>
        <w:t xml:space="preserve">Performance </w:t>
      </w:r>
      <w:r w:rsidR="00312831">
        <w:rPr>
          <w:rFonts w:ascii="Arial" w:hAnsi="Arial" w:cs="Arial"/>
          <w:i/>
          <w:iCs/>
        </w:rPr>
        <w:t>C</w:t>
      </w:r>
      <w:r w:rsidR="00393C47" w:rsidRPr="00FA0246">
        <w:rPr>
          <w:rFonts w:ascii="Arial" w:hAnsi="Arial" w:cs="Arial"/>
          <w:i/>
          <w:iCs/>
        </w:rPr>
        <w:t>oaching: A complete guide to best practice coaching and</w:t>
      </w:r>
      <w:r w:rsidR="00393C47" w:rsidRPr="00022AB0">
        <w:rPr>
          <w:rFonts w:ascii="Arial" w:hAnsi="Arial" w:cs="Arial"/>
        </w:rPr>
        <w:t xml:space="preserve"> </w:t>
      </w:r>
      <w:r w:rsidR="00393C47" w:rsidRPr="00FA0246">
        <w:rPr>
          <w:rFonts w:ascii="Arial" w:hAnsi="Arial" w:cs="Arial"/>
          <w:i/>
          <w:iCs/>
        </w:rPr>
        <w:t>training</w:t>
      </w:r>
      <w:r w:rsidR="00393C47" w:rsidRPr="00022AB0">
        <w:rPr>
          <w:rFonts w:ascii="Arial" w:hAnsi="Arial" w:cs="Arial"/>
        </w:rPr>
        <w:t xml:space="preserve">. </w:t>
      </w:r>
      <w:r w:rsidR="00FA0246">
        <w:rPr>
          <w:rFonts w:ascii="Arial" w:hAnsi="Arial" w:cs="Arial"/>
        </w:rPr>
        <w:t>London: Kogan Page.</w:t>
      </w:r>
    </w:p>
    <w:p w14:paraId="2E2026BE" w14:textId="234F74F6" w:rsidR="002A30F5" w:rsidRPr="00022AB0" w:rsidRDefault="002A30F5" w:rsidP="00EC44CF">
      <w:pPr>
        <w:spacing w:line="240" w:lineRule="auto"/>
        <w:jc w:val="both"/>
        <w:rPr>
          <w:rFonts w:ascii="Arial" w:hAnsi="Arial" w:cs="Arial"/>
        </w:rPr>
      </w:pPr>
      <w:r w:rsidRPr="00022AB0">
        <w:rPr>
          <w:rFonts w:ascii="Arial" w:hAnsi="Arial" w:cs="Arial"/>
        </w:rPr>
        <w:t>Wri</w:t>
      </w:r>
      <w:r w:rsidR="0050203D" w:rsidRPr="00022AB0">
        <w:rPr>
          <w:rFonts w:ascii="Arial" w:hAnsi="Arial" w:cs="Arial"/>
        </w:rPr>
        <w:t xml:space="preserve">ght, </w:t>
      </w:r>
      <w:r w:rsidR="009D030E" w:rsidRPr="00022AB0">
        <w:rPr>
          <w:rFonts w:ascii="Arial" w:hAnsi="Arial" w:cs="Arial"/>
        </w:rPr>
        <w:t>T.</w:t>
      </w:r>
      <w:r w:rsidR="0050203D" w:rsidRPr="00022AB0">
        <w:rPr>
          <w:rFonts w:ascii="Arial" w:hAnsi="Arial" w:cs="Arial"/>
        </w:rPr>
        <w:t xml:space="preserve"> (2003</w:t>
      </w:r>
      <w:r w:rsidR="009D030E" w:rsidRPr="00022AB0">
        <w:rPr>
          <w:rFonts w:ascii="Arial" w:hAnsi="Arial" w:cs="Arial"/>
        </w:rPr>
        <w:t>)</w:t>
      </w:r>
      <w:r w:rsidR="0050203D" w:rsidRPr="00022AB0">
        <w:rPr>
          <w:rFonts w:ascii="Arial" w:hAnsi="Arial" w:cs="Arial"/>
        </w:rPr>
        <w:t xml:space="preserve">. </w:t>
      </w:r>
      <w:r w:rsidR="006F7CB2">
        <w:rPr>
          <w:rFonts w:ascii="Arial" w:hAnsi="Arial" w:cs="Arial"/>
        </w:rPr>
        <w:t>‘</w:t>
      </w:r>
      <w:r w:rsidR="009D030E" w:rsidRPr="00022AB0">
        <w:rPr>
          <w:rFonts w:ascii="Arial" w:hAnsi="Arial" w:cs="Arial"/>
        </w:rPr>
        <w:t xml:space="preserve">Postgraduate research </w:t>
      </w:r>
      <w:r w:rsidR="006F7CB2">
        <w:rPr>
          <w:rFonts w:ascii="Arial" w:hAnsi="Arial" w:cs="Arial"/>
        </w:rPr>
        <w:t>s</w:t>
      </w:r>
      <w:r w:rsidR="009D030E" w:rsidRPr="00022AB0">
        <w:rPr>
          <w:rFonts w:ascii="Arial" w:hAnsi="Arial" w:cs="Arial"/>
        </w:rPr>
        <w:t>tudents: People in context</w:t>
      </w:r>
      <w:r w:rsidR="0050203D" w:rsidRPr="00022AB0">
        <w:rPr>
          <w:rFonts w:ascii="Arial" w:hAnsi="Arial" w:cs="Arial"/>
        </w:rPr>
        <w:t>?</w:t>
      </w:r>
      <w:r w:rsidR="006F7CB2">
        <w:rPr>
          <w:rFonts w:ascii="Arial" w:hAnsi="Arial" w:cs="Arial"/>
        </w:rPr>
        <w:t>’</w:t>
      </w:r>
      <w:r w:rsidR="00854EBA" w:rsidRPr="00022AB0">
        <w:rPr>
          <w:rFonts w:ascii="Arial" w:hAnsi="Arial" w:cs="Arial"/>
        </w:rPr>
        <w:t xml:space="preserve"> </w:t>
      </w:r>
      <w:r w:rsidR="00854EBA" w:rsidRPr="006F7CB2">
        <w:rPr>
          <w:rFonts w:ascii="Arial" w:hAnsi="Arial" w:cs="Arial"/>
          <w:i/>
          <w:iCs/>
        </w:rPr>
        <w:t>British Journal of</w:t>
      </w:r>
      <w:r w:rsidR="00854EBA" w:rsidRPr="00022AB0">
        <w:rPr>
          <w:rFonts w:ascii="Arial" w:hAnsi="Arial" w:cs="Arial"/>
        </w:rPr>
        <w:t xml:space="preserve"> </w:t>
      </w:r>
      <w:r w:rsidR="009D030E" w:rsidRPr="006F7CB2">
        <w:rPr>
          <w:rFonts w:ascii="Arial" w:hAnsi="Arial" w:cs="Arial"/>
          <w:i/>
          <w:iCs/>
        </w:rPr>
        <w:t>Guidance</w:t>
      </w:r>
      <w:r w:rsidR="00854EBA" w:rsidRPr="006F7CB2">
        <w:rPr>
          <w:rFonts w:ascii="Arial" w:hAnsi="Arial" w:cs="Arial"/>
          <w:i/>
          <w:iCs/>
        </w:rPr>
        <w:t xml:space="preserve"> and Counselling</w:t>
      </w:r>
      <w:r w:rsidR="00854EBA" w:rsidRPr="00022AB0">
        <w:rPr>
          <w:rFonts w:ascii="Arial" w:hAnsi="Arial" w:cs="Arial"/>
        </w:rPr>
        <w:t>, 31(2): 209</w:t>
      </w:r>
      <w:r w:rsidR="006F7CB2">
        <w:rPr>
          <w:rFonts w:ascii="Arial" w:hAnsi="Arial" w:cs="Arial"/>
        </w:rPr>
        <w:t>–</w:t>
      </w:r>
      <w:r w:rsidR="00854EBA" w:rsidRPr="00022AB0">
        <w:rPr>
          <w:rFonts w:ascii="Arial" w:hAnsi="Arial" w:cs="Arial"/>
        </w:rPr>
        <w:t>27</w:t>
      </w:r>
    </w:p>
    <w:p w14:paraId="090D9294" w14:textId="055AAC05" w:rsidR="0053278C" w:rsidRPr="00022AB0" w:rsidRDefault="00EB6DF5" w:rsidP="00EC44CF">
      <w:pPr>
        <w:spacing w:line="240" w:lineRule="auto"/>
        <w:jc w:val="both"/>
        <w:rPr>
          <w:rFonts w:ascii="Arial" w:hAnsi="Arial" w:cs="Arial"/>
        </w:rPr>
      </w:pPr>
      <w:r w:rsidRPr="00022AB0">
        <w:rPr>
          <w:rFonts w:ascii="Arial" w:hAnsi="Arial" w:cs="Arial"/>
        </w:rPr>
        <w:t xml:space="preserve">Zeegers, M. </w:t>
      </w:r>
      <w:r w:rsidR="00127FE7">
        <w:rPr>
          <w:rFonts w:ascii="Arial" w:hAnsi="Arial" w:cs="Arial"/>
        </w:rPr>
        <w:t>&amp;</w:t>
      </w:r>
      <w:r w:rsidRPr="00022AB0">
        <w:rPr>
          <w:rFonts w:ascii="Arial" w:hAnsi="Arial" w:cs="Arial"/>
        </w:rPr>
        <w:t xml:space="preserve"> Barron, D. </w:t>
      </w:r>
      <w:r w:rsidR="009D030E" w:rsidRPr="00022AB0">
        <w:rPr>
          <w:rFonts w:ascii="Arial" w:hAnsi="Arial" w:cs="Arial"/>
        </w:rPr>
        <w:t>(</w:t>
      </w:r>
      <w:r w:rsidRPr="00022AB0">
        <w:rPr>
          <w:rFonts w:ascii="Arial" w:hAnsi="Arial" w:cs="Arial"/>
        </w:rPr>
        <w:t>2012</w:t>
      </w:r>
      <w:r w:rsidR="009D030E" w:rsidRPr="00022AB0">
        <w:rPr>
          <w:rFonts w:ascii="Arial" w:hAnsi="Arial" w:cs="Arial"/>
        </w:rPr>
        <w:t>)</w:t>
      </w:r>
      <w:r w:rsidRPr="00022AB0">
        <w:rPr>
          <w:rFonts w:ascii="Arial" w:hAnsi="Arial" w:cs="Arial"/>
        </w:rPr>
        <w:t xml:space="preserve">. </w:t>
      </w:r>
      <w:r w:rsidR="00127FE7">
        <w:rPr>
          <w:rFonts w:ascii="Arial" w:hAnsi="Arial" w:cs="Arial"/>
        </w:rPr>
        <w:t>‘</w:t>
      </w:r>
      <w:r w:rsidRPr="00022AB0">
        <w:rPr>
          <w:rFonts w:ascii="Arial" w:hAnsi="Arial" w:cs="Arial"/>
        </w:rPr>
        <w:t xml:space="preserve">Pedagogical concerns in doctoral supervision: </w:t>
      </w:r>
      <w:r w:rsidR="00312831">
        <w:rPr>
          <w:rFonts w:ascii="Arial" w:hAnsi="Arial" w:cs="Arial"/>
        </w:rPr>
        <w:t>A</w:t>
      </w:r>
      <w:r w:rsidRPr="00022AB0">
        <w:rPr>
          <w:rFonts w:ascii="Arial" w:hAnsi="Arial" w:cs="Arial"/>
        </w:rPr>
        <w:t xml:space="preserve"> challenge for pedagogy</w:t>
      </w:r>
      <w:r w:rsidR="00127FE7">
        <w:rPr>
          <w:rFonts w:ascii="Arial" w:hAnsi="Arial" w:cs="Arial"/>
        </w:rPr>
        <w:t>’</w:t>
      </w:r>
      <w:r w:rsidRPr="00022AB0">
        <w:rPr>
          <w:rFonts w:ascii="Arial" w:hAnsi="Arial" w:cs="Arial"/>
        </w:rPr>
        <w:t xml:space="preserve">. </w:t>
      </w:r>
      <w:r w:rsidRPr="00127FE7">
        <w:rPr>
          <w:rFonts w:ascii="Arial" w:hAnsi="Arial" w:cs="Arial"/>
          <w:i/>
          <w:iCs/>
        </w:rPr>
        <w:t>Quality Assurance in Education</w:t>
      </w:r>
      <w:r w:rsidRPr="00022AB0">
        <w:rPr>
          <w:rFonts w:ascii="Arial" w:hAnsi="Arial" w:cs="Arial"/>
        </w:rPr>
        <w:t>, 20(1)</w:t>
      </w:r>
      <w:r w:rsidR="00127FE7">
        <w:rPr>
          <w:rFonts w:ascii="Arial" w:hAnsi="Arial" w:cs="Arial"/>
        </w:rPr>
        <w:t>:</w:t>
      </w:r>
      <w:r w:rsidRPr="00022AB0">
        <w:rPr>
          <w:rFonts w:ascii="Arial" w:hAnsi="Arial" w:cs="Arial"/>
        </w:rPr>
        <w:t xml:space="preserve"> 20</w:t>
      </w:r>
      <w:r w:rsidR="00127FE7">
        <w:rPr>
          <w:rFonts w:ascii="Arial" w:hAnsi="Arial" w:cs="Arial"/>
        </w:rPr>
        <w:t>–</w:t>
      </w:r>
      <w:r w:rsidRPr="00022AB0">
        <w:rPr>
          <w:rFonts w:ascii="Arial" w:hAnsi="Arial" w:cs="Arial"/>
        </w:rPr>
        <w:t>30.</w:t>
      </w:r>
    </w:p>
    <w:sectPr w:rsidR="0053278C" w:rsidRPr="00022AB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8FDD" w14:textId="77777777" w:rsidR="00B11546" w:rsidRDefault="00B11546" w:rsidP="00102EF7">
      <w:pPr>
        <w:spacing w:after="0" w:line="240" w:lineRule="auto"/>
      </w:pPr>
      <w:r>
        <w:separator/>
      </w:r>
    </w:p>
  </w:endnote>
  <w:endnote w:type="continuationSeparator" w:id="0">
    <w:p w14:paraId="420CFB43" w14:textId="77777777" w:rsidR="00B11546" w:rsidRDefault="00B11546" w:rsidP="0010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u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36" w14:textId="77777777" w:rsidR="00102EF7" w:rsidRDefault="00102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77040"/>
      <w:docPartObj>
        <w:docPartGallery w:val="Page Numbers (Bottom of Page)"/>
        <w:docPartUnique/>
      </w:docPartObj>
    </w:sdtPr>
    <w:sdtEndPr>
      <w:rPr>
        <w:noProof/>
      </w:rPr>
    </w:sdtEndPr>
    <w:sdtContent>
      <w:p w14:paraId="2603122C" w14:textId="5AFE2A21" w:rsidR="00102EF7" w:rsidRDefault="00102EF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A9C6D4D" w14:textId="77777777" w:rsidR="00102EF7" w:rsidRDefault="00102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5B1C" w14:textId="77777777" w:rsidR="00102EF7" w:rsidRDefault="00102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8325" w14:textId="77777777" w:rsidR="00B11546" w:rsidRDefault="00B11546" w:rsidP="00102EF7">
      <w:pPr>
        <w:spacing w:after="0" w:line="240" w:lineRule="auto"/>
      </w:pPr>
      <w:r>
        <w:separator/>
      </w:r>
    </w:p>
  </w:footnote>
  <w:footnote w:type="continuationSeparator" w:id="0">
    <w:p w14:paraId="5AA1B7DD" w14:textId="77777777" w:rsidR="00B11546" w:rsidRDefault="00B11546" w:rsidP="00102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717" w14:textId="77777777" w:rsidR="00102EF7" w:rsidRDefault="00102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12BB" w14:textId="77777777" w:rsidR="00102EF7" w:rsidRDefault="00102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3C73" w14:textId="77777777" w:rsidR="00102EF7" w:rsidRDefault="00102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51B99"/>
    <w:multiLevelType w:val="hybridMultilevel"/>
    <w:tmpl w:val="D2602DD6"/>
    <w:lvl w:ilvl="0" w:tplc="D512B8F0">
      <w:start w:val="1"/>
      <w:numFmt w:val="decimal"/>
      <w:lvlText w:val="%1."/>
      <w:lvlJc w:val="left"/>
      <w:pPr>
        <w:ind w:left="720" w:hanging="360"/>
      </w:pPr>
    </w:lvl>
    <w:lvl w:ilvl="1" w:tplc="4E963B1E">
      <w:start w:val="1"/>
      <w:numFmt w:val="decimal"/>
      <w:lvlText w:val="%2."/>
      <w:lvlJc w:val="left"/>
      <w:pPr>
        <w:ind w:left="720" w:hanging="360"/>
      </w:pPr>
    </w:lvl>
    <w:lvl w:ilvl="2" w:tplc="721C1E28">
      <w:start w:val="1"/>
      <w:numFmt w:val="decimal"/>
      <w:lvlText w:val="%3."/>
      <w:lvlJc w:val="left"/>
      <w:pPr>
        <w:ind w:left="720" w:hanging="360"/>
      </w:pPr>
    </w:lvl>
    <w:lvl w:ilvl="3" w:tplc="699E54B8">
      <w:start w:val="1"/>
      <w:numFmt w:val="decimal"/>
      <w:lvlText w:val="%4."/>
      <w:lvlJc w:val="left"/>
      <w:pPr>
        <w:ind w:left="720" w:hanging="360"/>
      </w:pPr>
    </w:lvl>
    <w:lvl w:ilvl="4" w:tplc="7048D732">
      <w:start w:val="1"/>
      <w:numFmt w:val="decimal"/>
      <w:lvlText w:val="%5."/>
      <w:lvlJc w:val="left"/>
      <w:pPr>
        <w:ind w:left="720" w:hanging="360"/>
      </w:pPr>
    </w:lvl>
    <w:lvl w:ilvl="5" w:tplc="2A2E7FDE">
      <w:start w:val="1"/>
      <w:numFmt w:val="decimal"/>
      <w:lvlText w:val="%6."/>
      <w:lvlJc w:val="left"/>
      <w:pPr>
        <w:ind w:left="720" w:hanging="360"/>
      </w:pPr>
    </w:lvl>
    <w:lvl w:ilvl="6" w:tplc="00D8D536">
      <w:start w:val="1"/>
      <w:numFmt w:val="decimal"/>
      <w:lvlText w:val="%7."/>
      <w:lvlJc w:val="left"/>
      <w:pPr>
        <w:ind w:left="720" w:hanging="360"/>
      </w:pPr>
    </w:lvl>
    <w:lvl w:ilvl="7" w:tplc="0F50BD88">
      <w:start w:val="1"/>
      <w:numFmt w:val="decimal"/>
      <w:lvlText w:val="%8."/>
      <w:lvlJc w:val="left"/>
      <w:pPr>
        <w:ind w:left="720" w:hanging="360"/>
      </w:pPr>
    </w:lvl>
    <w:lvl w:ilvl="8" w:tplc="A44C90C0">
      <w:start w:val="1"/>
      <w:numFmt w:val="decimal"/>
      <w:lvlText w:val="%9."/>
      <w:lvlJc w:val="left"/>
      <w:pPr>
        <w:ind w:left="720" w:hanging="360"/>
      </w:pPr>
    </w:lvl>
  </w:abstractNum>
  <w:abstractNum w:abstractNumId="1" w15:restartNumberingAfterBreak="0">
    <w:nsid w:val="6B84E97F"/>
    <w:multiLevelType w:val="hybridMultilevel"/>
    <w:tmpl w:val="DA962B4A"/>
    <w:lvl w:ilvl="0" w:tplc="4210EF48">
      <w:start w:val="1"/>
      <w:numFmt w:val="decimal"/>
      <w:lvlText w:val="%1."/>
      <w:lvlJc w:val="left"/>
      <w:pPr>
        <w:ind w:left="720" w:hanging="360"/>
      </w:pPr>
    </w:lvl>
    <w:lvl w:ilvl="1" w:tplc="4CEEBD06">
      <w:start w:val="1"/>
      <w:numFmt w:val="lowerLetter"/>
      <w:lvlText w:val="%2."/>
      <w:lvlJc w:val="left"/>
      <w:pPr>
        <w:ind w:left="1440" w:hanging="360"/>
      </w:pPr>
    </w:lvl>
    <w:lvl w:ilvl="2" w:tplc="2618C2FE">
      <w:start w:val="1"/>
      <w:numFmt w:val="lowerRoman"/>
      <w:lvlText w:val="%3."/>
      <w:lvlJc w:val="right"/>
      <w:pPr>
        <w:ind w:left="2160" w:hanging="180"/>
      </w:pPr>
    </w:lvl>
    <w:lvl w:ilvl="3" w:tplc="14649D88">
      <w:start w:val="1"/>
      <w:numFmt w:val="decimal"/>
      <w:lvlText w:val="%4."/>
      <w:lvlJc w:val="left"/>
      <w:pPr>
        <w:ind w:left="2880" w:hanging="360"/>
      </w:pPr>
    </w:lvl>
    <w:lvl w:ilvl="4" w:tplc="ED927E98">
      <w:start w:val="1"/>
      <w:numFmt w:val="lowerLetter"/>
      <w:lvlText w:val="%5."/>
      <w:lvlJc w:val="left"/>
      <w:pPr>
        <w:ind w:left="3600" w:hanging="360"/>
      </w:pPr>
    </w:lvl>
    <w:lvl w:ilvl="5" w:tplc="106EC9AC">
      <w:start w:val="1"/>
      <w:numFmt w:val="lowerRoman"/>
      <w:lvlText w:val="%6."/>
      <w:lvlJc w:val="right"/>
      <w:pPr>
        <w:ind w:left="4320" w:hanging="180"/>
      </w:pPr>
    </w:lvl>
    <w:lvl w:ilvl="6" w:tplc="6F2451EE">
      <w:start w:val="1"/>
      <w:numFmt w:val="decimal"/>
      <w:lvlText w:val="%7."/>
      <w:lvlJc w:val="left"/>
      <w:pPr>
        <w:ind w:left="5040" w:hanging="360"/>
      </w:pPr>
    </w:lvl>
    <w:lvl w:ilvl="7" w:tplc="72E4FC04">
      <w:start w:val="1"/>
      <w:numFmt w:val="lowerLetter"/>
      <w:lvlText w:val="%8."/>
      <w:lvlJc w:val="left"/>
      <w:pPr>
        <w:ind w:left="5760" w:hanging="360"/>
      </w:pPr>
    </w:lvl>
    <w:lvl w:ilvl="8" w:tplc="B7D62176">
      <w:start w:val="1"/>
      <w:numFmt w:val="lowerRoman"/>
      <w:lvlText w:val="%9."/>
      <w:lvlJc w:val="right"/>
      <w:pPr>
        <w:ind w:left="6480" w:hanging="180"/>
      </w:pPr>
    </w:lvl>
  </w:abstractNum>
  <w:abstractNum w:abstractNumId="2" w15:restartNumberingAfterBreak="0">
    <w:nsid w:val="78FD4644"/>
    <w:multiLevelType w:val="hybridMultilevel"/>
    <w:tmpl w:val="E466DB3A"/>
    <w:lvl w:ilvl="0" w:tplc="E3108FD6">
      <w:start w:val="1"/>
      <w:numFmt w:val="decimal"/>
      <w:lvlText w:val="%1."/>
      <w:lvlJc w:val="left"/>
      <w:pPr>
        <w:ind w:left="1020" w:hanging="360"/>
      </w:pPr>
    </w:lvl>
    <w:lvl w:ilvl="1" w:tplc="7E5E5984">
      <w:start w:val="1"/>
      <w:numFmt w:val="decimal"/>
      <w:lvlText w:val="%2."/>
      <w:lvlJc w:val="left"/>
      <w:pPr>
        <w:ind w:left="1020" w:hanging="360"/>
      </w:pPr>
    </w:lvl>
    <w:lvl w:ilvl="2" w:tplc="B192DD86">
      <w:start w:val="1"/>
      <w:numFmt w:val="decimal"/>
      <w:lvlText w:val="%3."/>
      <w:lvlJc w:val="left"/>
      <w:pPr>
        <w:ind w:left="1020" w:hanging="360"/>
      </w:pPr>
    </w:lvl>
    <w:lvl w:ilvl="3" w:tplc="09FEB4C0">
      <w:start w:val="1"/>
      <w:numFmt w:val="decimal"/>
      <w:lvlText w:val="%4."/>
      <w:lvlJc w:val="left"/>
      <w:pPr>
        <w:ind w:left="1020" w:hanging="360"/>
      </w:pPr>
    </w:lvl>
    <w:lvl w:ilvl="4" w:tplc="B7DCE376">
      <w:start w:val="1"/>
      <w:numFmt w:val="decimal"/>
      <w:lvlText w:val="%5."/>
      <w:lvlJc w:val="left"/>
      <w:pPr>
        <w:ind w:left="1020" w:hanging="360"/>
      </w:pPr>
    </w:lvl>
    <w:lvl w:ilvl="5" w:tplc="D5A2388C">
      <w:start w:val="1"/>
      <w:numFmt w:val="decimal"/>
      <w:lvlText w:val="%6."/>
      <w:lvlJc w:val="left"/>
      <w:pPr>
        <w:ind w:left="1020" w:hanging="360"/>
      </w:pPr>
    </w:lvl>
    <w:lvl w:ilvl="6" w:tplc="D792B4CA">
      <w:start w:val="1"/>
      <w:numFmt w:val="decimal"/>
      <w:lvlText w:val="%7."/>
      <w:lvlJc w:val="left"/>
      <w:pPr>
        <w:ind w:left="1020" w:hanging="360"/>
      </w:pPr>
    </w:lvl>
    <w:lvl w:ilvl="7" w:tplc="15E07772">
      <w:start w:val="1"/>
      <w:numFmt w:val="decimal"/>
      <w:lvlText w:val="%8."/>
      <w:lvlJc w:val="left"/>
      <w:pPr>
        <w:ind w:left="1020" w:hanging="360"/>
      </w:pPr>
    </w:lvl>
    <w:lvl w:ilvl="8" w:tplc="F1A85570">
      <w:start w:val="1"/>
      <w:numFmt w:val="decimal"/>
      <w:lvlText w:val="%9."/>
      <w:lvlJc w:val="left"/>
      <w:pPr>
        <w:ind w:left="1020" w:hanging="360"/>
      </w:pPr>
    </w:lvl>
  </w:abstractNum>
  <w:num w:numId="1" w16cid:durableId="953559764">
    <w:abstractNumId w:val="1"/>
  </w:num>
  <w:num w:numId="2" w16cid:durableId="556235611">
    <w:abstractNumId w:val="2"/>
  </w:num>
  <w:num w:numId="3" w16cid:durableId="111682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bOwNLEwNjMzMQMSlko6SsGpxcWZ+XkgBZa1ADi3CkksAAAA"/>
  </w:docVars>
  <w:rsids>
    <w:rsidRoot w:val="00C45586"/>
    <w:rsid w:val="000022B8"/>
    <w:rsid w:val="000028E1"/>
    <w:rsid w:val="000030A3"/>
    <w:rsid w:val="00006B76"/>
    <w:rsid w:val="0001181E"/>
    <w:rsid w:val="00012A25"/>
    <w:rsid w:val="0001476F"/>
    <w:rsid w:val="00014CF1"/>
    <w:rsid w:val="00015D02"/>
    <w:rsid w:val="000165C6"/>
    <w:rsid w:val="00022AB0"/>
    <w:rsid w:val="00027579"/>
    <w:rsid w:val="0002786E"/>
    <w:rsid w:val="00033E72"/>
    <w:rsid w:val="0003462D"/>
    <w:rsid w:val="000412D9"/>
    <w:rsid w:val="00045259"/>
    <w:rsid w:val="00046813"/>
    <w:rsid w:val="00047214"/>
    <w:rsid w:val="00063EC9"/>
    <w:rsid w:val="00066983"/>
    <w:rsid w:val="00072437"/>
    <w:rsid w:val="00073FE8"/>
    <w:rsid w:val="00075FFE"/>
    <w:rsid w:val="000A5B66"/>
    <w:rsid w:val="000B42D7"/>
    <w:rsid w:val="000B483D"/>
    <w:rsid w:val="000B5CB9"/>
    <w:rsid w:val="000C0457"/>
    <w:rsid w:val="000C1628"/>
    <w:rsid w:val="000C191F"/>
    <w:rsid w:val="000C224B"/>
    <w:rsid w:val="000C6CCF"/>
    <w:rsid w:val="000D121F"/>
    <w:rsid w:val="000E162E"/>
    <w:rsid w:val="000E1834"/>
    <w:rsid w:val="000E208B"/>
    <w:rsid w:val="000E3225"/>
    <w:rsid w:val="000E6059"/>
    <w:rsid w:val="000E6435"/>
    <w:rsid w:val="000E7F6D"/>
    <w:rsid w:val="000F02E2"/>
    <w:rsid w:val="000F59ED"/>
    <w:rsid w:val="000F7BF7"/>
    <w:rsid w:val="00102EF7"/>
    <w:rsid w:val="0010CA7A"/>
    <w:rsid w:val="00110532"/>
    <w:rsid w:val="00110978"/>
    <w:rsid w:val="001124FB"/>
    <w:rsid w:val="00112C46"/>
    <w:rsid w:val="001219A1"/>
    <w:rsid w:val="001242AC"/>
    <w:rsid w:val="001246FB"/>
    <w:rsid w:val="00125972"/>
    <w:rsid w:val="00125D56"/>
    <w:rsid w:val="001261B5"/>
    <w:rsid w:val="001279B5"/>
    <w:rsid w:val="00127FE7"/>
    <w:rsid w:val="001312BB"/>
    <w:rsid w:val="001402B8"/>
    <w:rsid w:val="001424A2"/>
    <w:rsid w:val="00151052"/>
    <w:rsid w:val="0015110F"/>
    <w:rsid w:val="00152561"/>
    <w:rsid w:val="001527FA"/>
    <w:rsid w:val="00153200"/>
    <w:rsid w:val="001536B0"/>
    <w:rsid w:val="00154FE9"/>
    <w:rsid w:val="00165F20"/>
    <w:rsid w:val="00170B23"/>
    <w:rsid w:val="0017176A"/>
    <w:rsid w:val="0018412F"/>
    <w:rsid w:val="00184D7D"/>
    <w:rsid w:val="00187DA6"/>
    <w:rsid w:val="0019554A"/>
    <w:rsid w:val="001A30F3"/>
    <w:rsid w:val="001A399D"/>
    <w:rsid w:val="001B7ABA"/>
    <w:rsid w:val="001E0696"/>
    <w:rsid w:val="001E5D8F"/>
    <w:rsid w:val="001E71A3"/>
    <w:rsid w:val="001F12E5"/>
    <w:rsid w:val="001F400F"/>
    <w:rsid w:val="001F44CD"/>
    <w:rsid w:val="001F547E"/>
    <w:rsid w:val="00200755"/>
    <w:rsid w:val="002007A4"/>
    <w:rsid w:val="0020232F"/>
    <w:rsid w:val="00203CD6"/>
    <w:rsid w:val="0020541C"/>
    <w:rsid w:val="00213959"/>
    <w:rsid w:val="0021446A"/>
    <w:rsid w:val="0021612A"/>
    <w:rsid w:val="00221564"/>
    <w:rsid w:val="002241B1"/>
    <w:rsid w:val="00224A24"/>
    <w:rsid w:val="00226BAD"/>
    <w:rsid w:val="00233580"/>
    <w:rsid w:val="00244716"/>
    <w:rsid w:val="002447AF"/>
    <w:rsid w:val="0025628A"/>
    <w:rsid w:val="002563ED"/>
    <w:rsid w:val="00266A3A"/>
    <w:rsid w:val="00270FA0"/>
    <w:rsid w:val="00273867"/>
    <w:rsid w:val="002749B9"/>
    <w:rsid w:val="0027768F"/>
    <w:rsid w:val="00291E15"/>
    <w:rsid w:val="00295C2E"/>
    <w:rsid w:val="002A30F5"/>
    <w:rsid w:val="002A3711"/>
    <w:rsid w:val="002A3C04"/>
    <w:rsid w:val="002A40A1"/>
    <w:rsid w:val="002B5EAA"/>
    <w:rsid w:val="002C6D92"/>
    <w:rsid w:val="002D0209"/>
    <w:rsid w:val="002E0A2B"/>
    <w:rsid w:val="002E7117"/>
    <w:rsid w:val="002F2143"/>
    <w:rsid w:val="002F4B1A"/>
    <w:rsid w:val="002F670B"/>
    <w:rsid w:val="003031F0"/>
    <w:rsid w:val="00304714"/>
    <w:rsid w:val="00306F85"/>
    <w:rsid w:val="00312831"/>
    <w:rsid w:val="00315CF4"/>
    <w:rsid w:val="00317ED2"/>
    <w:rsid w:val="003241C8"/>
    <w:rsid w:val="00324AE5"/>
    <w:rsid w:val="00330CEF"/>
    <w:rsid w:val="0033365B"/>
    <w:rsid w:val="003377B8"/>
    <w:rsid w:val="003416A1"/>
    <w:rsid w:val="003507B7"/>
    <w:rsid w:val="00350997"/>
    <w:rsid w:val="003558B1"/>
    <w:rsid w:val="003602AC"/>
    <w:rsid w:val="00364F1E"/>
    <w:rsid w:val="00371FDB"/>
    <w:rsid w:val="003743AB"/>
    <w:rsid w:val="00390AE4"/>
    <w:rsid w:val="00390D77"/>
    <w:rsid w:val="00393C47"/>
    <w:rsid w:val="003A78AC"/>
    <w:rsid w:val="003B0E0F"/>
    <w:rsid w:val="003B450C"/>
    <w:rsid w:val="003B6D77"/>
    <w:rsid w:val="003C2252"/>
    <w:rsid w:val="003E0D16"/>
    <w:rsid w:val="003E1B66"/>
    <w:rsid w:val="003E3F6A"/>
    <w:rsid w:val="003E658E"/>
    <w:rsid w:val="003E76C6"/>
    <w:rsid w:val="003E7C48"/>
    <w:rsid w:val="003F5B87"/>
    <w:rsid w:val="00401336"/>
    <w:rsid w:val="004052C4"/>
    <w:rsid w:val="00412406"/>
    <w:rsid w:val="0041468A"/>
    <w:rsid w:val="00416D22"/>
    <w:rsid w:val="004176FB"/>
    <w:rsid w:val="00420E51"/>
    <w:rsid w:val="00421CB5"/>
    <w:rsid w:val="00425F99"/>
    <w:rsid w:val="0043018F"/>
    <w:rsid w:val="00433D1E"/>
    <w:rsid w:val="00446687"/>
    <w:rsid w:val="0045192B"/>
    <w:rsid w:val="00453393"/>
    <w:rsid w:val="00455E26"/>
    <w:rsid w:val="00457C5D"/>
    <w:rsid w:val="00461DBA"/>
    <w:rsid w:val="004664A0"/>
    <w:rsid w:val="00475B45"/>
    <w:rsid w:val="00476AC5"/>
    <w:rsid w:val="0048298E"/>
    <w:rsid w:val="0048333F"/>
    <w:rsid w:val="004903D1"/>
    <w:rsid w:val="0049298B"/>
    <w:rsid w:val="00494A25"/>
    <w:rsid w:val="00496B58"/>
    <w:rsid w:val="00497965"/>
    <w:rsid w:val="004A383B"/>
    <w:rsid w:val="004B36D9"/>
    <w:rsid w:val="004B6ADA"/>
    <w:rsid w:val="004C052A"/>
    <w:rsid w:val="004C3132"/>
    <w:rsid w:val="004D0EC0"/>
    <w:rsid w:val="004D15FB"/>
    <w:rsid w:val="004D477B"/>
    <w:rsid w:val="004D6531"/>
    <w:rsid w:val="004E1201"/>
    <w:rsid w:val="004E12AE"/>
    <w:rsid w:val="004E4167"/>
    <w:rsid w:val="004F2CCA"/>
    <w:rsid w:val="004F462E"/>
    <w:rsid w:val="00500663"/>
    <w:rsid w:val="00501953"/>
    <w:rsid w:val="0050203D"/>
    <w:rsid w:val="005037EC"/>
    <w:rsid w:val="00511838"/>
    <w:rsid w:val="00526A68"/>
    <w:rsid w:val="00527E1B"/>
    <w:rsid w:val="00530395"/>
    <w:rsid w:val="0053278C"/>
    <w:rsid w:val="00545CCB"/>
    <w:rsid w:val="00546492"/>
    <w:rsid w:val="0055017D"/>
    <w:rsid w:val="00550F6F"/>
    <w:rsid w:val="00554946"/>
    <w:rsid w:val="00555FA6"/>
    <w:rsid w:val="005569A7"/>
    <w:rsid w:val="0056298D"/>
    <w:rsid w:val="00563C27"/>
    <w:rsid w:val="00564350"/>
    <w:rsid w:val="00565C51"/>
    <w:rsid w:val="005665E3"/>
    <w:rsid w:val="00570F10"/>
    <w:rsid w:val="0057145F"/>
    <w:rsid w:val="005829C9"/>
    <w:rsid w:val="00586CA3"/>
    <w:rsid w:val="0059048D"/>
    <w:rsid w:val="0059369C"/>
    <w:rsid w:val="00595851"/>
    <w:rsid w:val="005970A4"/>
    <w:rsid w:val="005A66FB"/>
    <w:rsid w:val="005A7820"/>
    <w:rsid w:val="005B28D6"/>
    <w:rsid w:val="005B4E9D"/>
    <w:rsid w:val="005B5F21"/>
    <w:rsid w:val="005C18C7"/>
    <w:rsid w:val="005D00A4"/>
    <w:rsid w:val="005D1FAF"/>
    <w:rsid w:val="005E7518"/>
    <w:rsid w:val="005E7E1C"/>
    <w:rsid w:val="005F0E6B"/>
    <w:rsid w:val="005F1446"/>
    <w:rsid w:val="005F755C"/>
    <w:rsid w:val="0061654A"/>
    <w:rsid w:val="00616E19"/>
    <w:rsid w:val="006173DD"/>
    <w:rsid w:val="0062301C"/>
    <w:rsid w:val="00624DF7"/>
    <w:rsid w:val="00646E73"/>
    <w:rsid w:val="00647041"/>
    <w:rsid w:val="00654F65"/>
    <w:rsid w:val="00662D87"/>
    <w:rsid w:val="00663131"/>
    <w:rsid w:val="00664762"/>
    <w:rsid w:val="00664B66"/>
    <w:rsid w:val="00665B9A"/>
    <w:rsid w:val="00666114"/>
    <w:rsid w:val="00673116"/>
    <w:rsid w:val="00673619"/>
    <w:rsid w:val="00677556"/>
    <w:rsid w:val="00690617"/>
    <w:rsid w:val="00692D05"/>
    <w:rsid w:val="006A3350"/>
    <w:rsid w:val="006A4F00"/>
    <w:rsid w:val="006A5AF6"/>
    <w:rsid w:val="006B0FCC"/>
    <w:rsid w:val="006B1F3F"/>
    <w:rsid w:val="006B3070"/>
    <w:rsid w:val="006C50B6"/>
    <w:rsid w:val="006C62E0"/>
    <w:rsid w:val="006D098B"/>
    <w:rsid w:val="006D0DC8"/>
    <w:rsid w:val="006D57D0"/>
    <w:rsid w:val="006D671C"/>
    <w:rsid w:val="006E3F98"/>
    <w:rsid w:val="006F7279"/>
    <w:rsid w:val="006F7CB2"/>
    <w:rsid w:val="00702F5B"/>
    <w:rsid w:val="00707734"/>
    <w:rsid w:val="007121E3"/>
    <w:rsid w:val="00713407"/>
    <w:rsid w:val="007152E8"/>
    <w:rsid w:val="007250B1"/>
    <w:rsid w:val="00726D8E"/>
    <w:rsid w:val="00727673"/>
    <w:rsid w:val="00731D70"/>
    <w:rsid w:val="00732B1C"/>
    <w:rsid w:val="00732E86"/>
    <w:rsid w:val="0073518C"/>
    <w:rsid w:val="00741C0A"/>
    <w:rsid w:val="00742333"/>
    <w:rsid w:val="00744C8D"/>
    <w:rsid w:val="00745D68"/>
    <w:rsid w:val="00756CE0"/>
    <w:rsid w:val="00757E60"/>
    <w:rsid w:val="007622F3"/>
    <w:rsid w:val="00765D7A"/>
    <w:rsid w:val="00786E58"/>
    <w:rsid w:val="00790B2D"/>
    <w:rsid w:val="0079243C"/>
    <w:rsid w:val="007961B8"/>
    <w:rsid w:val="007A1CDB"/>
    <w:rsid w:val="007A7519"/>
    <w:rsid w:val="007B0EE7"/>
    <w:rsid w:val="007B58DD"/>
    <w:rsid w:val="007C3CC3"/>
    <w:rsid w:val="007D0A92"/>
    <w:rsid w:val="007D22EF"/>
    <w:rsid w:val="007E3216"/>
    <w:rsid w:val="007F51AF"/>
    <w:rsid w:val="007F69D1"/>
    <w:rsid w:val="007FAFE6"/>
    <w:rsid w:val="0080358A"/>
    <w:rsid w:val="00803E2C"/>
    <w:rsid w:val="00810558"/>
    <w:rsid w:val="00812A44"/>
    <w:rsid w:val="00817943"/>
    <w:rsid w:val="008217D6"/>
    <w:rsid w:val="00824AFD"/>
    <w:rsid w:val="00825F6E"/>
    <w:rsid w:val="00832600"/>
    <w:rsid w:val="008333DC"/>
    <w:rsid w:val="00836143"/>
    <w:rsid w:val="008439A0"/>
    <w:rsid w:val="008449CE"/>
    <w:rsid w:val="008450C2"/>
    <w:rsid w:val="00850DCD"/>
    <w:rsid w:val="0085101C"/>
    <w:rsid w:val="008524A1"/>
    <w:rsid w:val="00854311"/>
    <w:rsid w:val="00854EBA"/>
    <w:rsid w:val="008574C3"/>
    <w:rsid w:val="0086043B"/>
    <w:rsid w:val="00860654"/>
    <w:rsid w:val="008725A3"/>
    <w:rsid w:val="00872B3E"/>
    <w:rsid w:val="00874EED"/>
    <w:rsid w:val="0088683D"/>
    <w:rsid w:val="0088710D"/>
    <w:rsid w:val="00887202"/>
    <w:rsid w:val="0088747C"/>
    <w:rsid w:val="00893C10"/>
    <w:rsid w:val="00894072"/>
    <w:rsid w:val="008945E0"/>
    <w:rsid w:val="00894EAD"/>
    <w:rsid w:val="008A78E5"/>
    <w:rsid w:val="008B0F38"/>
    <w:rsid w:val="008B1B90"/>
    <w:rsid w:val="008B25AA"/>
    <w:rsid w:val="008C2718"/>
    <w:rsid w:val="008C27B0"/>
    <w:rsid w:val="008C58FA"/>
    <w:rsid w:val="008C7087"/>
    <w:rsid w:val="008D5051"/>
    <w:rsid w:val="008E06FA"/>
    <w:rsid w:val="008F0845"/>
    <w:rsid w:val="008F5595"/>
    <w:rsid w:val="009004B6"/>
    <w:rsid w:val="00901D89"/>
    <w:rsid w:val="009029C8"/>
    <w:rsid w:val="00905A82"/>
    <w:rsid w:val="009077D2"/>
    <w:rsid w:val="009100FD"/>
    <w:rsid w:val="00911F97"/>
    <w:rsid w:val="00916DE1"/>
    <w:rsid w:val="00917B0B"/>
    <w:rsid w:val="00924701"/>
    <w:rsid w:val="00932A09"/>
    <w:rsid w:val="009349F0"/>
    <w:rsid w:val="0093641E"/>
    <w:rsid w:val="00937436"/>
    <w:rsid w:val="00940EB4"/>
    <w:rsid w:val="00946938"/>
    <w:rsid w:val="00951B1A"/>
    <w:rsid w:val="009533A0"/>
    <w:rsid w:val="009552C9"/>
    <w:rsid w:val="00956A41"/>
    <w:rsid w:val="00957D6E"/>
    <w:rsid w:val="00966350"/>
    <w:rsid w:val="00980292"/>
    <w:rsid w:val="00992956"/>
    <w:rsid w:val="00993EEB"/>
    <w:rsid w:val="009944FE"/>
    <w:rsid w:val="009A0184"/>
    <w:rsid w:val="009A32A4"/>
    <w:rsid w:val="009A3347"/>
    <w:rsid w:val="009A3795"/>
    <w:rsid w:val="009A3F66"/>
    <w:rsid w:val="009B06E4"/>
    <w:rsid w:val="009B19F4"/>
    <w:rsid w:val="009D030E"/>
    <w:rsid w:val="009D1C45"/>
    <w:rsid w:val="009E09AF"/>
    <w:rsid w:val="009E31B6"/>
    <w:rsid w:val="009F0A71"/>
    <w:rsid w:val="009F1131"/>
    <w:rsid w:val="009F3AFC"/>
    <w:rsid w:val="00A03E6D"/>
    <w:rsid w:val="00A04ABB"/>
    <w:rsid w:val="00A14243"/>
    <w:rsid w:val="00A146D8"/>
    <w:rsid w:val="00A15C60"/>
    <w:rsid w:val="00A173B0"/>
    <w:rsid w:val="00A22E31"/>
    <w:rsid w:val="00A24F15"/>
    <w:rsid w:val="00A351FA"/>
    <w:rsid w:val="00A457E1"/>
    <w:rsid w:val="00A51CF0"/>
    <w:rsid w:val="00A60D9C"/>
    <w:rsid w:val="00A662B2"/>
    <w:rsid w:val="00A769D6"/>
    <w:rsid w:val="00A77523"/>
    <w:rsid w:val="00A906B4"/>
    <w:rsid w:val="00A9242C"/>
    <w:rsid w:val="00A96665"/>
    <w:rsid w:val="00AA27C3"/>
    <w:rsid w:val="00AA6E19"/>
    <w:rsid w:val="00AB3721"/>
    <w:rsid w:val="00AB6654"/>
    <w:rsid w:val="00AB79D7"/>
    <w:rsid w:val="00AC0DD1"/>
    <w:rsid w:val="00AC1369"/>
    <w:rsid w:val="00AC1B53"/>
    <w:rsid w:val="00AC5ED5"/>
    <w:rsid w:val="00AD0830"/>
    <w:rsid w:val="00AE09CA"/>
    <w:rsid w:val="00AE5635"/>
    <w:rsid w:val="00AF417B"/>
    <w:rsid w:val="00B06C43"/>
    <w:rsid w:val="00B11546"/>
    <w:rsid w:val="00B1464B"/>
    <w:rsid w:val="00B15D5E"/>
    <w:rsid w:val="00B20B55"/>
    <w:rsid w:val="00B21E0A"/>
    <w:rsid w:val="00B24892"/>
    <w:rsid w:val="00B25144"/>
    <w:rsid w:val="00B26E68"/>
    <w:rsid w:val="00B27CF6"/>
    <w:rsid w:val="00B3056D"/>
    <w:rsid w:val="00B31100"/>
    <w:rsid w:val="00B41132"/>
    <w:rsid w:val="00B41966"/>
    <w:rsid w:val="00B42983"/>
    <w:rsid w:val="00B45EF0"/>
    <w:rsid w:val="00B463FD"/>
    <w:rsid w:val="00B47A88"/>
    <w:rsid w:val="00B47FA3"/>
    <w:rsid w:val="00B50844"/>
    <w:rsid w:val="00B5116A"/>
    <w:rsid w:val="00B65274"/>
    <w:rsid w:val="00B71CF0"/>
    <w:rsid w:val="00B746A6"/>
    <w:rsid w:val="00B761E9"/>
    <w:rsid w:val="00B76D2C"/>
    <w:rsid w:val="00B77578"/>
    <w:rsid w:val="00B8616F"/>
    <w:rsid w:val="00B86765"/>
    <w:rsid w:val="00BA082D"/>
    <w:rsid w:val="00BA37AE"/>
    <w:rsid w:val="00BB136D"/>
    <w:rsid w:val="00BC03AA"/>
    <w:rsid w:val="00BC4997"/>
    <w:rsid w:val="00BC5B83"/>
    <w:rsid w:val="00BD26D7"/>
    <w:rsid w:val="00BD4A2F"/>
    <w:rsid w:val="00BE0640"/>
    <w:rsid w:val="00BE3AFF"/>
    <w:rsid w:val="00BF7844"/>
    <w:rsid w:val="00C04AA3"/>
    <w:rsid w:val="00C05A91"/>
    <w:rsid w:val="00C06CED"/>
    <w:rsid w:val="00C075C6"/>
    <w:rsid w:val="00C110CF"/>
    <w:rsid w:val="00C11F12"/>
    <w:rsid w:val="00C120B6"/>
    <w:rsid w:val="00C146AA"/>
    <w:rsid w:val="00C17211"/>
    <w:rsid w:val="00C17E19"/>
    <w:rsid w:val="00C20C82"/>
    <w:rsid w:val="00C217B2"/>
    <w:rsid w:val="00C22D2B"/>
    <w:rsid w:val="00C24C01"/>
    <w:rsid w:val="00C270E3"/>
    <w:rsid w:val="00C31415"/>
    <w:rsid w:val="00C3261D"/>
    <w:rsid w:val="00C36069"/>
    <w:rsid w:val="00C4469A"/>
    <w:rsid w:val="00C45586"/>
    <w:rsid w:val="00C520D2"/>
    <w:rsid w:val="00C72623"/>
    <w:rsid w:val="00C72B02"/>
    <w:rsid w:val="00C73489"/>
    <w:rsid w:val="00C74048"/>
    <w:rsid w:val="00C74D46"/>
    <w:rsid w:val="00C82111"/>
    <w:rsid w:val="00C850A6"/>
    <w:rsid w:val="00C85541"/>
    <w:rsid w:val="00C93317"/>
    <w:rsid w:val="00C93685"/>
    <w:rsid w:val="00C953C9"/>
    <w:rsid w:val="00C9595A"/>
    <w:rsid w:val="00C95B35"/>
    <w:rsid w:val="00C95E42"/>
    <w:rsid w:val="00CA5A30"/>
    <w:rsid w:val="00CA7693"/>
    <w:rsid w:val="00CB1A7B"/>
    <w:rsid w:val="00CC0BCC"/>
    <w:rsid w:val="00CD2580"/>
    <w:rsid w:val="00CD51F1"/>
    <w:rsid w:val="00CD681A"/>
    <w:rsid w:val="00CE1D33"/>
    <w:rsid w:val="00CE3421"/>
    <w:rsid w:val="00CE45E8"/>
    <w:rsid w:val="00CE75B8"/>
    <w:rsid w:val="00CF3F35"/>
    <w:rsid w:val="00CF4016"/>
    <w:rsid w:val="00CF5B1D"/>
    <w:rsid w:val="00CF71E2"/>
    <w:rsid w:val="00D04A62"/>
    <w:rsid w:val="00D103AA"/>
    <w:rsid w:val="00D22131"/>
    <w:rsid w:val="00D23A6D"/>
    <w:rsid w:val="00D23E19"/>
    <w:rsid w:val="00D24AF3"/>
    <w:rsid w:val="00D25949"/>
    <w:rsid w:val="00D262C0"/>
    <w:rsid w:val="00D34518"/>
    <w:rsid w:val="00D367CC"/>
    <w:rsid w:val="00D40339"/>
    <w:rsid w:val="00D40DF1"/>
    <w:rsid w:val="00D57DF0"/>
    <w:rsid w:val="00D651CA"/>
    <w:rsid w:val="00D7355D"/>
    <w:rsid w:val="00D75607"/>
    <w:rsid w:val="00D7627A"/>
    <w:rsid w:val="00D766B2"/>
    <w:rsid w:val="00D8443F"/>
    <w:rsid w:val="00D861F7"/>
    <w:rsid w:val="00D91CBA"/>
    <w:rsid w:val="00D92031"/>
    <w:rsid w:val="00D925A1"/>
    <w:rsid w:val="00DA0625"/>
    <w:rsid w:val="00DA1F9F"/>
    <w:rsid w:val="00DB4994"/>
    <w:rsid w:val="00DB657C"/>
    <w:rsid w:val="00DB77E7"/>
    <w:rsid w:val="00DC3E3C"/>
    <w:rsid w:val="00DD118D"/>
    <w:rsid w:val="00DD2A88"/>
    <w:rsid w:val="00DD6681"/>
    <w:rsid w:val="00DF31D3"/>
    <w:rsid w:val="00DF44EB"/>
    <w:rsid w:val="00DF6702"/>
    <w:rsid w:val="00E017C1"/>
    <w:rsid w:val="00E02E73"/>
    <w:rsid w:val="00E059B1"/>
    <w:rsid w:val="00E068CB"/>
    <w:rsid w:val="00E07A33"/>
    <w:rsid w:val="00E108AB"/>
    <w:rsid w:val="00E13D84"/>
    <w:rsid w:val="00E14B0E"/>
    <w:rsid w:val="00E1514C"/>
    <w:rsid w:val="00E16947"/>
    <w:rsid w:val="00E17B86"/>
    <w:rsid w:val="00E21B16"/>
    <w:rsid w:val="00E23E11"/>
    <w:rsid w:val="00E27438"/>
    <w:rsid w:val="00E34802"/>
    <w:rsid w:val="00E352C3"/>
    <w:rsid w:val="00E40B66"/>
    <w:rsid w:val="00E43B8C"/>
    <w:rsid w:val="00E46D70"/>
    <w:rsid w:val="00E47239"/>
    <w:rsid w:val="00E52ACA"/>
    <w:rsid w:val="00E54E95"/>
    <w:rsid w:val="00E6454F"/>
    <w:rsid w:val="00E70BC8"/>
    <w:rsid w:val="00E75392"/>
    <w:rsid w:val="00E84347"/>
    <w:rsid w:val="00E876E3"/>
    <w:rsid w:val="00E9163D"/>
    <w:rsid w:val="00E950A0"/>
    <w:rsid w:val="00EA26D1"/>
    <w:rsid w:val="00EA65E2"/>
    <w:rsid w:val="00EB3BE3"/>
    <w:rsid w:val="00EB3F49"/>
    <w:rsid w:val="00EB6DF5"/>
    <w:rsid w:val="00EB6F9C"/>
    <w:rsid w:val="00EC33C8"/>
    <w:rsid w:val="00EC44CF"/>
    <w:rsid w:val="00EC493A"/>
    <w:rsid w:val="00ED4404"/>
    <w:rsid w:val="00ED7997"/>
    <w:rsid w:val="00EE15B3"/>
    <w:rsid w:val="00EE45CF"/>
    <w:rsid w:val="00EF00AE"/>
    <w:rsid w:val="00EF53AC"/>
    <w:rsid w:val="00EF6AC0"/>
    <w:rsid w:val="00F0595F"/>
    <w:rsid w:val="00F076AD"/>
    <w:rsid w:val="00F11992"/>
    <w:rsid w:val="00F11C34"/>
    <w:rsid w:val="00F11E82"/>
    <w:rsid w:val="00F1262D"/>
    <w:rsid w:val="00F25A5E"/>
    <w:rsid w:val="00F27FEF"/>
    <w:rsid w:val="00F35BDB"/>
    <w:rsid w:val="00F3766F"/>
    <w:rsid w:val="00F44233"/>
    <w:rsid w:val="00F44A75"/>
    <w:rsid w:val="00F45167"/>
    <w:rsid w:val="00F4672B"/>
    <w:rsid w:val="00F51267"/>
    <w:rsid w:val="00F54D26"/>
    <w:rsid w:val="00F60E00"/>
    <w:rsid w:val="00F61D85"/>
    <w:rsid w:val="00F6253D"/>
    <w:rsid w:val="00F62AA3"/>
    <w:rsid w:val="00F667EE"/>
    <w:rsid w:val="00F66CE2"/>
    <w:rsid w:val="00F716E3"/>
    <w:rsid w:val="00F77E88"/>
    <w:rsid w:val="00F82908"/>
    <w:rsid w:val="00F85D55"/>
    <w:rsid w:val="00F88782"/>
    <w:rsid w:val="00F94D79"/>
    <w:rsid w:val="00FA0246"/>
    <w:rsid w:val="00FA098D"/>
    <w:rsid w:val="00FA4721"/>
    <w:rsid w:val="00FA4F7D"/>
    <w:rsid w:val="00FB1121"/>
    <w:rsid w:val="00FB1DF5"/>
    <w:rsid w:val="00FC65E4"/>
    <w:rsid w:val="00FC74F4"/>
    <w:rsid w:val="00FD1782"/>
    <w:rsid w:val="00FD1B22"/>
    <w:rsid w:val="00FD6A64"/>
    <w:rsid w:val="00FE53CB"/>
    <w:rsid w:val="00FE7384"/>
    <w:rsid w:val="00FF6177"/>
    <w:rsid w:val="0118759E"/>
    <w:rsid w:val="0159D6C7"/>
    <w:rsid w:val="01DBA882"/>
    <w:rsid w:val="0233A903"/>
    <w:rsid w:val="0259DEB0"/>
    <w:rsid w:val="02D21B38"/>
    <w:rsid w:val="038019DF"/>
    <w:rsid w:val="0436044D"/>
    <w:rsid w:val="045A056F"/>
    <w:rsid w:val="049F9B45"/>
    <w:rsid w:val="056A7191"/>
    <w:rsid w:val="0881A0B2"/>
    <w:rsid w:val="08DE0F40"/>
    <w:rsid w:val="0C7BA92A"/>
    <w:rsid w:val="0D5C97F2"/>
    <w:rsid w:val="0D900972"/>
    <w:rsid w:val="0E1486B7"/>
    <w:rsid w:val="0F96FA48"/>
    <w:rsid w:val="1023C592"/>
    <w:rsid w:val="10982E2E"/>
    <w:rsid w:val="1210519F"/>
    <w:rsid w:val="1245A970"/>
    <w:rsid w:val="134E9B00"/>
    <w:rsid w:val="136C855E"/>
    <w:rsid w:val="137ACC0C"/>
    <w:rsid w:val="141F2177"/>
    <w:rsid w:val="14275DD4"/>
    <w:rsid w:val="14DE4D95"/>
    <w:rsid w:val="15EF744B"/>
    <w:rsid w:val="16403B43"/>
    <w:rsid w:val="17B3752C"/>
    <w:rsid w:val="181959FC"/>
    <w:rsid w:val="1B14DD43"/>
    <w:rsid w:val="1B571612"/>
    <w:rsid w:val="1B588C06"/>
    <w:rsid w:val="1C44AE30"/>
    <w:rsid w:val="1C7AB839"/>
    <w:rsid w:val="1CE461E2"/>
    <w:rsid w:val="1DF6F24B"/>
    <w:rsid w:val="1E1C1B7E"/>
    <w:rsid w:val="1F20143C"/>
    <w:rsid w:val="20B24A04"/>
    <w:rsid w:val="212C34B3"/>
    <w:rsid w:val="221E29E1"/>
    <w:rsid w:val="225B5DE9"/>
    <w:rsid w:val="22DE8E74"/>
    <w:rsid w:val="232E0AF9"/>
    <w:rsid w:val="23ECB7E5"/>
    <w:rsid w:val="243D32C7"/>
    <w:rsid w:val="25C5FEE1"/>
    <w:rsid w:val="2604A11A"/>
    <w:rsid w:val="260FBD0D"/>
    <w:rsid w:val="2774D389"/>
    <w:rsid w:val="28017C1C"/>
    <w:rsid w:val="2806A4D1"/>
    <w:rsid w:val="29E350FA"/>
    <w:rsid w:val="2B72E179"/>
    <w:rsid w:val="2E3E55D2"/>
    <w:rsid w:val="2E819A9C"/>
    <w:rsid w:val="2F17D5C6"/>
    <w:rsid w:val="316CCE1F"/>
    <w:rsid w:val="3205A207"/>
    <w:rsid w:val="33C21825"/>
    <w:rsid w:val="34377701"/>
    <w:rsid w:val="34573F69"/>
    <w:rsid w:val="3593F1C1"/>
    <w:rsid w:val="35D67E1F"/>
    <w:rsid w:val="35EEB6B8"/>
    <w:rsid w:val="3631AD01"/>
    <w:rsid w:val="375A6E05"/>
    <w:rsid w:val="3767D7C3"/>
    <w:rsid w:val="383DF5BC"/>
    <w:rsid w:val="38C200F1"/>
    <w:rsid w:val="38D31D75"/>
    <w:rsid w:val="393C4E15"/>
    <w:rsid w:val="39BB5DCD"/>
    <w:rsid w:val="3A593DC5"/>
    <w:rsid w:val="3C8D8255"/>
    <w:rsid w:val="3C9D1CF7"/>
    <w:rsid w:val="3CC40EAB"/>
    <w:rsid w:val="3CE5BB0B"/>
    <w:rsid w:val="3D1211F1"/>
    <w:rsid w:val="3EBFC80B"/>
    <w:rsid w:val="3FF6B70F"/>
    <w:rsid w:val="40D1B777"/>
    <w:rsid w:val="40D88E34"/>
    <w:rsid w:val="418C692D"/>
    <w:rsid w:val="41A124B1"/>
    <w:rsid w:val="41A46487"/>
    <w:rsid w:val="42794308"/>
    <w:rsid w:val="434034E8"/>
    <w:rsid w:val="43487212"/>
    <w:rsid w:val="444FE1C4"/>
    <w:rsid w:val="451A9CD3"/>
    <w:rsid w:val="45B226FF"/>
    <w:rsid w:val="464F1BF8"/>
    <w:rsid w:val="465E9651"/>
    <w:rsid w:val="4677D5AA"/>
    <w:rsid w:val="49529B0E"/>
    <w:rsid w:val="4AA581FC"/>
    <w:rsid w:val="4B44A0C0"/>
    <w:rsid w:val="4BFB3729"/>
    <w:rsid w:val="4C1468AB"/>
    <w:rsid w:val="4C989ACD"/>
    <w:rsid w:val="4D6C6055"/>
    <w:rsid w:val="4E8153F8"/>
    <w:rsid w:val="4FBF2D46"/>
    <w:rsid w:val="50202ED9"/>
    <w:rsid w:val="5171E1B9"/>
    <w:rsid w:val="5296F794"/>
    <w:rsid w:val="52D982DA"/>
    <w:rsid w:val="54453394"/>
    <w:rsid w:val="54A7052A"/>
    <w:rsid w:val="55305050"/>
    <w:rsid w:val="5588F112"/>
    <w:rsid w:val="55B83104"/>
    <w:rsid w:val="587CF5FB"/>
    <w:rsid w:val="5AD2B2DE"/>
    <w:rsid w:val="5B724B91"/>
    <w:rsid w:val="5BAC926A"/>
    <w:rsid w:val="5D4D4CB5"/>
    <w:rsid w:val="5E9F6548"/>
    <w:rsid w:val="5F0F794C"/>
    <w:rsid w:val="5F517150"/>
    <w:rsid w:val="5FE940BE"/>
    <w:rsid w:val="6305B284"/>
    <w:rsid w:val="6310B534"/>
    <w:rsid w:val="65327360"/>
    <w:rsid w:val="6577D9D1"/>
    <w:rsid w:val="65A17EFA"/>
    <w:rsid w:val="65BA0F97"/>
    <w:rsid w:val="6728EBB0"/>
    <w:rsid w:val="67F27F76"/>
    <w:rsid w:val="6851DC4A"/>
    <w:rsid w:val="68C4BC11"/>
    <w:rsid w:val="69808604"/>
    <w:rsid w:val="6A608C72"/>
    <w:rsid w:val="6B61F2D4"/>
    <w:rsid w:val="6CB2C1AB"/>
    <w:rsid w:val="6CE3185C"/>
    <w:rsid w:val="6D009054"/>
    <w:rsid w:val="6D6CAE4B"/>
    <w:rsid w:val="6DB99D4F"/>
    <w:rsid w:val="6DF5E6DE"/>
    <w:rsid w:val="6E0B3F0B"/>
    <w:rsid w:val="6EDD946A"/>
    <w:rsid w:val="71807FA2"/>
    <w:rsid w:val="71ABF673"/>
    <w:rsid w:val="71B97D8D"/>
    <w:rsid w:val="7254A45B"/>
    <w:rsid w:val="72652B5E"/>
    <w:rsid w:val="731AE571"/>
    <w:rsid w:val="74C75328"/>
    <w:rsid w:val="753172E0"/>
    <w:rsid w:val="753660F1"/>
    <w:rsid w:val="75B3BD0A"/>
    <w:rsid w:val="765266A6"/>
    <w:rsid w:val="77D48B22"/>
    <w:rsid w:val="793705EE"/>
    <w:rsid w:val="7A191981"/>
    <w:rsid w:val="7CBF2192"/>
    <w:rsid w:val="7D37CADD"/>
    <w:rsid w:val="7D4BC664"/>
    <w:rsid w:val="7E654F36"/>
    <w:rsid w:val="7F7E7B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BB4EA"/>
  <w15:docId w15:val="{1F42C7F7-C864-439B-BE8F-68B7ACC7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92B"/>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link w:val="Heading2Char"/>
    <w:uiPriority w:val="9"/>
    <w:qFormat/>
    <w:rsid w:val="00AA6E1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47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8412F"/>
    <w:rPr>
      <w:color w:val="0563C1" w:themeColor="hyperlink"/>
      <w:u w:val="single"/>
    </w:rPr>
  </w:style>
  <w:style w:type="character" w:styleId="UnresolvedMention">
    <w:name w:val="Unresolved Mention"/>
    <w:basedOn w:val="DefaultParagraphFont"/>
    <w:uiPriority w:val="99"/>
    <w:semiHidden/>
    <w:unhideWhenUsed/>
    <w:rsid w:val="0018412F"/>
    <w:rPr>
      <w:color w:val="605E5C"/>
      <w:shd w:val="clear" w:color="auto" w:fill="E1DFDD"/>
    </w:rPr>
  </w:style>
  <w:style w:type="paragraph" w:customStyle="1" w:styleId="calibri">
    <w:name w:val="calibri"/>
    <w:basedOn w:val="Normal"/>
    <w:rsid w:val="00C172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AA6E19"/>
    <w:rPr>
      <w:rFonts w:ascii="Times New Roman" w:eastAsia="Times New Roman" w:hAnsi="Times New Roman" w:cs="Times New Roman"/>
      <w:b/>
      <w:bCs/>
      <w:kern w:val="0"/>
      <w:sz w:val="36"/>
      <w:szCs w:val="36"/>
      <w:lang w:eastAsia="en-GB"/>
      <w14:ligatures w14:val="none"/>
    </w:rPr>
  </w:style>
  <w:style w:type="paragraph" w:styleId="Header">
    <w:name w:val="header"/>
    <w:basedOn w:val="Normal"/>
    <w:link w:val="HeaderChar"/>
    <w:uiPriority w:val="99"/>
    <w:unhideWhenUsed/>
    <w:rsid w:val="00102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EF7"/>
  </w:style>
  <w:style w:type="paragraph" w:styleId="Footer">
    <w:name w:val="footer"/>
    <w:basedOn w:val="Normal"/>
    <w:link w:val="FooterChar"/>
    <w:uiPriority w:val="99"/>
    <w:unhideWhenUsed/>
    <w:rsid w:val="00102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EF7"/>
  </w:style>
  <w:style w:type="character" w:styleId="CommentReference">
    <w:name w:val="annotation reference"/>
    <w:basedOn w:val="DefaultParagraphFont"/>
    <w:uiPriority w:val="99"/>
    <w:semiHidden/>
    <w:unhideWhenUsed/>
    <w:rsid w:val="00CE75B8"/>
    <w:rPr>
      <w:sz w:val="16"/>
      <w:szCs w:val="16"/>
    </w:rPr>
  </w:style>
  <w:style w:type="paragraph" w:styleId="CommentText">
    <w:name w:val="annotation text"/>
    <w:basedOn w:val="Normal"/>
    <w:link w:val="CommentTextChar"/>
    <w:uiPriority w:val="99"/>
    <w:unhideWhenUsed/>
    <w:rsid w:val="00CE75B8"/>
    <w:pPr>
      <w:spacing w:line="240" w:lineRule="auto"/>
    </w:pPr>
    <w:rPr>
      <w:sz w:val="20"/>
      <w:szCs w:val="20"/>
    </w:rPr>
  </w:style>
  <w:style w:type="character" w:customStyle="1" w:styleId="CommentTextChar">
    <w:name w:val="Comment Text Char"/>
    <w:basedOn w:val="DefaultParagraphFont"/>
    <w:link w:val="CommentText"/>
    <w:uiPriority w:val="99"/>
    <w:rsid w:val="00CE75B8"/>
    <w:rPr>
      <w:sz w:val="20"/>
      <w:szCs w:val="20"/>
    </w:rPr>
  </w:style>
  <w:style w:type="paragraph" w:styleId="CommentSubject">
    <w:name w:val="annotation subject"/>
    <w:basedOn w:val="CommentText"/>
    <w:next w:val="CommentText"/>
    <w:link w:val="CommentSubjectChar"/>
    <w:uiPriority w:val="99"/>
    <w:semiHidden/>
    <w:unhideWhenUsed/>
    <w:rsid w:val="00CE75B8"/>
    <w:rPr>
      <w:b/>
      <w:bCs/>
    </w:rPr>
  </w:style>
  <w:style w:type="character" w:customStyle="1" w:styleId="CommentSubjectChar">
    <w:name w:val="Comment Subject Char"/>
    <w:basedOn w:val="CommentTextChar"/>
    <w:link w:val="CommentSubject"/>
    <w:uiPriority w:val="99"/>
    <w:semiHidden/>
    <w:rsid w:val="00CE75B8"/>
    <w:rPr>
      <w:b/>
      <w:bCs/>
      <w:sz w:val="20"/>
      <w:szCs w:val="20"/>
    </w:rPr>
  </w:style>
  <w:style w:type="paragraph" w:styleId="Revision">
    <w:name w:val="Revision"/>
    <w:hidden/>
    <w:uiPriority w:val="99"/>
    <w:semiHidden/>
    <w:rsid w:val="00CE75B8"/>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45192B"/>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normaltextrun">
    <w:name w:val="normaltextrun"/>
    <w:basedOn w:val="DefaultParagraphFont"/>
    <w:rsid w:val="00AB6654"/>
  </w:style>
  <w:style w:type="character" w:customStyle="1" w:styleId="eop">
    <w:name w:val="eop"/>
    <w:basedOn w:val="DefaultParagraphFont"/>
    <w:rsid w:val="00AB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29213">
      <w:bodyDiv w:val="1"/>
      <w:marLeft w:val="0"/>
      <w:marRight w:val="0"/>
      <w:marTop w:val="0"/>
      <w:marBottom w:val="0"/>
      <w:divBdr>
        <w:top w:val="none" w:sz="0" w:space="0" w:color="auto"/>
        <w:left w:val="none" w:sz="0" w:space="0" w:color="auto"/>
        <w:bottom w:val="none" w:sz="0" w:space="0" w:color="auto"/>
        <w:right w:val="none" w:sz="0" w:space="0" w:color="auto"/>
      </w:divBdr>
    </w:div>
    <w:div w:id="318389891">
      <w:bodyDiv w:val="1"/>
      <w:marLeft w:val="0"/>
      <w:marRight w:val="0"/>
      <w:marTop w:val="0"/>
      <w:marBottom w:val="0"/>
      <w:divBdr>
        <w:top w:val="none" w:sz="0" w:space="0" w:color="auto"/>
        <w:left w:val="none" w:sz="0" w:space="0" w:color="auto"/>
        <w:bottom w:val="none" w:sz="0" w:space="0" w:color="auto"/>
        <w:right w:val="none" w:sz="0" w:space="0" w:color="auto"/>
      </w:divBdr>
    </w:div>
    <w:div w:id="461310327">
      <w:bodyDiv w:val="1"/>
      <w:marLeft w:val="0"/>
      <w:marRight w:val="0"/>
      <w:marTop w:val="0"/>
      <w:marBottom w:val="0"/>
      <w:divBdr>
        <w:top w:val="none" w:sz="0" w:space="0" w:color="auto"/>
        <w:left w:val="none" w:sz="0" w:space="0" w:color="auto"/>
        <w:bottom w:val="none" w:sz="0" w:space="0" w:color="auto"/>
        <w:right w:val="none" w:sz="0" w:space="0" w:color="auto"/>
      </w:divBdr>
      <w:divsChild>
        <w:div w:id="1314218358">
          <w:marLeft w:val="0"/>
          <w:marRight w:val="0"/>
          <w:marTop w:val="0"/>
          <w:marBottom w:val="0"/>
          <w:divBdr>
            <w:top w:val="none" w:sz="0" w:space="0" w:color="auto"/>
            <w:left w:val="none" w:sz="0" w:space="0" w:color="auto"/>
            <w:bottom w:val="none" w:sz="0" w:space="0" w:color="auto"/>
            <w:right w:val="none" w:sz="0" w:space="0" w:color="auto"/>
          </w:divBdr>
        </w:div>
      </w:divsChild>
    </w:div>
    <w:div w:id="889152838">
      <w:bodyDiv w:val="1"/>
      <w:marLeft w:val="0"/>
      <w:marRight w:val="0"/>
      <w:marTop w:val="0"/>
      <w:marBottom w:val="0"/>
      <w:divBdr>
        <w:top w:val="none" w:sz="0" w:space="0" w:color="auto"/>
        <w:left w:val="none" w:sz="0" w:space="0" w:color="auto"/>
        <w:bottom w:val="none" w:sz="0" w:space="0" w:color="auto"/>
        <w:right w:val="none" w:sz="0" w:space="0" w:color="auto"/>
      </w:divBdr>
    </w:div>
    <w:div w:id="957489720">
      <w:bodyDiv w:val="1"/>
      <w:marLeft w:val="0"/>
      <w:marRight w:val="0"/>
      <w:marTop w:val="0"/>
      <w:marBottom w:val="0"/>
      <w:divBdr>
        <w:top w:val="none" w:sz="0" w:space="0" w:color="auto"/>
        <w:left w:val="none" w:sz="0" w:space="0" w:color="auto"/>
        <w:bottom w:val="none" w:sz="0" w:space="0" w:color="auto"/>
        <w:right w:val="none" w:sz="0" w:space="0" w:color="auto"/>
      </w:divBdr>
    </w:div>
    <w:div w:id="999582940">
      <w:bodyDiv w:val="1"/>
      <w:marLeft w:val="0"/>
      <w:marRight w:val="0"/>
      <w:marTop w:val="0"/>
      <w:marBottom w:val="0"/>
      <w:divBdr>
        <w:top w:val="none" w:sz="0" w:space="0" w:color="auto"/>
        <w:left w:val="none" w:sz="0" w:space="0" w:color="auto"/>
        <w:bottom w:val="none" w:sz="0" w:space="0" w:color="auto"/>
        <w:right w:val="none" w:sz="0" w:space="0" w:color="auto"/>
      </w:divBdr>
    </w:div>
    <w:div w:id="1545142338">
      <w:bodyDiv w:val="1"/>
      <w:marLeft w:val="0"/>
      <w:marRight w:val="0"/>
      <w:marTop w:val="0"/>
      <w:marBottom w:val="0"/>
      <w:divBdr>
        <w:top w:val="none" w:sz="0" w:space="0" w:color="auto"/>
        <w:left w:val="none" w:sz="0" w:space="0" w:color="auto"/>
        <w:bottom w:val="none" w:sz="0" w:space="0" w:color="auto"/>
        <w:right w:val="none" w:sz="0" w:space="0" w:color="auto"/>
      </w:divBdr>
      <w:divsChild>
        <w:div w:id="959412738">
          <w:marLeft w:val="0"/>
          <w:marRight w:val="0"/>
          <w:marTop w:val="0"/>
          <w:marBottom w:val="0"/>
          <w:divBdr>
            <w:top w:val="single" w:sz="2" w:space="0" w:color="E3E3E3"/>
            <w:left w:val="single" w:sz="2" w:space="0" w:color="E3E3E3"/>
            <w:bottom w:val="single" w:sz="2" w:space="0" w:color="E3E3E3"/>
            <w:right w:val="single" w:sz="2" w:space="0" w:color="E3E3E3"/>
          </w:divBdr>
          <w:divsChild>
            <w:div w:id="434786348">
              <w:marLeft w:val="0"/>
              <w:marRight w:val="0"/>
              <w:marTop w:val="100"/>
              <w:marBottom w:val="100"/>
              <w:divBdr>
                <w:top w:val="single" w:sz="2" w:space="0" w:color="E3E3E3"/>
                <w:left w:val="single" w:sz="2" w:space="0" w:color="E3E3E3"/>
                <w:bottom w:val="single" w:sz="2" w:space="0" w:color="E3E3E3"/>
                <w:right w:val="single" w:sz="2" w:space="0" w:color="E3E3E3"/>
              </w:divBdr>
              <w:divsChild>
                <w:div w:id="1480802569">
                  <w:marLeft w:val="0"/>
                  <w:marRight w:val="0"/>
                  <w:marTop w:val="0"/>
                  <w:marBottom w:val="0"/>
                  <w:divBdr>
                    <w:top w:val="single" w:sz="2" w:space="0" w:color="E3E3E3"/>
                    <w:left w:val="single" w:sz="2" w:space="0" w:color="E3E3E3"/>
                    <w:bottom w:val="single" w:sz="2" w:space="0" w:color="E3E3E3"/>
                    <w:right w:val="single" w:sz="2" w:space="0" w:color="E3E3E3"/>
                  </w:divBdr>
                  <w:divsChild>
                    <w:div w:id="1171876123">
                      <w:marLeft w:val="0"/>
                      <w:marRight w:val="0"/>
                      <w:marTop w:val="0"/>
                      <w:marBottom w:val="0"/>
                      <w:divBdr>
                        <w:top w:val="single" w:sz="2" w:space="0" w:color="E3E3E3"/>
                        <w:left w:val="single" w:sz="2" w:space="0" w:color="E3E3E3"/>
                        <w:bottom w:val="single" w:sz="2" w:space="0" w:color="E3E3E3"/>
                        <w:right w:val="single" w:sz="2" w:space="0" w:color="E3E3E3"/>
                      </w:divBdr>
                      <w:divsChild>
                        <w:div w:id="270862095">
                          <w:marLeft w:val="0"/>
                          <w:marRight w:val="0"/>
                          <w:marTop w:val="0"/>
                          <w:marBottom w:val="0"/>
                          <w:divBdr>
                            <w:top w:val="single" w:sz="2" w:space="0" w:color="E3E3E3"/>
                            <w:left w:val="single" w:sz="2" w:space="0" w:color="E3E3E3"/>
                            <w:bottom w:val="single" w:sz="2" w:space="0" w:color="E3E3E3"/>
                            <w:right w:val="single" w:sz="2" w:space="0" w:color="E3E3E3"/>
                          </w:divBdr>
                          <w:divsChild>
                            <w:div w:id="1218853285">
                              <w:marLeft w:val="0"/>
                              <w:marRight w:val="0"/>
                              <w:marTop w:val="0"/>
                              <w:marBottom w:val="0"/>
                              <w:divBdr>
                                <w:top w:val="single" w:sz="2" w:space="0" w:color="E3E3E3"/>
                                <w:left w:val="single" w:sz="2" w:space="0" w:color="E3E3E3"/>
                                <w:bottom w:val="single" w:sz="2" w:space="0" w:color="E3E3E3"/>
                                <w:right w:val="single" w:sz="2" w:space="0" w:color="E3E3E3"/>
                              </w:divBdr>
                              <w:divsChild>
                                <w:div w:id="769089067">
                                  <w:marLeft w:val="0"/>
                                  <w:marRight w:val="0"/>
                                  <w:marTop w:val="0"/>
                                  <w:marBottom w:val="0"/>
                                  <w:divBdr>
                                    <w:top w:val="single" w:sz="2" w:space="0" w:color="E3E3E3"/>
                                    <w:left w:val="single" w:sz="2" w:space="0" w:color="E3E3E3"/>
                                    <w:bottom w:val="single" w:sz="2" w:space="0" w:color="E3E3E3"/>
                                    <w:right w:val="single" w:sz="2" w:space="0" w:color="E3E3E3"/>
                                  </w:divBdr>
                                  <w:divsChild>
                                    <w:div w:id="651534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88766430">
          <w:marLeft w:val="0"/>
          <w:marRight w:val="0"/>
          <w:marTop w:val="0"/>
          <w:marBottom w:val="0"/>
          <w:divBdr>
            <w:top w:val="single" w:sz="2" w:space="0" w:color="E3E3E3"/>
            <w:left w:val="single" w:sz="2" w:space="0" w:color="E3E3E3"/>
            <w:bottom w:val="single" w:sz="2" w:space="0" w:color="E3E3E3"/>
            <w:right w:val="single" w:sz="2" w:space="0" w:color="E3E3E3"/>
          </w:divBdr>
          <w:divsChild>
            <w:div w:id="1644963772">
              <w:marLeft w:val="0"/>
              <w:marRight w:val="0"/>
              <w:marTop w:val="100"/>
              <w:marBottom w:val="100"/>
              <w:divBdr>
                <w:top w:val="single" w:sz="2" w:space="0" w:color="E3E3E3"/>
                <w:left w:val="single" w:sz="2" w:space="0" w:color="E3E3E3"/>
                <w:bottom w:val="single" w:sz="2" w:space="0" w:color="E3E3E3"/>
                <w:right w:val="single" w:sz="2" w:space="0" w:color="E3E3E3"/>
              </w:divBdr>
              <w:divsChild>
                <w:div w:id="1299216632">
                  <w:marLeft w:val="0"/>
                  <w:marRight w:val="0"/>
                  <w:marTop w:val="0"/>
                  <w:marBottom w:val="0"/>
                  <w:divBdr>
                    <w:top w:val="single" w:sz="2" w:space="0" w:color="E3E3E3"/>
                    <w:left w:val="single" w:sz="2" w:space="0" w:color="E3E3E3"/>
                    <w:bottom w:val="single" w:sz="2" w:space="0" w:color="E3E3E3"/>
                    <w:right w:val="single" w:sz="2" w:space="0" w:color="E3E3E3"/>
                  </w:divBdr>
                  <w:divsChild>
                    <w:div w:id="1760175575">
                      <w:marLeft w:val="0"/>
                      <w:marRight w:val="0"/>
                      <w:marTop w:val="0"/>
                      <w:marBottom w:val="0"/>
                      <w:divBdr>
                        <w:top w:val="single" w:sz="2" w:space="0" w:color="E3E3E3"/>
                        <w:left w:val="single" w:sz="2" w:space="0" w:color="E3E3E3"/>
                        <w:bottom w:val="single" w:sz="2" w:space="0" w:color="E3E3E3"/>
                        <w:right w:val="single" w:sz="2" w:space="0" w:color="E3E3E3"/>
                      </w:divBdr>
                      <w:divsChild>
                        <w:div w:id="1988893991">
                          <w:marLeft w:val="0"/>
                          <w:marRight w:val="0"/>
                          <w:marTop w:val="0"/>
                          <w:marBottom w:val="0"/>
                          <w:divBdr>
                            <w:top w:val="single" w:sz="2" w:space="0" w:color="E3E3E3"/>
                            <w:left w:val="single" w:sz="2" w:space="0" w:color="E3E3E3"/>
                            <w:bottom w:val="single" w:sz="2" w:space="0" w:color="E3E3E3"/>
                            <w:right w:val="single" w:sz="2" w:space="0" w:color="E3E3E3"/>
                          </w:divBdr>
                          <w:divsChild>
                            <w:div w:id="1592352120">
                              <w:marLeft w:val="0"/>
                              <w:marRight w:val="0"/>
                              <w:marTop w:val="0"/>
                              <w:marBottom w:val="0"/>
                              <w:divBdr>
                                <w:top w:val="single" w:sz="2" w:space="0" w:color="E3E3E3"/>
                                <w:left w:val="single" w:sz="2" w:space="0" w:color="E3E3E3"/>
                                <w:bottom w:val="single" w:sz="2" w:space="0" w:color="E3E3E3"/>
                                <w:right w:val="single" w:sz="2" w:space="0" w:color="E3E3E3"/>
                              </w:divBdr>
                              <w:divsChild>
                                <w:div w:id="1721055348">
                                  <w:marLeft w:val="0"/>
                                  <w:marRight w:val="0"/>
                                  <w:marTop w:val="0"/>
                                  <w:marBottom w:val="0"/>
                                  <w:divBdr>
                                    <w:top w:val="single" w:sz="2" w:space="0" w:color="E3E3E3"/>
                                    <w:left w:val="single" w:sz="2" w:space="0" w:color="E3E3E3"/>
                                    <w:bottom w:val="single" w:sz="2" w:space="0" w:color="E3E3E3"/>
                                    <w:right w:val="single" w:sz="2" w:space="0" w:color="E3E3E3"/>
                                  </w:divBdr>
                                  <w:divsChild>
                                    <w:div w:id="781846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19568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20796509">
                      <w:marLeft w:val="0"/>
                      <w:marRight w:val="0"/>
                      <w:marTop w:val="0"/>
                      <w:marBottom w:val="0"/>
                      <w:divBdr>
                        <w:top w:val="single" w:sz="2" w:space="0" w:color="E3E3E3"/>
                        <w:left w:val="single" w:sz="2" w:space="0" w:color="E3E3E3"/>
                        <w:bottom w:val="single" w:sz="2" w:space="0" w:color="E3E3E3"/>
                        <w:right w:val="single" w:sz="2" w:space="0" w:color="E3E3E3"/>
                      </w:divBdr>
                      <w:divsChild>
                        <w:div w:id="1157695415">
                          <w:marLeft w:val="0"/>
                          <w:marRight w:val="0"/>
                          <w:marTop w:val="0"/>
                          <w:marBottom w:val="0"/>
                          <w:divBdr>
                            <w:top w:val="single" w:sz="2" w:space="0" w:color="E3E3E3"/>
                            <w:left w:val="single" w:sz="2" w:space="0" w:color="E3E3E3"/>
                            <w:bottom w:val="single" w:sz="2" w:space="0" w:color="E3E3E3"/>
                            <w:right w:val="single" w:sz="2" w:space="0" w:color="E3E3E3"/>
                          </w:divBdr>
                          <w:divsChild>
                            <w:div w:id="1098403200">
                              <w:marLeft w:val="0"/>
                              <w:marRight w:val="0"/>
                              <w:marTop w:val="0"/>
                              <w:marBottom w:val="0"/>
                              <w:divBdr>
                                <w:top w:val="single" w:sz="2" w:space="0" w:color="E3E3E3"/>
                                <w:left w:val="single" w:sz="2" w:space="0" w:color="E3E3E3"/>
                                <w:bottom w:val="single" w:sz="2" w:space="0" w:color="E3E3E3"/>
                                <w:right w:val="single" w:sz="2" w:space="0" w:color="E3E3E3"/>
                              </w:divBdr>
                              <w:divsChild>
                                <w:div w:id="534468726">
                                  <w:marLeft w:val="0"/>
                                  <w:marRight w:val="0"/>
                                  <w:marTop w:val="0"/>
                                  <w:marBottom w:val="0"/>
                                  <w:divBdr>
                                    <w:top w:val="single" w:sz="2" w:space="0" w:color="E3E3E3"/>
                                    <w:left w:val="single" w:sz="2" w:space="0" w:color="E3E3E3"/>
                                    <w:bottom w:val="single" w:sz="2" w:space="0" w:color="E3E3E3"/>
                                    <w:right w:val="single" w:sz="2" w:space="0" w:color="E3E3E3"/>
                                  </w:divBdr>
                                  <w:divsChild>
                                    <w:div w:id="15700766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78100795">
      <w:bodyDiv w:val="1"/>
      <w:marLeft w:val="0"/>
      <w:marRight w:val="0"/>
      <w:marTop w:val="0"/>
      <w:marBottom w:val="0"/>
      <w:divBdr>
        <w:top w:val="none" w:sz="0" w:space="0" w:color="auto"/>
        <w:left w:val="none" w:sz="0" w:space="0" w:color="auto"/>
        <w:bottom w:val="none" w:sz="0" w:space="0" w:color="auto"/>
        <w:right w:val="none" w:sz="0" w:space="0" w:color="auto"/>
      </w:divBdr>
    </w:div>
    <w:div w:id="208444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ACD447-AFD0-49A2-80B9-6B3B50430109}">
  <we:reference id="3224b16f-7ab2-4dd6-852f-7f7d85619cde" version="1.2.1.0" store="EXCatalog" storeType="EXCatalog"/>
  <we:alternateReferences>
    <we:reference id="WA200000086" version="1.2.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822a9d6-7c27-42e3-9ec2-8fc2a79cbc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A13D36FE3E5F44B1FE14694E10E7A2" ma:contentTypeVersion="18" ma:contentTypeDescription="Create a new document." ma:contentTypeScope="" ma:versionID="fe809c644da34f16d6586d1571a367e5">
  <xsd:schema xmlns:xsd="http://www.w3.org/2001/XMLSchema" xmlns:xs="http://www.w3.org/2001/XMLSchema" xmlns:p="http://schemas.microsoft.com/office/2006/metadata/properties" xmlns:ns3="1cd394cc-d516-4389-b401-0b4313d72e7e" xmlns:ns4="b822a9d6-7c27-42e3-9ec2-8fc2a79cbc29" targetNamespace="http://schemas.microsoft.com/office/2006/metadata/properties" ma:root="true" ma:fieldsID="adbf2829683508d274a4e2cda26a16fe" ns3:_="" ns4:_="">
    <xsd:import namespace="1cd394cc-d516-4389-b401-0b4313d72e7e"/>
    <xsd:import namespace="b822a9d6-7c27-42e3-9ec2-8fc2a79cbc29"/>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3:SharedWithDetail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394cc-d516-4389-b401-0b4313d72e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22a9d6-7c27-42e3-9ec2-8fc2a79cbc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55268-CAC4-4323-8994-F62880EE92BA}">
  <ds:schemaRefs>
    <ds:schemaRef ds:uri="http://schemas.openxmlformats.org/officeDocument/2006/bibliography"/>
  </ds:schemaRefs>
</ds:datastoreItem>
</file>

<file path=customXml/itemProps2.xml><?xml version="1.0" encoding="utf-8"?>
<ds:datastoreItem xmlns:ds="http://schemas.openxmlformats.org/officeDocument/2006/customXml" ds:itemID="{6D64B980-BBF5-46A4-9D0C-4A9173BEF2F0}">
  <ds:schemaRefs>
    <ds:schemaRef ds:uri="http://schemas.microsoft.com/office/2006/metadata/properties"/>
    <ds:schemaRef ds:uri="http://schemas.microsoft.com/office/infopath/2007/PartnerControls"/>
    <ds:schemaRef ds:uri="b822a9d6-7c27-42e3-9ec2-8fc2a79cbc29"/>
  </ds:schemaRefs>
</ds:datastoreItem>
</file>

<file path=customXml/itemProps3.xml><?xml version="1.0" encoding="utf-8"?>
<ds:datastoreItem xmlns:ds="http://schemas.openxmlformats.org/officeDocument/2006/customXml" ds:itemID="{728E3BAC-A3B4-4AE7-9E20-242399530E69}">
  <ds:schemaRefs>
    <ds:schemaRef ds:uri="http://schemas.microsoft.com/sharepoint/v3/contenttype/forms"/>
  </ds:schemaRefs>
</ds:datastoreItem>
</file>

<file path=customXml/itemProps4.xml><?xml version="1.0" encoding="utf-8"?>
<ds:datastoreItem xmlns:ds="http://schemas.openxmlformats.org/officeDocument/2006/customXml" ds:itemID="{F25361B7-AE9C-44DA-9D57-860C39CD2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394cc-d516-4389-b401-0b4313d72e7e"/>
    <ds:schemaRef ds:uri="b822a9d6-7c27-42e3-9ec2-8fc2a79cb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4016</Words>
  <Characters>24584</Characters>
  <Application>Microsoft Office Word</Application>
  <DocSecurity>0</DocSecurity>
  <Lines>390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Paulet Brown-Wilsher</dc:creator>
  <cp:keywords/>
  <dc:description/>
  <cp:lastModifiedBy>Paulet Brown-Wilsher</cp:lastModifiedBy>
  <cp:revision>19</cp:revision>
  <cp:lastPrinted>2024-04-26T18:07:00Z</cp:lastPrinted>
  <dcterms:created xsi:type="dcterms:W3CDTF">2024-05-13T14:25:00Z</dcterms:created>
  <dcterms:modified xsi:type="dcterms:W3CDTF">2024-05-13T20:29:00Z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0537b9585c8b92bf3082fa85d2862ac4ff8dfcba63958638f0dc628de894b554</vt:lpwstr>
  </property>
  <property fmtid="{D5CDD505-2E9C-101B-9397-08002B2CF9AE}" pid="3" name="ContentTypeId">
    <vt:lpwstr>0x010100FEA13D36FE3E5F44B1FE14694E10E7A2</vt:lpwstr>
  </property>
</Properties>
</file>