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7DBA" w14:textId="77777777" w:rsidR="00BA032E" w:rsidRPr="006B6FE7" w:rsidRDefault="00C06366" w:rsidP="00FD77E4">
      <w:pPr>
        <w:spacing w:line="360" w:lineRule="auto"/>
        <w:jc w:val="center"/>
        <w:rPr>
          <w:rFonts w:cstheme="minorHAnsi"/>
          <w:b/>
        </w:rPr>
      </w:pPr>
      <w:r w:rsidRPr="006B6FE7">
        <w:rPr>
          <w:rFonts w:cstheme="minorHAnsi"/>
          <w:b/>
        </w:rPr>
        <w:t xml:space="preserve">Teacher Training in England: </w:t>
      </w:r>
    </w:p>
    <w:p w14:paraId="63A24EC4" w14:textId="77777777" w:rsidR="00C06366" w:rsidRDefault="00C06366" w:rsidP="00FD77E4">
      <w:pPr>
        <w:spacing w:line="360" w:lineRule="auto"/>
        <w:jc w:val="center"/>
        <w:rPr>
          <w:rFonts w:cstheme="minorHAnsi"/>
          <w:b/>
        </w:rPr>
      </w:pPr>
      <w:r w:rsidRPr="006B6FE7">
        <w:rPr>
          <w:rFonts w:cstheme="minorHAnsi"/>
          <w:b/>
        </w:rPr>
        <w:t>Exploring trainee teachers’ perspectives on their professional identity formation</w:t>
      </w:r>
    </w:p>
    <w:p w14:paraId="5CD3902A" w14:textId="244A25A7" w:rsidR="00926A09" w:rsidRPr="006B6FE7" w:rsidRDefault="00926A09" w:rsidP="00FD77E4">
      <w:pPr>
        <w:spacing w:line="360" w:lineRule="auto"/>
        <w:jc w:val="center"/>
        <w:rPr>
          <w:rFonts w:cstheme="minorHAnsi"/>
          <w:b/>
        </w:rPr>
      </w:pPr>
      <w:r>
        <w:rPr>
          <w:rFonts w:cstheme="minorHAnsi"/>
          <w:b/>
        </w:rPr>
        <w:t>Karan Vickers-Hulse</w:t>
      </w:r>
      <w:r w:rsidR="008E3B92">
        <w:rPr>
          <w:rFonts w:cstheme="minorHAnsi"/>
          <w:b/>
        </w:rPr>
        <w:t xml:space="preserve"> and </w:t>
      </w:r>
      <w:r>
        <w:rPr>
          <w:rFonts w:cstheme="minorHAnsi"/>
          <w:b/>
        </w:rPr>
        <w:t>Marcus Witt</w:t>
      </w:r>
    </w:p>
    <w:p w14:paraId="0091559D" w14:textId="628E22DA" w:rsidR="00116BA2" w:rsidRDefault="00116BA2" w:rsidP="00FD77E4">
      <w:pPr>
        <w:spacing w:after="0" w:line="360" w:lineRule="auto"/>
        <w:rPr>
          <w:rFonts w:cstheme="minorHAnsi"/>
          <w:b/>
          <w:bCs/>
          <w:u w:val="single"/>
        </w:rPr>
      </w:pPr>
      <w:r>
        <w:rPr>
          <w:rFonts w:cstheme="minorHAnsi"/>
          <w:b/>
          <w:bCs/>
          <w:u w:val="single"/>
        </w:rPr>
        <w:t xml:space="preserve">Abstract: </w:t>
      </w:r>
    </w:p>
    <w:p w14:paraId="61CED4A7" w14:textId="0D2323FB" w:rsidR="00116BA2" w:rsidRPr="00116BA2" w:rsidRDefault="00116BA2" w:rsidP="00FD77E4">
      <w:pPr>
        <w:spacing w:after="0" w:line="360" w:lineRule="auto"/>
        <w:jc w:val="both"/>
        <w:rPr>
          <w:rFonts w:cstheme="minorHAnsi"/>
          <w:bCs/>
        </w:rPr>
      </w:pPr>
      <w:r w:rsidRPr="00116BA2">
        <w:rPr>
          <w:rFonts w:cstheme="minorHAnsi"/>
          <w:bCs/>
        </w:rPr>
        <w:t xml:space="preserve">This </w:t>
      </w:r>
      <w:r>
        <w:rPr>
          <w:rFonts w:cstheme="minorHAnsi"/>
          <w:bCs/>
        </w:rPr>
        <w:t>chapter</w:t>
      </w:r>
      <w:r w:rsidRPr="00116BA2">
        <w:rPr>
          <w:rFonts w:cstheme="minorHAnsi"/>
          <w:bCs/>
        </w:rPr>
        <w:t xml:space="preserve"> </w:t>
      </w:r>
      <w:r>
        <w:rPr>
          <w:rFonts w:cstheme="minorHAnsi"/>
          <w:bCs/>
        </w:rPr>
        <w:t>outlines</w:t>
      </w:r>
      <w:r w:rsidRPr="00116BA2">
        <w:rPr>
          <w:rFonts w:cstheme="minorHAnsi"/>
          <w:bCs/>
        </w:rPr>
        <w:t xml:space="preserve"> </w:t>
      </w:r>
      <w:r>
        <w:rPr>
          <w:rFonts w:cstheme="minorHAnsi"/>
          <w:bCs/>
        </w:rPr>
        <w:t xml:space="preserve">research conducted </w:t>
      </w:r>
      <w:r w:rsidR="00311816">
        <w:rPr>
          <w:rFonts w:cstheme="minorHAnsi"/>
          <w:bCs/>
        </w:rPr>
        <w:t xml:space="preserve">by KVH </w:t>
      </w:r>
      <w:r>
        <w:rPr>
          <w:rFonts w:cstheme="minorHAnsi"/>
          <w:bCs/>
        </w:rPr>
        <w:t xml:space="preserve">as part of an educational </w:t>
      </w:r>
      <w:r w:rsidR="008B5C80">
        <w:rPr>
          <w:rFonts w:cstheme="minorHAnsi"/>
          <w:bCs/>
        </w:rPr>
        <w:t xml:space="preserve">professional </w:t>
      </w:r>
      <w:r>
        <w:rPr>
          <w:rFonts w:cstheme="minorHAnsi"/>
          <w:bCs/>
        </w:rPr>
        <w:t>doctorate</w:t>
      </w:r>
      <w:r w:rsidR="00311816">
        <w:rPr>
          <w:rFonts w:cstheme="minorHAnsi"/>
          <w:bCs/>
        </w:rPr>
        <w:t>; MW was one of her supervisory team</w:t>
      </w:r>
      <w:r w:rsidR="00EB555C">
        <w:rPr>
          <w:rFonts w:cstheme="minorHAnsi"/>
          <w:bCs/>
        </w:rPr>
        <w:t>. Participants were from</w:t>
      </w:r>
      <w:r w:rsidRPr="00116BA2">
        <w:rPr>
          <w:rFonts w:cstheme="minorHAnsi"/>
          <w:bCs/>
        </w:rPr>
        <w:t xml:space="preserve"> two </w:t>
      </w:r>
      <w:r w:rsidR="00DB14AA">
        <w:rPr>
          <w:rFonts w:cstheme="minorHAnsi"/>
          <w:bCs/>
        </w:rPr>
        <w:t xml:space="preserve">Initial Teacher Education (ITE) </w:t>
      </w:r>
      <w:r w:rsidRPr="00116BA2">
        <w:rPr>
          <w:rFonts w:cstheme="minorHAnsi"/>
          <w:bCs/>
        </w:rPr>
        <w:t xml:space="preserve">routes </w:t>
      </w:r>
      <w:r w:rsidR="009D6A3A" w:rsidRPr="00116BA2">
        <w:rPr>
          <w:rFonts w:cstheme="minorHAnsi"/>
          <w:bCs/>
        </w:rPr>
        <w:t xml:space="preserve">(School Direct and </w:t>
      </w:r>
      <w:r w:rsidR="00311816">
        <w:rPr>
          <w:rFonts w:cstheme="minorHAnsi"/>
          <w:bCs/>
        </w:rPr>
        <w:t>u</w:t>
      </w:r>
      <w:r w:rsidR="0093164D">
        <w:rPr>
          <w:rFonts w:cstheme="minorHAnsi"/>
          <w:bCs/>
        </w:rPr>
        <w:t>niversity-led</w:t>
      </w:r>
      <w:r w:rsidR="009D6A3A" w:rsidRPr="00116BA2">
        <w:rPr>
          <w:rFonts w:cstheme="minorHAnsi"/>
          <w:bCs/>
        </w:rPr>
        <w:t xml:space="preserve">) </w:t>
      </w:r>
      <w:r w:rsidR="00DB14AA">
        <w:rPr>
          <w:rFonts w:cstheme="minorHAnsi"/>
          <w:bCs/>
        </w:rPr>
        <w:t xml:space="preserve">leading </w:t>
      </w:r>
      <w:r w:rsidRPr="00116BA2">
        <w:rPr>
          <w:rFonts w:cstheme="minorHAnsi"/>
          <w:bCs/>
        </w:rPr>
        <w:t xml:space="preserve">to a PGCE Primary </w:t>
      </w:r>
      <w:r w:rsidR="003A04D1">
        <w:rPr>
          <w:rFonts w:cstheme="minorHAnsi"/>
          <w:bCs/>
        </w:rPr>
        <w:t xml:space="preserve">teacher </w:t>
      </w:r>
      <w:r w:rsidRPr="00116BA2">
        <w:rPr>
          <w:rFonts w:cstheme="minorHAnsi"/>
          <w:bCs/>
        </w:rPr>
        <w:t xml:space="preserve">qualification. </w:t>
      </w:r>
      <w:r w:rsidR="00037732">
        <w:rPr>
          <w:rFonts w:cstheme="minorHAnsi"/>
          <w:bCs/>
        </w:rPr>
        <w:t>The</w:t>
      </w:r>
      <w:r w:rsidRPr="00116BA2">
        <w:rPr>
          <w:rFonts w:cstheme="minorHAnsi"/>
          <w:bCs/>
        </w:rPr>
        <w:t xml:space="preserve"> </w:t>
      </w:r>
      <w:r>
        <w:rPr>
          <w:rFonts w:cstheme="minorHAnsi"/>
          <w:bCs/>
        </w:rPr>
        <w:t xml:space="preserve">research was </w:t>
      </w:r>
      <w:r w:rsidRPr="00116BA2">
        <w:rPr>
          <w:rFonts w:cstheme="minorHAnsi"/>
          <w:bCs/>
        </w:rPr>
        <w:t xml:space="preserve">set within the context of continuously </w:t>
      </w:r>
      <w:r w:rsidR="009B18EF">
        <w:rPr>
          <w:rFonts w:cstheme="minorHAnsi"/>
          <w:bCs/>
        </w:rPr>
        <w:t>evolving</w:t>
      </w:r>
      <w:r w:rsidR="009B18EF" w:rsidRPr="00116BA2">
        <w:rPr>
          <w:rFonts w:cstheme="minorHAnsi"/>
          <w:bCs/>
        </w:rPr>
        <w:t xml:space="preserve"> </w:t>
      </w:r>
      <w:r w:rsidRPr="00116BA2">
        <w:rPr>
          <w:rFonts w:cstheme="minorHAnsi"/>
          <w:bCs/>
        </w:rPr>
        <w:t xml:space="preserve">policy </w:t>
      </w:r>
      <w:r w:rsidR="006D31B3">
        <w:rPr>
          <w:rFonts w:cstheme="minorHAnsi"/>
          <w:bCs/>
        </w:rPr>
        <w:t>on the</w:t>
      </w:r>
      <w:r w:rsidRPr="00116BA2">
        <w:rPr>
          <w:rFonts w:cstheme="minorHAnsi"/>
          <w:bCs/>
        </w:rPr>
        <w:t xml:space="preserve"> training of teachers and </w:t>
      </w:r>
      <w:r w:rsidR="006D31B3">
        <w:rPr>
          <w:rFonts w:cstheme="minorHAnsi"/>
          <w:bCs/>
        </w:rPr>
        <w:t xml:space="preserve">the </w:t>
      </w:r>
      <w:r w:rsidRPr="00116BA2">
        <w:rPr>
          <w:rFonts w:cstheme="minorHAnsi"/>
          <w:bCs/>
        </w:rPr>
        <w:t xml:space="preserve">subsequent impact on </w:t>
      </w:r>
      <w:r w:rsidR="006D31B3">
        <w:rPr>
          <w:rFonts w:cstheme="minorHAnsi"/>
          <w:bCs/>
        </w:rPr>
        <w:t>developing</w:t>
      </w:r>
      <w:r w:rsidRPr="00116BA2">
        <w:rPr>
          <w:rFonts w:cstheme="minorHAnsi"/>
          <w:bCs/>
        </w:rPr>
        <w:t xml:space="preserve"> a professional identity. The introduction of new </w:t>
      </w:r>
      <w:r w:rsidR="002F7D9A">
        <w:rPr>
          <w:rFonts w:cstheme="minorHAnsi"/>
          <w:bCs/>
        </w:rPr>
        <w:t>ITE</w:t>
      </w:r>
      <w:r w:rsidR="002F7D9A" w:rsidRPr="00116BA2">
        <w:rPr>
          <w:rFonts w:cstheme="minorHAnsi"/>
          <w:bCs/>
        </w:rPr>
        <w:t xml:space="preserve"> </w:t>
      </w:r>
      <w:r w:rsidRPr="00116BA2">
        <w:rPr>
          <w:rFonts w:cstheme="minorHAnsi"/>
          <w:bCs/>
        </w:rPr>
        <w:t xml:space="preserve">routes </w:t>
      </w:r>
      <w:r w:rsidR="00B12480">
        <w:rPr>
          <w:rFonts w:cstheme="minorHAnsi"/>
          <w:bCs/>
        </w:rPr>
        <w:t xml:space="preserve">in England </w:t>
      </w:r>
      <w:r w:rsidR="00926A09">
        <w:rPr>
          <w:rFonts w:cstheme="minorHAnsi"/>
          <w:bCs/>
        </w:rPr>
        <w:t xml:space="preserve">(DfE, 2015) </w:t>
      </w:r>
      <w:r w:rsidRPr="00116BA2">
        <w:rPr>
          <w:rFonts w:cstheme="minorHAnsi"/>
          <w:bCs/>
        </w:rPr>
        <w:t xml:space="preserve">aimed to </w:t>
      </w:r>
      <w:r w:rsidR="009D6A3A">
        <w:rPr>
          <w:rFonts w:cstheme="minorHAnsi"/>
          <w:bCs/>
        </w:rPr>
        <w:t xml:space="preserve">offer a wider range of </w:t>
      </w:r>
      <w:r w:rsidR="00B12480">
        <w:rPr>
          <w:rFonts w:cstheme="minorHAnsi"/>
          <w:bCs/>
        </w:rPr>
        <w:t xml:space="preserve">pathways </w:t>
      </w:r>
      <w:r w:rsidR="009D6A3A">
        <w:rPr>
          <w:rFonts w:cstheme="minorHAnsi"/>
          <w:bCs/>
        </w:rPr>
        <w:t>into teaching</w:t>
      </w:r>
      <w:r w:rsidR="0093164D">
        <w:rPr>
          <w:rFonts w:cstheme="minorHAnsi"/>
          <w:bCs/>
        </w:rPr>
        <w:t>,</w:t>
      </w:r>
      <w:r w:rsidR="00F45BB9">
        <w:rPr>
          <w:rFonts w:cstheme="minorHAnsi"/>
          <w:bCs/>
        </w:rPr>
        <w:t xml:space="preserve"> </w:t>
      </w:r>
      <w:r w:rsidR="009D6A3A">
        <w:rPr>
          <w:rFonts w:cstheme="minorHAnsi"/>
          <w:bCs/>
        </w:rPr>
        <w:t xml:space="preserve">attract more applicants and mitigate the impact of teacher shortages. </w:t>
      </w:r>
      <w:r w:rsidR="003A6D13">
        <w:rPr>
          <w:rFonts w:cstheme="minorHAnsi"/>
          <w:bCs/>
        </w:rPr>
        <w:t xml:space="preserve">The research discussed in this chapter </w:t>
      </w:r>
      <w:r w:rsidR="00AE3FC9">
        <w:rPr>
          <w:rFonts w:cstheme="minorHAnsi"/>
          <w:bCs/>
        </w:rPr>
        <w:t xml:space="preserve">explored </w:t>
      </w:r>
      <w:r w:rsidRPr="00116BA2">
        <w:rPr>
          <w:rFonts w:cstheme="minorHAnsi"/>
          <w:bCs/>
        </w:rPr>
        <w:t xml:space="preserve">the experiences of trainees on these routes and the impact on their professional identity formation. This </w:t>
      </w:r>
      <w:r>
        <w:rPr>
          <w:rFonts w:cstheme="minorHAnsi"/>
          <w:bCs/>
        </w:rPr>
        <w:t>chapter begins with an overview of the literature in the field of professional identity formation, followed by a discussion of the chosen methodology and methods. The chapter concludes with several</w:t>
      </w:r>
      <w:r w:rsidRPr="00116BA2">
        <w:rPr>
          <w:rFonts w:cstheme="minorHAnsi"/>
          <w:bCs/>
        </w:rPr>
        <w:t xml:space="preserve"> recommendations for teacher training providers as well as recommendations for future research</w:t>
      </w:r>
      <w:r>
        <w:rPr>
          <w:rFonts w:cstheme="minorHAnsi"/>
          <w:bCs/>
        </w:rPr>
        <w:t xml:space="preserve"> that may be useful for doctoral students interested in the field of professional identity formation</w:t>
      </w:r>
      <w:r w:rsidRPr="00116BA2">
        <w:rPr>
          <w:rFonts w:cstheme="minorHAnsi"/>
          <w:bCs/>
        </w:rPr>
        <w:t xml:space="preserve">. </w:t>
      </w:r>
    </w:p>
    <w:p w14:paraId="3F6C799E" w14:textId="4EE3B492" w:rsidR="00060AB7" w:rsidRDefault="009B18EF" w:rsidP="00A7382B">
      <w:pPr>
        <w:spacing w:after="0" w:line="360" w:lineRule="auto"/>
        <w:jc w:val="both"/>
      </w:pPr>
      <w:r w:rsidRPr="00060AB7">
        <w:rPr>
          <w:rFonts w:cstheme="minorHAnsi"/>
          <w:bCs/>
        </w:rPr>
        <w:t xml:space="preserve">This chapter </w:t>
      </w:r>
      <w:r w:rsidR="00060AB7">
        <w:rPr>
          <w:rFonts w:cstheme="minorHAnsi"/>
          <w:bCs/>
        </w:rPr>
        <w:t>provide</w:t>
      </w:r>
      <w:r w:rsidR="00803B0C">
        <w:rPr>
          <w:rFonts w:cstheme="minorHAnsi"/>
          <w:bCs/>
        </w:rPr>
        <w:t>s</w:t>
      </w:r>
      <w:r w:rsidR="00060AB7">
        <w:rPr>
          <w:rFonts w:cstheme="minorHAnsi"/>
          <w:bCs/>
        </w:rPr>
        <w:t xml:space="preserve"> an illustration of doctoral case study research and </w:t>
      </w:r>
      <w:r w:rsidR="00A7382B">
        <w:rPr>
          <w:rFonts w:cstheme="minorHAnsi"/>
          <w:bCs/>
        </w:rPr>
        <w:t>i</w:t>
      </w:r>
      <w:r w:rsidR="00060AB7">
        <w:rPr>
          <w:rFonts w:cstheme="minorHAnsi"/>
          <w:bCs/>
        </w:rPr>
        <w:t>nsight</w:t>
      </w:r>
      <w:r w:rsidR="00A7382B">
        <w:rPr>
          <w:rFonts w:cstheme="minorHAnsi"/>
          <w:bCs/>
        </w:rPr>
        <w:t xml:space="preserve">s </w:t>
      </w:r>
      <w:r w:rsidR="00060AB7">
        <w:t xml:space="preserve">to how </w:t>
      </w:r>
      <w:r w:rsidR="00803B0C">
        <w:t>practitioner</w:t>
      </w:r>
      <w:r w:rsidR="00060AB7">
        <w:t xml:space="preserve"> research can capture the localised impact of policy shifts</w:t>
      </w:r>
      <w:r w:rsidR="0093164D">
        <w:t>.</w:t>
      </w:r>
      <w:r w:rsidR="00297F13">
        <w:t xml:space="preserve"> </w:t>
      </w:r>
    </w:p>
    <w:p w14:paraId="01DBF598" w14:textId="3F827831" w:rsidR="00116BA2" w:rsidRDefault="00116BA2" w:rsidP="00FD77E4">
      <w:pPr>
        <w:spacing w:after="0" w:line="360" w:lineRule="auto"/>
        <w:jc w:val="both"/>
        <w:rPr>
          <w:rFonts w:cstheme="minorHAnsi"/>
          <w:bCs/>
        </w:rPr>
      </w:pPr>
    </w:p>
    <w:p w14:paraId="46D7AFEB" w14:textId="77777777" w:rsidR="00E25283" w:rsidRDefault="00E25283" w:rsidP="00FD77E4">
      <w:pPr>
        <w:spacing w:after="0" w:line="360" w:lineRule="auto"/>
        <w:jc w:val="both"/>
        <w:rPr>
          <w:rFonts w:cstheme="minorHAnsi"/>
          <w:b/>
          <w:bCs/>
          <w:u w:val="single"/>
        </w:rPr>
      </w:pPr>
    </w:p>
    <w:p w14:paraId="45B5B240" w14:textId="32CEE944" w:rsidR="00116BA2" w:rsidRDefault="00116BA2" w:rsidP="00FD77E4">
      <w:pPr>
        <w:spacing w:after="0" w:line="360" w:lineRule="auto"/>
        <w:jc w:val="both"/>
        <w:rPr>
          <w:rFonts w:cstheme="minorHAnsi"/>
          <w:b/>
          <w:bCs/>
          <w:u w:val="single"/>
        </w:rPr>
      </w:pPr>
      <w:r w:rsidRPr="00116BA2">
        <w:rPr>
          <w:rFonts w:cstheme="minorHAnsi"/>
          <w:b/>
          <w:bCs/>
          <w:u w:val="single"/>
        </w:rPr>
        <w:t>Ke</w:t>
      </w:r>
      <w:r w:rsidR="00B12480">
        <w:rPr>
          <w:rFonts w:cstheme="minorHAnsi"/>
          <w:b/>
          <w:bCs/>
          <w:u w:val="single"/>
        </w:rPr>
        <w:t xml:space="preserve">y words and phrases </w:t>
      </w:r>
    </w:p>
    <w:p w14:paraId="390C3E50" w14:textId="30B931FC" w:rsidR="00116BA2" w:rsidRPr="00116BA2" w:rsidRDefault="00116BA2" w:rsidP="00FD77E4">
      <w:pPr>
        <w:spacing w:after="0" w:line="360" w:lineRule="auto"/>
        <w:jc w:val="both"/>
        <w:rPr>
          <w:rFonts w:cstheme="minorHAnsi"/>
          <w:bCs/>
          <w:i/>
        </w:rPr>
      </w:pPr>
      <w:r>
        <w:rPr>
          <w:rFonts w:cstheme="minorHAnsi"/>
          <w:bCs/>
          <w:i/>
        </w:rPr>
        <w:t xml:space="preserve">Professional identity. Teacher training. Mentoring. Policy. Relationships. </w:t>
      </w:r>
    </w:p>
    <w:p w14:paraId="39FE92D6" w14:textId="77777777" w:rsidR="00116BA2" w:rsidRDefault="00116BA2" w:rsidP="00FD77E4">
      <w:pPr>
        <w:spacing w:after="0" w:line="360" w:lineRule="auto"/>
        <w:rPr>
          <w:rFonts w:cstheme="minorHAnsi"/>
          <w:b/>
          <w:bCs/>
          <w:u w:val="single"/>
        </w:rPr>
      </w:pPr>
    </w:p>
    <w:p w14:paraId="0ED2FD5D" w14:textId="0E7478EF" w:rsidR="00116BA2" w:rsidRDefault="00116BA2" w:rsidP="00FD77E4">
      <w:pPr>
        <w:spacing w:after="0" w:line="360" w:lineRule="auto"/>
        <w:rPr>
          <w:rFonts w:cstheme="minorHAnsi"/>
          <w:b/>
          <w:bCs/>
          <w:u w:val="single"/>
        </w:rPr>
      </w:pPr>
    </w:p>
    <w:p w14:paraId="255030AF" w14:textId="10686479" w:rsidR="00FD77E4" w:rsidRDefault="00FD77E4" w:rsidP="00FD77E4">
      <w:pPr>
        <w:spacing w:after="0" w:line="360" w:lineRule="auto"/>
        <w:rPr>
          <w:rFonts w:cstheme="minorHAnsi"/>
          <w:b/>
          <w:bCs/>
          <w:u w:val="single"/>
        </w:rPr>
      </w:pPr>
    </w:p>
    <w:p w14:paraId="0FE32098" w14:textId="17662842" w:rsidR="00FD77E4" w:rsidRDefault="00FD77E4" w:rsidP="00FD77E4">
      <w:pPr>
        <w:spacing w:after="0" w:line="360" w:lineRule="auto"/>
        <w:rPr>
          <w:rFonts w:cstheme="minorHAnsi"/>
          <w:b/>
          <w:bCs/>
          <w:u w:val="single"/>
        </w:rPr>
      </w:pPr>
    </w:p>
    <w:p w14:paraId="452338EE" w14:textId="734BCAD7" w:rsidR="00FD77E4" w:rsidRDefault="00FD77E4" w:rsidP="00FD77E4">
      <w:pPr>
        <w:spacing w:after="0" w:line="360" w:lineRule="auto"/>
        <w:rPr>
          <w:rFonts w:cstheme="minorHAnsi"/>
          <w:b/>
          <w:bCs/>
          <w:u w:val="single"/>
        </w:rPr>
      </w:pPr>
    </w:p>
    <w:p w14:paraId="3DB185C7" w14:textId="5E65FDE1" w:rsidR="00FD77E4" w:rsidRDefault="00FD77E4" w:rsidP="00FD77E4">
      <w:pPr>
        <w:spacing w:after="0" w:line="360" w:lineRule="auto"/>
        <w:rPr>
          <w:rFonts w:cstheme="minorHAnsi"/>
          <w:b/>
          <w:bCs/>
          <w:u w:val="single"/>
        </w:rPr>
      </w:pPr>
    </w:p>
    <w:p w14:paraId="09C991BC" w14:textId="14E8897B" w:rsidR="00FD77E4" w:rsidRDefault="00FD77E4" w:rsidP="00FD77E4">
      <w:pPr>
        <w:spacing w:after="0" w:line="360" w:lineRule="auto"/>
        <w:rPr>
          <w:rFonts w:cstheme="minorHAnsi"/>
          <w:b/>
          <w:bCs/>
          <w:u w:val="single"/>
        </w:rPr>
      </w:pPr>
    </w:p>
    <w:p w14:paraId="500FF8F4" w14:textId="77777777" w:rsidR="0020650F" w:rsidRDefault="0020650F" w:rsidP="00FD77E4">
      <w:pPr>
        <w:spacing w:after="0" w:line="360" w:lineRule="auto"/>
        <w:rPr>
          <w:rFonts w:cstheme="minorHAnsi"/>
          <w:b/>
          <w:bCs/>
          <w:u w:val="single"/>
        </w:rPr>
      </w:pPr>
    </w:p>
    <w:p w14:paraId="02F17D85" w14:textId="77777777" w:rsidR="0020650F" w:rsidRDefault="0020650F" w:rsidP="00FD77E4">
      <w:pPr>
        <w:spacing w:after="0" w:line="360" w:lineRule="auto"/>
        <w:rPr>
          <w:rFonts w:cstheme="minorHAnsi"/>
          <w:b/>
          <w:bCs/>
          <w:u w:val="single"/>
        </w:rPr>
      </w:pPr>
    </w:p>
    <w:p w14:paraId="2A00BD39" w14:textId="77777777" w:rsidR="0020650F" w:rsidRDefault="0020650F" w:rsidP="00FD77E4">
      <w:pPr>
        <w:spacing w:after="0" w:line="360" w:lineRule="auto"/>
        <w:rPr>
          <w:rFonts w:cstheme="minorHAnsi"/>
          <w:b/>
          <w:bCs/>
          <w:u w:val="single"/>
        </w:rPr>
      </w:pPr>
    </w:p>
    <w:p w14:paraId="64B49B54" w14:textId="05690C12" w:rsidR="00BA032E" w:rsidRPr="00CC2495" w:rsidRDefault="00BA032E" w:rsidP="00FD77E4">
      <w:pPr>
        <w:spacing w:after="0" w:line="360" w:lineRule="auto"/>
        <w:rPr>
          <w:rFonts w:cstheme="minorHAnsi"/>
          <w:b/>
          <w:bCs/>
          <w:u w:val="single"/>
        </w:rPr>
      </w:pPr>
      <w:r w:rsidRPr="00CC2495">
        <w:rPr>
          <w:rFonts w:cstheme="minorHAnsi"/>
          <w:b/>
          <w:bCs/>
          <w:u w:val="single"/>
        </w:rPr>
        <w:lastRenderedPageBreak/>
        <w:t>Introduction</w:t>
      </w:r>
    </w:p>
    <w:p w14:paraId="7FB7D574" w14:textId="0C91964E" w:rsidR="00BA032E" w:rsidRPr="006B6FE7" w:rsidRDefault="00BA032E" w:rsidP="00FD77E4">
      <w:pPr>
        <w:spacing w:after="0" w:line="360" w:lineRule="auto"/>
        <w:jc w:val="both"/>
        <w:rPr>
          <w:rFonts w:cstheme="minorHAnsi"/>
        </w:rPr>
      </w:pPr>
      <w:r w:rsidRPr="006B6FE7">
        <w:rPr>
          <w:rFonts w:cstheme="minorHAnsi"/>
        </w:rPr>
        <w:t>Th</w:t>
      </w:r>
      <w:r w:rsidR="00CA69FE" w:rsidRPr="006B6FE7">
        <w:rPr>
          <w:rFonts w:cstheme="minorHAnsi"/>
        </w:rPr>
        <w:t xml:space="preserve">is chapter </w:t>
      </w:r>
      <w:r w:rsidR="00245FD0" w:rsidRPr="006B6FE7">
        <w:rPr>
          <w:rFonts w:cstheme="minorHAnsi"/>
        </w:rPr>
        <w:t>focuses o</w:t>
      </w:r>
      <w:r w:rsidR="00537B2C" w:rsidRPr="006B6FE7">
        <w:rPr>
          <w:rFonts w:cstheme="minorHAnsi"/>
        </w:rPr>
        <w:t xml:space="preserve">n professional identity formation and explores </w:t>
      </w:r>
      <w:r w:rsidR="00245FD0" w:rsidRPr="006B6FE7">
        <w:rPr>
          <w:rFonts w:cstheme="minorHAnsi"/>
        </w:rPr>
        <w:t xml:space="preserve">the space between </w:t>
      </w:r>
      <w:r w:rsidR="00245FD0" w:rsidRPr="006B6FE7">
        <w:rPr>
          <w:rFonts w:cstheme="minorHAnsi"/>
          <w:i/>
          <w:iCs/>
        </w:rPr>
        <w:t>becoming</w:t>
      </w:r>
      <w:r w:rsidR="00245FD0" w:rsidRPr="006B6FE7">
        <w:rPr>
          <w:rFonts w:cstheme="minorHAnsi"/>
        </w:rPr>
        <w:t xml:space="preserve"> a primary school teacher and </w:t>
      </w:r>
      <w:r w:rsidR="00245FD0" w:rsidRPr="006B6FE7">
        <w:rPr>
          <w:rFonts w:cstheme="minorHAnsi"/>
          <w:i/>
          <w:iCs/>
        </w:rPr>
        <w:t>being</w:t>
      </w:r>
      <w:r w:rsidR="00245FD0" w:rsidRPr="006B6FE7">
        <w:rPr>
          <w:rFonts w:cstheme="minorHAnsi"/>
        </w:rPr>
        <w:t xml:space="preserve"> a primary school teacher</w:t>
      </w:r>
      <w:r w:rsidR="00537B2C" w:rsidRPr="006B6FE7">
        <w:rPr>
          <w:rFonts w:cstheme="minorHAnsi"/>
        </w:rPr>
        <w:t>.</w:t>
      </w:r>
      <w:r w:rsidR="0093164D">
        <w:rPr>
          <w:rFonts w:cstheme="minorHAnsi"/>
        </w:rPr>
        <w:t xml:space="preserve"> The research sought to </w:t>
      </w:r>
      <w:r w:rsidR="004676A6">
        <w:rPr>
          <w:rFonts w:cstheme="minorHAnsi"/>
        </w:rPr>
        <w:t>explore</w:t>
      </w:r>
      <w:r w:rsidR="006A67B1">
        <w:rPr>
          <w:rFonts w:cstheme="minorHAnsi"/>
        </w:rPr>
        <w:t xml:space="preserve"> </w:t>
      </w:r>
      <w:r w:rsidR="0057490B" w:rsidRPr="006B6FE7">
        <w:rPr>
          <w:rFonts w:cstheme="minorHAnsi"/>
        </w:rPr>
        <w:t>trainee teachers</w:t>
      </w:r>
      <w:r w:rsidR="004676A6">
        <w:rPr>
          <w:rFonts w:cstheme="minorHAnsi"/>
        </w:rPr>
        <w:t>’ feelings</w:t>
      </w:r>
      <w:r w:rsidR="0057490B" w:rsidRPr="006B6FE7">
        <w:rPr>
          <w:rFonts w:cstheme="minorHAnsi"/>
        </w:rPr>
        <w:t xml:space="preserve"> about the formation of their professional identity </w:t>
      </w:r>
      <w:r w:rsidR="00E6614D">
        <w:rPr>
          <w:rFonts w:cstheme="minorHAnsi"/>
        </w:rPr>
        <w:t>during</w:t>
      </w:r>
      <w:r w:rsidR="0057490B" w:rsidRPr="006B6FE7">
        <w:rPr>
          <w:rFonts w:cstheme="minorHAnsi"/>
        </w:rPr>
        <w:t xml:space="preserve"> </w:t>
      </w:r>
      <w:r w:rsidR="0093164D">
        <w:rPr>
          <w:rFonts w:cstheme="minorHAnsi"/>
        </w:rPr>
        <w:t xml:space="preserve">initial </w:t>
      </w:r>
      <w:r w:rsidR="0057490B" w:rsidRPr="006B6FE7">
        <w:rPr>
          <w:rFonts w:cstheme="minorHAnsi"/>
        </w:rPr>
        <w:t xml:space="preserve">teacher </w:t>
      </w:r>
      <w:r w:rsidR="0093164D">
        <w:rPr>
          <w:rFonts w:cstheme="minorHAnsi"/>
        </w:rPr>
        <w:t>education</w:t>
      </w:r>
      <w:r w:rsidR="004676A6">
        <w:rPr>
          <w:rFonts w:cstheme="minorHAnsi"/>
        </w:rPr>
        <w:t xml:space="preserve"> (ITE)</w:t>
      </w:r>
      <w:r w:rsidR="0057490B" w:rsidRPr="006B6FE7">
        <w:rPr>
          <w:rFonts w:cstheme="minorHAnsi"/>
        </w:rPr>
        <w:t xml:space="preserve">. </w:t>
      </w:r>
      <w:r w:rsidR="00E6614D">
        <w:rPr>
          <w:rFonts w:cstheme="minorHAnsi"/>
        </w:rPr>
        <w:t>Dat</w:t>
      </w:r>
      <w:r w:rsidR="0031316D">
        <w:rPr>
          <w:rFonts w:cstheme="minorHAnsi"/>
        </w:rPr>
        <w:t>a</w:t>
      </w:r>
      <w:r w:rsidR="008A1485" w:rsidRPr="006B6FE7">
        <w:rPr>
          <w:rFonts w:cstheme="minorHAnsi"/>
        </w:rPr>
        <w:t xml:space="preserve"> was gathered at a time of change </w:t>
      </w:r>
      <w:r w:rsidR="00FB157B" w:rsidRPr="006B6FE7">
        <w:rPr>
          <w:rFonts w:cstheme="minorHAnsi"/>
        </w:rPr>
        <w:t xml:space="preserve">in the </w:t>
      </w:r>
      <w:r w:rsidR="00BB181A">
        <w:rPr>
          <w:rFonts w:cstheme="minorHAnsi"/>
        </w:rPr>
        <w:t>ITE</w:t>
      </w:r>
      <w:r w:rsidR="0093164D" w:rsidRPr="006B6FE7">
        <w:rPr>
          <w:rFonts w:cstheme="minorHAnsi"/>
        </w:rPr>
        <w:t xml:space="preserve"> </w:t>
      </w:r>
      <w:r w:rsidR="00900EF6">
        <w:rPr>
          <w:rFonts w:cstheme="minorHAnsi"/>
        </w:rPr>
        <w:t>model</w:t>
      </w:r>
      <w:r w:rsidR="00FB157B" w:rsidRPr="006B6FE7">
        <w:rPr>
          <w:rFonts w:cstheme="minorHAnsi"/>
        </w:rPr>
        <w:t xml:space="preserve"> which </w:t>
      </w:r>
      <w:r w:rsidR="00127372" w:rsidRPr="006B6FE7">
        <w:rPr>
          <w:rFonts w:cstheme="minorHAnsi"/>
        </w:rPr>
        <w:t xml:space="preserve">resulted in </w:t>
      </w:r>
      <w:r w:rsidR="00FB157B" w:rsidRPr="006B6FE7">
        <w:rPr>
          <w:rFonts w:cstheme="minorHAnsi"/>
        </w:rPr>
        <w:t>a re-shaping of partnerships between schools and universities and the composition and content of courses</w:t>
      </w:r>
      <w:r w:rsidR="007B0B69" w:rsidRPr="006B6FE7">
        <w:rPr>
          <w:rFonts w:cstheme="minorHAnsi"/>
        </w:rPr>
        <w:t xml:space="preserve">. These changes </w:t>
      </w:r>
      <w:r w:rsidR="008230E8" w:rsidRPr="006B6FE7">
        <w:rPr>
          <w:rFonts w:cstheme="minorHAnsi"/>
        </w:rPr>
        <w:t>followed several</w:t>
      </w:r>
      <w:r w:rsidR="00FB157B" w:rsidRPr="006B6FE7">
        <w:rPr>
          <w:rFonts w:cstheme="minorHAnsi"/>
        </w:rPr>
        <w:t xml:space="preserve"> </w:t>
      </w:r>
      <w:r w:rsidRPr="006B6FE7">
        <w:rPr>
          <w:rFonts w:cstheme="minorHAnsi"/>
        </w:rPr>
        <w:t>reforms to teacher education, including the Carter Review (</w:t>
      </w:r>
      <w:r w:rsidR="001A4CC1" w:rsidRPr="006B6FE7">
        <w:rPr>
          <w:rFonts w:cstheme="minorHAnsi"/>
        </w:rPr>
        <w:t xml:space="preserve">DfE, </w:t>
      </w:r>
      <w:r w:rsidRPr="006B6FE7">
        <w:rPr>
          <w:rFonts w:cstheme="minorHAnsi"/>
        </w:rPr>
        <w:t xml:space="preserve">2015), which resulted in the growth of </w:t>
      </w:r>
      <w:r w:rsidR="002633ED" w:rsidRPr="006B6FE7">
        <w:rPr>
          <w:rFonts w:cstheme="minorHAnsi"/>
        </w:rPr>
        <w:t>school based</w:t>
      </w:r>
      <w:r w:rsidRPr="006B6FE7">
        <w:rPr>
          <w:rFonts w:cstheme="minorHAnsi"/>
        </w:rPr>
        <w:t xml:space="preserve"> </w:t>
      </w:r>
      <w:r w:rsidR="00BB181A">
        <w:rPr>
          <w:rFonts w:cstheme="minorHAnsi"/>
        </w:rPr>
        <w:t xml:space="preserve">ITE </w:t>
      </w:r>
      <w:r w:rsidRPr="006B6FE7">
        <w:rPr>
          <w:rFonts w:cstheme="minorHAnsi"/>
        </w:rPr>
        <w:t>routes</w:t>
      </w:r>
      <w:r w:rsidR="00FB157B" w:rsidRPr="006B6FE7">
        <w:rPr>
          <w:rFonts w:cstheme="minorHAnsi"/>
        </w:rPr>
        <w:t xml:space="preserve"> such as School Direct (MMU, 2016).</w:t>
      </w:r>
      <w:r w:rsidR="007C6D65">
        <w:rPr>
          <w:rFonts w:cstheme="minorHAnsi"/>
        </w:rPr>
        <w:t xml:space="preserve"> </w:t>
      </w:r>
      <w:r w:rsidR="00186B31">
        <w:rPr>
          <w:rFonts w:cstheme="minorHAnsi"/>
        </w:rPr>
        <w:t xml:space="preserve">For this study, </w:t>
      </w:r>
      <w:r w:rsidR="00547711" w:rsidRPr="00547711">
        <w:rPr>
          <w:rFonts w:cstheme="minorHAnsi"/>
        </w:rPr>
        <w:t xml:space="preserve">School Direct </w:t>
      </w:r>
      <w:r w:rsidR="00C87711">
        <w:rPr>
          <w:rFonts w:cstheme="minorHAnsi"/>
        </w:rPr>
        <w:t xml:space="preserve">(SD) </w:t>
      </w:r>
      <w:r w:rsidR="00547711" w:rsidRPr="00547711">
        <w:rPr>
          <w:rFonts w:cstheme="minorHAnsi"/>
        </w:rPr>
        <w:t xml:space="preserve">is </w:t>
      </w:r>
      <w:r w:rsidR="00186B31">
        <w:rPr>
          <w:rFonts w:cstheme="minorHAnsi"/>
        </w:rPr>
        <w:t xml:space="preserve">defined as </w:t>
      </w:r>
      <w:r w:rsidR="00547711" w:rsidRPr="00547711">
        <w:rPr>
          <w:rFonts w:cstheme="minorHAnsi"/>
        </w:rPr>
        <w:t xml:space="preserve">a school-led route into </w:t>
      </w:r>
      <w:r w:rsidR="00186B31">
        <w:rPr>
          <w:rFonts w:cstheme="minorHAnsi"/>
        </w:rPr>
        <w:t xml:space="preserve">teaching that </w:t>
      </w:r>
      <w:r w:rsidR="00547711" w:rsidRPr="00547711">
        <w:rPr>
          <w:rFonts w:cstheme="minorHAnsi"/>
        </w:rPr>
        <w:t xml:space="preserve">is run by a partnership between a lead school, other </w:t>
      </w:r>
      <w:r w:rsidR="002633ED" w:rsidRPr="00547711">
        <w:rPr>
          <w:rFonts w:cstheme="minorHAnsi"/>
        </w:rPr>
        <w:t>schools,</w:t>
      </w:r>
      <w:r w:rsidR="00547711" w:rsidRPr="00547711">
        <w:rPr>
          <w:rFonts w:cstheme="minorHAnsi"/>
        </w:rPr>
        <w:t xml:space="preserve"> and an accredited </w:t>
      </w:r>
      <w:r w:rsidR="0093164D">
        <w:rPr>
          <w:rFonts w:cstheme="minorHAnsi"/>
        </w:rPr>
        <w:t xml:space="preserve">initial </w:t>
      </w:r>
      <w:r w:rsidR="00547711" w:rsidRPr="00547711">
        <w:rPr>
          <w:rFonts w:cstheme="minorHAnsi"/>
        </w:rPr>
        <w:t xml:space="preserve">teacher </w:t>
      </w:r>
      <w:r w:rsidR="0093164D">
        <w:rPr>
          <w:rFonts w:cstheme="minorHAnsi"/>
        </w:rPr>
        <w:t>education</w:t>
      </w:r>
      <w:r w:rsidR="0093164D" w:rsidRPr="00547711">
        <w:rPr>
          <w:rFonts w:cstheme="minorHAnsi"/>
        </w:rPr>
        <w:t xml:space="preserve"> </w:t>
      </w:r>
      <w:r w:rsidR="00547711" w:rsidRPr="00547711">
        <w:rPr>
          <w:rFonts w:cstheme="minorHAnsi"/>
        </w:rPr>
        <w:t>provider.</w:t>
      </w:r>
      <w:r w:rsidR="00FB157B" w:rsidRPr="006B6FE7">
        <w:rPr>
          <w:rFonts w:cstheme="minorHAnsi"/>
        </w:rPr>
        <w:t xml:space="preserve"> </w:t>
      </w:r>
      <w:r w:rsidR="00547711">
        <w:rPr>
          <w:rFonts w:cstheme="minorHAnsi"/>
        </w:rPr>
        <w:t xml:space="preserve">Core PGCE </w:t>
      </w:r>
      <w:r w:rsidR="00C87711">
        <w:rPr>
          <w:rFonts w:cstheme="minorHAnsi"/>
        </w:rPr>
        <w:t xml:space="preserve">(Core) </w:t>
      </w:r>
      <w:r w:rsidR="00547711">
        <w:rPr>
          <w:rFonts w:cstheme="minorHAnsi"/>
        </w:rPr>
        <w:t xml:space="preserve">provision is </w:t>
      </w:r>
      <w:r w:rsidR="00186B31">
        <w:rPr>
          <w:rFonts w:cstheme="minorHAnsi"/>
        </w:rPr>
        <w:t xml:space="preserve">defined as </w:t>
      </w:r>
      <w:r w:rsidR="00547711">
        <w:rPr>
          <w:rFonts w:cstheme="minorHAnsi"/>
        </w:rPr>
        <w:t xml:space="preserve">led </w:t>
      </w:r>
      <w:r w:rsidR="00BB181A">
        <w:rPr>
          <w:rFonts w:cstheme="minorHAnsi"/>
        </w:rPr>
        <w:t>by a</w:t>
      </w:r>
      <w:r w:rsidR="00186B31">
        <w:rPr>
          <w:rFonts w:cstheme="minorHAnsi"/>
        </w:rPr>
        <w:t xml:space="preserve"> university </w:t>
      </w:r>
      <w:r w:rsidR="00BB181A">
        <w:rPr>
          <w:rFonts w:cstheme="minorHAnsi"/>
        </w:rPr>
        <w:t xml:space="preserve">as </w:t>
      </w:r>
      <w:r w:rsidR="00186B31">
        <w:rPr>
          <w:rFonts w:cstheme="minorHAnsi"/>
        </w:rPr>
        <w:t xml:space="preserve">the accredited provider. </w:t>
      </w:r>
      <w:r w:rsidR="00B25DF7" w:rsidRPr="006B6FE7">
        <w:rPr>
          <w:rFonts w:cstheme="minorHAnsi"/>
        </w:rPr>
        <w:t>Conroy et al</w:t>
      </w:r>
      <w:r w:rsidR="00497710">
        <w:rPr>
          <w:rFonts w:cstheme="minorHAnsi"/>
        </w:rPr>
        <w:t>.</w:t>
      </w:r>
      <w:r w:rsidR="00B25DF7" w:rsidRPr="006B6FE7">
        <w:rPr>
          <w:rFonts w:cstheme="minorHAnsi"/>
        </w:rPr>
        <w:t xml:space="preserve"> (2013) raise</w:t>
      </w:r>
      <w:r w:rsidR="00B25DF7">
        <w:rPr>
          <w:rFonts w:cstheme="minorHAnsi"/>
        </w:rPr>
        <w:t>d</w:t>
      </w:r>
      <w:r w:rsidR="00B25DF7" w:rsidRPr="006B6FE7">
        <w:rPr>
          <w:rFonts w:cstheme="minorHAnsi"/>
        </w:rPr>
        <w:t xml:space="preserve"> concerns about maintaining professional identity when faced with institutional change and Loughran and Menter (2019) described the </w:t>
      </w:r>
      <w:r w:rsidR="0093164D">
        <w:rPr>
          <w:rFonts w:cstheme="minorHAnsi"/>
        </w:rPr>
        <w:t>move</w:t>
      </w:r>
      <w:r w:rsidR="0093164D" w:rsidRPr="006B6FE7">
        <w:rPr>
          <w:rFonts w:cstheme="minorHAnsi"/>
        </w:rPr>
        <w:t xml:space="preserve"> </w:t>
      </w:r>
      <w:r w:rsidR="00B25DF7" w:rsidRPr="006B6FE7">
        <w:rPr>
          <w:rFonts w:cstheme="minorHAnsi"/>
        </w:rPr>
        <w:t xml:space="preserve">to school-led training as </w:t>
      </w:r>
      <w:r w:rsidR="00BB181A">
        <w:rPr>
          <w:rFonts w:cstheme="minorHAnsi"/>
        </w:rPr>
        <w:t xml:space="preserve">a </w:t>
      </w:r>
      <w:r w:rsidR="00B25DF7" w:rsidRPr="006B6FE7">
        <w:rPr>
          <w:rFonts w:cstheme="minorHAnsi"/>
        </w:rPr>
        <w:t xml:space="preserve">shift away from complex professional conceptions and pedagogical expertise. </w:t>
      </w:r>
      <w:r w:rsidR="0023664A" w:rsidRPr="006B6FE7">
        <w:rPr>
          <w:rFonts w:cstheme="minorHAnsi"/>
        </w:rPr>
        <w:t xml:space="preserve">This </w:t>
      </w:r>
      <w:r w:rsidR="0023664A">
        <w:rPr>
          <w:rFonts w:cstheme="minorHAnsi"/>
        </w:rPr>
        <w:t>chapter</w:t>
      </w:r>
      <w:r w:rsidR="0023664A" w:rsidRPr="006B6FE7">
        <w:rPr>
          <w:rFonts w:cstheme="minorHAnsi"/>
        </w:rPr>
        <w:t xml:space="preserve"> </w:t>
      </w:r>
      <w:r w:rsidR="00C617E6">
        <w:rPr>
          <w:rFonts w:cstheme="minorHAnsi"/>
        </w:rPr>
        <w:t xml:space="preserve">examines </w:t>
      </w:r>
      <w:r w:rsidR="0023664A">
        <w:rPr>
          <w:rFonts w:cstheme="minorHAnsi"/>
        </w:rPr>
        <w:t xml:space="preserve">the findings of research that </w:t>
      </w:r>
      <w:r w:rsidR="00001AE0" w:rsidRPr="00350636">
        <w:rPr>
          <w:rFonts w:cstheme="minorHAnsi"/>
        </w:rPr>
        <w:t>explored</w:t>
      </w:r>
      <w:r w:rsidR="00001AE0">
        <w:rPr>
          <w:rFonts w:cstheme="minorHAnsi"/>
        </w:rPr>
        <w:t xml:space="preserve"> how trainee teachers viewed the </w:t>
      </w:r>
      <w:r w:rsidR="0023664A" w:rsidRPr="006B6FE7">
        <w:rPr>
          <w:rFonts w:cstheme="minorHAnsi"/>
        </w:rPr>
        <w:t xml:space="preserve">complexities </w:t>
      </w:r>
      <w:r w:rsidR="00EB3C52" w:rsidRPr="006B6FE7">
        <w:rPr>
          <w:rFonts w:cstheme="minorHAnsi"/>
        </w:rPr>
        <w:t>of developing an autonomous professional identity</w:t>
      </w:r>
      <w:r w:rsidR="00900EF6">
        <w:rPr>
          <w:rFonts w:cstheme="minorHAnsi"/>
        </w:rPr>
        <w:t xml:space="preserve"> </w:t>
      </w:r>
      <w:r w:rsidR="00AF6E28">
        <w:rPr>
          <w:rFonts w:cstheme="minorHAnsi"/>
        </w:rPr>
        <w:t>in this landscape</w:t>
      </w:r>
      <w:r w:rsidR="00116BA2">
        <w:rPr>
          <w:rFonts w:cstheme="minorHAnsi"/>
        </w:rPr>
        <w:t xml:space="preserve">. </w:t>
      </w:r>
    </w:p>
    <w:p w14:paraId="6A4CFB9D" w14:textId="77777777" w:rsidR="00311816" w:rsidRDefault="00311816" w:rsidP="00FD77E4">
      <w:pPr>
        <w:spacing w:after="0" w:line="360" w:lineRule="auto"/>
        <w:jc w:val="both"/>
        <w:rPr>
          <w:rFonts w:cstheme="minorHAnsi"/>
          <w:b/>
          <w:bCs/>
          <w:u w:val="single"/>
        </w:rPr>
      </w:pPr>
    </w:p>
    <w:p w14:paraId="4A84D194" w14:textId="6AFC40C0" w:rsidR="00EB3C52" w:rsidRPr="00CC2495" w:rsidRDefault="00EB3C52" w:rsidP="00FD77E4">
      <w:pPr>
        <w:spacing w:after="0" w:line="360" w:lineRule="auto"/>
        <w:jc w:val="both"/>
        <w:rPr>
          <w:rFonts w:cstheme="minorHAnsi"/>
          <w:b/>
          <w:bCs/>
          <w:u w:val="single"/>
        </w:rPr>
      </w:pPr>
      <w:r w:rsidRPr="00CC2495">
        <w:rPr>
          <w:rFonts w:cstheme="minorHAnsi"/>
          <w:b/>
          <w:bCs/>
          <w:u w:val="single"/>
        </w:rPr>
        <w:t xml:space="preserve">Research </w:t>
      </w:r>
      <w:r w:rsidR="00314E57" w:rsidRPr="00CC2495">
        <w:rPr>
          <w:rFonts w:cstheme="minorHAnsi"/>
          <w:b/>
          <w:bCs/>
          <w:u w:val="single"/>
        </w:rPr>
        <w:t>Questions</w:t>
      </w:r>
    </w:p>
    <w:p w14:paraId="549A0F81" w14:textId="0DDC1575" w:rsidR="00314E57" w:rsidRPr="006B6FE7" w:rsidRDefault="00314E57" w:rsidP="0093164D">
      <w:pPr>
        <w:spacing w:after="0" w:line="360" w:lineRule="auto"/>
        <w:jc w:val="both"/>
        <w:rPr>
          <w:rFonts w:eastAsia="Calibri" w:cstheme="minorHAnsi"/>
        </w:rPr>
      </w:pPr>
      <w:r w:rsidRPr="006B6FE7">
        <w:rPr>
          <w:rFonts w:eastAsia="Calibri" w:cstheme="minorHAnsi"/>
        </w:rPr>
        <w:t>Jackson and Mazzei (2012) suggest that research questions enable researcher</w:t>
      </w:r>
      <w:r w:rsidR="00C87711">
        <w:rPr>
          <w:rFonts w:eastAsia="Calibri" w:cstheme="minorHAnsi"/>
        </w:rPr>
        <w:t>s</w:t>
      </w:r>
      <w:r w:rsidRPr="006B6FE7">
        <w:rPr>
          <w:rFonts w:eastAsia="Calibri" w:cstheme="minorHAnsi"/>
        </w:rPr>
        <w:t xml:space="preserve"> to make the familiar strange</w:t>
      </w:r>
      <w:r w:rsidR="00594FB6">
        <w:rPr>
          <w:rFonts w:eastAsia="Calibri" w:cstheme="minorHAnsi"/>
        </w:rPr>
        <w:t xml:space="preserve"> which</w:t>
      </w:r>
      <w:r w:rsidRPr="006B6FE7">
        <w:rPr>
          <w:rFonts w:eastAsia="Calibri" w:cstheme="minorHAnsi"/>
        </w:rPr>
        <w:t xml:space="preserve"> </w:t>
      </w:r>
      <w:r w:rsidR="00B0262B">
        <w:rPr>
          <w:rFonts w:eastAsia="Calibri" w:cstheme="minorHAnsi"/>
        </w:rPr>
        <w:t xml:space="preserve">is </w:t>
      </w:r>
      <w:r w:rsidR="00F2589D">
        <w:rPr>
          <w:rFonts w:eastAsia="Calibri" w:cstheme="minorHAnsi"/>
        </w:rPr>
        <w:t xml:space="preserve">a useful consideration for </w:t>
      </w:r>
      <w:r w:rsidR="00BB181A">
        <w:rPr>
          <w:rFonts w:eastAsia="Calibri" w:cstheme="minorHAnsi"/>
        </w:rPr>
        <w:t>those exploring</w:t>
      </w:r>
      <w:r w:rsidRPr="006B6FE7">
        <w:rPr>
          <w:rFonts w:eastAsia="Calibri" w:cstheme="minorHAnsi"/>
        </w:rPr>
        <w:t xml:space="preserve"> an area they know well. </w:t>
      </w:r>
      <w:r w:rsidR="00F2589D">
        <w:rPr>
          <w:rFonts w:eastAsia="Calibri" w:cstheme="minorHAnsi"/>
        </w:rPr>
        <w:t xml:space="preserve"> </w:t>
      </w:r>
      <w:r w:rsidR="00594FB6">
        <w:rPr>
          <w:rFonts w:eastAsia="Calibri" w:cstheme="minorHAnsi"/>
        </w:rPr>
        <w:t>Through</w:t>
      </w:r>
      <w:r w:rsidRPr="006B6FE7">
        <w:rPr>
          <w:rFonts w:eastAsia="Calibri" w:cstheme="minorHAnsi"/>
        </w:rPr>
        <w:t xml:space="preserve"> the voices of seven trainee teachers on </w:t>
      </w:r>
      <w:r w:rsidR="00F73C96">
        <w:rPr>
          <w:rFonts w:eastAsia="Calibri" w:cstheme="minorHAnsi"/>
        </w:rPr>
        <w:t>SD</w:t>
      </w:r>
      <w:r w:rsidR="00B0262B">
        <w:rPr>
          <w:rFonts w:eastAsia="Calibri" w:cstheme="minorHAnsi"/>
        </w:rPr>
        <w:t xml:space="preserve"> and </w:t>
      </w:r>
      <w:r w:rsidR="00F73C96">
        <w:rPr>
          <w:rFonts w:eastAsia="Calibri" w:cstheme="minorHAnsi"/>
        </w:rPr>
        <w:t>Core</w:t>
      </w:r>
      <w:r w:rsidR="00B0262B">
        <w:rPr>
          <w:rFonts w:eastAsia="Calibri" w:cstheme="minorHAnsi"/>
        </w:rPr>
        <w:t xml:space="preserve"> PGCE </w:t>
      </w:r>
      <w:r w:rsidRPr="006B6FE7">
        <w:rPr>
          <w:rFonts w:eastAsia="Calibri" w:cstheme="minorHAnsi"/>
        </w:rPr>
        <w:t>programme</w:t>
      </w:r>
      <w:r w:rsidR="002F41BE" w:rsidRPr="006B6FE7">
        <w:rPr>
          <w:rFonts w:eastAsia="Calibri" w:cstheme="minorHAnsi"/>
        </w:rPr>
        <w:t>s</w:t>
      </w:r>
      <w:r w:rsidRPr="006B6FE7">
        <w:rPr>
          <w:rFonts w:eastAsia="Calibri" w:cstheme="minorHAnsi"/>
        </w:rPr>
        <w:t xml:space="preserve"> at a university in the </w:t>
      </w:r>
      <w:proofErr w:type="gramStart"/>
      <w:r w:rsidR="008230E8" w:rsidRPr="006B6FE7">
        <w:rPr>
          <w:rFonts w:eastAsia="Calibri" w:cstheme="minorHAnsi"/>
        </w:rPr>
        <w:t>South</w:t>
      </w:r>
      <w:r w:rsidR="00D523F5">
        <w:rPr>
          <w:rFonts w:eastAsia="Calibri" w:cstheme="minorHAnsi"/>
        </w:rPr>
        <w:t xml:space="preserve"> W</w:t>
      </w:r>
      <w:r w:rsidR="008230E8" w:rsidRPr="006B6FE7">
        <w:rPr>
          <w:rFonts w:eastAsia="Calibri" w:cstheme="minorHAnsi"/>
        </w:rPr>
        <w:t>est</w:t>
      </w:r>
      <w:proofErr w:type="gramEnd"/>
      <w:r w:rsidRPr="006B6FE7">
        <w:rPr>
          <w:rFonts w:eastAsia="Calibri" w:cstheme="minorHAnsi"/>
        </w:rPr>
        <w:t xml:space="preserve"> of England</w:t>
      </w:r>
      <w:r w:rsidR="007F5475">
        <w:rPr>
          <w:rFonts w:eastAsia="Calibri" w:cstheme="minorHAnsi"/>
        </w:rPr>
        <w:t xml:space="preserve">, the research </w:t>
      </w:r>
      <w:r w:rsidRPr="006B6FE7">
        <w:rPr>
          <w:rFonts w:eastAsia="Calibri" w:cstheme="minorHAnsi"/>
        </w:rPr>
        <w:t xml:space="preserve">aimed to </w:t>
      </w:r>
      <w:r w:rsidR="0093164D">
        <w:rPr>
          <w:rFonts w:eastAsia="Calibri" w:cstheme="minorHAnsi"/>
        </w:rPr>
        <w:t>address</w:t>
      </w:r>
      <w:r w:rsidR="0093164D" w:rsidRPr="006B6FE7">
        <w:rPr>
          <w:rFonts w:eastAsia="Calibri" w:cstheme="minorHAnsi"/>
        </w:rPr>
        <w:t xml:space="preserve"> </w:t>
      </w:r>
      <w:r w:rsidRPr="006B6FE7">
        <w:rPr>
          <w:rFonts w:eastAsia="Calibri" w:cstheme="minorHAnsi"/>
        </w:rPr>
        <w:t xml:space="preserve">the following questions: </w:t>
      </w:r>
    </w:p>
    <w:p w14:paraId="28E535B4" w14:textId="77777777" w:rsidR="00B0262B" w:rsidRPr="007F5475" w:rsidRDefault="00B0262B" w:rsidP="0093164D">
      <w:pPr>
        <w:spacing w:after="0" w:line="360" w:lineRule="auto"/>
        <w:jc w:val="both"/>
        <w:rPr>
          <w:rFonts w:eastAsia="Calibri" w:cstheme="minorHAnsi"/>
          <w:u w:val="single"/>
        </w:rPr>
      </w:pPr>
      <w:r w:rsidRPr="007F5475">
        <w:rPr>
          <w:rFonts w:eastAsia="Calibri" w:cstheme="minorHAnsi"/>
          <w:u w:val="single"/>
        </w:rPr>
        <w:t xml:space="preserve">Research Question 1: </w:t>
      </w:r>
    </w:p>
    <w:p w14:paraId="7E4A552E" w14:textId="4219764E" w:rsidR="00B0262B" w:rsidRDefault="00314E57" w:rsidP="0093164D">
      <w:pPr>
        <w:spacing w:after="0" w:line="360" w:lineRule="auto"/>
        <w:jc w:val="both"/>
        <w:rPr>
          <w:rFonts w:eastAsia="Calibri" w:cstheme="minorHAnsi"/>
        </w:rPr>
      </w:pPr>
      <w:r w:rsidRPr="00FB6233">
        <w:rPr>
          <w:rFonts w:eastAsia="Calibri" w:cstheme="minorHAnsi"/>
        </w:rPr>
        <w:t xml:space="preserve">What do trainee teachers say about what </w:t>
      </w:r>
      <w:r w:rsidR="0093164D">
        <w:rPr>
          <w:rFonts w:eastAsia="Calibri" w:cstheme="minorHAnsi"/>
        </w:rPr>
        <w:t>affects</w:t>
      </w:r>
      <w:r w:rsidR="0093164D" w:rsidRPr="00FB6233">
        <w:rPr>
          <w:rFonts w:eastAsia="Calibri" w:cstheme="minorHAnsi"/>
        </w:rPr>
        <w:t xml:space="preserve"> </w:t>
      </w:r>
      <w:r w:rsidRPr="00FB6233">
        <w:rPr>
          <w:rFonts w:eastAsia="Calibri" w:cstheme="minorHAnsi"/>
        </w:rPr>
        <w:t xml:space="preserve">the development of their professional </w:t>
      </w:r>
      <w:r w:rsidR="00B0262B" w:rsidRPr="00B0262B">
        <w:rPr>
          <w:rFonts w:eastAsia="Calibri" w:cstheme="minorHAnsi"/>
        </w:rPr>
        <w:t>identity?</w:t>
      </w:r>
      <w:r w:rsidR="00B0262B">
        <w:rPr>
          <w:rFonts w:eastAsia="Calibri" w:cstheme="minorHAnsi"/>
        </w:rPr>
        <w:t xml:space="preserve"> </w:t>
      </w:r>
    </w:p>
    <w:p w14:paraId="1FF5CA3A" w14:textId="77777777" w:rsidR="00B0262B" w:rsidRPr="007F5475" w:rsidRDefault="00B0262B" w:rsidP="0093164D">
      <w:pPr>
        <w:spacing w:after="0" w:line="360" w:lineRule="auto"/>
        <w:jc w:val="both"/>
        <w:rPr>
          <w:rFonts w:eastAsia="Calibri" w:cstheme="minorHAnsi"/>
          <w:i/>
          <w:iCs/>
        </w:rPr>
      </w:pPr>
      <w:r w:rsidRPr="007F5475">
        <w:rPr>
          <w:rFonts w:eastAsia="Calibri" w:cstheme="minorHAnsi"/>
          <w:i/>
          <w:iCs/>
        </w:rPr>
        <w:t xml:space="preserve">Subsidiary Question: </w:t>
      </w:r>
    </w:p>
    <w:p w14:paraId="29C31707" w14:textId="7282D36C" w:rsidR="00314E57" w:rsidRPr="007F5475" w:rsidRDefault="00314E57" w:rsidP="0093164D">
      <w:pPr>
        <w:spacing w:after="0" w:line="360" w:lineRule="auto"/>
        <w:jc w:val="both"/>
        <w:rPr>
          <w:rFonts w:eastAsia="Calibri" w:cstheme="minorHAnsi"/>
          <w:i/>
          <w:iCs/>
        </w:rPr>
      </w:pPr>
      <w:r w:rsidRPr="007F5475">
        <w:rPr>
          <w:rFonts w:eastAsia="Calibri" w:cstheme="minorHAnsi"/>
          <w:i/>
          <w:iCs/>
        </w:rPr>
        <w:t>How have past experiences in a trainee’s personal and professional life shaped their values and beliefs?</w:t>
      </w:r>
    </w:p>
    <w:p w14:paraId="017B642E" w14:textId="77777777" w:rsidR="00B0262B" w:rsidRPr="007F5475" w:rsidRDefault="00B0262B" w:rsidP="0093164D">
      <w:pPr>
        <w:spacing w:after="0" w:line="360" w:lineRule="auto"/>
        <w:jc w:val="both"/>
        <w:rPr>
          <w:rFonts w:eastAsia="Calibri" w:cstheme="minorHAnsi"/>
          <w:u w:val="single"/>
        </w:rPr>
      </w:pPr>
      <w:r w:rsidRPr="007F5475">
        <w:rPr>
          <w:rFonts w:eastAsia="Calibri" w:cstheme="minorHAnsi"/>
          <w:u w:val="single"/>
        </w:rPr>
        <w:t xml:space="preserve">Research Question 2: </w:t>
      </w:r>
    </w:p>
    <w:p w14:paraId="7851F6D8" w14:textId="65DC572A" w:rsidR="00314E57" w:rsidRPr="007F5475" w:rsidRDefault="00314E57" w:rsidP="0093164D">
      <w:pPr>
        <w:spacing w:after="0" w:line="360" w:lineRule="auto"/>
        <w:jc w:val="both"/>
        <w:rPr>
          <w:rFonts w:eastAsia="Calibri" w:cstheme="minorHAnsi"/>
        </w:rPr>
      </w:pPr>
      <w:r w:rsidRPr="007F5475">
        <w:rPr>
          <w:rFonts w:eastAsia="Calibri" w:cstheme="minorHAnsi"/>
        </w:rPr>
        <w:t xml:space="preserve">To what extent do two different </w:t>
      </w:r>
      <w:r w:rsidR="0093164D">
        <w:rPr>
          <w:rFonts w:eastAsia="Calibri" w:cstheme="minorHAnsi"/>
        </w:rPr>
        <w:t xml:space="preserve">initial teacher </w:t>
      </w:r>
      <w:proofErr w:type="gramStart"/>
      <w:r w:rsidR="0093164D">
        <w:rPr>
          <w:rFonts w:eastAsia="Calibri" w:cstheme="minorHAnsi"/>
        </w:rPr>
        <w:t xml:space="preserve">education </w:t>
      </w:r>
      <w:r w:rsidRPr="007F5475">
        <w:rPr>
          <w:rFonts w:eastAsia="Calibri" w:cstheme="minorHAnsi"/>
        </w:rPr>
        <w:t xml:space="preserve"> routes</w:t>
      </w:r>
      <w:proofErr w:type="gramEnd"/>
      <w:r w:rsidRPr="007F5475">
        <w:rPr>
          <w:rFonts w:eastAsia="Calibri" w:cstheme="minorHAnsi"/>
        </w:rPr>
        <w:t xml:space="preserve"> offer challenges and opportunities for trainee teachers in the development of their professional identity? </w:t>
      </w:r>
    </w:p>
    <w:p w14:paraId="76415727" w14:textId="5AC1D8BE" w:rsidR="00B0262B" w:rsidRPr="007F5475" w:rsidRDefault="00B0262B" w:rsidP="0093164D">
      <w:pPr>
        <w:spacing w:after="0" w:line="360" w:lineRule="auto"/>
        <w:contextualSpacing/>
        <w:jc w:val="both"/>
        <w:rPr>
          <w:rFonts w:eastAsia="Calibri" w:cstheme="minorHAnsi"/>
          <w:i/>
          <w:iCs/>
        </w:rPr>
      </w:pPr>
      <w:r w:rsidRPr="007F5475">
        <w:rPr>
          <w:rFonts w:eastAsia="Calibri" w:cstheme="minorHAnsi"/>
          <w:i/>
          <w:iCs/>
        </w:rPr>
        <w:t>Subsidiary Questio</w:t>
      </w:r>
      <w:r w:rsidR="007F5475">
        <w:rPr>
          <w:rFonts w:eastAsia="Calibri" w:cstheme="minorHAnsi"/>
          <w:i/>
          <w:iCs/>
        </w:rPr>
        <w:t>ns</w:t>
      </w:r>
      <w:r w:rsidRPr="007F5475">
        <w:rPr>
          <w:rFonts w:eastAsia="Calibri" w:cstheme="minorHAnsi"/>
          <w:i/>
          <w:iCs/>
        </w:rPr>
        <w:t xml:space="preserve">: </w:t>
      </w:r>
    </w:p>
    <w:p w14:paraId="38188C10" w14:textId="5A75DA37" w:rsidR="00314E57" w:rsidRPr="007F5475" w:rsidRDefault="00314E57" w:rsidP="0093164D">
      <w:pPr>
        <w:spacing w:after="0" w:line="360" w:lineRule="auto"/>
        <w:contextualSpacing/>
        <w:jc w:val="both"/>
        <w:rPr>
          <w:rFonts w:eastAsia="Calibri" w:cstheme="minorHAnsi"/>
          <w:i/>
          <w:iCs/>
        </w:rPr>
      </w:pPr>
      <w:r w:rsidRPr="007F5475">
        <w:rPr>
          <w:rFonts w:eastAsia="Calibri" w:cstheme="minorHAnsi"/>
          <w:i/>
          <w:iCs/>
        </w:rPr>
        <w:t>What do trainees say about the challenges and opportunities of SD and Core PGCE routes to teaching?</w:t>
      </w:r>
    </w:p>
    <w:p w14:paraId="20C2258B" w14:textId="77777777" w:rsidR="00314E57" w:rsidRPr="007F5475" w:rsidRDefault="00314E57" w:rsidP="0093164D">
      <w:pPr>
        <w:spacing w:after="0" w:line="360" w:lineRule="auto"/>
        <w:contextualSpacing/>
        <w:jc w:val="both"/>
        <w:rPr>
          <w:rFonts w:eastAsia="Calibri" w:cstheme="minorHAnsi"/>
          <w:i/>
          <w:iCs/>
        </w:rPr>
      </w:pPr>
      <w:r w:rsidRPr="007F5475">
        <w:rPr>
          <w:rFonts w:eastAsia="Calibri" w:cstheme="minorHAnsi"/>
          <w:i/>
          <w:iCs/>
        </w:rPr>
        <w:t>What experiences in placement schools have shaped trainee teachers’ professional identity?</w:t>
      </w:r>
    </w:p>
    <w:p w14:paraId="53271645" w14:textId="0A373421" w:rsidR="00314E57" w:rsidRPr="007F5475" w:rsidRDefault="00314E57" w:rsidP="0093164D">
      <w:pPr>
        <w:spacing w:after="0" w:line="360" w:lineRule="auto"/>
        <w:contextualSpacing/>
        <w:jc w:val="both"/>
        <w:rPr>
          <w:rFonts w:eastAsia="Calibri" w:cstheme="minorHAnsi"/>
          <w:i/>
          <w:iCs/>
        </w:rPr>
      </w:pPr>
      <w:r w:rsidRPr="007F5475">
        <w:rPr>
          <w:rFonts w:eastAsia="Calibri" w:cstheme="minorHAnsi"/>
          <w:i/>
          <w:iCs/>
        </w:rPr>
        <w:t>Does</w:t>
      </w:r>
      <w:r w:rsidR="00B0262B" w:rsidRPr="007F5475">
        <w:rPr>
          <w:rFonts w:eastAsia="Calibri" w:cstheme="minorHAnsi"/>
          <w:i/>
          <w:iCs/>
        </w:rPr>
        <w:t xml:space="preserve"> </w:t>
      </w:r>
      <w:r w:rsidRPr="007F5475">
        <w:rPr>
          <w:rFonts w:eastAsia="Calibri" w:cstheme="minorHAnsi"/>
          <w:i/>
          <w:iCs/>
        </w:rPr>
        <w:t xml:space="preserve">policy </w:t>
      </w:r>
      <w:r w:rsidR="00B0262B" w:rsidRPr="007F5475">
        <w:rPr>
          <w:rFonts w:eastAsia="Calibri" w:cstheme="minorHAnsi"/>
          <w:i/>
          <w:iCs/>
        </w:rPr>
        <w:t xml:space="preserve">change </w:t>
      </w:r>
      <w:r w:rsidRPr="007F5475">
        <w:rPr>
          <w:rFonts w:eastAsia="Calibri" w:cstheme="minorHAnsi"/>
          <w:i/>
          <w:iCs/>
        </w:rPr>
        <w:t xml:space="preserve">have an impact on </w:t>
      </w:r>
      <w:r w:rsidR="009D6A3A" w:rsidRPr="007F5475">
        <w:rPr>
          <w:rFonts w:eastAsia="Calibri" w:cstheme="minorHAnsi"/>
          <w:i/>
          <w:iCs/>
        </w:rPr>
        <w:t xml:space="preserve">trainees’ </w:t>
      </w:r>
      <w:r w:rsidRPr="007F5475">
        <w:rPr>
          <w:rFonts w:eastAsia="Calibri" w:cstheme="minorHAnsi"/>
          <w:i/>
          <w:iCs/>
        </w:rPr>
        <w:t>day-to-day work as a primary school teacher?</w:t>
      </w:r>
    </w:p>
    <w:p w14:paraId="3FA99272" w14:textId="77777777" w:rsidR="00311816" w:rsidRDefault="00311816" w:rsidP="00FD77E4">
      <w:pPr>
        <w:spacing w:after="0" w:line="360" w:lineRule="auto"/>
        <w:rPr>
          <w:rFonts w:cstheme="minorHAnsi"/>
          <w:b/>
          <w:bCs/>
          <w:u w:val="single"/>
        </w:rPr>
      </w:pPr>
    </w:p>
    <w:p w14:paraId="3A0FED11" w14:textId="6B5F3CBA" w:rsidR="00BA032E" w:rsidRPr="00CC2495" w:rsidRDefault="0093164D" w:rsidP="00FD77E4">
      <w:pPr>
        <w:spacing w:after="0" w:line="360" w:lineRule="auto"/>
        <w:rPr>
          <w:rFonts w:cstheme="minorHAnsi"/>
          <w:b/>
          <w:bCs/>
          <w:u w:val="single"/>
        </w:rPr>
      </w:pPr>
      <w:r>
        <w:rPr>
          <w:rFonts w:cstheme="minorHAnsi"/>
          <w:b/>
          <w:bCs/>
          <w:u w:val="single"/>
        </w:rPr>
        <w:t>L</w:t>
      </w:r>
      <w:r w:rsidR="00BA032E" w:rsidRPr="00CC2495">
        <w:rPr>
          <w:rFonts w:cstheme="minorHAnsi"/>
          <w:b/>
          <w:bCs/>
          <w:u w:val="single"/>
        </w:rPr>
        <w:t>iterature review</w:t>
      </w:r>
    </w:p>
    <w:p w14:paraId="45D5137F" w14:textId="6AA45445" w:rsidR="00822B34" w:rsidRDefault="00820C4D" w:rsidP="00FD77E4">
      <w:pPr>
        <w:spacing w:after="0" w:line="360" w:lineRule="auto"/>
        <w:jc w:val="both"/>
        <w:rPr>
          <w:rFonts w:cstheme="minorHAnsi"/>
        </w:rPr>
      </w:pPr>
      <w:r>
        <w:rPr>
          <w:rFonts w:cstheme="minorHAnsi"/>
        </w:rPr>
        <w:t xml:space="preserve">Doctoral students read widely in their field of interest </w:t>
      </w:r>
      <w:r w:rsidRPr="00820C4D">
        <w:rPr>
          <w:rFonts w:cstheme="minorHAnsi"/>
        </w:rPr>
        <w:t xml:space="preserve">enabling </w:t>
      </w:r>
      <w:r w:rsidR="00BB181A">
        <w:rPr>
          <w:rFonts w:cstheme="minorHAnsi"/>
        </w:rPr>
        <w:t xml:space="preserve">them </w:t>
      </w:r>
      <w:r w:rsidRPr="00820C4D">
        <w:rPr>
          <w:rFonts w:cstheme="minorHAnsi"/>
        </w:rPr>
        <w:t xml:space="preserve">to “document, analyse and draw conclusions about what is known about a particular topic” (Machi and McEvoy, 2016 p.4); </w:t>
      </w:r>
      <w:r>
        <w:rPr>
          <w:rFonts w:cstheme="minorHAnsi"/>
        </w:rPr>
        <w:t xml:space="preserve">the literature review </w:t>
      </w:r>
      <w:r w:rsidRPr="00820C4D">
        <w:rPr>
          <w:rFonts w:cstheme="minorHAnsi"/>
        </w:rPr>
        <w:t>demonstrate</w:t>
      </w:r>
      <w:r>
        <w:rPr>
          <w:rFonts w:cstheme="minorHAnsi"/>
        </w:rPr>
        <w:t>s</w:t>
      </w:r>
      <w:r w:rsidRPr="00820C4D">
        <w:rPr>
          <w:rFonts w:cstheme="minorHAnsi"/>
        </w:rPr>
        <w:t xml:space="preserve"> how knowledge about a </w:t>
      </w:r>
      <w:proofErr w:type="gramStart"/>
      <w:r w:rsidRPr="00820C4D">
        <w:rPr>
          <w:rFonts w:cstheme="minorHAnsi"/>
        </w:rPr>
        <w:t>particular topic leads</w:t>
      </w:r>
      <w:proofErr w:type="gramEnd"/>
      <w:r w:rsidRPr="00820C4D">
        <w:rPr>
          <w:rFonts w:cstheme="minorHAnsi"/>
        </w:rPr>
        <w:t xml:space="preserve"> to a problem or a question.</w:t>
      </w:r>
      <w:r>
        <w:rPr>
          <w:rFonts w:cstheme="minorHAnsi"/>
        </w:rPr>
        <w:t xml:space="preserve"> This </w:t>
      </w:r>
      <w:r w:rsidRPr="00820C4D">
        <w:rPr>
          <w:rFonts w:cstheme="minorHAnsi"/>
        </w:rPr>
        <w:t xml:space="preserve">review summaries key </w:t>
      </w:r>
      <w:r w:rsidR="002633ED">
        <w:rPr>
          <w:rFonts w:cstheme="minorHAnsi"/>
        </w:rPr>
        <w:t>literature</w:t>
      </w:r>
      <w:r w:rsidRPr="00820C4D">
        <w:rPr>
          <w:rFonts w:cstheme="minorHAnsi"/>
        </w:rPr>
        <w:t xml:space="preserve"> to explore how </w:t>
      </w:r>
      <w:r w:rsidR="0093164D">
        <w:rPr>
          <w:rFonts w:cstheme="minorHAnsi"/>
        </w:rPr>
        <w:t xml:space="preserve">important </w:t>
      </w:r>
      <w:r w:rsidRPr="00820C4D">
        <w:rPr>
          <w:rFonts w:cstheme="minorHAnsi"/>
        </w:rPr>
        <w:t xml:space="preserve">themes </w:t>
      </w:r>
      <w:r w:rsidR="0093164D">
        <w:rPr>
          <w:rFonts w:cstheme="minorHAnsi"/>
        </w:rPr>
        <w:t>within it</w:t>
      </w:r>
      <w:r w:rsidRPr="00820C4D">
        <w:rPr>
          <w:rFonts w:cstheme="minorHAnsi"/>
        </w:rPr>
        <w:t xml:space="preserve"> </w:t>
      </w:r>
      <w:r>
        <w:rPr>
          <w:rFonts w:cstheme="minorHAnsi"/>
        </w:rPr>
        <w:t>were</w:t>
      </w:r>
      <w:r w:rsidRPr="00820C4D">
        <w:rPr>
          <w:rFonts w:cstheme="minorHAnsi"/>
        </w:rPr>
        <w:t xml:space="preserve"> reshaped and refined throughout this study</w:t>
      </w:r>
      <w:r>
        <w:rPr>
          <w:rFonts w:cstheme="minorHAnsi"/>
        </w:rPr>
        <w:t xml:space="preserve">. </w:t>
      </w:r>
      <w:r w:rsidR="00926A09">
        <w:rPr>
          <w:rFonts w:cstheme="minorHAnsi"/>
        </w:rPr>
        <w:t>Reviewing</w:t>
      </w:r>
      <w:r w:rsidR="002A77CA" w:rsidRPr="006B6FE7">
        <w:rPr>
          <w:rFonts w:cstheme="minorHAnsi"/>
        </w:rPr>
        <w:t xml:space="preserve"> </w:t>
      </w:r>
      <w:r w:rsidR="004B30E5" w:rsidRPr="006B6FE7">
        <w:rPr>
          <w:rFonts w:cstheme="minorHAnsi"/>
        </w:rPr>
        <w:t>literature on teachers’ professional identity highlight</w:t>
      </w:r>
      <w:r w:rsidR="00926A09">
        <w:rPr>
          <w:rFonts w:cstheme="minorHAnsi"/>
        </w:rPr>
        <w:t>ed</w:t>
      </w:r>
      <w:r w:rsidR="004B30E5" w:rsidRPr="006B6FE7">
        <w:rPr>
          <w:rFonts w:cstheme="minorHAnsi"/>
        </w:rPr>
        <w:t xml:space="preserve"> </w:t>
      </w:r>
      <w:r w:rsidR="00570530" w:rsidRPr="006B6FE7">
        <w:rPr>
          <w:rFonts w:cstheme="minorHAnsi"/>
        </w:rPr>
        <w:t xml:space="preserve">its </w:t>
      </w:r>
      <w:r w:rsidR="004B30E5" w:rsidRPr="006B6FE7">
        <w:rPr>
          <w:rFonts w:cstheme="minorHAnsi"/>
        </w:rPr>
        <w:t xml:space="preserve">centrality to, and impact on, teachers’ practice in the classroom as well as their commitment to the role (Cohen, 2009). </w:t>
      </w:r>
    </w:p>
    <w:p w14:paraId="2DD14F72" w14:textId="48CE2A16" w:rsidR="00DE6210" w:rsidRPr="00DE6210" w:rsidRDefault="00DE6210" w:rsidP="00FD77E4">
      <w:pPr>
        <w:spacing w:after="0" w:line="360" w:lineRule="auto"/>
        <w:jc w:val="both"/>
        <w:rPr>
          <w:rFonts w:cstheme="minorHAnsi"/>
          <w:u w:val="single"/>
        </w:rPr>
      </w:pPr>
      <w:r w:rsidRPr="00DE6210">
        <w:rPr>
          <w:rFonts w:cstheme="minorHAnsi"/>
          <w:u w:val="single"/>
        </w:rPr>
        <w:t>Professional identity</w:t>
      </w:r>
    </w:p>
    <w:p w14:paraId="6880021A" w14:textId="2ABD2555" w:rsidR="0093164D" w:rsidRDefault="00822B34" w:rsidP="00BE2F29">
      <w:pPr>
        <w:spacing w:after="0" w:line="360" w:lineRule="auto"/>
        <w:jc w:val="both"/>
        <w:rPr>
          <w:rFonts w:cstheme="minorHAnsi"/>
        </w:rPr>
      </w:pPr>
      <w:r w:rsidRPr="006B6FE7">
        <w:rPr>
          <w:rFonts w:cstheme="minorHAnsi"/>
        </w:rPr>
        <w:t xml:space="preserve">The notion of identity is multi-faceted and </w:t>
      </w:r>
      <w:r w:rsidR="005129BB">
        <w:rPr>
          <w:rFonts w:cstheme="minorHAnsi"/>
        </w:rPr>
        <w:t>in</w:t>
      </w:r>
      <w:r w:rsidR="004D43CC">
        <w:rPr>
          <w:rFonts w:cstheme="minorHAnsi"/>
        </w:rPr>
        <w:t>cludes</w:t>
      </w:r>
      <w:r w:rsidRPr="006B6FE7">
        <w:rPr>
          <w:rFonts w:cstheme="minorHAnsi"/>
        </w:rPr>
        <w:t xml:space="preserve"> personal, professional</w:t>
      </w:r>
      <w:r w:rsidR="0011577D" w:rsidRPr="006B6FE7">
        <w:rPr>
          <w:rFonts w:cstheme="minorHAnsi"/>
        </w:rPr>
        <w:t>,</w:t>
      </w:r>
      <w:r w:rsidRPr="006B6FE7">
        <w:rPr>
          <w:rFonts w:cstheme="minorHAnsi"/>
        </w:rPr>
        <w:t xml:space="preserve"> and collective identity (Wright et al</w:t>
      </w:r>
      <w:r w:rsidR="00497710">
        <w:rPr>
          <w:rFonts w:cstheme="minorHAnsi"/>
        </w:rPr>
        <w:t>.</w:t>
      </w:r>
      <w:r w:rsidRPr="006B6FE7">
        <w:rPr>
          <w:rFonts w:cstheme="minorHAnsi"/>
        </w:rPr>
        <w:t xml:space="preserve">, 2018). The existing body of knowledge </w:t>
      </w:r>
      <w:r w:rsidR="009B18EF">
        <w:rPr>
          <w:rFonts w:cstheme="minorHAnsi"/>
        </w:rPr>
        <w:t>on</w:t>
      </w:r>
      <w:r w:rsidR="009B18EF" w:rsidRPr="006B6FE7">
        <w:rPr>
          <w:rFonts w:cstheme="minorHAnsi"/>
        </w:rPr>
        <w:t xml:space="preserve"> </w:t>
      </w:r>
      <w:r w:rsidRPr="006B6FE7">
        <w:rPr>
          <w:rFonts w:cstheme="minorHAnsi"/>
        </w:rPr>
        <w:t xml:space="preserve">professional identity is substantial and </w:t>
      </w:r>
      <w:r w:rsidR="002633ED">
        <w:rPr>
          <w:rFonts w:cstheme="minorHAnsi"/>
        </w:rPr>
        <w:t>reveals</w:t>
      </w:r>
      <w:r w:rsidRPr="006B6FE7">
        <w:rPr>
          <w:rFonts w:cstheme="minorHAnsi"/>
        </w:rPr>
        <w:t xml:space="preserve"> that there is no </w:t>
      </w:r>
      <w:r w:rsidR="009B18EF" w:rsidRPr="006B6FE7">
        <w:rPr>
          <w:rFonts w:cstheme="minorHAnsi"/>
        </w:rPr>
        <w:t>single</w:t>
      </w:r>
      <w:r w:rsidRPr="006B6FE7">
        <w:rPr>
          <w:rFonts w:cstheme="minorHAnsi"/>
        </w:rPr>
        <w:t xml:space="preserve"> definition (Alsup, 2006; Beauchamp and Thomas, 2011). </w:t>
      </w:r>
      <w:r w:rsidRPr="00EA08E7">
        <w:rPr>
          <w:rFonts w:cstheme="minorHAnsi"/>
          <w:i/>
        </w:rPr>
        <w:t>Teachers’</w:t>
      </w:r>
      <w:r w:rsidRPr="006B6FE7">
        <w:rPr>
          <w:rFonts w:cstheme="minorHAnsi"/>
        </w:rPr>
        <w:t xml:space="preserve"> professional identity has become a separate field of research; the concept of which has been interpreted in different ways (Beijaard, Meijer and Verloop, 2004). Hill’s (1994) observations link</w:t>
      </w:r>
      <w:r w:rsidR="00EE6A7D">
        <w:rPr>
          <w:rFonts w:cstheme="minorHAnsi"/>
        </w:rPr>
        <w:t>ed</w:t>
      </w:r>
      <w:r w:rsidRPr="006B6FE7">
        <w:rPr>
          <w:rFonts w:cstheme="minorHAnsi"/>
        </w:rPr>
        <w:t xml:space="preserve"> personal and professional </w:t>
      </w:r>
      <w:r w:rsidR="008230E8" w:rsidRPr="006B6FE7">
        <w:rPr>
          <w:rFonts w:cstheme="minorHAnsi"/>
        </w:rPr>
        <w:t>identit</w:t>
      </w:r>
      <w:r w:rsidR="00EE6A7D">
        <w:rPr>
          <w:rFonts w:cstheme="minorHAnsi"/>
        </w:rPr>
        <w:t>ies</w:t>
      </w:r>
      <w:r w:rsidR="008230E8" w:rsidRPr="006B6FE7">
        <w:rPr>
          <w:rFonts w:cstheme="minorHAnsi"/>
        </w:rPr>
        <w:t xml:space="preserve"> and</w:t>
      </w:r>
      <w:r w:rsidRPr="006B6FE7">
        <w:rPr>
          <w:rFonts w:cstheme="minorHAnsi"/>
        </w:rPr>
        <w:t xml:space="preserve"> </w:t>
      </w:r>
      <w:r w:rsidR="002633ED">
        <w:rPr>
          <w:rFonts w:cstheme="minorHAnsi"/>
        </w:rPr>
        <w:t>tied</w:t>
      </w:r>
      <w:r w:rsidRPr="006B6FE7">
        <w:rPr>
          <w:rFonts w:cstheme="minorHAnsi"/>
        </w:rPr>
        <w:t xml:space="preserve"> </w:t>
      </w:r>
      <w:r w:rsidR="00AC71A7" w:rsidRPr="006B6FE7">
        <w:rPr>
          <w:rFonts w:cstheme="minorHAnsi"/>
        </w:rPr>
        <w:t>the acquisition of a strong professional identity to job satisfaction</w:t>
      </w:r>
      <w:r w:rsidR="00AC71A7">
        <w:rPr>
          <w:rFonts w:cstheme="minorHAnsi"/>
        </w:rPr>
        <w:t xml:space="preserve"> and </w:t>
      </w:r>
      <w:r w:rsidRPr="006B6FE7">
        <w:rPr>
          <w:rFonts w:cstheme="minorHAnsi"/>
        </w:rPr>
        <w:t>developing an identity within society. Van der Wal et al</w:t>
      </w:r>
      <w:r w:rsidR="00376A00">
        <w:rPr>
          <w:rFonts w:cstheme="minorHAnsi"/>
        </w:rPr>
        <w:t>.</w:t>
      </w:r>
      <w:r w:rsidRPr="006B6FE7">
        <w:rPr>
          <w:rFonts w:cstheme="minorHAnsi"/>
        </w:rPr>
        <w:t xml:space="preserve"> (2019) discovered that</w:t>
      </w:r>
      <w:r w:rsidR="00D3277B">
        <w:rPr>
          <w:rFonts w:cstheme="minorHAnsi"/>
        </w:rPr>
        <w:t xml:space="preserve"> </w:t>
      </w:r>
      <w:r w:rsidRPr="006B6FE7">
        <w:rPr>
          <w:rFonts w:cstheme="minorHAnsi"/>
        </w:rPr>
        <w:t xml:space="preserve">the formation of a stable and positive professional identity </w:t>
      </w:r>
      <w:r w:rsidR="002633ED">
        <w:rPr>
          <w:rFonts w:cstheme="minorHAnsi"/>
        </w:rPr>
        <w:t>was</w:t>
      </w:r>
      <w:r w:rsidRPr="006B6FE7">
        <w:rPr>
          <w:rFonts w:cstheme="minorHAnsi"/>
        </w:rPr>
        <w:t xml:space="preserve"> </w:t>
      </w:r>
      <w:r w:rsidR="00D515D5" w:rsidRPr="006B6FE7">
        <w:rPr>
          <w:rFonts w:cstheme="minorHAnsi"/>
        </w:rPr>
        <w:t>important</w:t>
      </w:r>
      <w:r w:rsidRPr="006B6FE7">
        <w:rPr>
          <w:rFonts w:cstheme="minorHAnsi"/>
        </w:rPr>
        <w:t xml:space="preserve"> to feeling motivated in the job role </w:t>
      </w:r>
      <w:r w:rsidR="002633ED">
        <w:rPr>
          <w:rFonts w:cstheme="minorHAnsi"/>
        </w:rPr>
        <w:t>and</w:t>
      </w:r>
      <w:r w:rsidRPr="006B6FE7">
        <w:rPr>
          <w:rFonts w:cstheme="minorHAnsi"/>
        </w:rPr>
        <w:t xml:space="preserve"> </w:t>
      </w:r>
      <w:r w:rsidR="002A77CA" w:rsidRPr="006B6FE7">
        <w:rPr>
          <w:rFonts w:cstheme="minorHAnsi"/>
        </w:rPr>
        <w:t>affected the</w:t>
      </w:r>
      <w:r w:rsidRPr="006B6FE7">
        <w:rPr>
          <w:rFonts w:cstheme="minorHAnsi"/>
        </w:rPr>
        <w:t xml:space="preserve"> way that teachers </w:t>
      </w:r>
      <w:r w:rsidR="00D523F5">
        <w:rPr>
          <w:rFonts w:cstheme="minorHAnsi"/>
        </w:rPr>
        <w:t>felt</w:t>
      </w:r>
      <w:r w:rsidRPr="006B6FE7">
        <w:rPr>
          <w:rFonts w:cstheme="minorHAnsi"/>
        </w:rPr>
        <w:t xml:space="preserve"> and act</w:t>
      </w:r>
      <w:r w:rsidR="00D523F5">
        <w:rPr>
          <w:rFonts w:cstheme="minorHAnsi"/>
        </w:rPr>
        <w:t>ed</w:t>
      </w:r>
      <w:r w:rsidRPr="006B6FE7">
        <w:rPr>
          <w:rFonts w:cstheme="minorHAnsi"/>
        </w:rPr>
        <w:t xml:space="preserve"> </w:t>
      </w:r>
      <w:r w:rsidR="008230E8" w:rsidRPr="006B6FE7">
        <w:rPr>
          <w:rFonts w:cstheme="minorHAnsi"/>
        </w:rPr>
        <w:t>daily</w:t>
      </w:r>
      <w:r w:rsidRPr="006B6FE7">
        <w:rPr>
          <w:rFonts w:cstheme="minorHAnsi"/>
        </w:rPr>
        <w:t>.</w:t>
      </w:r>
    </w:p>
    <w:p w14:paraId="354E07DE" w14:textId="77777777" w:rsidR="00311816" w:rsidRDefault="00311816" w:rsidP="00BE2F29">
      <w:pPr>
        <w:spacing w:after="0" w:line="360" w:lineRule="auto"/>
        <w:jc w:val="both"/>
        <w:rPr>
          <w:rFonts w:cstheme="minorHAnsi"/>
        </w:rPr>
      </w:pPr>
    </w:p>
    <w:p w14:paraId="3E30D193" w14:textId="05A358C1" w:rsidR="00DE6210" w:rsidRDefault="0093164D" w:rsidP="00BE2F29">
      <w:pPr>
        <w:spacing w:after="0" w:line="360" w:lineRule="auto"/>
        <w:jc w:val="both"/>
        <w:rPr>
          <w:rFonts w:cstheme="minorHAnsi"/>
        </w:rPr>
      </w:pPr>
      <w:r>
        <w:rPr>
          <w:rFonts w:cstheme="minorHAnsi"/>
        </w:rPr>
        <w:t>A</w:t>
      </w:r>
      <w:r w:rsidR="00852D87">
        <w:rPr>
          <w:rFonts w:cstheme="minorHAnsi"/>
        </w:rPr>
        <w:t>n</w:t>
      </w:r>
      <w:r w:rsidR="00822B34" w:rsidRPr="006B6FE7">
        <w:rPr>
          <w:rFonts w:cstheme="minorHAnsi"/>
        </w:rPr>
        <w:t xml:space="preserve"> added complexity for participants </w:t>
      </w:r>
      <w:r w:rsidR="007B29C4">
        <w:rPr>
          <w:rFonts w:cstheme="minorHAnsi"/>
        </w:rPr>
        <w:t xml:space="preserve">in this study </w:t>
      </w:r>
      <w:r w:rsidR="00D515D5" w:rsidRPr="006B6FE7">
        <w:rPr>
          <w:rFonts w:cstheme="minorHAnsi"/>
        </w:rPr>
        <w:t xml:space="preserve">was </w:t>
      </w:r>
      <w:r w:rsidR="00822B34" w:rsidRPr="006B6FE7">
        <w:rPr>
          <w:rFonts w:cstheme="minorHAnsi"/>
        </w:rPr>
        <w:t>that many had formed professional identities in previous careers</w:t>
      </w:r>
      <w:r w:rsidR="00A80525">
        <w:rPr>
          <w:rFonts w:cstheme="minorHAnsi"/>
        </w:rPr>
        <w:t xml:space="preserve"> and</w:t>
      </w:r>
      <w:r w:rsidR="00D716E4">
        <w:rPr>
          <w:rFonts w:cstheme="minorHAnsi"/>
        </w:rPr>
        <w:t xml:space="preserve"> were expected to</w:t>
      </w:r>
      <w:r w:rsidR="00822B34" w:rsidRPr="006B6FE7">
        <w:rPr>
          <w:rFonts w:cstheme="minorHAnsi"/>
        </w:rPr>
        <w:t xml:space="preserve"> ‘transfer’ skills to a new </w:t>
      </w:r>
      <w:r w:rsidR="00D3277B">
        <w:rPr>
          <w:rFonts w:cstheme="minorHAnsi"/>
        </w:rPr>
        <w:t>profession</w:t>
      </w:r>
      <w:r w:rsidR="00A80525">
        <w:rPr>
          <w:rFonts w:cstheme="minorHAnsi"/>
        </w:rPr>
        <w:t xml:space="preserve">. </w:t>
      </w:r>
      <w:r w:rsidR="00822B34" w:rsidRPr="006B6FE7">
        <w:rPr>
          <w:rFonts w:cstheme="minorHAnsi"/>
        </w:rPr>
        <w:t xml:space="preserve">Colliander (2018) </w:t>
      </w:r>
      <w:r w:rsidR="00D716E4">
        <w:rPr>
          <w:rFonts w:cstheme="minorHAnsi"/>
        </w:rPr>
        <w:t>argues</w:t>
      </w:r>
      <w:r w:rsidR="00822B34" w:rsidRPr="006B6FE7">
        <w:rPr>
          <w:rFonts w:cstheme="minorHAnsi"/>
        </w:rPr>
        <w:t xml:space="preserve"> that people moving </w:t>
      </w:r>
      <w:r w:rsidR="00AD0DF5">
        <w:rPr>
          <w:rFonts w:cstheme="minorHAnsi"/>
        </w:rPr>
        <w:t>between</w:t>
      </w:r>
      <w:r w:rsidR="00822B34" w:rsidRPr="006B6FE7">
        <w:rPr>
          <w:rFonts w:cstheme="minorHAnsi"/>
        </w:rPr>
        <w:t xml:space="preserve"> profession</w:t>
      </w:r>
      <w:r w:rsidR="00AD0DF5">
        <w:rPr>
          <w:rFonts w:cstheme="minorHAnsi"/>
        </w:rPr>
        <w:t>s</w:t>
      </w:r>
      <w:r w:rsidR="00822B34" w:rsidRPr="006B6FE7">
        <w:rPr>
          <w:rFonts w:cstheme="minorHAnsi"/>
        </w:rPr>
        <w:t xml:space="preserve"> need</w:t>
      </w:r>
      <w:r w:rsidR="00CF5F95" w:rsidRPr="006B6FE7">
        <w:rPr>
          <w:rFonts w:cstheme="minorHAnsi"/>
        </w:rPr>
        <w:t xml:space="preserve"> </w:t>
      </w:r>
      <w:r w:rsidR="00822B34" w:rsidRPr="006B6FE7">
        <w:rPr>
          <w:rFonts w:cstheme="minorHAnsi"/>
        </w:rPr>
        <w:t xml:space="preserve">to </w:t>
      </w:r>
      <w:r w:rsidR="00D523F5">
        <w:rPr>
          <w:rFonts w:cstheme="minorHAnsi"/>
        </w:rPr>
        <w:t>‘</w:t>
      </w:r>
      <w:r w:rsidR="00822B34" w:rsidRPr="006B6FE7">
        <w:rPr>
          <w:rFonts w:cstheme="minorHAnsi"/>
        </w:rPr>
        <w:t>transf</w:t>
      </w:r>
      <w:r w:rsidR="00AD0DF5">
        <w:rPr>
          <w:rFonts w:cstheme="minorHAnsi"/>
        </w:rPr>
        <w:t>orm</w:t>
      </w:r>
      <w:r w:rsidR="00D523F5">
        <w:rPr>
          <w:rFonts w:cstheme="minorHAnsi"/>
        </w:rPr>
        <w:t>’</w:t>
      </w:r>
      <w:r w:rsidR="00822B34" w:rsidRPr="006B6FE7">
        <w:rPr>
          <w:rFonts w:cstheme="minorHAnsi"/>
        </w:rPr>
        <w:t xml:space="preserve"> </w:t>
      </w:r>
      <w:r w:rsidR="00AD0DF5">
        <w:rPr>
          <w:rFonts w:cstheme="minorHAnsi"/>
        </w:rPr>
        <w:t>rather than</w:t>
      </w:r>
      <w:r w:rsidR="00822B34" w:rsidRPr="006B6FE7">
        <w:rPr>
          <w:rFonts w:cstheme="minorHAnsi"/>
        </w:rPr>
        <w:t xml:space="preserve"> ‘transf</w:t>
      </w:r>
      <w:r w:rsidR="00AD0DF5">
        <w:rPr>
          <w:rFonts w:cstheme="minorHAnsi"/>
        </w:rPr>
        <w:t>er</w:t>
      </w:r>
      <w:r w:rsidR="00822B34" w:rsidRPr="006B6FE7">
        <w:rPr>
          <w:rFonts w:cstheme="minorHAnsi"/>
        </w:rPr>
        <w:t xml:space="preserve">’ their existing professional identity. Although challenging, this can be positive, as trainees </w:t>
      </w:r>
      <w:r w:rsidR="00AD0DF5">
        <w:rPr>
          <w:rFonts w:cstheme="minorHAnsi"/>
        </w:rPr>
        <w:t>can</w:t>
      </w:r>
      <w:r w:rsidR="00822B34" w:rsidRPr="006B6FE7">
        <w:rPr>
          <w:rFonts w:cstheme="minorHAnsi"/>
        </w:rPr>
        <w:t xml:space="preserve"> draw on pre-existing professional identities to interpret new norms and respond to them appropriately (Buchanan, 2011). Mac</w:t>
      </w:r>
      <w:r w:rsidR="00CB4AB8">
        <w:rPr>
          <w:rFonts w:cstheme="minorHAnsi"/>
        </w:rPr>
        <w:t>L</w:t>
      </w:r>
      <w:r w:rsidR="00822B34" w:rsidRPr="006B6FE7">
        <w:rPr>
          <w:rFonts w:cstheme="minorHAnsi"/>
        </w:rPr>
        <w:t xml:space="preserve">ure (1993) </w:t>
      </w:r>
      <w:r w:rsidR="000A7B28">
        <w:rPr>
          <w:rFonts w:cstheme="minorHAnsi"/>
        </w:rPr>
        <w:t>believes that</w:t>
      </w:r>
      <w:r w:rsidR="00822B34" w:rsidRPr="006B6FE7">
        <w:rPr>
          <w:rFonts w:cstheme="minorHAnsi"/>
        </w:rPr>
        <w:t xml:space="preserve"> professional identity formation </w:t>
      </w:r>
      <w:r w:rsidR="000A7B28">
        <w:rPr>
          <w:rFonts w:cstheme="minorHAnsi"/>
        </w:rPr>
        <w:t>continues</w:t>
      </w:r>
      <w:r w:rsidR="00822B34" w:rsidRPr="006B6FE7">
        <w:rPr>
          <w:rFonts w:cstheme="minorHAnsi"/>
        </w:rPr>
        <w:t xml:space="preserve"> throughout a teacher</w:t>
      </w:r>
      <w:r w:rsidR="009D6A3A">
        <w:rPr>
          <w:rFonts w:cstheme="minorHAnsi"/>
        </w:rPr>
        <w:t>’</w:t>
      </w:r>
      <w:r w:rsidR="00822B34" w:rsidRPr="006B6FE7">
        <w:rPr>
          <w:rFonts w:cstheme="minorHAnsi"/>
        </w:rPr>
        <w:t xml:space="preserve">s </w:t>
      </w:r>
      <w:proofErr w:type="gramStart"/>
      <w:r w:rsidR="00362178" w:rsidRPr="006B6FE7">
        <w:rPr>
          <w:rFonts w:cstheme="minorHAnsi"/>
        </w:rPr>
        <w:t>career,</w:t>
      </w:r>
      <w:r w:rsidR="00822B34" w:rsidRPr="006B6FE7">
        <w:rPr>
          <w:rFonts w:cstheme="minorHAnsi"/>
        </w:rPr>
        <w:t xml:space="preserve"> </w:t>
      </w:r>
      <w:r w:rsidR="00B93F3A">
        <w:rPr>
          <w:rFonts w:cstheme="minorHAnsi"/>
        </w:rPr>
        <w:t>but</w:t>
      </w:r>
      <w:proofErr w:type="gramEnd"/>
      <w:r w:rsidR="00B93F3A">
        <w:rPr>
          <w:rFonts w:cstheme="minorHAnsi"/>
        </w:rPr>
        <w:t xml:space="preserve"> is</w:t>
      </w:r>
      <w:r w:rsidR="00822B34" w:rsidRPr="006B6FE7">
        <w:rPr>
          <w:rFonts w:cstheme="minorHAnsi"/>
        </w:rPr>
        <w:t xml:space="preserve"> most intense whilst training. Before </w:t>
      </w:r>
      <w:r w:rsidR="007C5656">
        <w:rPr>
          <w:rFonts w:cstheme="minorHAnsi"/>
        </w:rPr>
        <w:t>completing</w:t>
      </w:r>
      <w:r w:rsidR="007C5656" w:rsidRPr="006B6FE7">
        <w:rPr>
          <w:rFonts w:cstheme="minorHAnsi"/>
        </w:rPr>
        <w:t xml:space="preserve"> </w:t>
      </w:r>
      <w:r w:rsidR="00822B34" w:rsidRPr="006B6FE7">
        <w:rPr>
          <w:rFonts w:cstheme="minorHAnsi"/>
        </w:rPr>
        <w:t xml:space="preserve">the transition to </w:t>
      </w:r>
      <w:r w:rsidR="00AD0DF5">
        <w:rPr>
          <w:rFonts w:cstheme="minorHAnsi"/>
        </w:rPr>
        <w:t>‘</w:t>
      </w:r>
      <w:r w:rsidR="00D3277B">
        <w:rPr>
          <w:rFonts w:cstheme="minorHAnsi"/>
        </w:rPr>
        <w:t xml:space="preserve">qualified </w:t>
      </w:r>
      <w:r w:rsidR="00822B34" w:rsidRPr="006B6FE7">
        <w:rPr>
          <w:rFonts w:cstheme="minorHAnsi"/>
        </w:rPr>
        <w:t>teacher</w:t>
      </w:r>
      <w:r w:rsidR="00AD0DF5">
        <w:rPr>
          <w:rFonts w:cstheme="minorHAnsi"/>
        </w:rPr>
        <w:t>’</w:t>
      </w:r>
      <w:r w:rsidR="00822B34" w:rsidRPr="006B6FE7">
        <w:rPr>
          <w:rFonts w:cstheme="minorHAnsi"/>
        </w:rPr>
        <w:t xml:space="preserve">, trainees are expected to engage in professional communities and begin the process of professional identity formation (or </w:t>
      </w:r>
      <w:r w:rsidR="00822B34" w:rsidRPr="006B6FE7">
        <w:rPr>
          <w:rFonts w:cstheme="minorHAnsi"/>
          <w:i/>
        </w:rPr>
        <w:t>trans</w:t>
      </w:r>
      <w:r w:rsidR="00822B34" w:rsidRPr="006B6FE7">
        <w:rPr>
          <w:rFonts w:cstheme="minorHAnsi"/>
        </w:rPr>
        <w:t>formation as described above)</w:t>
      </w:r>
      <w:r w:rsidR="00D3277B">
        <w:rPr>
          <w:rFonts w:cstheme="minorHAnsi"/>
        </w:rPr>
        <w:t>. W</w:t>
      </w:r>
      <w:r w:rsidR="00822B34" w:rsidRPr="006B6FE7">
        <w:rPr>
          <w:rFonts w:cstheme="minorHAnsi"/>
        </w:rPr>
        <w:t xml:space="preserve">ithout the complex knowledge and experiences of qualified practitioners; this can lead to the constant creation and recreation of their place within their current context (Wenger, 1998).  Gee (2000 p99) </w:t>
      </w:r>
      <w:r w:rsidR="00362178">
        <w:rPr>
          <w:rFonts w:cstheme="minorHAnsi"/>
        </w:rPr>
        <w:t>suggests</w:t>
      </w:r>
      <w:r w:rsidR="00822B34" w:rsidRPr="006B6FE7">
        <w:rPr>
          <w:rFonts w:cstheme="minorHAnsi"/>
        </w:rPr>
        <w:t xml:space="preserve"> this “lack of complex </w:t>
      </w:r>
      <w:r w:rsidR="00D3277B" w:rsidRPr="006B6FE7">
        <w:rPr>
          <w:rFonts w:cstheme="minorHAnsi"/>
        </w:rPr>
        <w:t xml:space="preserve">knowledge” </w:t>
      </w:r>
      <w:r w:rsidR="00D3277B">
        <w:rPr>
          <w:rFonts w:cstheme="minorHAnsi"/>
        </w:rPr>
        <w:t>results</w:t>
      </w:r>
      <w:r w:rsidR="00AD0DF5">
        <w:rPr>
          <w:rFonts w:cstheme="minorHAnsi"/>
        </w:rPr>
        <w:t xml:space="preserve"> in </w:t>
      </w:r>
      <w:r w:rsidR="00822B34" w:rsidRPr="006B6FE7">
        <w:rPr>
          <w:rFonts w:cstheme="minorHAnsi"/>
        </w:rPr>
        <w:t>tensions and challenges in professional identity</w:t>
      </w:r>
      <w:r w:rsidR="00AD0DF5">
        <w:rPr>
          <w:rFonts w:cstheme="minorHAnsi"/>
        </w:rPr>
        <w:t xml:space="preserve"> formation</w:t>
      </w:r>
      <w:r w:rsidR="00822B34" w:rsidRPr="006B6FE7">
        <w:rPr>
          <w:rFonts w:cstheme="minorHAnsi"/>
        </w:rPr>
        <w:t xml:space="preserve">, particularly as trainee teachers </w:t>
      </w:r>
      <w:r w:rsidR="00D523F5">
        <w:rPr>
          <w:rFonts w:cstheme="minorHAnsi"/>
        </w:rPr>
        <w:t>can feel</w:t>
      </w:r>
      <w:r w:rsidR="00822B34" w:rsidRPr="006B6FE7">
        <w:rPr>
          <w:rFonts w:cstheme="minorHAnsi"/>
        </w:rPr>
        <w:t xml:space="preserve"> they </w:t>
      </w:r>
      <w:r w:rsidR="00AC71A7">
        <w:rPr>
          <w:rFonts w:cstheme="minorHAnsi"/>
        </w:rPr>
        <w:t xml:space="preserve">already </w:t>
      </w:r>
      <w:r w:rsidR="00D523F5">
        <w:rPr>
          <w:rFonts w:cstheme="minorHAnsi"/>
        </w:rPr>
        <w:t>possess</w:t>
      </w:r>
      <w:r w:rsidR="00822B34" w:rsidRPr="006B6FE7">
        <w:rPr>
          <w:rFonts w:cstheme="minorHAnsi"/>
        </w:rPr>
        <w:t xml:space="preserve"> the </w:t>
      </w:r>
      <w:r w:rsidR="000F173F">
        <w:rPr>
          <w:rFonts w:cstheme="minorHAnsi"/>
        </w:rPr>
        <w:t xml:space="preserve">necessary </w:t>
      </w:r>
      <w:r w:rsidR="00822B34" w:rsidRPr="006B6FE7">
        <w:rPr>
          <w:rFonts w:cstheme="minorHAnsi"/>
        </w:rPr>
        <w:t>personal qualities and just need to be shown what to do</w:t>
      </w:r>
      <w:r w:rsidR="00DD4244" w:rsidRPr="006B6FE7">
        <w:rPr>
          <w:rFonts w:cstheme="minorHAnsi"/>
        </w:rPr>
        <w:t>,</w:t>
      </w:r>
      <w:r w:rsidR="00822B34" w:rsidRPr="006B6FE7">
        <w:rPr>
          <w:rFonts w:cstheme="minorHAnsi"/>
        </w:rPr>
        <w:t xml:space="preserve"> </w:t>
      </w:r>
      <w:r w:rsidR="00822B34" w:rsidRPr="006B6FE7">
        <w:rPr>
          <w:rFonts w:cstheme="minorHAnsi"/>
        </w:rPr>
        <w:lastRenderedPageBreak/>
        <w:t xml:space="preserve">rather than recognising the importance of their own experiences </w:t>
      </w:r>
      <w:r w:rsidR="000F173F">
        <w:rPr>
          <w:rFonts w:cstheme="minorHAnsi"/>
        </w:rPr>
        <w:t>in</w:t>
      </w:r>
      <w:r w:rsidR="000F173F" w:rsidRPr="006B6FE7">
        <w:rPr>
          <w:rFonts w:cstheme="minorHAnsi"/>
        </w:rPr>
        <w:t xml:space="preserve"> </w:t>
      </w:r>
      <w:r w:rsidR="00822B34" w:rsidRPr="006B6FE7">
        <w:rPr>
          <w:rFonts w:cstheme="minorHAnsi"/>
        </w:rPr>
        <w:t>the construction of their professional identity.  Burn (2007) reflects that refinement within the two contexts of university and school placements create a trainee</w:t>
      </w:r>
      <w:r w:rsidR="009D6A3A">
        <w:rPr>
          <w:rFonts w:cstheme="minorHAnsi"/>
        </w:rPr>
        <w:t>’</w:t>
      </w:r>
      <w:r w:rsidR="00822B34" w:rsidRPr="006B6FE7">
        <w:rPr>
          <w:rFonts w:cstheme="minorHAnsi"/>
        </w:rPr>
        <w:t xml:space="preserve">s professional </w:t>
      </w:r>
      <w:r w:rsidR="00E269E7" w:rsidRPr="006B6FE7">
        <w:rPr>
          <w:rFonts w:cstheme="minorHAnsi"/>
        </w:rPr>
        <w:t>identity,</w:t>
      </w:r>
      <w:r w:rsidR="00822B34" w:rsidRPr="006B6FE7">
        <w:rPr>
          <w:rFonts w:cstheme="minorHAnsi"/>
        </w:rPr>
        <w:t xml:space="preserve"> and these experiences and challenges help trainees </w:t>
      </w:r>
      <w:r w:rsidR="00822B34" w:rsidRPr="006B6FE7">
        <w:rPr>
          <w:rFonts w:cstheme="minorHAnsi"/>
          <w:i/>
        </w:rPr>
        <w:t>become</w:t>
      </w:r>
      <w:r w:rsidR="00822B34" w:rsidRPr="006B6FE7">
        <w:rPr>
          <w:rFonts w:cstheme="minorHAnsi"/>
        </w:rPr>
        <w:t xml:space="preserve"> a teacher.</w:t>
      </w:r>
      <w:bookmarkStart w:id="0" w:name="_Toc51700527"/>
    </w:p>
    <w:p w14:paraId="6690AAD8" w14:textId="77777777" w:rsidR="00311816" w:rsidRDefault="00311816" w:rsidP="00BE2F29">
      <w:pPr>
        <w:spacing w:after="0" w:line="360" w:lineRule="auto"/>
        <w:jc w:val="both"/>
        <w:rPr>
          <w:rFonts w:cstheme="minorHAnsi"/>
        </w:rPr>
      </w:pPr>
    </w:p>
    <w:p w14:paraId="12B9E904" w14:textId="20D87F5F" w:rsidR="00DE6210" w:rsidRDefault="00822B34" w:rsidP="00BE2F29">
      <w:pPr>
        <w:spacing w:after="0" w:line="360" w:lineRule="auto"/>
        <w:jc w:val="both"/>
        <w:rPr>
          <w:rFonts w:eastAsiaTheme="majorEastAsia" w:cstheme="minorHAnsi"/>
          <w:color w:val="000000" w:themeColor="text1"/>
          <w:u w:val="single"/>
        </w:rPr>
      </w:pPr>
      <w:bookmarkStart w:id="1" w:name="_Toc51700533"/>
      <w:bookmarkEnd w:id="0"/>
      <w:r w:rsidRPr="00DE6210">
        <w:rPr>
          <w:rFonts w:eastAsiaTheme="majorEastAsia" w:cstheme="minorHAnsi"/>
          <w:color w:val="000000" w:themeColor="text1"/>
          <w:u w:val="single"/>
        </w:rPr>
        <w:t>Mentoring and reflective practice</w:t>
      </w:r>
      <w:bookmarkEnd w:id="1"/>
    </w:p>
    <w:p w14:paraId="71570E5E" w14:textId="4F22F3E9" w:rsidR="0093164D" w:rsidRDefault="00822B34" w:rsidP="00BE2F29">
      <w:pPr>
        <w:spacing w:after="0" w:line="360" w:lineRule="auto"/>
        <w:jc w:val="both"/>
        <w:rPr>
          <w:rFonts w:cstheme="minorHAnsi"/>
        </w:rPr>
      </w:pPr>
      <w:r w:rsidRPr="006B6FE7">
        <w:rPr>
          <w:rFonts w:cstheme="minorHAnsi"/>
        </w:rPr>
        <w:t xml:space="preserve">Colliander (2018) identifies </w:t>
      </w:r>
      <w:r w:rsidR="000F173F" w:rsidRPr="006B6FE7">
        <w:rPr>
          <w:rFonts w:cstheme="minorHAnsi"/>
        </w:rPr>
        <w:t xml:space="preserve">the actions and attitudes of key colleagues in </w:t>
      </w:r>
      <w:r w:rsidR="000F173F">
        <w:rPr>
          <w:rFonts w:cstheme="minorHAnsi"/>
        </w:rPr>
        <w:t>placement</w:t>
      </w:r>
      <w:r w:rsidR="000F173F" w:rsidRPr="006B6FE7">
        <w:rPr>
          <w:rFonts w:cstheme="minorHAnsi"/>
        </w:rPr>
        <w:t xml:space="preserve"> school</w:t>
      </w:r>
      <w:r w:rsidR="00D3277B">
        <w:rPr>
          <w:rFonts w:cstheme="minorHAnsi"/>
        </w:rPr>
        <w:t>s</w:t>
      </w:r>
      <w:r w:rsidR="000F173F" w:rsidRPr="006B6FE7">
        <w:rPr>
          <w:rFonts w:cstheme="minorHAnsi"/>
        </w:rPr>
        <w:t xml:space="preserve"> </w:t>
      </w:r>
      <w:r w:rsidR="000F173F">
        <w:rPr>
          <w:rFonts w:cstheme="minorHAnsi"/>
        </w:rPr>
        <w:t>as critical</w:t>
      </w:r>
      <w:r w:rsidRPr="006B6FE7">
        <w:rPr>
          <w:rFonts w:cstheme="minorHAnsi"/>
        </w:rPr>
        <w:t xml:space="preserve"> in </w:t>
      </w:r>
      <w:r w:rsidR="009A5532" w:rsidRPr="006B6FE7">
        <w:rPr>
          <w:rFonts w:cstheme="minorHAnsi"/>
        </w:rPr>
        <w:t xml:space="preserve">supporting </w:t>
      </w:r>
      <w:r w:rsidR="007C5656">
        <w:rPr>
          <w:rFonts w:cstheme="minorHAnsi"/>
        </w:rPr>
        <w:t>trainees to become</w:t>
      </w:r>
      <w:r w:rsidR="0056204A" w:rsidRPr="006B6FE7">
        <w:rPr>
          <w:rFonts w:cstheme="minorHAnsi"/>
        </w:rPr>
        <w:t xml:space="preserve"> teache</w:t>
      </w:r>
      <w:r w:rsidR="007C5656">
        <w:rPr>
          <w:rFonts w:cstheme="minorHAnsi"/>
        </w:rPr>
        <w:t>rs</w:t>
      </w:r>
      <w:r w:rsidR="00E269E7">
        <w:rPr>
          <w:rFonts w:cstheme="minorHAnsi"/>
        </w:rPr>
        <w:t xml:space="preserve"> </w:t>
      </w:r>
      <w:r w:rsidRPr="006B6FE7">
        <w:rPr>
          <w:rFonts w:cstheme="minorHAnsi"/>
        </w:rPr>
        <w:t xml:space="preserve">and </w:t>
      </w:r>
      <w:r w:rsidR="00921125">
        <w:rPr>
          <w:rFonts w:cstheme="minorHAnsi"/>
        </w:rPr>
        <w:t>form</w:t>
      </w:r>
      <w:r w:rsidRPr="006B6FE7">
        <w:rPr>
          <w:rFonts w:cstheme="minorHAnsi"/>
        </w:rPr>
        <w:t xml:space="preserve"> a robust professional identity. Colliander (2018) and </w:t>
      </w:r>
      <w:r w:rsidR="00FF4023" w:rsidRPr="006B6FE7">
        <w:rPr>
          <w:rFonts w:cstheme="minorHAnsi"/>
        </w:rPr>
        <w:t>Bullough</w:t>
      </w:r>
      <w:r w:rsidR="00F73C96">
        <w:rPr>
          <w:rFonts w:cstheme="minorHAnsi"/>
        </w:rPr>
        <w:t xml:space="preserve"> (</w:t>
      </w:r>
      <w:r w:rsidR="00FF4023" w:rsidRPr="006B6FE7">
        <w:rPr>
          <w:rFonts w:cstheme="minorHAnsi"/>
        </w:rPr>
        <w:t>2005</w:t>
      </w:r>
      <w:r w:rsidRPr="006B6FE7">
        <w:rPr>
          <w:rFonts w:cstheme="minorHAnsi"/>
        </w:rPr>
        <w:t>) believe the relationship a trainee has with their mentor can support or hinder their growth in learning. Hobson et al</w:t>
      </w:r>
      <w:r w:rsidR="00E23A3A">
        <w:rPr>
          <w:rFonts w:cstheme="minorHAnsi"/>
        </w:rPr>
        <w:t>.</w:t>
      </w:r>
      <w:r w:rsidR="000F173F">
        <w:rPr>
          <w:rFonts w:cstheme="minorHAnsi"/>
        </w:rPr>
        <w:t xml:space="preserve"> </w:t>
      </w:r>
      <w:r w:rsidRPr="006B6FE7">
        <w:rPr>
          <w:rFonts w:cstheme="minorHAnsi"/>
        </w:rPr>
        <w:t xml:space="preserve">(2008) state that school-based </w:t>
      </w:r>
      <w:r w:rsidR="00A116F1">
        <w:rPr>
          <w:rFonts w:cstheme="minorHAnsi"/>
        </w:rPr>
        <w:t xml:space="preserve">practice </w:t>
      </w:r>
      <w:r w:rsidR="00D62F03">
        <w:rPr>
          <w:rFonts w:cstheme="minorHAnsi"/>
        </w:rPr>
        <w:t>is central to</w:t>
      </w:r>
      <w:r w:rsidRPr="006B6FE7">
        <w:rPr>
          <w:rFonts w:cstheme="minorHAnsi"/>
        </w:rPr>
        <w:t xml:space="preserve"> supporting the initial </w:t>
      </w:r>
      <w:r w:rsidR="00EB4D73" w:rsidRPr="006B6FE7">
        <w:rPr>
          <w:rFonts w:cstheme="minorHAnsi"/>
        </w:rPr>
        <w:t>preparation,</w:t>
      </w:r>
      <w:r w:rsidR="00F73C96">
        <w:rPr>
          <w:rFonts w:cstheme="minorHAnsi"/>
        </w:rPr>
        <w:t xml:space="preserve"> </w:t>
      </w:r>
      <w:r w:rsidRPr="006B6FE7">
        <w:rPr>
          <w:rFonts w:cstheme="minorHAnsi"/>
        </w:rPr>
        <w:t xml:space="preserve">and professional identity construction </w:t>
      </w:r>
      <w:r w:rsidR="00A116F1">
        <w:rPr>
          <w:rFonts w:cstheme="minorHAnsi"/>
        </w:rPr>
        <w:t>of</w:t>
      </w:r>
      <w:r w:rsidRPr="006B6FE7">
        <w:rPr>
          <w:rFonts w:cstheme="minorHAnsi"/>
        </w:rPr>
        <w:t xml:space="preserve"> trainee teachers. As well as being evident in policy, research suggest</w:t>
      </w:r>
      <w:r w:rsidR="000F173F">
        <w:rPr>
          <w:rFonts w:cstheme="minorHAnsi"/>
        </w:rPr>
        <w:t>s</w:t>
      </w:r>
      <w:r w:rsidRPr="006B6FE7">
        <w:rPr>
          <w:rFonts w:cstheme="minorHAnsi"/>
        </w:rPr>
        <w:t xml:space="preserve"> that </w:t>
      </w:r>
      <w:r w:rsidR="00EC03B3">
        <w:rPr>
          <w:rFonts w:cstheme="minorHAnsi"/>
        </w:rPr>
        <w:t xml:space="preserve">effective </w:t>
      </w:r>
      <w:r w:rsidRPr="006B6FE7">
        <w:rPr>
          <w:rFonts w:cstheme="minorHAnsi"/>
        </w:rPr>
        <w:t xml:space="preserve">mentoring is </w:t>
      </w:r>
      <w:r w:rsidR="00AA24DD" w:rsidRPr="006B6FE7">
        <w:rPr>
          <w:rFonts w:cstheme="minorHAnsi"/>
        </w:rPr>
        <w:t>essential</w:t>
      </w:r>
      <w:r w:rsidRPr="006B6FE7">
        <w:rPr>
          <w:rFonts w:cstheme="minorHAnsi"/>
        </w:rPr>
        <w:t xml:space="preserve"> </w:t>
      </w:r>
      <w:r w:rsidR="000F173F">
        <w:rPr>
          <w:rFonts w:cstheme="minorHAnsi"/>
        </w:rPr>
        <w:t>in</w:t>
      </w:r>
      <w:r w:rsidR="00F73C96">
        <w:rPr>
          <w:rFonts w:cstheme="minorHAnsi"/>
        </w:rPr>
        <w:t xml:space="preserve"> </w:t>
      </w:r>
      <w:r w:rsidRPr="006B6FE7">
        <w:rPr>
          <w:rFonts w:cstheme="minorHAnsi"/>
        </w:rPr>
        <w:t>trainee</w:t>
      </w:r>
      <w:r w:rsidR="000F173F">
        <w:rPr>
          <w:rFonts w:cstheme="minorHAnsi"/>
        </w:rPr>
        <w:t xml:space="preserve"> development</w:t>
      </w:r>
      <w:r w:rsidRPr="006B6FE7">
        <w:rPr>
          <w:rFonts w:cstheme="minorHAnsi"/>
        </w:rPr>
        <w:t xml:space="preserve"> (Carter and Francis, 2001; Lindgren, 2005). Korthagen and Evelein (2016 p.241) provided evidence that </w:t>
      </w:r>
      <w:r w:rsidR="000F173F">
        <w:rPr>
          <w:rFonts w:cstheme="minorHAnsi"/>
        </w:rPr>
        <w:t xml:space="preserve">the meeting of </w:t>
      </w:r>
      <w:r w:rsidRPr="006B6FE7">
        <w:rPr>
          <w:rFonts w:cstheme="minorHAnsi"/>
        </w:rPr>
        <w:t xml:space="preserve">trainee teachers' </w:t>
      </w:r>
      <w:r w:rsidR="000F173F">
        <w:rPr>
          <w:rFonts w:cstheme="minorHAnsi"/>
        </w:rPr>
        <w:t xml:space="preserve">needs </w:t>
      </w:r>
      <w:r w:rsidRPr="006B6FE7">
        <w:rPr>
          <w:rFonts w:cstheme="minorHAnsi"/>
        </w:rPr>
        <w:t xml:space="preserve">(the “inner side of teaching”), was related to how they taught, (the “outer side of teaching”). </w:t>
      </w:r>
      <w:r w:rsidR="00AC71A7">
        <w:rPr>
          <w:rFonts w:cstheme="minorHAnsi"/>
        </w:rPr>
        <w:t>Their</w:t>
      </w:r>
      <w:r w:rsidRPr="006B6FE7">
        <w:rPr>
          <w:rFonts w:cstheme="minorHAnsi"/>
        </w:rPr>
        <w:t xml:space="preserve"> findings call for more attention to the link between ‘personal’ and ‘professional’ identities and pinpoint the connection to mentoring </w:t>
      </w:r>
      <w:r w:rsidR="00EC03B3" w:rsidRPr="006B6FE7">
        <w:rPr>
          <w:rFonts w:cstheme="minorHAnsi"/>
        </w:rPr>
        <w:t>to</w:t>
      </w:r>
      <w:r w:rsidRPr="006B6FE7">
        <w:rPr>
          <w:rFonts w:cstheme="minorHAnsi"/>
        </w:rPr>
        <w:t xml:space="preserve"> achieve this. </w:t>
      </w:r>
    </w:p>
    <w:p w14:paraId="0AF4233D" w14:textId="77777777" w:rsidR="00311816" w:rsidRDefault="00311816" w:rsidP="00BE2F29">
      <w:pPr>
        <w:spacing w:after="0" w:line="360" w:lineRule="auto"/>
        <w:jc w:val="both"/>
        <w:rPr>
          <w:rFonts w:cstheme="minorHAnsi"/>
        </w:rPr>
      </w:pPr>
    </w:p>
    <w:p w14:paraId="64272BC8" w14:textId="29FAC345" w:rsidR="00D523F5" w:rsidRDefault="00822B34" w:rsidP="00BE2F29">
      <w:pPr>
        <w:spacing w:after="0" w:line="360" w:lineRule="auto"/>
        <w:jc w:val="both"/>
        <w:rPr>
          <w:rFonts w:cstheme="minorHAnsi"/>
        </w:rPr>
      </w:pPr>
      <w:r w:rsidRPr="006B6FE7">
        <w:rPr>
          <w:rFonts w:cstheme="minorHAnsi"/>
        </w:rPr>
        <w:t>L</w:t>
      </w:r>
      <w:r w:rsidR="00425B52" w:rsidRPr="006B6FE7">
        <w:rPr>
          <w:rFonts w:cstheme="minorHAnsi"/>
        </w:rPr>
        <w:t>o</w:t>
      </w:r>
      <w:r w:rsidRPr="006B6FE7">
        <w:rPr>
          <w:rFonts w:cstheme="minorHAnsi"/>
        </w:rPr>
        <w:t xml:space="preserve">ughran and Menter (2019) </w:t>
      </w:r>
      <w:r w:rsidR="000F173F">
        <w:rPr>
          <w:rFonts w:cstheme="minorHAnsi"/>
        </w:rPr>
        <w:t xml:space="preserve">note </w:t>
      </w:r>
      <w:r w:rsidRPr="006B6FE7">
        <w:rPr>
          <w:rFonts w:cstheme="minorHAnsi"/>
        </w:rPr>
        <w:t xml:space="preserve">that mentoring </w:t>
      </w:r>
      <w:r w:rsidR="00F73C96">
        <w:rPr>
          <w:rFonts w:cstheme="minorHAnsi"/>
        </w:rPr>
        <w:t>is</w:t>
      </w:r>
      <w:r w:rsidRPr="006B6FE7">
        <w:rPr>
          <w:rFonts w:cstheme="minorHAnsi"/>
        </w:rPr>
        <w:t xml:space="preserve"> important for the development of trainees’ professional </w:t>
      </w:r>
      <w:r w:rsidR="00D3277B" w:rsidRPr="006B6FE7">
        <w:rPr>
          <w:rFonts w:cstheme="minorHAnsi"/>
        </w:rPr>
        <w:t>identity,</w:t>
      </w:r>
      <w:r w:rsidR="00CD67D3">
        <w:rPr>
          <w:rFonts w:cstheme="minorHAnsi"/>
        </w:rPr>
        <w:t xml:space="preserve"> and </w:t>
      </w:r>
      <w:r w:rsidRPr="006B6FE7">
        <w:rPr>
          <w:rFonts w:cstheme="minorHAnsi"/>
        </w:rPr>
        <w:t>this can extend beyond the technical practice seen in classrooms</w:t>
      </w:r>
      <w:r w:rsidR="00CD67D3">
        <w:rPr>
          <w:rFonts w:cstheme="minorHAnsi"/>
        </w:rPr>
        <w:t xml:space="preserve"> to</w:t>
      </w:r>
      <w:r w:rsidRPr="006B6FE7">
        <w:rPr>
          <w:rFonts w:cstheme="minorHAnsi"/>
        </w:rPr>
        <w:t xml:space="preserve"> include reflection. Kervin and Turbill (2003) found that reflecting on experiences gave trainee</w:t>
      </w:r>
      <w:r w:rsidR="000F173F">
        <w:rPr>
          <w:rFonts w:cstheme="minorHAnsi"/>
        </w:rPr>
        <w:t xml:space="preserve"> teachers</w:t>
      </w:r>
      <w:r w:rsidRPr="006B6FE7">
        <w:rPr>
          <w:rFonts w:cstheme="minorHAnsi"/>
        </w:rPr>
        <w:t xml:space="preserve"> the confidence to act upon new learning they gained. Rawlings-Smith (2020) suggests that reflective practice becomes second nature, but the process of </w:t>
      </w:r>
      <w:r w:rsidRPr="006B6FE7">
        <w:rPr>
          <w:rFonts w:cstheme="minorHAnsi"/>
          <w:i/>
          <w:iCs/>
        </w:rPr>
        <w:t>how</w:t>
      </w:r>
      <w:r w:rsidRPr="006B6FE7">
        <w:rPr>
          <w:rFonts w:cstheme="minorHAnsi"/>
        </w:rPr>
        <w:t xml:space="preserve"> this happens is difficult to teach. Trainees should be supported to reflect, not only in the moment, </w:t>
      </w:r>
      <w:bookmarkStart w:id="2" w:name="_Hlk51499710"/>
      <w:r w:rsidRPr="006B6FE7">
        <w:rPr>
          <w:rFonts w:cstheme="minorHAnsi"/>
        </w:rPr>
        <w:t xml:space="preserve">which Schön (1983 p53) refers to as “reflection </w:t>
      </w:r>
      <w:r w:rsidRPr="006B6FE7">
        <w:rPr>
          <w:rFonts w:cstheme="minorHAnsi"/>
          <w:i/>
        </w:rPr>
        <w:t>in</w:t>
      </w:r>
      <w:r w:rsidRPr="006B6FE7">
        <w:rPr>
          <w:rFonts w:cstheme="minorHAnsi"/>
        </w:rPr>
        <w:t xml:space="preserve"> action”</w:t>
      </w:r>
      <w:bookmarkEnd w:id="2"/>
      <w:r w:rsidRPr="006B6FE7">
        <w:rPr>
          <w:rFonts w:cstheme="minorHAnsi"/>
        </w:rPr>
        <w:t xml:space="preserve">, but, after a situation, which Schön (1983 p53) refers to as “reflection </w:t>
      </w:r>
      <w:r w:rsidR="00D3438B">
        <w:rPr>
          <w:rFonts w:cstheme="minorHAnsi"/>
          <w:i/>
        </w:rPr>
        <w:t>on</w:t>
      </w:r>
      <w:r w:rsidR="00D3438B" w:rsidRPr="006B6FE7">
        <w:rPr>
          <w:rFonts w:cstheme="minorHAnsi"/>
        </w:rPr>
        <w:t xml:space="preserve"> </w:t>
      </w:r>
      <w:r w:rsidRPr="006B6FE7">
        <w:rPr>
          <w:rFonts w:cstheme="minorHAnsi"/>
        </w:rPr>
        <w:t>action”</w:t>
      </w:r>
      <w:r w:rsidR="00964BF6">
        <w:rPr>
          <w:rFonts w:cstheme="minorHAnsi"/>
        </w:rPr>
        <w:t>.</w:t>
      </w:r>
      <w:r w:rsidRPr="006B6FE7">
        <w:rPr>
          <w:rFonts w:cstheme="minorHAnsi"/>
        </w:rPr>
        <w:t xml:space="preserve"> A mentor can support trainees to transform reflections of experiences into possible </w:t>
      </w:r>
      <w:r w:rsidR="0016066F">
        <w:rPr>
          <w:rFonts w:cstheme="minorHAnsi"/>
        </w:rPr>
        <w:t xml:space="preserve">classroom </w:t>
      </w:r>
      <w:r w:rsidRPr="006B6FE7">
        <w:rPr>
          <w:rFonts w:cstheme="minorHAnsi"/>
        </w:rPr>
        <w:t>actions (</w:t>
      </w:r>
      <w:r w:rsidR="003F35C0" w:rsidRPr="006B6FE7">
        <w:rPr>
          <w:rFonts w:cstheme="minorHAnsi"/>
        </w:rPr>
        <w:t>Korthagen et al., 2006</w:t>
      </w:r>
      <w:r w:rsidRPr="006B6FE7">
        <w:rPr>
          <w:rFonts w:cstheme="minorHAnsi"/>
        </w:rPr>
        <w:t>), which is often overlooked (Thompson and Pascal, 2012). Khalid (2014</w:t>
      </w:r>
      <w:r w:rsidR="00240EE6" w:rsidRPr="006B6FE7">
        <w:rPr>
          <w:rFonts w:cstheme="minorHAnsi"/>
        </w:rPr>
        <w:t>) and</w:t>
      </w:r>
      <w:r w:rsidRPr="006B6FE7">
        <w:rPr>
          <w:rFonts w:cstheme="minorHAnsi"/>
        </w:rPr>
        <w:t xml:space="preserve"> Coldwell and Twiselto</w:t>
      </w:r>
      <w:r w:rsidR="00F2589D">
        <w:rPr>
          <w:rFonts w:cstheme="minorHAnsi"/>
        </w:rPr>
        <w:t>n</w:t>
      </w:r>
      <w:r w:rsidRPr="006B6FE7">
        <w:rPr>
          <w:rFonts w:cstheme="minorHAnsi"/>
        </w:rPr>
        <w:t xml:space="preserve"> (2019) found that the quality of placement experiences</w:t>
      </w:r>
      <w:r w:rsidR="00E15361">
        <w:rPr>
          <w:rFonts w:cstheme="minorHAnsi"/>
        </w:rPr>
        <w:t xml:space="preserve"> and </w:t>
      </w:r>
      <w:r w:rsidRPr="006B6FE7">
        <w:rPr>
          <w:rFonts w:cstheme="minorHAnsi"/>
        </w:rPr>
        <w:t xml:space="preserve">the relationships </w:t>
      </w:r>
      <w:r w:rsidR="00F73C96">
        <w:rPr>
          <w:rFonts w:cstheme="minorHAnsi"/>
        </w:rPr>
        <w:t>built with</w:t>
      </w:r>
      <w:r w:rsidRPr="006B6FE7">
        <w:rPr>
          <w:rFonts w:cstheme="minorHAnsi"/>
        </w:rPr>
        <w:t xml:space="preserve"> mentors were vital to shaping</w:t>
      </w:r>
      <w:r w:rsidR="007C5656">
        <w:rPr>
          <w:rFonts w:cstheme="minorHAnsi"/>
        </w:rPr>
        <w:t xml:space="preserve"> </w:t>
      </w:r>
      <w:r w:rsidR="002E7720">
        <w:rPr>
          <w:rFonts w:cstheme="minorHAnsi"/>
        </w:rPr>
        <w:t>trainee</w:t>
      </w:r>
      <w:r w:rsidR="0093164D">
        <w:rPr>
          <w:rFonts w:cstheme="minorHAnsi"/>
        </w:rPr>
        <w:t>s’</w:t>
      </w:r>
      <w:r w:rsidR="002E7720">
        <w:rPr>
          <w:rFonts w:cstheme="minorHAnsi"/>
        </w:rPr>
        <w:t xml:space="preserve"> </w:t>
      </w:r>
      <w:r w:rsidR="007C5656">
        <w:rPr>
          <w:rFonts w:cstheme="minorHAnsi"/>
        </w:rPr>
        <w:t>sense of professional identity</w:t>
      </w:r>
      <w:r w:rsidR="002E7720">
        <w:rPr>
          <w:rFonts w:cstheme="minorHAnsi"/>
        </w:rPr>
        <w:t>, valuing the</w:t>
      </w:r>
      <w:r w:rsidRPr="006B6FE7">
        <w:rPr>
          <w:rFonts w:cstheme="minorHAnsi"/>
        </w:rPr>
        <w:t xml:space="preserve">mselves as professionals </w:t>
      </w:r>
      <w:r w:rsidR="002E7720">
        <w:rPr>
          <w:rFonts w:cstheme="minorHAnsi"/>
        </w:rPr>
        <w:t>and</w:t>
      </w:r>
      <w:r w:rsidRPr="006B6FE7">
        <w:rPr>
          <w:rFonts w:cstheme="minorHAnsi"/>
        </w:rPr>
        <w:t xml:space="preserve"> </w:t>
      </w:r>
      <w:r w:rsidR="0016066F">
        <w:rPr>
          <w:rFonts w:cstheme="minorHAnsi"/>
        </w:rPr>
        <w:t>affecting</w:t>
      </w:r>
      <w:r w:rsidRPr="006B6FE7">
        <w:rPr>
          <w:rFonts w:cstheme="minorHAnsi"/>
        </w:rPr>
        <w:t xml:space="preserve"> their commitment</w:t>
      </w:r>
      <w:r w:rsidR="00F73C96">
        <w:rPr>
          <w:rFonts w:cstheme="minorHAnsi"/>
        </w:rPr>
        <w:t xml:space="preserve"> </w:t>
      </w:r>
      <w:r w:rsidRPr="006B6FE7">
        <w:rPr>
          <w:rFonts w:cstheme="minorHAnsi"/>
        </w:rPr>
        <w:t xml:space="preserve">to the profession. </w:t>
      </w:r>
    </w:p>
    <w:p w14:paraId="15E2D0FC" w14:textId="77777777" w:rsidR="00311816" w:rsidRDefault="00311816" w:rsidP="00BE2F29">
      <w:pPr>
        <w:spacing w:after="0" w:line="360" w:lineRule="auto"/>
        <w:jc w:val="both"/>
        <w:rPr>
          <w:rFonts w:eastAsiaTheme="majorEastAsia" w:cstheme="minorHAnsi"/>
          <w:color w:val="000000" w:themeColor="text1"/>
          <w:u w:val="single"/>
        </w:rPr>
      </w:pPr>
    </w:p>
    <w:p w14:paraId="20D0D35E" w14:textId="77ABD3A1" w:rsidR="00822B34" w:rsidRPr="00DE6210" w:rsidRDefault="00822B34" w:rsidP="00BE2F29">
      <w:pPr>
        <w:spacing w:after="0" w:line="360" w:lineRule="auto"/>
        <w:jc w:val="both"/>
        <w:rPr>
          <w:rFonts w:cstheme="minorHAnsi"/>
          <w:u w:val="single"/>
        </w:rPr>
      </w:pPr>
      <w:r w:rsidRPr="00DE6210">
        <w:rPr>
          <w:rFonts w:eastAsiaTheme="majorEastAsia" w:cstheme="minorHAnsi"/>
          <w:color w:val="000000" w:themeColor="text1"/>
          <w:u w:val="single"/>
        </w:rPr>
        <w:t>Learning Communities</w:t>
      </w:r>
    </w:p>
    <w:p w14:paraId="7C832CC7" w14:textId="7240CA06" w:rsidR="00F3361B" w:rsidRPr="006B6FE7" w:rsidRDefault="00822B34" w:rsidP="00BE2F29">
      <w:pPr>
        <w:spacing w:after="0" w:line="360" w:lineRule="auto"/>
        <w:jc w:val="both"/>
        <w:rPr>
          <w:rFonts w:cstheme="minorHAnsi"/>
        </w:rPr>
      </w:pPr>
      <w:r w:rsidRPr="006B6FE7">
        <w:rPr>
          <w:rFonts w:cstheme="minorHAnsi"/>
        </w:rPr>
        <w:t>Trainees have limited autonomy when selecting placements and Wright et al</w:t>
      </w:r>
      <w:r w:rsidR="00E23A3A">
        <w:rPr>
          <w:rFonts w:cstheme="minorHAnsi"/>
        </w:rPr>
        <w:t>.</w:t>
      </w:r>
      <w:r w:rsidR="00D82381">
        <w:rPr>
          <w:rFonts w:cstheme="minorHAnsi"/>
        </w:rPr>
        <w:t xml:space="preserve"> </w:t>
      </w:r>
      <w:r w:rsidRPr="006B6FE7">
        <w:rPr>
          <w:rFonts w:cstheme="minorHAnsi"/>
        </w:rPr>
        <w:t>(2018) identify</w:t>
      </w:r>
      <w:r w:rsidR="00867879">
        <w:rPr>
          <w:rFonts w:cstheme="minorHAnsi"/>
        </w:rPr>
        <w:t xml:space="preserve"> that</w:t>
      </w:r>
      <w:r w:rsidRPr="006B6FE7">
        <w:rPr>
          <w:rFonts w:cstheme="minorHAnsi"/>
        </w:rPr>
        <w:t xml:space="preserve"> feelings of conflict, competition and ‘outsiderness’ are not unusual as trainees learn to negotiate a </w:t>
      </w:r>
      <w:r w:rsidRPr="006B6FE7">
        <w:rPr>
          <w:rFonts w:cstheme="minorHAnsi"/>
        </w:rPr>
        <w:lastRenderedPageBreak/>
        <w:t xml:space="preserve">new environment. Avalos (2011) suggests that </w:t>
      </w:r>
      <w:r w:rsidR="00AC71A7">
        <w:rPr>
          <w:rFonts w:cstheme="minorHAnsi"/>
        </w:rPr>
        <w:t>adjusting</w:t>
      </w:r>
      <w:r w:rsidRPr="006B6FE7">
        <w:rPr>
          <w:rFonts w:cstheme="minorHAnsi"/>
        </w:rPr>
        <w:t xml:space="preserve"> a newly developed professional identity can be useful due to trainees’ interactions with different communities and cultures</w:t>
      </w:r>
      <w:r w:rsidR="00944A5C">
        <w:rPr>
          <w:rFonts w:cstheme="minorHAnsi"/>
        </w:rPr>
        <w:t>. N</w:t>
      </w:r>
      <w:r w:rsidR="00AE3609" w:rsidRPr="006B6FE7">
        <w:rPr>
          <w:rFonts w:cstheme="minorHAnsi"/>
        </w:rPr>
        <w:t>egotiating</w:t>
      </w:r>
      <w:r w:rsidRPr="006B6FE7">
        <w:rPr>
          <w:rFonts w:cstheme="minorHAnsi"/>
        </w:rPr>
        <w:t xml:space="preserve"> position</w:t>
      </w:r>
      <w:r w:rsidR="00944A5C">
        <w:rPr>
          <w:rFonts w:cstheme="minorHAnsi"/>
        </w:rPr>
        <w:t xml:space="preserve">, </w:t>
      </w:r>
      <w:r w:rsidRPr="006B6FE7">
        <w:rPr>
          <w:rFonts w:cstheme="minorHAnsi"/>
        </w:rPr>
        <w:t>expectations</w:t>
      </w:r>
      <w:r w:rsidR="00F73C96">
        <w:rPr>
          <w:rFonts w:cstheme="minorHAnsi"/>
        </w:rPr>
        <w:t xml:space="preserve"> and </w:t>
      </w:r>
      <w:r w:rsidR="00AC60FA" w:rsidRPr="006B6FE7">
        <w:rPr>
          <w:rFonts w:cstheme="minorHAnsi"/>
        </w:rPr>
        <w:t>interactions</w:t>
      </w:r>
      <w:r w:rsidR="00F73C96">
        <w:rPr>
          <w:rFonts w:cstheme="minorHAnsi"/>
        </w:rPr>
        <w:t xml:space="preserve"> </w:t>
      </w:r>
      <w:r w:rsidR="00AC71A7">
        <w:rPr>
          <w:rFonts w:cstheme="minorHAnsi"/>
        </w:rPr>
        <w:t>is</w:t>
      </w:r>
      <w:r w:rsidRPr="006B6FE7">
        <w:rPr>
          <w:rFonts w:cstheme="minorHAnsi"/>
        </w:rPr>
        <w:t xml:space="preserve"> an important facet of developing </w:t>
      </w:r>
      <w:r w:rsidR="00D82381" w:rsidRPr="006B6FE7">
        <w:rPr>
          <w:rFonts w:cstheme="minorHAnsi"/>
        </w:rPr>
        <w:t>trainee</w:t>
      </w:r>
      <w:r w:rsidR="00D82381">
        <w:rPr>
          <w:rFonts w:cstheme="minorHAnsi"/>
        </w:rPr>
        <w:t>s</w:t>
      </w:r>
      <w:r w:rsidR="0093164D">
        <w:rPr>
          <w:rFonts w:cstheme="minorHAnsi"/>
        </w:rPr>
        <w:t>’</w:t>
      </w:r>
      <w:r w:rsidR="00D82381" w:rsidRPr="006B6FE7">
        <w:rPr>
          <w:rFonts w:cstheme="minorHAnsi"/>
        </w:rPr>
        <w:t xml:space="preserve"> </w:t>
      </w:r>
      <w:r w:rsidRPr="006B6FE7">
        <w:rPr>
          <w:rFonts w:cstheme="minorHAnsi"/>
        </w:rPr>
        <w:t>professional identity (Colliander, 2018)</w:t>
      </w:r>
      <w:r w:rsidR="003A2033">
        <w:rPr>
          <w:rFonts w:cstheme="minorHAnsi"/>
        </w:rPr>
        <w:t>,</w:t>
      </w:r>
      <w:r w:rsidRPr="006B6FE7">
        <w:rPr>
          <w:rFonts w:cstheme="minorHAnsi"/>
        </w:rPr>
        <w:t xml:space="preserve"> </w:t>
      </w:r>
      <w:r w:rsidR="00464566" w:rsidRPr="006B6FE7">
        <w:rPr>
          <w:rFonts w:cstheme="minorHAnsi"/>
        </w:rPr>
        <w:t>even though</w:t>
      </w:r>
      <w:r w:rsidRPr="006B6FE7">
        <w:rPr>
          <w:rFonts w:cstheme="minorHAnsi"/>
        </w:rPr>
        <w:t xml:space="preserve"> it may require trainees to sit with discomfort in the process. Wenger-Traynor and Wenger-Traynor (2015) state that</w:t>
      </w:r>
      <w:r w:rsidR="00AC71A7">
        <w:rPr>
          <w:rFonts w:cstheme="minorHAnsi"/>
        </w:rPr>
        <w:t xml:space="preserve"> </w:t>
      </w:r>
      <w:r w:rsidR="00C354E0">
        <w:rPr>
          <w:rFonts w:cstheme="minorHAnsi"/>
        </w:rPr>
        <w:t>t</w:t>
      </w:r>
      <w:r w:rsidRPr="006B6FE7">
        <w:rPr>
          <w:rFonts w:cstheme="minorHAnsi"/>
        </w:rPr>
        <w:t xml:space="preserve">rainees and teachers </w:t>
      </w:r>
      <w:r w:rsidR="00AC71A7">
        <w:rPr>
          <w:rFonts w:cstheme="minorHAnsi"/>
        </w:rPr>
        <w:t>shared focus</w:t>
      </w:r>
      <w:r w:rsidRPr="006B6FE7">
        <w:rPr>
          <w:rFonts w:cstheme="minorHAnsi"/>
        </w:rPr>
        <w:t xml:space="preserve"> on pupil outcomes</w:t>
      </w:r>
      <w:r w:rsidR="0016066F">
        <w:rPr>
          <w:rFonts w:cstheme="minorHAnsi"/>
        </w:rPr>
        <w:t xml:space="preserve"> </w:t>
      </w:r>
      <w:r w:rsidRPr="006B6FE7">
        <w:rPr>
          <w:rFonts w:cstheme="minorHAnsi"/>
        </w:rPr>
        <w:t xml:space="preserve">helps trainees to orient and locate themselves within communities of practice in schools. Colliander (2018) sums up the benefits of negotiating </w:t>
      </w:r>
      <w:r w:rsidR="00D3277B">
        <w:rPr>
          <w:rFonts w:cstheme="minorHAnsi"/>
        </w:rPr>
        <w:t xml:space="preserve">these </w:t>
      </w:r>
      <w:r w:rsidRPr="006B6FE7">
        <w:rPr>
          <w:rFonts w:cstheme="minorHAnsi"/>
        </w:rPr>
        <w:t xml:space="preserve">communities and states that, above all, the professional identity formation of trainees is </w:t>
      </w:r>
      <w:r w:rsidRPr="006B6FE7">
        <w:rPr>
          <w:rFonts w:cstheme="minorHAnsi"/>
          <w:i/>
        </w:rPr>
        <w:t>enabled</w:t>
      </w:r>
      <w:r w:rsidRPr="006B6FE7">
        <w:rPr>
          <w:rFonts w:cstheme="minorHAnsi"/>
        </w:rPr>
        <w:t xml:space="preserve"> by opportunities to engage in a variety of communities of practice in different settings. </w:t>
      </w:r>
    </w:p>
    <w:p w14:paraId="43762E55" w14:textId="44177EA8" w:rsidR="00F3361B" w:rsidRPr="00DE6210" w:rsidRDefault="00BA032E" w:rsidP="00FD77E4">
      <w:pPr>
        <w:spacing w:after="0" w:line="360" w:lineRule="auto"/>
        <w:rPr>
          <w:rFonts w:cstheme="minorHAnsi"/>
          <w:b/>
          <w:bCs/>
          <w:u w:val="single"/>
        </w:rPr>
      </w:pPr>
      <w:r w:rsidRPr="00DE6210">
        <w:rPr>
          <w:rFonts w:cstheme="minorHAnsi"/>
          <w:b/>
          <w:bCs/>
          <w:u w:val="single"/>
        </w:rPr>
        <w:t xml:space="preserve">Theoretical framing: </w:t>
      </w:r>
    </w:p>
    <w:p w14:paraId="2E2C3E1E" w14:textId="09DD7087" w:rsidR="00BE2F29" w:rsidRDefault="00926A09" w:rsidP="00FD77E4">
      <w:pPr>
        <w:spacing w:after="0" w:line="360" w:lineRule="auto"/>
        <w:jc w:val="both"/>
        <w:rPr>
          <w:rFonts w:eastAsia="Calibri" w:cstheme="minorHAnsi"/>
        </w:rPr>
      </w:pPr>
      <w:r>
        <w:rPr>
          <w:rFonts w:eastAsia="Calibri" w:cstheme="minorHAnsi"/>
        </w:rPr>
        <w:t xml:space="preserve">An adapted version of </w:t>
      </w:r>
      <w:r w:rsidR="00822B34" w:rsidRPr="006B6FE7">
        <w:rPr>
          <w:rFonts w:eastAsia="Calibri" w:cstheme="minorHAnsi"/>
        </w:rPr>
        <w:t>Beijaard, Meijer and Verloop’s (20</w:t>
      </w:r>
      <w:r w:rsidR="007C5656">
        <w:rPr>
          <w:rFonts w:eastAsia="Calibri" w:cstheme="minorHAnsi"/>
        </w:rPr>
        <w:t>1</w:t>
      </w:r>
      <w:r w:rsidR="00822B34" w:rsidRPr="006B6FE7">
        <w:rPr>
          <w:rFonts w:eastAsia="Calibri" w:cstheme="minorHAnsi"/>
        </w:rPr>
        <w:t>3</w:t>
      </w:r>
      <w:r w:rsidR="007C5656">
        <w:rPr>
          <w:rFonts w:eastAsia="Calibri" w:cstheme="minorHAnsi"/>
        </w:rPr>
        <w:t xml:space="preserve"> p</w:t>
      </w:r>
      <w:r w:rsidR="00B01FE3">
        <w:rPr>
          <w:rFonts w:eastAsia="Calibri" w:cstheme="minorHAnsi"/>
        </w:rPr>
        <w:t>.</w:t>
      </w:r>
      <w:r w:rsidR="007C5656">
        <w:rPr>
          <w:rFonts w:eastAsia="Calibri" w:cstheme="minorHAnsi"/>
        </w:rPr>
        <w:t>124</w:t>
      </w:r>
      <w:r w:rsidR="00822B34" w:rsidRPr="006B6FE7">
        <w:rPr>
          <w:rFonts w:eastAsia="Calibri" w:cstheme="minorHAnsi"/>
        </w:rPr>
        <w:t>) model of professional identity formation was used as the theoretical framing for th</w:t>
      </w:r>
      <w:r w:rsidR="00B72AB4">
        <w:rPr>
          <w:rFonts w:eastAsia="Calibri" w:cstheme="minorHAnsi"/>
        </w:rPr>
        <w:t>e</w:t>
      </w:r>
      <w:r w:rsidR="00822B34" w:rsidRPr="006B6FE7">
        <w:rPr>
          <w:rFonts w:eastAsia="Calibri" w:cstheme="minorHAnsi"/>
        </w:rPr>
        <w:t xml:space="preserve"> study</w:t>
      </w:r>
      <w:r w:rsidR="00A3251C">
        <w:rPr>
          <w:rFonts w:eastAsia="Calibri" w:cstheme="minorHAnsi"/>
        </w:rPr>
        <w:t xml:space="preserve"> on which this chapter is based</w:t>
      </w:r>
      <w:r w:rsidR="00822B34" w:rsidRPr="006B6FE7">
        <w:rPr>
          <w:rFonts w:eastAsia="Calibri" w:cstheme="minorHAnsi"/>
        </w:rPr>
        <w:t>.</w:t>
      </w:r>
    </w:p>
    <w:p w14:paraId="0F32AABC" w14:textId="77777777" w:rsidR="00311816" w:rsidRPr="006B6FE7" w:rsidRDefault="00311816" w:rsidP="00FD77E4">
      <w:pPr>
        <w:spacing w:after="0" w:line="360" w:lineRule="auto"/>
        <w:jc w:val="both"/>
        <w:rPr>
          <w:rFonts w:eastAsia="Calibri" w:cstheme="minorHAnsi"/>
        </w:rPr>
      </w:pPr>
    </w:p>
    <w:p w14:paraId="06C65C31" w14:textId="15DB131C" w:rsidR="00007FA8" w:rsidRPr="006B6FE7" w:rsidRDefault="0020650F" w:rsidP="00F6534C">
      <w:pPr>
        <w:spacing w:after="0" w:line="480" w:lineRule="auto"/>
        <w:jc w:val="center"/>
        <w:rPr>
          <w:rFonts w:eastAsia="Calibri" w:cstheme="minorHAnsi"/>
        </w:rPr>
      </w:pPr>
      <w:r>
        <w:rPr>
          <w:noProof/>
          <w:lang w:eastAsia="en-GB"/>
        </w:rPr>
        <w:drawing>
          <wp:inline distT="0" distB="0" distL="0" distR="0" wp14:anchorId="45F3C8F9" wp14:editId="388FFCB5">
            <wp:extent cx="5730875" cy="2974975"/>
            <wp:effectExtent l="0" t="0" r="3175" b="0"/>
            <wp:docPr id="456867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974975"/>
                    </a:xfrm>
                    <a:prstGeom prst="rect">
                      <a:avLst/>
                    </a:prstGeom>
                    <a:noFill/>
                  </pic:spPr>
                </pic:pic>
              </a:graphicData>
            </a:graphic>
          </wp:inline>
        </w:drawing>
      </w:r>
    </w:p>
    <w:p w14:paraId="68E3199B" w14:textId="7326A6F5" w:rsidR="00F21454" w:rsidRDefault="00E864F7" w:rsidP="005E5349">
      <w:pPr>
        <w:spacing w:after="0" w:line="360" w:lineRule="auto"/>
        <w:jc w:val="both"/>
        <w:rPr>
          <w:rFonts w:eastAsia="Calibri" w:cstheme="minorHAnsi"/>
          <w:i/>
        </w:rPr>
      </w:pPr>
      <w:r w:rsidRPr="00820C4D">
        <w:rPr>
          <w:rFonts w:eastAsia="Calibri" w:cstheme="minorHAnsi"/>
          <w:i/>
        </w:rPr>
        <w:t>Fig</w:t>
      </w:r>
      <w:r w:rsidR="00A7382B" w:rsidRPr="00820C4D">
        <w:rPr>
          <w:rFonts w:eastAsia="Calibri" w:cstheme="minorHAnsi"/>
          <w:i/>
        </w:rPr>
        <w:t>ure</w:t>
      </w:r>
      <w:r w:rsidRPr="00820C4D">
        <w:rPr>
          <w:rFonts w:eastAsia="Calibri" w:cstheme="minorHAnsi"/>
          <w:i/>
        </w:rPr>
        <w:t xml:space="preserve"> 1. </w:t>
      </w:r>
      <w:bookmarkStart w:id="3" w:name="_Hlk143849876"/>
      <w:r w:rsidRPr="00820C4D">
        <w:rPr>
          <w:rFonts w:eastAsia="Calibri" w:cstheme="minorHAnsi"/>
          <w:i/>
        </w:rPr>
        <w:t>Representation of professional identity formation from a teacher's knowledge perspective</w:t>
      </w:r>
      <w:r w:rsidR="00D82865" w:rsidRPr="00820C4D">
        <w:rPr>
          <w:rFonts w:eastAsia="Calibri" w:cstheme="minorHAnsi"/>
          <w:i/>
        </w:rPr>
        <w:t>, adapted from Beijaard, Meijer and Verloop’s (2013 p.124)</w:t>
      </w:r>
      <w:r w:rsidRPr="00820C4D">
        <w:rPr>
          <w:rFonts w:eastAsia="Calibri" w:cstheme="minorHAnsi"/>
          <w:i/>
        </w:rPr>
        <w:t>.</w:t>
      </w:r>
    </w:p>
    <w:p w14:paraId="2CDFFF10" w14:textId="77777777" w:rsidR="00311816" w:rsidRPr="00820C4D" w:rsidRDefault="00311816" w:rsidP="005E5349">
      <w:pPr>
        <w:spacing w:after="0" w:line="360" w:lineRule="auto"/>
        <w:jc w:val="both"/>
        <w:rPr>
          <w:rFonts w:eastAsia="Calibri" w:cstheme="minorHAnsi"/>
          <w:i/>
        </w:rPr>
      </w:pPr>
    </w:p>
    <w:bookmarkEnd w:id="3"/>
    <w:p w14:paraId="3AEE6B02" w14:textId="70B6A438" w:rsidR="00822B34" w:rsidRPr="006B6FE7" w:rsidRDefault="00822B34" w:rsidP="00FD77E4">
      <w:pPr>
        <w:spacing w:after="0" w:line="360" w:lineRule="auto"/>
        <w:jc w:val="both"/>
        <w:rPr>
          <w:rFonts w:eastAsia="Calibri" w:cstheme="minorHAnsi"/>
        </w:rPr>
      </w:pPr>
      <w:r w:rsidRPr="006B6FE7">
        <w:rPr>
          <w:rFonts w:eastAsia="Calibri" w:cstheme="minorHAnsi"/>
        </w:rPr>
        <w:t>Their model outlines the complex process that trainees go through from</w:t>
      </w:r>
      <w:r w:rsidR="00C354E0">
        <w:rPr>
          <w:rFonts w:eastAsia="Calibri" w:cstheme="minorHAnsi"/>
        </w:rPr>
        <w:t xml:space="preserve"> </w:t>
      </w:r>
      <w:r w:rsidRPr="006B6FE7">
        <w:rPr>
          <w:rFonts w:eastAsia="Calibri" w:cstheme="minorHAnsi"/>
        </w:rPr>
        <w:t>the perspective of building knowledge</w:t>
      </w:r>
      <w:r w:rsidR="00464566">
        <w:rPr>
          <w:rFonts w:eastAsia="Calibri" w:cstheme="minorHAnsi"/>
        </w:rPr>
        <w:t xml:space="preserve">, </w:t>
      </w:r>
      <w:r w:rsidRPr="006B6FE7">
        <w:rPr>
          <w:rFonts w:eastAsia="Calibri" w:cstheme="minorHAnsi"/>
        </w:rPr>
        <w:t xml:space="preserve">and discusses the idea of evolving as a professional through combining collective, private, </w:t>
      </w:r>
      <w:r w:rsidR="001F0626" w:rsidRPr="006B6FE7">
        <w:rPr>
          <w:rFonts w:eastAsia="Calibri" w:cstheme="minorHAnsi"/>
        </w:rPr>
        <w:t>public,</w:t>
      </w:r>
      <w:r w:rsidRPr="006B6FE7">
        <w:rPr>
          <w:rFonts w:eastAsia="Calibri" w:cstheme="minorHAnsi"/>
        </w:rPr>
        <w:t xml:space="preserve"> and individual knowledge.  Wenger (1998) argues that individuals develop an identity as they become a valid member of a community of practice, where learning happens in collaboration with others and through activities situated in that community. Gee’s (1999) conceptualisations of identity </w:t>
      </w:r>
      <w:r w:rsidRPr="006B6FE7">
        <w:rPr>
          <w:rFonts w:eastAsia="Calibri" w:cstheme="minorHAnsi"/>
        </w:rPr>
        <w:lastRenderedPageBreak/>
        <w:t>based on the work of Wenger (1998) show the positive outcomes of trainees’ involvement in different learning communities. Wright et al</w:t>
      </w:r>
      <w:r w:rsidR="00E23A3A">
        <w:rPr>
          <w:rFonts w:eastAsia="Calibri" w:cstheme="minorHAnsi"/>
        </w:rPr>
        <w:t>.</w:t>
      </w:r>
      <w:r w:rsidRPr="006B6FE7">
        <w:rPr>
          <w:rFonts w:eastAsia="Calibri" w:cstheme="minorHAnsi"/>
        </w:rPr>
        <w:t xml:space="preserve"> (2018) state that having a sense of belonging to a community requires the ability to be able to participate in </w:t>
      </w:r>
      <w:r w:rsidR="0094585E" w:rsidRPr="006B6FE7">
        <w:rPr>
          <w:rFonts w:eastAsia="Calibri" w:cstheme="minorHAnsi"/>
        </w:rPr>
        <w:t>several</w:t>
      </w:r>
      <w:r w:rsidRPr="006B6FE7">
        <w:rPr>
          <w:rFonts w:eastAsia="Calibri" w:cstheme="minorHAnsi"/>
        </w:rPr>
        <w:t xml:space="preserve"> different ways: personally, </w:t>
      </w:r>
      <w:r w:rsidR="0094585E" w:rsidRPr="006B6FE7">
        <w:rPr>
          <w:rFonts w:eastAsia="Calibri" w:cstheme="minorHAnsi"/>
        </w:rPr>
        <w:t>professionally,</w:t>
      </w:r>
      <w:r w:rsidRPr="006B6FE7">
        <w:rPr>
          <w:rFonts w:eastAsia="Calibri" w:cstheme="minorHAnsi"/>
        </w:rPr>
        <w:t xml:space="preserve"> and socially. Moore and Hofman (1988) found that striving for quality in a school demonstrated a highly developed professional identity</w:t>
      </w:r>
      <w:r w:rsidR="00C354E0">
        <w:rPr>
          <w:rFonts w:eastAsia="Calibri" w:cstheme="minorHAnsi"/>
        </w:rPr>
        <w:t xml:space="preserve"> </w:t>
      </w:r>
      <w:r w:rsidRPr="006B6FE7">
        <w:rPr>
          <w:rFonts w:eastAsia="Calibri" w:cstheme="minorHAnsi"/>
        </w:rPr>
        <w:t>and that</w:t>
      </w:r>
      <w:r w:rsidR="00C354E0">
        <w:rPr>
          <w:rFonts w:eastAsia="Calibri" w:cstheme="minorHAnsi"/>
        </w:rPr>
        <w:t>,</w:t>
      </w:r>
      <w:r w:rsidRPr="006B6FE7">
        <w:rPr>
          <w:rFonts w:eastAsia="Calibri" w:cstheme="minorHAnsi"/>
        </w:rPr>
        <w:t xml:space="preserve"> teachers’ positive perception of </w:t>
      </w:r>
      <w:r w:rsidR="0093164D">
        <w:rPr>
          <w:rFonts w:eastAsia="Calibri" w:cstheme="minorHAnsi"/>
        </w:rPr>
        <w:t>‘</w:t>
      </w:r>
      <w:r w:rsidRPr="006B6FE7">
        <w:rPr>
          <w:rFonts w:eastAsia="Calibri" w:cstheme="minorHAnsi"/>
        </w:rPr>
        <w:t>self</w:t>
      </w:r>
      <w:r w:rsidR="0093164D">
        <w:rPr>
          <w:rFonts w:eastAsia="Calibri" w:cstheme="minorHAnsi"/>
        </w:rPr>
        <w:t>’</w:t>
      </w:r>
      <w:r w:rsidR="00C354E0">
        <w:rPr>
          <w:rFonts w:eastAsia="Calibri" w:cstheme="minorHAnsi"/>
        </w:rPr>
        <w:t xml:space="preserve"> </w:t>
      </w:r>
      <w:r w:rsidRPr="006B6FE7">
        <w:rPr>
          <w:rFonts w:eastAsia="Calibri" w:cstheme="minorHAnsi"/>
        </w:rPr>
        <w:t xml:space="preserve">negated any poor working conditions or </w:t>
      </w:r>
      <w:r w:rsidR="0016066F">
        <w:rPr>
          <w:rFonts w:eastAsia="Calibri" w:cstheme="minorHAnsi"/>
        </w:rPr>
        <w:t xml:space="preserve">role-related </w:t>
      </w:r>
      <w:r w:rsidRPr="006B6FE7">
        <w:rPr>
          <w:rFonts w:eastAsia="Calibri" w:cstheme="minorHAnsi"/>
        </w:rPr>
        <w:t>stress</w:t>
      </w:r>
      <w:r w:rsidR="0016066F">
        <w:rPr>
          <w:rFonts w:eastAsia="Calibri" w:cstheme="minorHAnsi"/>
        </w:rPr>
        <w:t xml:space="preserve">. </w:t>
      </w:r>
      <w:r w:rsidR="00FB25D7">
        <w:rPr>
          <w:rFonts w:eastAsia="Calibri" w:cstheme="minorHAnsi"/>
        </w:rPr>
        <w:t>Framing t</w:t>
      </w:r>
      <w:r w:rsidRPr="006B6FE7">
        <w:rPr>
          <w:rFonts w:eastAsia="Calibri" w:cstheme="minorHAnsi"/>
        </w:rPr>
        <w:t xml:space="preserve">hese debates </w:t>
      </w:r>
      <w:r w:rsidR="00FB25D7">
        <w:rPr>
          <w:rFonts w:eastAsia="Calibri" w:cstheme="minorHAnsi"/>
        </w:rPr>
        <w:t xml:space="preserve">was significant in </w:t>
      </w:r>
      <w:r w:rsidR="000A376E">
        <w:rPr>
          <w:rFonts w:eastAsia="Calibri" w:cstheme="minorHAnsi"/>
        </w:rPr>
        <w:t>considering</w:t>
      </w:r>
      <w:r w:rsidRPr="006B6FE7">
        <w:rPr>
          <w:rFonts w:eastAsia="Calibri" w:cstheme="minorHAnsi"/>
        </w:rPr>
        <w:t xml:space="preserve"> the methodological choices made and ethical considerations within this study. </w:t>
      </w:r>
    </w:p>
    <w:p w14:paraId="37BC13FE" w14:textId="77777777" w:rsidR="00311816" w:rsidRDefault="00311816" w:rsidP="00FD77E4">
      <w:pPr>
        <w:spacing w:after="0" w:line="360" w:lineRule="auto"/>
        <w:rPr>
          <w:rFonts w:cstheme="minorHAnsi"/>
          <w:b/>
          <w:bCs/>
          <w:u w:val="single"/>
        </w:rPr>
      </w:pPr>
    </w:p>
    <w:p w14:paraId="1A8AA160" w14:textId="2B88BCB4" w:rsidR="00995C65" w:rsidRDefault="00995C65" w:rsidP="00FD77E4">
      <w:pPr>
        <w:spacing w:after="0" w:line="360" w:lineRule="auto"/>
        <w:rPr>
          <w:rFonts w:cstheme="minorHAnsi"/>
          <w:b/>
          <w:bCs/>
          <w:u w:val="single"/>
        </w:rPr>
      </w:pPr>
      <w:r w:rsidRPr="00DE6210">
        <w:rPr>
          <w:rFonts w:cstheme="minorHAnsi"/>
          <w:b/>
          <w:bCs/>
          <w:u w:val="single"/>
        </w:rPr>
        <w:t xml:space="preserve">Methodology and methods </w:t>
      </w:r>
    </w:p>
    <w:p w14:paraId="535DA615" w14:textId="1F85CC39" w:rsidR="00995C65" w:rsidRPr="006B6FE7" w:rsidRDefault="00C354E0" w:rsidP="00BE2F29">
      <w:pPr>
        <w:spacing w:after="0" w:line="360" w:lineRule="auto"/>
        <w:jc w:val="both"/>
        <w:rPr>
          <w:rFonts w:eastAsia="Calibri" w:cstheme="minorHAnsi"/>
        </w:rPr>
      </w:pPr>
      <w:r>
        <w:rPr>
          <w:rFonts w:cstheme="minorHAnsi"/>
        </w:rPr>
        <w:t xml:space="preserve">For this study, the researcher’s position was </w:t>
      </w:r>
      <w:r w:rsidR="008C6D67" w:rsidRPr="006B6FE7">
        <w:rPr>
          <w:rFonts w:cstheme="minorHAnsi"/>
        </w:rPr>
        <w:t xml:space="preserve">qualitative and </w:t>
      </w:r>
      <w:r w:rsidR="005C0EC0">
        <w:rPr>
          <w:rFonts w:cstheme="minorHAnsi"/>
        </w:rPr>
        <w:t xml:space="preserve">interpretivist. </w:t>
      </w:r>
      <w:r w:rsidR="0084571B" w:rsidRPr="006B6FE7">
        <w:rPr>
          <w:rFonts w:cstheme="minorHAnsi"/>
        </w:rPr>
        <w:t>Merten</w:t>
      </w:r>
      <w:r w:rsidR="0084571B">
        <w:rPr>
          <w:rFonts w:cstheme="minorHAnsi"/>
        </w:rPr>
        <w:t>s’</w:t>
      </w:r>
      <w:r w:rsidR="0084571B" w:rsidRPr="006B6FE7">
        <w:rPr>
          <w:rFonts w:cstheme="minorHAnsi"/>
        </w:rPr>
        <w:t xml:space="preserve"> (1998) definition of the interpretive paradigm </w:t>
      </w:r>
      <w:r w:rsidR="00315AE6">
        <w:rPr>
          <w:rFonts w:cstheme="minorHAnsi"/>
        </w:rPr>
        <w:t>is</w:t>
      </w:r>
      <w:r w:rsidR="0084571B" w:rsidRPr="006B6FE7">
        <w:rPr>
          <w:rFonts w:cstheme="minorHAnsi"/>
        </w:rPr>
        <w:t xml:space="preserve"> the belief that realities are multiple</w:t>
      </w:r>
      <w:r w:rsidR="0084571B">
        <w:rPr>
          <w:rFonts w:cstheme="minorHAnsi"/>
        </w:rPr>
        <w:t>,</w:t>
      </w:r>
      <w:r w:rsidR="0084571B" w:rsidRPr="006B6FE7">
        <w:rPr>
          <w:rFonts w:cstheme="minorHAnsi"/>
        </w:rPr>
        <w:t xml:space="preserve"> socially constructed, </w:t>
      </w:r>
      <w:r w:rsidR="0084571B">
        <w:rPr>
          <w:rFonts w:cstheme="minorHAnsi"/>
        </w:rPr>
        <w:t>and</w:t>
      </w:r>
      <w:r w:rsidR="0084571B" w:rsidRPr="006B6FE7">
        <w:rPr>
          <w:rFonts w:cstheme="minorHAnsi"/>
        </w:rPr>
        <w:t xml:space="preserve"> influenced by history and culture.</w:t>
      </w:r>
      <w:r w:rsidR="0084571B" w:rsidRPr="006B6FE7">
        <w:rPr>
          <w:rFonts w:eastAsia="Calibri" w:cstheme="minorHAnsi"/>
        </w:rPr>
        <w:t xml:space="preserve"> </w:t>
      </w:r>
      <w:r w:rsidR="008610D8">
        <w:rPr>
          <w:rFonts w:cstheme="minorHAnsi"/>
        </w:rPr>
        <w:t>The interpretivist paradigm aligns with researchers who value</w:t>
      </w:r>
      <w:r w:rsidR="00FE11D5" w:rsidRPr="006B6FE7">
        <w:rPr>
          <w:rFonts w:cstheme="minorHAnsi"/>
        </w:rPr>
        <w:t xml:space="preserve"> people’s words and </w:t>
      </w:r>
      <w:r w:rsidR="0084571B">
        <w:rPr>
          <w:rFonts w:cstheme="minorHAnsi"/>
        </w:rPr>
        <w:t xml:space="preserve">recognise </w:t>
      </w:r>
      <w:r w:rsidR="00FE11D5" w:rsidRPr="006B6FE7">
        <w:rPr>
          <w:rFonts w:cstheme="minorHAnsi"/>
        </w:rPr>
        <w:t>that there are multiple realities and contexts that can be explored in qualitative research.</w:t>
      </w:r>
      <w:r w:rsidR="00FE11D5" w:rsidRPr="006B6FE7">
        <w:rPr>
          <w:rFonts w:cstheme="minorHAnsi"/>
          <w:color w:val="FF0000"/>
        </w:rPr>
        <w:t xml:space="preserve"> </w:t>
      </w:r>
      <w:r w:rsidR="00F2589D" w:rsidRPr="00F2589D">
        <w:rPr>
          <w:rFonts w:cstheme="minorHAnsi"/>
        </w:rPr>
        <w:t>It is hoped that the following discussion will be of use to readers who are contemplating a case study methodology in their own work</w:t>
      </w:r>
      <w:r w:rsidR="00F2589D">
        <w:rPr>
          <w:rFonts w:cstheme="minorHAnsi"/>
        </w:rPr>
        <w:t xml:space="preserve">. </w:t>
      </w:r>
      <w:r w:rsidR="00F259EB">
        <w:rPr>
          <w:rFonts w:eastAsia="Calibri" w:cstheme="minorHAnsi"/>
        </w:rPr>
        <w:t>A</w:t>
      </w:r>
      <w:r w:rsidR="00995C65" w:rsidRPr="006B6FE7">
        <w:rPr>
          <w:rFonts w:eastAsia="Calibri" w:cstheme="minorHAnsi"/>
        </w:rPr>
        <w:t xml:space="preserve"> case study methodology </w:t>
      </w:r>
      <w:r w:rsidR="00F259EB">
        <w:rPr>
          <w:rFonts w:eastAsia="Calibri" w:cstheme="minorHAnsi"/>
        </w:rPr>
        <w:t xml:space="preserve">was used </w:t>
      </w:r>
      <w:r w:rsidR="00995C65" w:rsidRPr="006B6FE7">
        <w:rPr>
          <w:rFonts w:eastAsia="Calibri" w:cstheme="minorHAnsi"/>
        </w:rPr>
        <w:t xml:space="preserve">with interviews as </w:t>
      </w:r>
      <w:r w:rsidR="00A022A7" w:rsidRPr="006B6FE7">
        <w:rPr>
          <w:rFonts w:eastAsia="Calibri" w:cstheme="minorHAnsi"/>
        </w:rPr>
        <w:t xml:space="preserve">the </w:t>
      </w:r>
      <w:r w:rsidR="00995C65" w:rsidRPr="006B6FE7">
        <w:rPr>
          <w:rFonts w:eastAsia="Calibri" w:cstheme="minorHAnsi"/>
        </w:rPr>
        <w:t xml:space="preserve">method of data collection. By choosing a case study as </w:t>
      </w:r>
      <w:r w:rsidR="00395CCA">
        <w:rPr>
          <w:rFonts w:eastAsia="Calibri" w:cstheme="minorHAnsi"/>
        </w:rPr>
        <w:t xml:space="preserve">a methodological </w:t>
      </w:r>
      <w:r w:rsidR="00995C65" w:rsidRPr="006B6FE7">
        <w:rPr>
          <w:rFonts w:eastAsia="Calibri" w:cstheme="minorHAnsi"/>
        </w:rPr>
        <w:t>approach</w:t>
      </w:r>
      <w:r w:rsidR="00655CD6">
        <w:rPr>
          <w:rFonts w:eastAsia="Calibri" w:cstheme="minorHAnsi"/>
        </w:rPr>
        <w:t>,</w:t>
      </w:r>
      <w:r w:rsidR="00995C65" w:rsidRPr="006B6FE7">
        <w:rPr>
          <w:rFonts w:eastAsia="Calibri" w:cstheme="minorHAnsi"/>
        </w:rPr>
        <w:t xml:space="preserve"> </w:t>
      </w:r>
      <w:r w:rsidR="00395CCA">
        <w:rPr>
          <w:rFonts w:eastAsia="Calibri" w:cstheme="minorHAnsi"/>
        </w:rPr>
        <w:t>researchers can</w:t>
      </w:r>
      <w:r w:rsidR="00995C65" w:rsidRPr="006B6FE7">
        <w:rPr>
          <w:rFonts w:eastAsia="Calibri" w:cstheme="minorHAnsi"/>
        </w:rPr>
        <w:t xml:space="preserve"> provide</w:t>
      </w:r>
      <w:r w:rsidR="00395CCA">
        <w:rPr>
          <w:rFonts w:eastAsia="Calibri" w:cstheme="minorHAnsi"/>
        </w:rPr>
        <w:t xml:space="preserve"> </w:t>
      </w:r>
      <w:r w:rsidR="00995C65" w:rsidRPr="006B6FE7">
        <w:rPr>
          <w:rFonts w:eastAsia="Calibri" w:cstheme="minorHAnsi"/>
        </w:rPr>
        <w:t>multiple perspectives (Hamilton and Corbett-Whitier, 2013</w:t>
      </w:r>
      <w:r w:rsidR="00D523F5">
        <w:rPr>
          <w:rFonts w:eastAsia="Calibri" w:cstheme="minorHAnsi"/>
        </w:rPr>
        <w:t>)</w:t>
      </w:r>
      <w:r w:rsidR="00995C65" w:rsidRPr="006B6FE7">
        <w:rPr>
          <w:rFonts w:eastAsia="Calibri" w:cstheme="minorHAnsi"/>
        </w:rPr>
        <w:t xml:space="preserve">, whilst preserving the “wholeness and integrity of the case” (Punch, 1998 p.153). </w:t>
      </w:r>
      <w:r w:rsidR="0006580E">
        <w:rPr>
          <w:rFonts w:eastAsia="Calibri" w:cstheme="minorHAnsi"/>
        </w:rPr>
        <w:t>Choosing a methodology that</w:t>
      </w:r>
      <w:r w:rsidR="00995C65" w:rsidRPr="006B6FE7">
        <w:rPr>
          <w:rFonts w:eastAsia="Calibri" w:cstheme="minorHAnsi"/>
        </w:rPr>
        <w:t xml:space="preserve"> </w:t>
      </w:r>
      <w:r w:rsidR="0006580E">
        <w:rPr>
          <w:rFonts w:eastAsia="Calibri" w:cstheme="minorHAnsi"/>
        </w:rPr>
        <w:t>is</w:t>
      </w:r>
      <w:r w:rsidR="00995C65" w:rsidRPr="006B6FE7">
        <w:rPr>
          <w:rFonts w:eastAsia="Calibri" w:cstheme="minorHAnsi"/>
        </w:rPr>
        <w:t xml:space="preserve"> fit for purpose </w:t>
      </w:r>
      <w:r w:rsidR="0006580E">
        <w:rPr>
          <w:rFonts w:eastAsia="Calibri" w:cstheme="minorHAnsi"/>
        </w:rPr>
        <w:t>is</w:t>
      </w:r>
      <w:r w:rsidR="00995C65" w:rsidRPr="006B6FE7">
        <w:rPr>
          <w:rFonts w:eastAsia="Calibri" w:cstheme="minorHAnsi"/>
        </w:rPr>
        <w:t xml:space="preserve"> an important consideration when selecting methodology and methods</w:t>
      </w:r>
      <w:r w:rsidR="0006580E">
        <w:rPr>
          <w:rFonts w:eastAsia="Calibri" w:cstheme="minorHAnsi"/>
        </w:rPr>
        <w:t xml:space="preserve"> (</w:t>
      </w:r>
      <w:r w:rsidR="0006580E" w:rsidRPr="006B6FE7">
        <w:rPr>
          <w:rFonts w:eastAsia="Calibri" w:cstheme="minorHAnsi"/>
        </w:rPr>
        <w:t>Menter et al</w:t>
      </w:r>
      <w:r w:rsidR="00E23A3A">
        <w:rPr>
          <w:rFonts w:eastAsia="Calibri" w:cstheme="minorHAnsi"/>
        </w:rPr>
        <w:t>.</w:t>
      </w:r>
      <w:r w:rsidR="00D82381">
        <w:rPr>
          <w:rFonts w:eastAsia="Calibri" w:cstheme="minorHAnsi"/>
        </w:rPr>
        <w:t>,</w:t>
      </w:r>
      <w:r w:rsidR="0006580E" w:rsidRPr="006B6FE7">
        <w:rPr>
          <w:rFonts w:eastAsia="Calibri" w:cstheme="minorHAnsi"/>
        </w:rPr>
        <w:t xml:space="preserve"> 2011</w:t>
      </w:r>
      <w:r w:rsidR="0006580E">
        <w:rPr>
          <w:rFonts w:eastAsia="Calibri" w:cstheme="minorHAnsi"/>
        </w:rPr>
        <w:t>)</w:t>
      </w:r>
      <w:r w:rsidR="00995C65" w:rsidRPr="006B6FE7">
        <w:rPr>
          <w:rFonts w:eastAsia="Calibri" w:cstheme="minorHAnsi"/>
        </w:rPr>
        <w:t>.</w:t>
      </w:r>
      <w:r w:rsidR="00995C65" w:rsidRPr="006B6FE7">
        <w:rPr>
          <w:rFonts w:cstheme="minorHAnsi"/>
        </w:rPr>
        <w:t xml:space="preserve"> </w:t>
      </w:r>
      <w:r w:rsidR="00995C65" w:rsidRPr="006B6FE7">
        <w:rPr>
          <w:rFonts w:eastAsia="Calibri" w:cstheme="minorHAnsi"/>
        </w:rPr>
        <w:t>A case study involves uncovering the particularities of a subject (Yin, 2013) and generate</w:t>
      </w:r>
      <w:r w:rsidR="00B01FE3">
        <w:rPr>
          <w:rFonts w:eastAsia="Calibri" w:cstheme="minorHAnsi"/>
        </w:rPr>
        <w:t>s</w:t>
      </w:r>
      <w:r w:rsidR="00995C65" w:rsidRPr="006B6FE7">
        <w:rPr>
          <w:rFonts w:eastAsia="Calibri" w:cstheme="minorHAnsi"/>
        </w:rPr>
        <w:t xml:space="preserve"> insights into “the dynamics present within single settings” (Eisenhardt, 1989, p.534)</w:t>
      </w:r>
      <w:r w:rsidR="00D523F5">
        <w:rPr>
          <w:rFonts w:eastAsia="Calibri" w:cstheme="minorHAnsi"/>
        </w:rPr>
        <w:t>. The case study</w:t>
      </w:r>
      <w:r w:rsidR="00995C65" w:rsidRPr="006B6FE7">
        <w:rPr>
          <w:rFonts w:eastAsia="Calibri" w:cstheme="minorHAnsi"/>
        </w:rPr>
        <w:t xml:space="preserve"> approach </w:t>
      </w:r>
      <w:r w:rsidR="00476E9B" w:rsidRPr="006B6FE7">
        <w:rPr>
          <w:rFonts w:eastAsia="Calibri" w:cstheme="minorHAnsi"/>
        </w:rPr>
        <w:t>provide</w:t>
      </w:r>
      <w:r w:rsidR="007969D9">
        <w:rPr>
          <w:rFonts w:eastAsia="Calibri" w:cstheme="minorHAnsi"/>
        </w:rPr>
        <w:t xml:space="preserve">s the </w:t>
      </w:r>
      <w:r w:rsidR="00476E9B" w:rsidRPr="006B6FE7">
        <w:rPr>
          <w:rFonts w:eastAsia="Calibri" w:cstheme="minorHAnsi"/>
        </w:rPr>
        <w:t>researcher</w:t>
      </w:r>
      <w:r w:rsidR="00B01FE3">
        <w:rPr>
          <w:rFonts w:eastAsia="Calibri" w:cstheme="minorHAnsi"/>
        </w:rPr>
        <w:t xml:space="preserve"> </w:t>
      </w:r>
      <w:r w:rsidR="00995C65" w:rsidRPr="006B6FE7">
        <w:rPr>
          <w:rFonts w:eastAsia="Calibri" w:cstheme="minorHAnsi"/>
        </w:rPr>
        <w:t>with the opportunity to “study complex phenomena within their contexts” (Baxter and Jack, 2008, p. 544). Case studies have had an ambiguous place in education research (Reinharz, 1992) mainly due to their lack of generalisability</w:t>
      </w:r>
      <w:r w:rsidR="000D0050">
        <w:rPr>
          <w:rFonts w:eastAsia="Calibri" w:cstheme="minorHAnsi"/>
        </w:rPr>
        <w:t>,</w:t>
      </w:r>
      <w:r w:rsidR="00995C65" w:rsidRPr="006B6FE7">
        <w:rPr>
          <w:rFonts w:eastAsia="Calibri" w:cstheme="minorHAnsi"/>
        </w:rPr>
        <w:t xml:space="preserve"> however, </w:t>
      </w:r>
      <w:r w:rsidR="00E806E7">
        <w:rPr>
          <w:rFonts w:eastAsia="Calibri" w:cstheme="minorHAnsi"/>
        </w:rPr>
        <w:t xml:space="preserve">other post graduate researchers should note that </w:t>
      </w:r>
      <w:r w:rsidR="00995C65" w:rsidRPr="006B6FE7">
        <w:rPr>
          <w:rFonts w:eastAsia="Calibri" w:cstheme="minorHAnsi"/>
        </w:rPr>
        <w:t xml:space="preserve">there is value in case study </w:t>
      </w:r>
      <w:r w:rsidR="00E806E7" w:rsidRPr="006B6FE7">
        <w:rPr>
          <w:rFonts w:eastAsia="Calibri" w:cstheme="minorHAnsi"/>
        </w:rPr>
        <w:t>research when</w:t>
      </w:r>
      <w:r w:rsidR="00995C65" w:rsidRPr="006B6FE7">
        <w:rPr>
          <w:rFonts w:eastAsia="Calibri" w:cstheme="minorHAnsi"/>
        </w:rPr>
        <w:t xml:space="preserve"> the following apply:</w:t>
      </w:r>
    </w:p>
    <w:p w14:paraId="4AB95509" w14:textId="42EFED66" w:rsidR="00995C65" w:rsidRPr="00C354E0" w:rsidRDefault="00995C65" w:rsidP="00C354E0">
      <w:pPr>
        <w:pStyle w:val="ListParagraph"/>
        <w:numPr>
          <w:ilvl w:val="0"/>
          <w:numId w:val="20"/>
        </w:numPr>
        <w:spacing w:after="0" w:line="360" w:lineRule="auto"/>
        <w:jc w:val="both"/>
        <w:rPr>
          <w:rFonts w:eastAsia="Calibri" w:cstheme="minorHAnsi"/>
        </w:rPr>
      </w:pPr>
      <w:r w:rsidRPr="00C354E0">
        <w:rPr>
          <w:rFonts w:eastAsia="Calibri" w:cstheme="minorHAnsi"/>
        </w:rPr>
        <w:t xml:space="preserve">Aspects of the case are not yet fully </w:t>
      </w:r>
      <w:r w:rsidR="0094585E" w:rsidRPr="00C354E0">
        <w:rPr>
          <w:rFonts w:eastAsia="Calibri" w:cstheme="minorHAnsi"/>
        </w:rPr>
        <w:t>understood</w:t>
      </w:r>
      <w:r w:rsidRPr="00C354E0">
        <w:rPr>
          <w:rFonts w:eastAsia="Calibri" w:cstheme="minorHAnsi"/>
        </w:rPr>
        <w:t xml:space="preserve"> </w:t>
      </w:r>
      <w:r w:rsidR="00C354E0" w:rsidRPr="00C354E0">
        <w:rPr>
          <w:rFonts w:eastAsia="Calibri" w:cstheme="minorHAnsi"/>
        </w:rPr>
        <w:t>(i.e.</w:t>
      </w:r>
      <w:r w:rsidR="0093164D">
        <w:rPr>
          <w:rFonts w:eastAsia="Calibri" w:cstheme="minorHAnsi"/>
        </w:rPr>
        <w:t xml:space="preserve"> t</w:t>
      </w:r>
      <w:r w:rsidRPr="00C354E0">
        <w:rPr>
          <w:rFonts w:eastAsia="Calibri" w:cstheme="minorHAnsi"/>
        </w:rPr>
        <w:t xml:space="preserve">rainees on two different training routes within </w:t>
      </w:r>
      <w:r w:rsidR="00C354E0" w:rsidRPr="00C354E0">
        <w:rPr>
          <w:rFonts w:eastAsia="Calibri" w:cstheme="minorHAnsi"/>
        </w:rPr>
        <w:t>one</w:t>
      </w:r>
      <w:r w:rsidRPr="00C354E0">
        <w:rPr>
          <w:rFonts w:eastAsia="Calibri" w:cstheme="minorHAnsi"/>
        </w:rPr>
        <w:t xml:space="preserve"> institution</w:t>
      </w:r>
      <w:r w:rsidR="00C354E0" w:rsidRPr="00C354E0">
        <w:rPr>
          <w:rFonts w:eastAsia="Calibri" w:cstheme="minorHAnsi"/>
        </w:rPr>
        <w:t>)</w:t>
      </w:r>
      <w:r w:rsidRPr="00C354E0">
        <w:rPr>
          <w:rFonts w:eastAsia="Calibri" w:cstheme="minorHAnsi"/>
        </w:rPr>
        <w:t>.</w:t>
      </w:r>
    </w:p>
    <w:p w14:paraId="43001934" w14:textId="097327E4" w:rsidR="00995C65" w:rsidRPr="00C354E0" w:rsidRDefault="00995C65" w:rsidP="00C354E0">
      <w:pPr>
        <w:pStyle w:val="ListParagraph"/>
        <w:numPr>
          <w:ilvl w:val="0"/>
          <w:numId w:val="20"/>
        </w:numPr>
        <w:spacing w:after="0" w:line="360" w:lineRule="auto"/>
        <w:jc w:val="both"/>
        <w:rPr>
          <w:rFonts w:eastAsia="Calibri" w:cstheme="minorHAnsi"/>
        </w:rPr>
      </w:pPr>
      <w:r w:rsidRPr="00C354E0">
        <w:rPr>
          <w:rFonts w:eastAsia="Calibri" w:cstheme="minorHAnsi"/>
        </w:rPr>
        <w:t xml:space="preserve">The case is a persistently problematic research area which has been widely researched yet is difficult to </w:t>
      </w:r>
      <w:r w:rsidR="0094585E" w:rsidRPr="00C354E0">
        <w:rPr>
          <w:rFonts w:eastAsia="Calibri" w:cstheme="minorHAnsi"/>
        </w:rPr>
        <w:t>describe</w:t>
      </w:r>
      <w:r w:rsidR="00D82381">
        <w:rPr>
          <w:rFonts w:eastAsia="Calibri" w:cstheme="minorHAnsi"/>
        </w:rPr>
        <w:t xml:space="preserve"> reliably</w:t>
      </w:r>
      <w:r w:rsidR="0094585E" w:rsidRPr="00C354E0">
        <w:rPr>
          <w:rFonts w:eastAsia="Calibri" w:cstheme="minorHAnsi"/>
        </w:rPr>
        <w:t>,</w:t>
      </w:r>
      <w:r w:rsidRPr="00C354E0">
        <w:rPr>
          <w:rFonts w:eastAsia="Calibri" w:cstheme="minorHAnsi"/>
        </w:rPr>
        <w:t xml:space="preserve"> </w:t>
      </w:r>
      <w:r w:rsidR="00C354E0" w:rsidRPr="00C354E0">
        <w:rPr>
          <w:rFonts w:eastAsia="Calibri" w:cstheme="minorHAnsi"/>
        </w:rPr>
        <w:t xml:space="preserve">(i.e. </w:t>
      </w:r>
      <w:r w:rsidRPr="00C354E0">
        <w:rPr>
          <w:rFonts w:eastAsia="Calibri" w:cstheme="minorHAnsi"/>
        </w:rPr>
        <w:t>professional identity formation</w:t>
      </w:r>
      <w:r w:rsidR="00C354E0" w:rsidRPr="00C354E0">
        <w:rPr>
          <w:rFonts w:eastAsia="Calibri" w:cstheme="minorHAnsi"/>
        </w:rPr>
        <w:t>)</w:t>
      </w:r>
      <w:r w:rsidRPr="00C354E0">
        <w:rPr>
          <w:rFonts w:eastAsia="Calibri" w:cstheme="minorHAnsi"/>
        </w:rPr>
        <w:t>.</w:t>
      </w:r>
    </w:p>
    <w:p w14:paraId="75D3BF0C" w14:textId="21CE1465" w:rsidR="00995C65" w:rsidRPr="00C354E0" w:rsidRDefault="00995C65" w:rsidP="00C354E0">
      <w:pPr>
        <w:pStyle w:val="ListParagraph"/>
        <w:numPr>
          <w:ilvl w:val="0"/>
          <w:numId w:val="20"/>
        </w:numPr>
        <w:spacing w:after="0" w:line="360" w:lineRule="auto"/>
        <w:jc w:val="both"/>
        <w:rPr>
          <w:rFonts w:eastAsia="Calibri" w:cstheme="minorHAnsi"/>
        </w:rPr>
      </w:pPr>
      <w:r w:rsidRPr="00C354E0">
        <w:rPr>
          <w:rFonts w:eastAsia="Calibri" w:cstheme="minorHAnsi"/>
        </w:rPr>
        <w:t xml:space="preserve">The case study can help us understand the case in a particular context </w:t>
      </w:r>
      <w:r w:rsidR="00C354E0" w:rsidRPr="00C354E0">
        <w:rPr>
          <w:rFonts w:eastAsia="Calibri" w:cstheme="minorHAnsi"/>
        </w:rPr>
        <w:t>(</w:t>
      </w:r>
      <w:r w:rsidRPr="00C354E0">
        <w:rPr>
          <w:rFonts w:eastAsia="Calibri" w:cstheme="minorHAnsi"/>
        </w:rPr>
        <w:t xml:space="preserve">i.e. in </w:t>
      </w:r>
      <w:r w:rsidR="00AB4FB3" w:rsidRPr="00C354E0">
        <w:rPr>
          <w:rFonts w:eastAsia="Calibri" w:cstheme="minorHAnsi"/>
        </w:rPr>
        <w:t>one</w:t>
      </w:r>
      <w:r w:rsidRPr="00C354E0">
        <w:rPr>
          <w:rFonts w:eastAsia="Calibri" w:cstheme="minorHAnsi"/>
        </w:rPr>
        <w:t xml:space="preserve"> institution</w:t>
      </w:r>
      <w:r w:rsidR="009D6A3A" w:rsidRPr="00C354E0">
        <w:rPr>
          <w:rFonts w:eastAsia="Calibri" w:cstheme="minorHAnsi"/>
        </w:rPr>
        <w:t xml:space="preserve"> but other institutions may benefit from findings</w:t>
      </w:r>
      <w:r w:rsidR="00C354E0" w:rsidRPr="00C354E0">
        <w:rPr>
          <w:rFonts w:eastAsia="Calibri" w:cstheme="minorHAnsi"/>
        </w:rPr>
        <w:t>)</w:t>
      </w:r>
      <w:r w:rsidRPr="00C354E0">
        <w:rPr>
          <w:rFonts w:eastAsia="Calibri" w:cstheme="minorHAnsi"/>
        </w:rPr>
        <w:t>.</w:t>
      </w:r>
    </w:p>
    <w:p w14:paraId="5755236C" w14:textId="0C588AB0" w:rsidR="00995C65" w:rsidRPr="006B6FE7" w:rsidRDefault="00995C65" w:rsidP="00BE2F29">
      <w:pPr>
        <w:spacing w:after="0" w:line="360" w:lineRule="auto"/>
        <w:jc w:val="both"/>
        <w:rPr>
          <w:rFonts w:eastAsia="Calibri" w:cstheme="minorHAnsi"/>
        </w:rPr>
      </w:pPr>
      <w:r w:rsidRPr="006B6FE7">
        <w:rPr>
          <w:rFonts w:eastAsia="Calibri" w:cstheme="minorHAnsi"/>
        </w:rPr>
        <w:t xml:space="preserve">Perhaps most simply, a case study as a design frame means concentrating on one element and looking at it in detail, </w:t>
      </w:r>
      <w:r w:rsidR="0094585E" w:rsidRPr="006B6FE7">
        <w:rPr>
          <w:rFonts w:eastAsia="Calibri" w:cstheme="minorHAnsi"/>
        </w:rPr>
        <w:t>rather</w:t>
      </w:r>
      <w:r w:rsidRPr="006B6FE7">
        <w:rPr>
          <w:rFonts w:eastAsia="Calibri" w:cstheme="minorHAnsi"/>
        </w:rPr>
        <w:t xml:space="preserve"> than parts (Thomas, 2016). In </w:t>
      </w:r>
      <w:r w:rsidR="00466C08" w:rsidRPr="006B6FE7">
        <w:rPr>
          <w:rFonts w:eastAsia="Calibri" w:cstheme="minorHAnsi"/>
        </w:rPr>
        <w:t xml:space="preserve">this </w:t>
      </w:r>
      <w:r w:rsidRPr="006B6FE7">
        <w:rPr>
          <w:rFonts w:eastAsia="Calibri" w:cstheme="minorHAnsi"/>
        </w:rPr>
        <w:t>case study, the</w:t>
      </w:r>
      <w:r w:rsidR="00AB4FB3">
        <w:rPr>
          <w:rFonts w:eastAsia="Calibri" w:cstheme="minorHAnsi"/>
        </w:rPr>
        <w:t xml:space="preserve"> </w:t>
      </w:r>
      <w:r w:rsidRPr="006B6FE7">
        <w:rPr>
          <w:rFonts w:eastAsia="Calibri" w:cstheme="minorHAnsi"/>
        </w:rPr>
        <w:t xml:space="preserve">‘element’ refers to trainees </w:t>
      </w:r>
      <w:r w:rsidRPr="006B6FE7">
        <w:rPr>
          <w:rFonts w:eastAsia="Calibri" w:cstheme="minorHAnsi"/>
        </w:rPr>
        <w:lastRenderedPageBreak/>
        <w:t xml:space="preserve">within a higher education institution who </w:t>
      </w:r>
      <w:r w:rsidR="00466C08" w:rsidRPr="006B6FE7">
        <w:rPr>
          <w:rFonts w:eastAsia="Calibri" w:cstheme="minorHAnsi"/>
        </w:rPr>
        <w:t>were</w:t>
      </w:r>
      <w:r w:rsidR="0016066F">
        <w:rPr>
          <w:rFonts w:eastAsia="Calibri" w:cstheme="minorHAnsi"/>
        </w:rPr>
        <w:t xml:space="preserve"> on a post graduate teacher training route. </w:t>
      </w:r>
      <w:r w:rsidR="00466C08" w:rsidRPr="006B6FE7">
        <w:rPr>
          <w:rFonts w:eastAsia="Calibri" w:cstheme="minorHAnsi"/>
        </w:rPr>
        <w:t xml:space="preserve"> </w:t>
      </w:r>
      <w:r w:rsidRPr="006B6FE7">
        <w:rPr>
          <w:rFonts w:eastAsia="Calibri" w:cstheme="minorHAnsi"/>
        </w:rPr>
        <w:t>As well as Reinharz’s (1992) views above about the acceptability of a case study</w:t>
      </w:r>
      <w:r w:rsidR="00C80A4D">
        <w:rPr>
          <w:rFonts w:eastAsia="Calibri" w:cstheme="minorHAnsi"/>
        </w:rPr>
        <w:t>,</w:t>
      </w:r>
      <w:r w:rsidRPr="006B6FE7">
        <w:rPr>
          <w:rFonts w:eastAsia="Calibri" w:cstheme="minorHAnsi"/>
        </w:rPr>
        <w:t xml:space="preserve"> Foucault (1981) referred to what he called a “polyhedron of intelligibility” which </w:t>
      </w:r>
      <w:r w:rsidR="0016066F">
        <w:rPr>
          <w:rFonts w:eastAsia="Calibri" w:cstheme="minorHAnsi"/>
        </w:rPr>
        <w:t>emphasises</w:t>
      </w:r>
      <w:r w:rsidRPr="006B6FE7">
        <w:rPr>
          <w:rFonts w:eastAsia="Calibri" w:cstheme="minorHAnsi"/>
        </w:rPr>
        <w:t xml:space="preserve"> looking at </w:t>
      </w:r>
      <w:r w:rsidR="002F34EC">
        <w:rPr>
          <w:rFonts w:eastAsia="Calibri" w:cstheme="minorHAnsi"/>
        </w:rPr>
        <w:t>an</w:t>
      </w:r>
      <w:r w:rsidRPr="006B6FE7">
        <w:rPr>
          <w:rFonts w:eastAsia="Calibri" w:cstheme="minorHAnsi"/>
        </w:rPr>
        <w:t xml:space="preserve"> area of interest in a three-dimensional way to build a rich and balanced picture of the case being studied. A rather poetic description from Thomas (2016) resonated as justification of the case study as a design tool for </w:t>
      </w:r>
      <w:r w:rsidR="002F34EC">
        <w:rPr>
          <w:rFonts w:eastAsia="Calibri" w:cstheme="minorHAnsi"/>
        </w:rPr>
        <w:t>this research study</w:t>
      </w:r>
      <w:r w:rsidRPr="006B6FE7">
        <w:rPr>
          <w:rFonts w:eastAsia="Calibri" w:cstheme="minorHAnsi"/>
        </w:rPr>
        <w:t xml:space="preserve">: </w:t>
      </w:r>
    </w:p>
    <w:p w14:paraId="783CCE02" w14:textId="77777777" w:rsidR="00995C65" w:rsidRPr="006B6FE7" w:rsidRDefault="00995C65" w:rsidP="00BE2F29">
      <w:pPr>
        <w:spacing w:after="0" w:line="240" w:lineRule="auto"/>
        <w:ind w:left="1701" w:right="1701"/>
        <w:jc w:val="both"/>
        <w:rPr>
          <w:rFonts w:eastAsia="Calibri" w:cstheme="minorHAnsi"/>
        </w:rPr>
      </w:pPr>
      <w:r w:rsidRPr="006B6FE7">
        <w:rPr>
          <w:rFonts w:eastAsia="Calibri" w:cstheme="minorHAnsi"/>
        </w:rPr>
        <w:t xml:space="preserve">In a case study you should be able to smell human breath and hear the sound of voices…. much is gained as we add a separate viewpoint – one that moulds and melds the experiences of others through our own understanding. </w:t>
      </w:r>
    </w:p>
    <w:p w14:paraId="4FB81285" w14:textId="77777777" w:rsidR="00995C65" w:rsidRPr="006B6FE7" w:rsidRDefault="00995C65" w:rsidP="00A7382B">
      <w:pPr>
        <w:spacing w:after="0" w:line="480" w:lineRule="auto"/>
        <w:jc w:val="right"/>
        <w:rPr>
          <w:rFonts w:eastAsia="Calibri" w:cstheme="minorHAnsi"/>
        </w:rPr>
      </w:pPr>
      <w:r w:rsidRPr="006B6FE7">
        <w:rPr>
          <w:rFonts w:eastAsia="Calibri" w:cstheme="minorHAnsi"/>
        </w:rPr>
        <w:tab/>
      </w:r>
      <w:r w:rsidRPr="006B6FE7">
        <w:rPr>
          <w:rFonts w:eastAsia="Calibri" w:cstheme="minorHAnsi"/>
        </w:rPr>
        <w:tab/>
      </w:r>
      <w:r w:rsidRPr="006B6FE7">
        <w:rPr>
          <w:rFonts w:eastAsia="Calibri" w:cstheme="minorHAnsi"/>
        </w:rPr>
        <w:tab/>
      </w:r>
      <w:r w:rsidRPr="006B6FE7">
        <w:rPr>
          <w:rFonts w:eastAsia="Calibri" w:cstheme="minorHAnsi"/>
        </w:rPr>
        <w:tab/>
      </w:r>
      <w:r w:rsidRPr="006B6FE7">
        <w:rPr>
          <w:rFonts w:eastAsia="Calibri" w:cstheme="minorHAnsi"/>
        </w:rPr>
        <w:tab/>
        <w:t xml:space="preserve">          Thomas, 2016 p.7</w:t>
      </w:r>
    </w:p>
    <w:p w14:paraId="5C97C4D5" w14:textId="0AF4F365" w:rsidR="00ED1BD4" w:rsidRDefault="00995C65" w:rsidP="00ED1BD4">
      <w:pPr>
        <w:spacing w:line="360" w:lineRule="auto"/>
        <w:jc w:val="both"/>
      </w:pPr>
      <w:r w:rsidRPr="006B6FE7">
        <w:rPr>
          <w:rFonts w:eastAsia="Calibri" w:cstheme="minorHAnsi"/>
        </w:rPr>
        <w:t xml:space="preserve">So, </w:t>
      </w:r>
      <w:r w:rsidR="00434988">
        <w:rPr>
          <w:rFonts w:eastAsia="Calibri" w:cstheme="minorHAnsi"/>
        </w:rPr>
        <w:t>the researcher’s</w:t>
      </w:r>
      <w:r w:rsidRPr="006B6FE7">
        <w:rPr>
          <w:rFonts w:eastAsia="Calibri" w:cstheme="minorHAnsi"/>
        </w:rPr>
        <w:t xml:space="preserve"> voice and viewpoint remained important within </w:t>
      </w:r>
      <w:r w:rsidR="00434988">
        <w:rPr>
          <w:rFonts w:eastAsia="Calibri" w:cstheme="minorHAnsi"/>
        </w:rPr>
        <w:t>the</w:t>
      </w:r>
      <w:r w:rsidRPr="006B6FE7">
        <w:rPr>
          <w:rFonts w:eastAsia="Calibri" w:cstheme="minorHAnsi"/>
        </w:rPr>
        <w:t xml:space="preserve"> methodological approach </w:t>
      </w:r>
      <w:r w:rsidR="00E3411D" w:rsidRPr="006B6FE7">
        <w:rPr>
          <w:rFonts w:eastAsia="Calibri" w:cstheme="minorHAnsi"/>
        </w:rPr>
        <w:t>to</w:t>
      </w:r>
      <w:r w:rsidRPr="006B6FE7">
        <w:rPr>
          <w:rFonts w:eastAsia="Calibri" w:cstheme="minorHAnsi"/>
        </w:rPr>
        <w:t xml:space="preserve"> </w:t>
      </w:r>
      <w:r w:rsidR="00434988">
        <w:rPr>
          <w:rFonts w:eastAsia="Calibri" w:cstheme="minorHAnsi"/>
        </w:rPr>
        <w:t>view the</w:t>
      </w:r>
      <w:r w:rsidRPr="006B6FE7">
        <w:rPr>
          <w:rFonts w:eastAsia="Calibri" w:cstheme="minorHAnsi"/>
        </w:rPr>
        <w:t xml:space="preserve"> case from </w:t>
      </w:r>
      <w:r w:rsidR="0094585E" w:rsidRPr="006B6FE7">
        <w:rPr>
          <w:rFonts w:eastAsia="Calibri" w:cstheme="minorHAnsi"/>
        </w:rPr>
        <w:t>several</w:t>
      </w:r>
      <w:r w:rsidRPr="006B6FE7">
        <w:rPr>
          <w:rFonts w:eastAsia="Calibri" w:cstheme="minorHAnsi"/>
        </w:rPr>
        <w:t xml:space="preserve"> angles</w:t>
      </w:r>
      <w:r w:rsidR="00CB5CED">
        <w:rPr>
          <w:rFonts w:eastAsia="Calibri" w:cstheme="minorHAnsi"/>
        </w:rPr>
        <w:t>. I</w:t>
      </w:r>
      <w:r w:rsidR="003D6733">
        <w:rPr>
          <w:rFonts w:eastAsia="Calibri" w:cstheme="minorHAnsi"/>
        </w:rPr>
        <w:t xml:space="preserve">n this study, </w:t>
      </w:r>
      <w:r w:rsidRPr="006B6FE7">
        <w:rPr>
          <w:rFonts w:eastAsia="Calibri" w:cstheme="minorHAnsi"/>
        </w:rPr>
        <w:t xml:space="preserve">these angles belonged to the participants and </w:t>
      </w:r>
      <w:r w:rsidR="003D6733">
        <w:rPr>
          <w:rFonts w:eastAsia="Calibri" w:cstheme="minorHAnsi"/>
        </w:rPr>
        <w:t>the researcher</w:t>
      </w:r>
      <w:r w:rsidRPr="006B6FE7">
        <w:rPr>
          <w:rFonts w:eastAsia="Calibri" w:cstheme="minorHAnsi"/>
        </w:rPr>
        <w:t xml:space="preserve">. </w:t>
      </w:r>
      <w:r w:rsidR="0094585E" w:rsidRPr="006B6FE7">
        <w:rPr>
          <w:rFonts w:eastAsia="Calibri" w:cstheme="minorHAnsi"/>
        </w:rPr>
        <w:t>However</w:t>
      </w:r>
      <w:r w:rsidR="003D6733">
        <w:rPr>
          <w:rFonts w:eastAsia="Calibri" w:cstheme="minorHAnsi"/>
        </w:rPr>
        <w:t>,</w:t>
      </w:r>
      <w:r w:rsidRPr="006B6FE7">
        <w:rPr>
          <w:rFonts w:eastAsia="Calibri" w:cstheme="minorHAnsi"/>
        </w:rPr>
        <w:t xml:space="preserve"> a case study is designed to allow </w:t>
      </w:r>
      <w:r w:rsidR="003D6733">
        <w:rPr>
          <w:rFonts w:eastAsia="Calibri" w:cstheme="minorHAnsi"/>
        </w:rPr>
        <w:t>researchers</w:t>
      </w:r>
      <w:r w:rsidRPr="006B6FE7">
        <w:rPr>
          <w:rFonts w:eastAsia="Calibri" w:cstheme="minorHAnsi"/>
        </w:rPr>
        <w:t xml:space="preserve"> to understand the distinctiveness of a case which means making theoretical assumptions about what is typical within the population </w:t>
      </w:r>
      <w:r w:rsidR="003D6733">
        <w:rPr>
          <w:rFonts w:eastAsia="Calibri" w:cstheme="minorHAnsi"/>
        </w:rPr>
        <w:t>chosen</w:t>
      </w:r>
      <w:r w:rsidRPr="006B6FE7">
        <w:rPr>
          <w:rFonts w:eastAsia="Calibri" w:cstheme="minorHAnsi"/>
        </w:rPr>
        <w:t xml:space="preserve">. When considering </w:t>
      </w:r>
      <w:r w:rsidR="003D6733">
        <w:rPr>
          <w:rFonts w:eastAsia="Calibri" w:cstheme="minorHAnsi"/>
        </w:rPr>
        <w:t>the</w:t>
      </w:r>
      <w:r w:rsidRPr="006B6FE7">
        <w:rPr>
          <w:rFonts w:eastAsia="Calibri" w:cstheme="minorHAnsi"/>
        </w:rPr>
        <w:t xml:space="preserve"> case and participants</w:t>
      </w:r>
      <w:r w:rsidR="00E471D8">
        <w:rPr>
          <w:rFonts w:eastAsia="Calibri" w:cstheme="minorHAnsi"/>
        </w:rPr>
        <w:t>,</w:t>
      </w:r>
      <w:r w:rsidRPr="006B6FE7">
        <w:rPr>
          <w:rFonts w:eastAsia="Calibri" w:cstheme="minorHAnsi"/>
        </w:rPr>
        <w:t xml:space="preserve"> it was </w:t>
      </w:r>
      <w:r w:rsidR="00C354E0">
        <w:rPr>
          <w:rFonts w:eastAsia="Calibri" w:cstheme="minorHAnsi"/>
        </w:rPr>
        <w:t>necessary</w:t>
      </w:r>
      <w:r w:rsidRPr="006B6FE7">
        <w:rPr>
          <w:rFonts w:eastAsia="Calibri" w:cstheme="minorHAnsi"/>
        </w:rPr>
        <w:t xml:space="preserve"> to consider resources and time. While purposive sampling was considered, this was dismissed and replaced with a sample from the population</w:t>
      </w:r>
      <w:r w:rsidR="009D6A3A">
        <w:rPr>
          <w:rFonts w:eastAsia="Calibri" w:cstheme="minorHAnsi"/>
        </w:rPr>
        <w:t xml:space="preserve"> to</w:t>
      </w:r>
      <w:r w:rsidRPr="006B6FE7">
        <w:rPr>
          <w:rFonts w:eastAsia="Calibri" w:cstheme="minorHAnsi"/>
        </w:rPr>
        <w:t xml:space="preserve"> allow </w:t>
      </w:r>
      <w:r w:rsidR="009D2565">
        <w:rPr>
          <w:rFonts w:eastAsia="Calibri" w:cstheme="minorHAnsi"/>
        </w:rPr>
        <w:t>the construction of a</w:t>
      </w:r>
      <w:r w:rsidRPr="006B6FE7">
        <w:rPr>
          <w:rFonts w:eastAsia="Calibri" w:cstheme="minorHAnsi"/>
        </w:rPr>
        <w:t xml:space="preserve"> </w:t>
      </w:r>
      <w:r w:rsidR="00AC61E4">
        <w:rPr>
          <w:rFonts w:eastAsia="Calibri" w:cstheme="minorHAnsi"/>
        </w:rPr>
        <w:t>framework</w:t>
      </w:r>
      <w:r w:rsidRPr="006B6FE7">
        <w:rPr>
          <w:rFonts w:eastAsia="Calibri" w:cstheme="minorHAnsi"/>
        </w:rPr>
        <w:t xml:space="preserve"> to answer </w:t>
      </w:r>
      <w:r w:rsidR="00C354E0">
        <w:rPr>
          <w:rFonts w:eastAsia="Calibri" w:cstheme="minorHAnsi"/>
        </w:rPr>
        <w:t>the</w:t>
      </w:r>
      <w:r w:rsidRPr="006B6FE7">
        <w:rPr>
          <w:rFonts w:eastAsia="Calibri" w:cstheme="minorHAnsi"/>
        </w:rPr>
        <w:t xml:space="preserve"> research question (Mason, 1996). </w:t>
      </w:r>
      <w:r w:rsidR="00CB5CED" w:rsidRPr="00CB5CED">
        <w:rPr>
          <w:rFonts w:eastAsia="Calibri" w:cstheme="minorHAnsi"/>
        </w:rPr>
        <w:t xml:space="preserve">A case study will not allow researchers to generalise or make assumptions that their findings are relevant elsewhere. However, if </w:t>
      </w:r>
      <w:r w:rsidR="0093164D">
        <w:rPr>
          <w:rFonts w:eastAsia="Calibri" w:cstheme="minorHAnsi"/>
        </w:rPr>
        <w:t>researchers</w:t>
      </w:r>
      <w:r w:rsidR="0093164D" w:rsidRPr="00CB5CED">
        <w:rPr>
          <w:rFonts w:eastAsia="Calibri" w:cstheme="minorHAnsi"/>
        </w:rPr>
        <w:t xml:space="preserve"> </w:t>
      </w:r>
      <w:r w:rsidR="00CB5CED" w:rsidRPr="00CB5CED">
        <w:rPr>
          <w:rFonts w:eastAsia="Calibri" w:cstheme="minorHAnsi"/>
        </w:rPr>
        <w:t xml:space="preserve">are interested in the particulars of a case due to being intimately connected with it, or it is in an area </w:t>
      </w:r>
      <w:r w:rsidR="0093164D">
        <w:rPr>
          <w:rFonts w:eastAsia="Calibri" w:cstheme="minorHAnsi"/>
        </w:rPr>
        <w:t>they</w:t>
      </w:r>
      <w:r w:rsidR="0093164D" w:rsidRPr="00CB5CED">
        <w:rPr>
          <w:rFonts w:eastAsia="Calibri" w:cstheme="minorHAnsi"/>
        </w:rPr>
        <w:t xml:space="preserve"> </w:t>
      </w:r>
      <w:r w:rsidR="00CB5CED" w:rsidRPr="00CB5CED">
        <w:rPr>
          <w:rFonts w:eastAsia="Calibri" w:cstheme="minorHAnsi"/>
        </w:rPr>
        <w:t xml:space="preserve">are interested in, situated in an institution or field </w:t>
      </w:r>
      <w:r w:rsidR="0093164D">
        <w:rPr>
          <w:rFonts w:eastAsia="Calibri" w:cstheme="minorHAnsi"/>
        </w:rPr>
        <w:t>they</w:t>
      </w:r>
      <w:r w:rsidR="0093164D" w:rsidRPr="00CB5CED">
        <w:rPr>
          <w:rFonts w:eastAsia="Calibri" w:cstheme="minorHAnsi"/>
        </w:rPr>
        <w:t xml:space="preserve"> </w:t>
      </w:r>
      <w:r w:rsidR="00CB5CED" w:rsidRPr="00CB5CED">
        <w:rPr>
          <w:rFonts w:eastAsia="Calibri" w:cstheme="minorHAnsi"/>
        </w:rPr>
        <w:t xml:space="preserve">are familiar with, then it may be the right choice for </w:t>
      </w:r>
      <w:r w:rsidR="0093164D">
        <w:rPr>
          <w:rFonts w:eastAsia="Calibri" w:cstheme="minorHAnsi"/>
        </w:rPr>
        <w:t>their</w:t>
      </w:r>
      <w:r w:rsidR="0093164D" w:rsidRPr="00CB5CED">
        <w:rPr>
          <w:rFonts w:eastAsia="Calibri" w:cstheme="minorHAnsi"/>
        </w:rPr>
        <w:t xml:space="preserve"> </w:t>
      </w:r>
      <w:r w:rsidR="00CB5CED" w:rsidRPr="00CB5CED">
        <w:rPr>
          <w:rFonts w:eastAsia="Calibri" w:cstheme="minorHAnsi"/>
        </w:rPr>
        <w:t>study.</w:t>
      </w:r>
      <w:r w:rsidR="00E4358A">
        <w:rPr>
          <w:rFonts w:eastAsia="Calibri" w:cstheme="minorHAnsi"/>
        </w:rPr>
        <w:t xml:space="preserve"> </w:t>
      </w:r>
      <w:r w:rsidR="005E2BAD" w:rsidRPr="009767DB">
        <w:t xml:space="preserve">As recognised by Miles and Huberman (1994 p.27): “qualitative researchers usually work with small samples of people, nested in their context and studied in depth”. Therefore, </w:t>
      </w:r>
      <w:r w:rsidR="00ED1BD4">
        <w:t>this</w:t>
      </w:r>
      <w:r w:rsidR="005E2BAD" w:rsidRPr="009767DB">
        <w:t xml:space="preserve"> case was made up of a group of PGCE trainees across one academic year in one institution. The sample </w:t>
      </w:r>
      <w:r w:rsidR="008128FE">
        <w:t xml:space="preserve">included </w:t>
      </w:r>
      <w:r w:rsidR="005E2BAD" w:rsidRPr="009767DB">
        <w:t>core (university</w:t>
      </w:r>
      <w:r w:rsidR="0093164D">
        <w:t>-</w:t>
      </w:r>
      <w:r w:rsidR="005E2BAD" w:rsidRPr="009767DB">
        <w:t>led) and SD (school</w:t>
      </w:r>
      <w:r w:rsidR="0093164D">
        <w:t>-</w:t>
      </w:r>
      <w:r w:rsidR="005E2BAD" w:rsidRPr="009767DB">
        <w:t>led) trainees on the PGCE primary programme. Cohen et al</w:t>
      </w:r>
      <w:r w:rsidR="00E471D8">
        <w:t>.</w:t>
      </w:r>
      <w:r w:rsidR="005E2BAD" w:rsidRPr="009767DB">
        <w:t xml:space="preserve"> (2011) recommend a sample size of no </w:t>
      </w:r>
      <w:r w:rsidR="005E769D">
        <w:t>fewer</w:t>
      </w:r>
      <w:r w:rsidR="005E769D" w:rsidRPr="009767DB">
        <w:t xml:space="preserve"> </w:t>
      </w:r>
      <w:r w:rsidR="005E2BAD" w:rsidRPr="009767DB">
        <w:t xml:space="preserve">than 30 participants; </w:t>
      </w:r>
      <w:r w:rsidR="00E76FBC" w:rsidRPr="00E76FBC">
        <w:t>yet</w:t>
      </w:r>
      <w:r w:rsidR="005E2BAD" w:rsidRPr="009767DB">
        <w:t xml:space="preserve"> Robson (2011 p270) views a sample as a “selection from the population” where a sample is used to represent the case. </w:t>
      </w:r>
      <w:r w:rsidR="00ED1BD4">
        <w:t>All</w:t>
      </w:r>
      <w:r w:rsidR="005E2BAD" w:rsidRPr="009767DB">
        <w:t xml:space="preserve"> trainees</w:t>
      </w:r>
      <w:r w:rsidR="00ED1BD4">
        <w:t xml:space="preserve"> were </w:t>
      </w:r>
      <w:r w:rsidR="005E2BAD" w:rsidRPr="009767DB">
        <w:t xml:space="preserve">invited to express an interest in being part of </w:t>
      </w:r>
      <w:r w:rsidR="00ED1BD4">
        <w:t>the</w:t>
      </w:r>
      <w:r w:rsidR="005E2BAD" w:rsidRPr="009767DB">
        <w:t xml:space="preserve"> research, with a need for only a small sample </w:t>
      </w:r>
      <w:r w:rsidR="005E769D">
        <w:t xml:space="preserve">to interview in depth as a case study. </w:t>
      </w:r>
      <w:r w:rsidR="005E2BAD" w:rsidRPr="009767DB">
        <w:t xml:space="preserve">This could be termed ‘convenience’ sampling which is commonly employed in both qualitative and quantitative data collection. The participants in </w:t>
      </w:r>
      <w:r w:rsidR="00ED1BD4">
        <w:t>the</w:t>
      </w:r>
      <w:r w:rsidR="005E2BAD" w:rsidRPr="009767DB">
        <w:t xml:space="preserve"> study were in the cohort </w:t>
      </w:r>
      <w:r w:rsidR="00ED1BD4">
        <w:t>being studied and</w:t>
      </w:r>
      <w:r w:rsidR="005E2BAD" w:rsidRPr="009767DB">
        <w:t xml:space="preserve"> were easily accessible to </w:t>
      </w:r>
      <w:r w:rsidR="00ED1BD4">
        <w:t>the researcher</w:t>
      </w:r>
      <w:r w:rsidR="005E2BAD" w:rsidRPr="009767DB">
        <w:t xml:space="preserve"> as someone in the education department (Lewis-Beck et al, 2004); contextual details for each participant can be seen in figure </w:t>
      </w:r>
      <w:r w:rsidR="00325018">
        <w:t xml:space="preserve">2 </w:t>
      </w:r>
      <w:r w:rsidR="005E2BAD" w:rsidRPr="009767DB">
        <w:t>below.</w:t>
      </w:r>
      <w:r w:rsidR="005E2BAD" w:rsidRPr="009767DB">
        <w:rPr>
          <w:b/>
        </w:rPr>
        <w:t xml:space="preserve"> </w:t>
      </w:r>
      <w:r w:rsidR="005E2BAD" w:rsidRPr="009767DB">
        <w:t xml:space="preserve">Bell and Olsen (2016) state that samples such as this, although selected for convenience, </w:t>
      </w:r>
      <w:r w:rsidR="003A5798">
        <w:t>are</w:t>
      </w:r>
      <w:r w:rsidR="005E2BAD" w:rsidRPr="009767DB">
        <w:t xml:space="preserve"> still representative of </w:t>
      </w:r>
      <w:r w:rsidR="005E2BAD" w:rsidRPr="009767DB">
        <w:lastRenderedPageBreak/>
        <w:t>the broader</w:t>
      </w:r>
      <w:r w:rsidR="00247EFC">
        <w:t xml:space="preserve"> cohort</w:t>
      </w:r>
      <w:r w:rsidR="005E2BAD" w:rsidRPr="009767DB">
        <w:t xml:space="preserve"> population however, this means that the results are not able to be generalised but are simply representative of </w:t>
      </w:r>
      <w:r w:rsidR="00A7382B">
        <w:t>the</w:t>
      </w:r>
      <w:r w:rsidR="005E2BAD" w:rsidRPr="009767DB">
        <w:t xml:space="preserve"> case</w:t>
      </w:r>
      <w:r w:rsidR="003A5798">
        <w:t xml:space="preserve">. </w:t>
      </w:r>
    </w:p>
    <w:p w14:paraId="3A579218" w14:textId="20E4D84F" w:rsidR="005E2BAD" w:rsidRDefault="003A5798" w:rsidP="00ED1BD4">
      <w:pPr>
        <w:spacing w:line="360" w:lineRule="auto"/>
        <w:jc w:val="both"/>
      </w:pPr>
      <w:r>
        <w:t>Each</w:t>
      </w:r>
      <w:r w:rsidR="005E2BAD" w:rsidRPr="009767DB">
        <w:t xml:space="preserve"> participant </w:t>
      </w:r>
      <w:r w:rsidR="00A7382B">
        <w:t>was</w:t>
      </w:r>
      <w:r w:rsidR="005E2BAD" w:rsidRPr="009767DB">
        <w:t xml:space="preserve"> given a pseudonym and agreed to have their data </w:t>
      </w:r>
      <w:r w:rsidR="00A7382B">
        <w:t>published</w:t>
      </w:r>
      <w:r w:rsidR="005E2BAD" w:rsidRPr="009767DB">
        <w:t>.</w:t>
      </w:r>
    </w:p>
    <w:p w14:paraId="064B0853" w14:textId="77777777" w:rsidR="00AE41A8" w:rsidRDefault="00AE41A8" w:rsidP="00ED1BD4">
      <w:pPr>
        <w:spacing w:line="360" w:lineRule="auto"/>
        <w:jc w:val="both"/>
      </w:pPr>
    </w:p>
    <w:tbl>
      <w:tblPr>
        <w:tblStyle w:val="TableGrid"/>
        <w:tblW w:w="9209" w:type="dxa"/>
        <w:tblLook w:val="04A0" w:firstRow="1" w:lastRow="0" w:firstColumn="1" w:lastColumn="0" w:noHBand="0" w:noVBand="1"/>
      </w:tblPr>
      <w:tblGrid>
        <w:gridCol w:w="1369"/>
        <w:gridCol w:w="767"/>
        <w:gridCol w:w="1084"/>
        <w:gridCol w:w="4713"/>
        <w:gridCol w:w="1276"/>
      </w:tblGrid>
      <w:tr w:rsidR="0020650F" w:rsidRPr="0020650F" w14:paraId="6A3B1FB1" w14:textId="77777777" w:rsidTr="00396498">
        <w:trPr>
          <w:trHeight w:val="400"/>
        </w:trPr>
        <w:tc>
          <w:tcPr>
            <w:tcW w:w="1369" w:type="dxa"/>
          </w:tcPr>
          <w:p w14:paraId="0939BE44" w14:textId="77777777" w:rsidR="0020650F" w:rsidRPr="0020650F" w:rsidRDefault="0020650F" w:rsidP="0020650F">
            <w:pPr>
              <w:jc w:val="center"/>
              <w:rPr>
                <w:b/>
                <w:kern w:val="2"/>
                <w14:ligatures w14:val="standardContextual"/>
              </w:rPr>
            </w:pPr>
            <w:r w:rsidRPr="0020650F">
              <w:rPr>
                <w:b/>
                <w:kern w:val="2"/>
                <w14:ligatures w14:val="standardContextual"/>
              </w:rPr>
              <w:t>Pseudonym</w:t>
            </w:r>
          </w:p>
        </w:tc>
        <w:tc>
          <w:tcPr>
            <w:tcW w:w="767" w:type="dxa"/>
          </w:tcPr>
          <w:p w14:paraId="0744FABE" w14:textId="77777777" w:rsidR="0020650F" w:rsidRPr="0020650F" w:rsidRDefault="0020650F" w:rsidP="0020650F">
            <w:pPr>
              <w:jc w:val="center"/>
              <w:rPr>
                <w:b/>
                <w:kern w:val="2"/>
                <w14:ligatures w14:val="standardContextual"/>
              </w:rPr>
            </w:pPr>
            <w:r w:rsidRPr="0020650F">
              <w:rPr>
                <w:b/>
                <w:kern w:val="2"/>
                <w14:ligatures w14:val="standardContextual"/>
              </w:rPr>
              <w:t>Age</w:t>
            </w:r>
          </w:p>
        </w:tc>
        <w:tc>
          <w:tcPr>
            <w:tcW w:w="1084" w:type="dxa"/>
          </w:tcPr>
          <w:p w14:paraId="7C53FBCC" w14:textId="77777777" w:rsidR="0020650F" w:rsidRPr="0020650F" w:rsidRDefault="0020650F" w:rsidP="0020650F">
            <w:pPr>
              <w:jc w:val="center"/>
              <w:rPr>
                <w:b/>
                <w:kern w:val="2"/>
                <w14:ligatures w14:val="standardContextual"/>
              </w:rPr>
            </w:pPr>
            <w:r w:rsidRPr="0020650F">
              <w:rPr>
                <w:b/>
                <w:kern w:val="2"/>
                <w14:ligatures w14:val="standardContextual"/>
              </w:rPr>
              <w:t>Gender identity</w:t>
            </w:r>
          </w:p>
        </w:tc>
        <w:tc>
          <w:tcPr>
            <w:tcW w:w="4713" w:type="dxa"/>
          </w:tcPr>
          <w:p w14:paraId="3CEFCAD4" w14:textId="77777777" w:rsidR="0020650F" w:rsidRPr="0020650F" w:rsidRDefault="0020650F" w:rsidP="0020650F">
            <w:pPr>
              <w:jc w:val="center"/>
              <w:rPr>
                <w:b/>
                <w:kern w:val="2"/>
                <w14:ligatures w14:val="standardContextual"/>
              </w:rPr>
            </w:pPr>
            <w:r w:rsidRPr="0020650F">
              <w:rPr>
                <w:b/>
                <w:kern w:val="2"/>
                <w14:ligatures w14:val="standardContextual"/>
              </w:rPr>
              <w:t>Contextual information</w:t>
            </w:r>
          </w:p>
          <w:p w14:paraId="5644FB75" w14:textId="77777777" w:rsidR="0020650F" w:rsidRPr="0020650F" w:rsidRDefault="0020650F" w:rsidP="0020650F">
            <w:pPr>
              <w:jc w:val="center"/>
              <w:rPr>
                <w:b/>
                <w:kern w:val="2"/>
                <w14:ligatures w14:val="standardContextual"/>
              </w:rPr>
            </w:pPr>
          </w:p>
        </w:tc>
        <w:tc>
          <w:tcPr>
            <w:tcW w:w="1276" w:type="dxa"/>
          </w:tcPr>
          <w:p w14:paraId="2F6FAC8B" w14:textId="77777777" w:rsidR="0020650F" w:rsidRPr="0020650F" w:rsidRDefault="0020650F" w:rsidP="0020650F">
            <w:pPr>
              <w:jc w:val="center"/>
              <w:rPr>
                <w:b/>
                <w:kern w:val="2"/>
                <w14:ligatures w14:val="standardContextual"/>
              </w:rPr>
            </w:pPr>
            <w:r w:rsidRPr="0020650F">
              <w:rPr>
                <w:b/>
                <w:kern w:val="2"/>
                <w14:ligatures w14:val="standardContextual"/>
              </w:rPr>
              <w:t>Training route</w:t>
            </w:r>
          </w:p>
        </w:tc>
      </w:tr>
      <w:tr w:rsidR="0020650F" w:rsidRPr="0020650F" w14:paraId="6277C4EA" w14:textId="77777777" w:rsidTr="00396498">
        <w:tc>
          <w:tcPr>
            <w:tcW w:w="1369" w:type="dxa"/>
          </w:tcPr>
          <w:p w14:paraId="793BC946" w14:textId="77777777" w:rsidR="0020650F" w:rsidRPr="0020650F" w:rsidRDefault="0020650F" w:rsidP="0020650F">
            <w:pPr>
              <w:jc w:val="center"/>
              <w:rPr>
                <w:kern w:val="2"/>
                <w14:ligatures w14:val="standardContextual"/>
              </w:rPr>
            </w:pPr>
            <w:r w:rsidRPr="0020650F">
              <w:rPr>
                <w:kern w:val="2"/>
                <w14:ligatures w14:val="standardContextual"/>
              </w:rPr>
              <w:t>Tom</w:t>
            </w:r>
          </w:p>
        </w:tc>
        <w:tc>
          <w:tcPr>
            <w:tcW w:w="767" w:type="dxa"/>
          </w:tcPr>
          <w:p w14:paraId="05A58BED" w14:textId="77777777" w:rsidR="0020650F" w:rsidRPr="0020650F" w:rsidRDefault="0020650F" w:rsidP="0020650F">
            <w:pPr>
              <w:jc w:val="center"/>
              <w:rPr>
                <w:kern w:val="2"/>
                <w14:ligatures w14:val="standardContextual"/>
              </w:rPr>
            </w:pPr>
            <w:r w:rsidRPr="0020650F">
              <w:rPr>
                <w:kern w:val="2"/>
                <w14:ligatures w14:val="standardContextual"/>
              </w:rPr>
              <w:t>31</w:t>
            </w:r>
          </w:p>
        </w:tc>
        <w:tc>
          <w:tcPr>
            <w:tcW w:w="1084" w:type="dxa"/>
          </w:tcPr>
          <w:p w14:paraId="3AF5C290" w14:textId="77777777" w:rsidR="0020650F" w:rsidRPr="0020650F" w:rsidRDefault="0020650F" w:rsidP="0020650F">
            <w:pPr>
              <w:jc w:val="center"/>
              <w:rPr>
                <w:kern w:val="2"/>
                <w14:ligatures w14:val="standardContextual"/>
              </w:rPr>
            </w:pPr>
            <w:r w:rsidRPr="0020650F">
              <w:rPr>
                <w:kern w:val="2"/>
                <w14:ligatures w14:val="standardContextual"/>
              </w:rPr>
              <w:t>Male</w:t>
            </w:r>
          </w:p>
        </w:tc>
        <w:tc>
          <w:tcPr>
            <w:tcW w:w="4713" w:type="dxa"/>
          </w:tcPr>
          <w:p w14:paraId="0135E263" w14:textId="77777777" w:rsidR="0020650F" w:rsidRPr="0020650F" w:rsidRDefault="0020650F" w:rsidP="0020650F">
            <w:pPr>
              <w:rPr>
                <w:kern w:val="2"/>
                <w14:ligatures w14:val="standardContextual"/>
              </w:rPr>
            </w:pPr>
            <w:r w:rsidRPr="0020650F">
              <w:rPr>
                <w:kern w:val="2"/>
                <w14:ligatures w14:val="standardContextual"/>
              </w:rPr>
              <w:t xml:space="preserve">Parent. Worked as music teacher. </w:t>
            </w:r>
          </w:p>
        </w:tc>
        <w:tc>
          <w:tcPr>
            <w:tcW w:w="1276" w:type="dxa"/>
          </w:tcPr>
          <w:p w14:paraId="0B3A9BCD" w14:textId="77777777" w:rsidR="0020650F" w:rsidRPr="0020650F" w:rsidRDefault="0020650F" w:rsidP="0020650F">
            <w:pPr>
              <w:jc w:val="center"/>
              <w:rPr>
                <w:kern w:val="2"/>
                <w14:ligatures w14:val="standardContextual"/>
              </w:rPr>
            </w:pPr>
            <w:r w:rsidRPr="0020650F">
              <w:rPr>
                <w:kern w:val="2"/>
                <w14:ligatures w14:val="standardContextual"/>
              </w:rPr>
              <w:t>Core</w:t>
            </w:r>
          </w:p>
        </w:tc>
      </w:tr>
      <w:tr w:rsidR="0020650F" w:rsidRPr="0020650F" w14:paraId="34121858" w14:textId="77777777" w:rsidTr="00396498">
        <w:tc>
          <w:tcPr>
            <w:tcW w:w="1369" w:type="dxa"/>
          </w:tcPr>
          <w:p w14:paraId="27CA2841" w14:textId="77777777" w:rsidR="0020650F" w:rsidRPr="0020650F" w:rsidRDefault="0020650F" w:rsidP="0020650F">
            <w:pPr>
              <w:jc w:val="center"/>
              <w:rPr>
                <w:kern w:val="2"/>
                <w14:ligatures w14:val="standardContextual"/>
              </w:rPr>
            </w:pPr>
            <w:r w:rsidRPr="0020650F">
              <w:rPr>
                <w:kern w:val="2"/>
                <w14:ligatures w14:val="standardContextual"/>
              </w:rPr>
              <w:t>Vicky</w:t>
            </w:r>
          </w:p>
        </w:tc>
        <w:tc>
          <w:tcPr>
            <w:tcW w:w="767" w:type="dxa"/>
          </w:tcPr>
          <w:p w14:paraId="1176FC50" w14:textId="77777777" w:rsidR="0020650F" w:rsidRPr="0020650F" w:rsidRDefault="0020650F" w:rsidP="0020650F">
            <w:pPr>
              <w:jc w:val="center"/>
              <w:rPr>
                <w:kern w:val="2"/>
                <w14:ligatures w14:val="standardContextual"/>
              </w:rPr>
            </w:pPr>
            <w:r w:rsidRPr="0020650F">
              <w:rPr>
                <w:kern w:val="2"/>
                <w14:ligatures w14:val="standardContextual"/>
              </w:rPr>
              <w:t>32</w:t>
            </w:r>
          </w:p>
        </w:tc>
        <w:tc>
          <w:tcPr>
            <w:tcW w:w="1084" w:type="dxa"/>
          </w:tcPr>
          <w:p w14:paraId="1CBA5378" w14:textId="77777777" w:rsidR="0020650F" w:rsidRPr="0020650F" w:rsidRDefault="0020650F" w:rsidP="0020650F">
            <w:pPr>
              <w:jc w:val="center"/>
              <w:rPr>
                <w:kern w:val="2"/>
                <w14:ligatures w14:val="standardContextual"/>
              </w:rPr>
            </w:pPr>
            <w:r w:rsidRPr="0020650F">
              <w:rPr>
                <w:kern w:val="2"/>
                <w14:ligatures w14:val="standardContextual"/>
              </w:rPr>
              <w:t>Female</w:t>
            </w:r>
          </w:p>
        </w:tc>
        <w:tc>
          <w:tcPr>
            <w:tcW w:w="4713" w:type="dxa"/>
          </w:tcPr>
          <w:p w14:paraId="3320E43B" w14:textId="77777777" w:rsidR="0020650F" w:rsidRPr="0020650F" w:rsidRDefault="0020650F" w:rsidP="0020650F">
            <w:pPr>
              <w:rPr>
                <w:kern w:val="2"/>
                <w14:ligatures w14:val="standardContextual"/>
              </w:rPr>
            </w:pPr>
            <w:r w:rsidRPr="0020650F">
              <w:rPr>
                <w:kern w:val="2"/>
                <w14:ligatures w14:val="standardContextual"/>
              </w:rPr>
              <w:t>Parent. Worked in finance.</w:t>
            </w:r>
          </w:p>
        </w:tc>
        <w:tc>
          <w:tcPr>
            <w:tcW w:w="1276" w:type="dxa"/>
          </w:tcPr>
          <w:p w14:paraId="0FE089C6" w14:textId="77777777" w:rsidR="0020650F" w:rsidRPr="0020650F" w:rsidRDefault="0020650F" w:rsidP="0020650F">
            <w:pPr>
              <w:jc w:val="center"/>
              <w:rPr>
                <w:kern w:val="2"/>
                <w14:ligatures w14:val="standardContextual"/>
              </w:rPr>
            </w:pPr>
            <w:r w:rsidRPr="0020650F">
              <w:rPr>
                <w:kern w:val="2"/>
                <w14:ligatures w14:val="standardContextual"/>
              </w:rPr>
              <w:t>SD</w:t>
            </w:r>
          </w:p>
        </w:tc>
      </w:tr>
      <w:tr w:rsidR="0020650F" w:rsidRPr="0020650F" w14:paraId="4F6EA76D" w14:textId="77777777" w:rsidTr="00396498">
        <w:tc>
          <w:tcPr>
            <w:tcW w:w="1369" w:type="dxa"/>
          </w:tcPr>
          <w:p w14:paraId="353CB047" w14:textId="77777777" w:rsidR="0020650F" w:rsidRPr="0020650F" w:rsidRDefault="0020650F" w:rsidP="0020650F">
            <w:pPr>
              <w:jc w:val="center"/>
              <w:rPr>
                <w:kern w:val="2"/>
                <w14:ligatures w14:val="standardContextual"/>
              </w:rPr>
            </w:pPr>
            <w:r w:rsidRPr="0020650F">
              <w:rPr>
                <w:kern w:val="2"/>
                <w14:ligatures w14:val="standardContextual"/>
              </w:rPr>
              <w:t>Louise</w:t>
            </w:r>
          </w:p>
        </w:tc>
        <w:tc>
          <w:tcPr>
            <w:tcW w:w="767" w:type="dxa"/>
          </w:tcPr>
          <w:p w14:paraId="74435221" w14:textId="77777777" w:rsidR="0020650F" w:rsidRPr="0020650F" w:rsidRDefault="0020650F" w:rsidP="0020650F">
            <w:pPr>
              <w:jc w:val="center"/>
              <w:rPr>
                <w:kern w:val="2"/>
                <w14:ligatures w14:val="standardContextual"/>
              </w:rPr>
            </w:pPr>
            <w:r w:rsidRPr="0020650F">
              <w:rPr>
                <w:kern w:val="2"/>
                <w14:ligatures w14:val="standardContextual"/>
              </w:rPr>
              <w:t>24</w:t>
            </w:r>
          </w:p>
        </w:tc>
        <w:tc>
          <w:tcPr>
            <w:tcW w:w="1084" w:type="dxa"/>
          </w:tcPr>
          <w:p w14:paraId="55B2C0FC" w14:textId="77777777" w:rsidR="0020650F" w:rsidRPr="0020650F" w:rsidRDefault="0020650F" w:rsidP="0020650F">
            <w:pPr>
              <w:jc w:val="center"/>
              <w:rPr>
                <w:kern w:val="2"/>
                <w14:ligatures w14:val="standardContextual"/>
              </w:rPr>
            </w:pPr>
            <w:r w:rsidRPr="0020650F">
              <w:rPr>
                <w:kern w:val="2"/>
                <w14:ligatures w14:val="standardContextual"/>
              </w:rPr>
              <w:t>Female</w:t>
            </w:r>
          </w:p>
        </w:tc>
        <w:tc>
          <w:tcPr>
            <w:tcW w:w="4713" w:type="dxa"/>
          </w:tcPr>
          <w:p w14:paraId="45A26D45" w14:textId="77777777" w:rsidR="0020650F" w:rsidRPr="0020650F" w:rsidRDefault="0020650F" w:rsidP="0020650F">
            <w:pPr>
              <w:rPr>
                <w:kern w:val="2"/>
                <w14:ligatures w14:val="standardContextual"/>
              </w:rPr>
            </w:pPr>
            <w:r w:rsidRPr="0020650F">
              <w:rPr>
                <w:kern w:val="2"/>
                <w14:ligatures w14:val="standardContextual"/>
              </w:rPr>
              <w:t xml:space="preserve">Worked as a teaching assistant. </w:t>
            </w:r>
          </w:p>
        </w:tc>
        <w:tc>
          <w:tcPr>
            <w:tcW w:w="1276" w:type="dxa"/>
          </w:tcPr>
          <w:p w14:paraId="0346D539" w14:textId="77777777" w:rsidR="0020650F" w:rsidRPr="0020650F" w:rsidRDefault="0020650F" w:rsidP="0020650F">
            <w:pPr>
              <w:jc w:val="center"/>
              <w:rPr>
                <w:kern w:val="2"/>
                <w14:ligatures w14:val="standardContextual"/>
              </w:rPr>
            </w:pPr>
            <w:r w:rsidRPr="0020650F">
              <w:rPr>
                <w:kern w:val="2"/>
                <w14:ligatures w14:val="standardContextual"/>
              </w:rPr>
              <w:t>SD</w:t>
            </w:r>
          </w:p>
        </w:tc>
      </w:tr>
      <w:tr w:rsidR="0020650F" w:rsidRPr="0020650F" w14:paraId="3A750500" w14:textId="77777777" w:rsidTr="00396498">
        <w:tc>
          <w:tcPr>
            <w:tcW w:w="1369" w:type="dxa"/>
          </w:tcPr>
          <w:p w14:paraId="6319D185" w14:textId="77777777" w:rsidR="0020650F" w:rsidRPr="0020650F" w:rsidRDefault="0020650F" w:rsidP="0020650F">
            <w:pPr>
              <w:jc w:val="center"/>
              <w:rPr>
                <w:kern w:val="2"/>
                <w14:ligatures w14:val="standardContextual"/>
              </w:rPr>
            </w:pPr>
            <w:r w:rsidRPr="0020650F">
              <w:rPr>
                <w:kern w:val="2"/>
                <w14:ligatures w14:val="standardContextual"/>
              </w:rPr>
              <w:t>Toby</w:t>
            </w:r>
          </w:p>
        </w:tc>
        <w:tc>
          <w:tcPr>
            <w:tcW w:w="767" w:type="dxa"/>
          </w:tcPr>
          <w:p w14:paraId="7087D2C0" w14:textId="77777777" w:rsidR="0020650F" w:rsidRPr="0020650F" w:rsidRDefault="0020650F" w:rsidP="0020650F">
            <w:pPr>
              <w:jc w:val="center"/>
              <w:rPr>
                <w:kern w:val="2"/>
                <w14:ligatures w14:val="standardContextual"/>
              </w:rPr>
            </w:pPr>
            <w:r w:rsidRPr="0020650F">
              <w:rPr>
                <w:kern w:val="2"/>
                <w14:ligatures w14:val="standardContextual"/>
              </w:rPr>
              <w:t>23</w:t>
            </w:r>
          </w:p>
        </w:tc>
        <w:tc>
          <w:tcPr>
            <w:tcW w:w="1084" w:type="dxa"/>
          </w:tcPr>
          <w:p w14:paraId="25ACFE1F" w14:textId="77777777" w:rsidR="0020650F" w:rsidRPr="0020650F" w:rsidRDefault="0020650F" w:rsidP="0020650F">
            <w:pPr>
              <w:jc w:val="center"/>
              <w:rPr>
                <w:kern w:val="2"/>
                <w14:ligatures w14:val="standardContextual"/>
              </w:rPr>
            </w:pPr>
            <w:r w:rsidRPr="0020650F">
              <w:rPr>
                <w:kern w:val="2"/>
                <w14:ligatures w14:val="standardContextual"/>
              </w:rPr>
              <w:t>Male</w:t>
            </w:r>
          </w:p>
        </w:tc>
        <w:tc>
          <w:tcPr>
            <w:tcW w:w="4713" w:type="dxa"/>
          </w:tcPr>
          <w:p w14:paraId="789DB42A" w14:textId="77777777" w:rsidR="0020650F" w:rsidRPr="0020650F" w:rsidRDefault="0020650F" w:rsidP="0020650F">
            <w:pPr>
              <w:rPr>
                <w:kern w:val="2"/>
                <w14:ligatures w14:val="standardContextual"/>
              </w:rPr>
            </w:pPr>
            <w:r w:rsidRPr="0020650F">
              <w:rPr>
                <w:kern w:val="2"/>
                <w14:ligatures w14:val="standardContextual"/>
              </w:rPr>
              <w:t>Worked as a teaching assistant.</w:t>
            </w:r>
          </w:p>
        </w:tc>
        <w:tc>
          <w:tcPr>
            <w:tcW w:w="1276" w:type="dxa"/>
          </w:tcPr>
          <w:p w14:paraId="5515A558" w14:textId="77777777" w:rsidR="0020650F" w:rsidRPr="0020650F" w:rsidRDefault="0020650F" w:rsidP="0020650F">
            <w:pPr>
              <w:jc w:val="center"/>
              <w:rPr>
                <w:kern w:val="2"/>
                <w14:ligatures w14:val="standardContextual"/>
              </w:rPr>
            </w:pPr>
            <w:r w:rsidRPr="0020650F">
              <w:rPr>
                <w:kern w:val="2"/>
                <w14:ligatures w14:val="standardContextual"/>
              </w:rPr>
              <w:t>SD</w:t>
            </w:r>
          </w:p>
        </w:tc>
      </w:tr>
      <w:tr w:rsidR="0020650F" w:rsidRPr="0020650F" w14:paraId="1198CB78" w14:textId="77777777" w:rsidTr="00396498">
        <w:tc>
          <w:tcPr>
            <w:tcW w:w="1369" w:type="dxa"/>
          </w:tcPr>
          <w:p w14:paraId="364D9749" w14:textId="77777777" w:rsidR="0020650F" w:rsidRPr="0020650F" w:rsidRDefault="0020650F" w:rsidP="0020650F">
            <w:pPr>
              <w:jc w:val="center"/>
              <w:rPr>
                <w:kern w:val="2"/>
                <w14:ligatures w14:val="standardContextual"/>
              </w:rPr>
            </w:pPr>
            <w:r w:rsidRPr="0020650F">
              <w:rPr>
                <w:kern w:val="2"/>
                <w14:ligatures w14:val="standardContextual"/>
              </w:rPr>
              <w:t>Sally</w:t>
            </w:r>
          </w:p>
        </w:tc>
        <w:tc>
          <w:tcPr>
            <w:tcW w:w="767" w:type="dxa"/>
          </w:tcPr>
          <w:p w14:paraId="59B18D88" w14:textId="77777777" w:rsidR="0020650F" w:rsidRPr="0020650F" w:rsidRDefault="0020650F" w:rsidP="0020650F">
            <w:pPr>
              <w:jc w:val="center"/>
              <w:rPr>
                <w:kern w:val="2"/>
                <w14:ligatures w14:val="standardContextual"/>
              </w:rPr>
            </w:pPr>
            <w:r w:rsidRPr="0020650F">
              <w:rPr>
                <w:kern w:val="2"/>
                <w14:ligatures w14:val="standardContextual"/>
              </w:rPr>
              <w:t>45</w:t>
            </w:r>
          </w:p>
        </w:tc>
        <w:tc>
          <w:tcPr>
            <w:tcW w:w="1084" w:type="dxa"/>
          </w:tcPr>
          <w:p w14:paraId="0B8F7539" w14:textId="77777777" w:rsidR="0020650F" w:rsidRPr="0020650F" w:rsidRDefault="0020650F" w:rsidP="0020650F">
            <w:pPr>
              <w:jc w:val="center"/>
              <w:rPr>
                <w:kern w:val="2"/>
                <w14:ligatures w14:val="standardContextual"/>
              </w:rPr>
            </w:pPr>
            <w:r w:rsidRPr="0020650F">
              <w:rPr>
                <w:kern w:val="2"/>
                <w14:ligatures w14:val="standardContextual"/>
              </w:rPr>
              <w:t>Female</w:t>
            </w:r>
          </w:p>
        </w:tc>
        <w:tc>
          <w:tcPr>
            <w:tcW w:w="4713" w:type="dxa"/>
          </w:tcPr>
          <w:p w14:paraId="1990C4E1" w14:textId="77777777" w:rsidR="0020650F" w:rsidRPr="0020650F" w:rsidRDefault="0020650F" w:rsidP="0020650F">
            <w:pPr>
              <w:rPr>
                <w:kern w:val="2"/>
                <w14:ligatures w14:val="standardContextual"/>
              </w:rPr>
            </w:pPr>
            <w:r w:rsidRPr="0020650F">
              <w:rPr>
                <w:kern w:val="2"/>
                <w14:ligatures w14:val="standardContextual"/>
              </w:rPr>
              <w:t>Parent. Worked as solicitor.</w:t>
            </w:r>
          </w:p>
        </w:tc>
        <w:tc>
          <w:tcPr>
            <w:tcW w:w="1276" w:type="dxa"/>
          </w:tcPr>
          <w:p w14:paraId="61DDB5EA" w14:textId="77777777" w:rsidR="0020650F" w:rsidRPr="0020650F" w:rsidRDefault="0020650F" w:rsidP="0020650F">
            <w:pPr>
              <w:jc w:val="center"/>
              <w:rPr>
                <w:kern w:val="2"/>
                <w14:ligatures w14:val="standardContextual"/>
              </w:rPr>
            </w:pPr>
            <w:r w:rsidRPr="0020650F">
              <w:rPr>
                <w:kern w:val="2"/>
                <w14:ligatures w14:val="standardContextual"/>
              </w:rPr>
              <w:t>SD</w:t>
            </w:r>
          </w:p>
        </w:tc>
      </w:tr>
      <w:tr w:rsidR="0020650F" w:rsidRPr="0020650F" w14:paraId="074DE19F" w14:textId="77777777" w:rsidTr="00396498">
        <w:tc>
          <w:tcPr>
            <w:tcW w:w="1369" w:type="dxa"/>
          </w:tcPr>
          <w:p w14:paraId="2DC27EEE" w14:textId="77777777" w:rsidR="0020650F" w:rsidRPr="0020650F" w:rsidRDefault="0020650F" w:rsidP="0020650F">
            <w:pPr>
              <w:jc w:val="center"/>
              <w:rPr>
                <w:kern w:val="2"/>
                <w14:ligatures w14:val="standardContextual"/>
              </w:rPr>
            </w:pPr>
            <w:r w:rsidRPr="0020650F">
              <w:rPr>
                <w:kern w:val="2"/>
                <w14:ligatures w14:val="standardContextual"/>
              </w:rPr>
              <w:t>Layla</w:t>
            </w:r>
          </w:p>
        </w:tc>
        <w:tc>
          <w:tcPr>
            <w:tcW w:w="767" w:type="dxa"/>
          </w:tcPr>
          <w:p w14:paraId="198C3D1E" w14:textId="77777777" w:rsidR="0020650F" w:rsidRPr="0020650F" w:rsidRDefault="0020650F" w:rsidP="0020650F">
            <w:pPr>
              <w:jc w:val="center"/>
              <w:rPr>
                <w:kern w:val="2"/>
                <w14:ligatures w14:val="standardContextual"/>
              </w:rPr>
            </w:pPr>
            <w:r w:rsidRPr="0020650F">
              <w:rPr>
                <w:kern w:val="2"/>
                <w14:ligatures w14:val="standardContextual"/>
              </w:rPr>
              <w:t>23</w:t>
            </w:r>
          </w:p>
        </w:tc>
        <w:tc>
          <w:tcPr>
            <w:tcW w:w="1084" w:type="dxa"/>
          </w:tcPr>
          <w:p w14:paraId="34115468" w14:textId="77777777" w:rsidR="0020650F" w:rsidRPr="0020650F" w:rsidRDefault="0020650F" w:rsidP="0020650F">
            <w:pPr>
              <w:jc w:val="center"/>
              <w:rPr>
                <w:kern w:val="2"/>
                <w14:ligatures w14:val="standardContextual"/>
              </w:rPr>
            </w:pPr>
            <w:r w:rsidRPr="0020650F">
              <w:rPr>
                <w:kern w:val="2"/>
                <w14:ligatures w14:val="standardContextual"/>
              </w:rPr>
              <w:t>Female</w:t>
            </w:r>
          </w:p>
        </w:tc>
        <w:tc>
          <w:tcPr>
            <w:tcW w:w="4713" w:type="dxa"/>
          </w:tcPr>
          <w:p w14:paraId="17DFEF94" w14:textId="77777777" w:rsidR="0020650F" w:rsidRPr="0020650F" w:rsidRDefault="0020650F" w:rsidP="0020650F">
            <w:pPr>
              <w:rPr>
                <w:kern w:val="2"/>
                <w14:ligatures w14:val="standardContextual"/>
              </w:rPr>
            </w:pPr>
            <w:r w:rsidRPr="0020650F">
              <w:rPr>
                <w:kern w:val="2"/>
                <w14:ligatures w14:val="standardContextual"/>
              </w:rPr>
              <w:t xml:space="preserve">Travelled after university before joining course. </w:t>
            </w:r>
          </w:p>
        </w:tc>
        <w:tc>
          <w:tcPr>
            <w:tcW w:w="1276" w:type="dxa"/>
          </w:tcPr>
          <w:p w14:paraId="04F6B36C" w14:textId="77777777" w:rsidR="0020650F" w:rsidRPr="0020650F" w:rsidRDefault="0020650F" w:rsidP="0020650F">
            <w:pPr>
              <w:jc w:val="center"/>
              <w:rPr>
                <w:kern w:val="2"/>
                <w14:ligatures w14:val="standardContextual"/>
              </w:rPr>
            </w:pPr>
            <w:r w:rsidRPr="0020650F">
              <w:rPr>
                <w:kern w:val="2"/>
                <w14:ligatures w14:val="standardContextual"/>
              </w:rPr>
              <w:t>Core</w:t>
            </w:r>
          </w:p>
        </w:tc>
      </w:tr>
      <w:tr w:rsidR="0020650F" w:rsidRPr="0020650F" w14:paraId="371FAA57" w14:textId="77777777" w:rsidTr="00396498">
        <w:tc>
          <w:tcPr>
            <w:tcW w:w="1369" w:type="dxa"/>
          </w:tcPr>
          <w:p w14:paraId="51D54AC1" w14:textId="77777777" w:rsidR="0020650F" w:rsidRPr="0020650F" w:rsidRDefault="0020650F" w:rsidP="0020650F">
            <w:pPr>
              <w:jc w:val="center"/>
              <w:rPr>
                <w:kern w:val="2"/>
                <w14:ligatures w14:val="standardContextual"/>
              </w:rPr>
            </w:pPr>
            <w:r w:rsidRPr="0020650F">
              <w:rPr>
                <w:kern w:val="2"/>
                <w14:ligatures w14:val="standardContextual"/>
              </w:rPr>
              <w:t>Jack</w:t>
            </w:r>
          </w:p>
        </w:tc>
        <w:tc>
          <w:tcPr>
            <w:tcW w:w="767" w:type="dxa"/>
          </w:tcPr>
          <w:p w14:paraId="7EA1BE94" w14:textId="77777777" w:rsidR="0020650F" w:rsidRPr="0020650F" w:rsidRDefault="0020650F" w:rsidP="0020650F">
            <w:pPr>
              <w:jc w:val="center"/>
              <w:rPr>
                <w:kern w:val="2"/>
                <w14:ligatures w14:val="standardContextual"/>
              </w:rPr>
            </w:pPr>
            <w:r w:rsidRPr="0020650F">
              <w:rPr>
                <w:kern w:val="2"/>
                <w14:ligatures w14:val="standardContextual"/>
              </w:rPr>
              <w:t>27</w:t>
            </w:r>
          </w:p>
        </w:tc>
        <w:tc>
          <w:tcPr>
            <w:tcW w:w="1084" w:type="dxa"/>
          </w:tcPr>
          <w:p w14:paraId="1E192642" w14:textId="77777777" w:rsidR="0020650F" w:rsidRPr="0020650F" w:rsidRDefault="0020650F" w:rsidP="0020650F">
            <w:pPr>
              <w:jc w:val="center"/>
              <w:rPr>
                <w:kern w:val="2"/>
                <w14:ligatures w14:val="standardContextual"/>
              </w:rPr>
            </w:pPr>
            <w:r w:rsidRPr="0020650F">
              <w:rPr>
                <w:kern w:val="2"/>
                <w14:ligatures w14:val="standardContextual"/>
              </w:rPr>
              <w:t>Male</w:t>
            </w:r>
          </w:p>
        </w:tc>
        <w:tc>
          <w:tcPr>
            <w:tcW w:w="4713" w:type="dxa"/>
          </w:tcPr>
          <w:p w14:paraId="45DD7A6F" w14:textId="77777777" w:rsidR="0020650F" w:rsidRPr="0020650F" w:rsidRDefault="0020650F" w:rsidP="0020650F">
            <w:pPr>
              <w:rPr>
                <w:kern w:val="2"/>
                <w14:ligatures w14:val="standardContextual"/>
              </w:rPr>
            </w:pPr>
            <w:r w:rsidRPr="0020650F">
              <w:rPr>
                <w:kern w:val="2"/>
                <w14:ligatures w14:val="standardContextual"/>
              </w:rPr>
              <w:t>Worked as a teaching assistant.</w:t>
            </w:r>
          </w:p>
        </w:tc>
        <w:tc>
          <w:tcPr>
            <w:tcW w:w="1276" w:type="dxa"/>
          </w:tcPr>
          <w:p w14:paraId="5CAEC09A" w14:textId="77777777" w:rsidR="0020650F" w:rsidRPr="0020650F" w:rsidRDefault="0020650F" w:rsidP="0020650F">
            <w:pPr>
              <w:keepNext/>
              <w:jc w:val="center"/>
              <w:rPr>
                <w:kern w:val="2"/>
                <w14:ligatures w14:val="standardContextual"/>
              </w:rPr>
            </w:pPr>
            <w:r w:rsidRPr="0020650F">
              <w:rPr>
                <w:kern w:val="2"/>
                <w14:ligatures w14:val="standardContextual"/>
              </w:rPr>
              <w:t>Core</w:t>
            </w:r>
          </w:p>
        </w:tc>
      </w:tr>
    </w:tbl>
    <w:p w14:paraId="65701227" w14:textId="77777777" w:rsidR="00AE41A8" w:rsidRPr="009767DB" w:rsidRDefault="00AE41A8" w:rsidP="0020650F">
      <w:pPr>
        <w:spacing w:line="360" w:lineRule="auto"/>
      </w:pPr>
    </w:p>
    <w:p w14:paraId="59D74090" w14:textId="338784D2" w:rsidR="005E2BAD" w:rsidRPr="00820C4D" w:rsidRDefault="00A7382B" w:rsidP="005E2BAD">
      <w:pPr>
        <w:pStyle w:val="Caption"/>
        <w:rPr>
          <w:bCs/>
          <w:color w:val="000000" w:themeColor="text1"/>
          <w:sz w:val="22"/>
          <w:szCs w:val="22"/>
        </w:rPr>
      </w:pPr>
      <w:bookmarkStart w:id="4" w:name="_Toc51684754"/>
      <w:r w:rsidRPr="00820C4D">
        <w:rPr>
          <w:bCs/>
          <w:color w:val="000000" w:themeColor="text1"/>
          <w:sz w:val="22"/>
          <w:szCs w:val="22"/>
        </w:rPr>
        <w:t>F</w:t>
      </w:r>
      <w:r w:rsidR="005E2BAD" w:rsidRPr="00820C4D">
        <w:rPr>
          <w:bCs/>
          <w:color w:val="000000" w:themeColor="text1"/>
          <w:sz w:val="22"/>
          <w:szCs w:val="22"/>
        </w:rPr>
        <w:t xml:space="preserve">igure </w:t>
      </w:r>
      <w:proofErr w:type="gramStart"/>
      <w:r w:rsidR="00325018" w:rsidRPr="00820C4D">
        <w:rPr>
          <w:bCs/>
          <w:color w:val="000000" w:themeColor="text1"/>
          <w:sz w:val="22"/>
          <w:szCs w:val="22"/>
        </w:rPr>
        <w:t>2</w:t>
      </w:r>
      <w:r w:rsidR="005E2BAD" w:rsidRPr="00820C4D">
        <w:rPr>
          <w:bCs/>
          <w:color w:val="000000" w:themeColor="text1"/>
          <w:sz w:val="22"/>
          <w:szCs w:val="22"/>
        </w:rPr>
        <w:t xml:space="preserve"> :</w:t>
      </w:r>
      <w:proofErr w:type="gramEnd"/>
      <w:r w:rsidR="005E2BAD" w:rsidRPr="00820C4D">
        <w:rPr>
          <w:bCs/>
          <w:color w:val="000000" w:themeColor="text1"/>
          <w:sz w:val="22"/>
          <w:szCs w:val="22"/>
        </w:rPr>
        <w:t xml:space="preserve"> Research participants and contextual data</w:t>
      </w:r>
      <w:bookmarkEnd w:id="4"/>
    </w:p>
    <w:p w14:paraId="63AB5274" w14:textId="335C5504" w:rsidR="00995C65" w:rsidRPr="006B6FE7" w:rsidRDefault="00995C65" w:rsidP="00BE2F29">
      <w:pPr>
        <w:spacing w:after="0" w:line="360" w:lineRule="auto"/>
        <w:jc w:val="both"/>
        <w:rPr>
          <w:rFonts w:eastAsia="Calibri" w:cstheme="minorHAnsi"/>
        </w:rPr>
      </w:pPr>
      <w:r w:rsidRPr="006B6FE7">
        <w:rPr>
          <w:rFonts w:eastAsia="Calibri" w:cstheme="minorHAnsi"/>
        </w:rPr>
        <w:t xml:space="preserve">The method of data collection used in this study was </w:t>
      </w:r>
      <w:r w:rsidR="000F561D" w:rsidRPr="006B6FE7">
        <w:rPr>
          <w:rFonts w:eastAsia="Calibri" w:cstheme="minorHAnsi"/>
        </w:rPr>
        <w:t>interviews</w:t>
      </w:r>
      <w:r w:rsidR="000F561D">
        <w:rPr>
          <w:rFonts w:eastAsia="Calibri" w:cstheme="minorHAnsi"/>
        </w:rPr>
        <w:t xml:space="preserve">; </w:t>
      </w:r>
      <w:r w:rsidR="000F561D" w:rsidRPr="006B6FE7">
        <w:rPr>
          <w:rFonts w:eastAsia="Calibri" w:cstheme="minorHAnsi"/>
        </w:rPr>
        <w:t>this</w:t>
      </w:r>
      <w:r w:rsidR="00C80A4D" w:rsidRPr="006B6FE7">
        <w:rPr>
          <w:rFonts w:eastAsia="Calibri" w:cstheme="minorHAnsi"/>
        </w:rPr>
        <w:t xml:space="preserve"> </w:t>
      </w:r>
      <w:r w:rsidRPr="006B6FE7">
        <w:rPr>
          <w:rFonts w:eastAsia="Calibri" w:cstheme="minorHAnsi"/>
        </w:rPr>
        <w:t xml:space="preserve">aligned with </w:t>
      </w:r>
      <w:r w:rsidR="000F561D">
        <w:rPr>
          <w:rFonts w:eastAsia="Calibri" w:cstheme="minorHAnsi"/>
        </w:rPr>
        <w:t>the</w:t>
      </w:r>
      <w:r w:rsidRPr="006B6FE7">
        <w:rPr>
          <w:rFonts w:eastAsia="Calibri" w:cstheme="minorHAnsi"/>
        </w:rPr>
        <w:t xml:space="preserve"> social constructionist approach to the construction of knowledge as a way of understanding reality through experiences and perspectives. By not seeking to treat participants’ accounts as true pictures of reality</w:t>
      </w:r>
      <w:r w:rsidR="005E769D">
        <w:rPr>
          <w:rFonts w:eastAsia="Calibri" w:cstheme="minorHAnsi"/>
        </w:rPr>
        <w:t>,</w:t>
      </w:r>
      <w:r w:rsidRPr="006B6FE7">
        <w:rPr>
          <w:rFonts w:eastAsia="Calibri" w:cstheme="minorHAnsi"/>
        </w:rPr>
        <w:t xml:space="preserve"> </w:t>
      </w:r>
      <w:r w:rsidR="000F561D">
        <w:rPr>
          <w:rFonts w:eastAsia="Calibri" w:cstheme="minorHAnsi"/>
        </w:rPr>
        <w:t>it was possible to</w:t>
      </w:r>
      <w:r w:rsidRPr="006B6FE7">
        <w:rPr>
          <w:rFonts w:eastAsia="Calibri" w:cstheme="minorHAnsi"/>
        </w:rPr>
        <w:t xml:space="preserve"> interpret </w:t>
      </w:r>
      <w:r w:rsidR="000F561D">
        <w:rPr>
          <w:rFonts w:eastAsia="Calibri" w:cstheme="minorHAnsi"/>
        </w:rPr>
        <w:t>the</w:t>
      </w:r>
      <w:r w:rsidR="005E769D">
        <w:rPr>
          <w:rFonts w:eastAsia="Calibri" w:cstheme="minorHAnsi"/>
        </w:rPr>
        <w:t>ir</w:t>
      </w:r>
      <w:r w:rsidRPr="006B6FE7">
        <w:rPr>
          <w:rFonts w:eastAsia="Calibri" w:cstheme="minorHAnsi"/>
        </w:rPr>
        <w:t xml:space="preserve"> responses as “plausible accounts” of </w:t>
      </w:r>
      <w:r w:rsidRPr="006B6FE7">
        <w:rPr>
          <w:rFonts w:eastAsia="Calibri" w:cstheme="minorHAnsi"/>
          <w:i/>
        </w:rPr>
        <w:t>their</w:t>
      </w:r>
      <w:r w:rsidRPr="006B6FE7">
        <w:rPr>
          <w:rFonts w:eastAsia="Calibri" w:cstheme="minorHAnsi"/>
        </w:rPr>
        <w:t xml:space="preserve"> reality (Silverman, 2010). </w:t>
      </w:r>
      <w:r w:rsidR="005E769D">
        <w:rPr>
          <w:rFonts w:eastAsia="Calibri" w:cstheme="minorHAnsi"/>
        </w:rPr>
        <w:t>D</w:t>
      </w:r>
      <w:r w:rsidRPr="006B6FE7">
        <w:rPr>
          <w:rFonts w:eastAsia="Calibri" w:cstheme="minorHAnsi"/>
        </w:rPr>
        <w:t xml:space="preserve">ata collection involved three individual interviews with each participant, where a set of questions and areas for discussion </w:t>
      </w:r>
      <w:r w:rsidR="00E471D8">
        <w:rPr>
          <w:rFonts w:eastAsia="Calibri" w:cstheme="minorHAnsi"/>
        </w:rPr>
        <w:t xml:space="preserve">were </w:t>
      </w:r>
      <w:r w:rsidRPr="006B6FE7">
        <w:rPr>
          <w:rFonts w:eastAsia="Calibri" w:cstheme="minorHAnsi"/>
        </w:rPr>
        <w:t xml:space="preserve">prepared but the conversation </w:t>
      </w:r>
      <w:r w:rsidR="00B44ED2">
        <w:rPr>
          <w:rFonts w:eastAsia="Calibri" w:cstheme="minorHAnsi"/>
        </w:rPr>
        <w:t xml:space="preserve">was allowed </w:t>
      </w:r>
      <w:r w:rsidRPr="006B6FE7">
        <w:rPr>
          <w:rFonts w:eastAsia="Calibri" w:cstheme="minorHAnsi"/>
        </w:rPr>
        <w:t>to flo</w:t>
      </w:r>
      <w:r w:rsidR="00B44ED2">
        <w:rPr>
          <w:rFonts w:eastAsia="Calibri" w:cstheme="minorHAnsi"/>
        </w:rPr>
        <w:t>w</w:t>
      </w:r>
      <w:r w:rsidRPr="006B6FE7">
        <w:rPr>
          <w:rFonts w:eastAsia="Calibri" w:cstheme="minorHAnsi"/>
        </w:rPr>
        <w:t xml:space="preserve">. For </w:t>
      </w:r>
      <w:r w:rsidR="00B44ED2">
        <w:rPr>
          <w:rFonts w:eastAsia="Calibri" w:cstheme="minorHAnsi"/>
        </w:rPr>
        <w:t>the</w:t>
      </w:r>
      <w:r w:rsidRPr="006B6FE7">
        <w:rPr>
          <w:rFonts w:eastAsia="Calibri" w:cstheme="minorHAnsi"/>
        </w:rPr>
        <w:t xml:space="preserve"> fourth and final interview</w:t>
      </w:r>
      <w:r w:rsidR="008C01C1">
        <w:rPr>
          <w:rFonts w:eastAsia="Calibri" w:cstheme="minorHAnsi"/>
        </w:rPr>
        <w:t>s</w:t>
      </w:r>
      <w:r w:rsidR="00E471D8">
        <w:rPr>
          <w:rFonts w:eastAsia="Calibri" w:cstheme="minorHAnsi"/>
        </w:rPr>
        <w:t>,</w:t>
      </w:r>
      <w:r w:rsidRPr="006B6FE7">
        <w:rPr>
          <w:rFonts w:eastAsia="Calibri" w:cstheme="minorHAnsi"/>
        </w:rPr>
        <w:t xml:space="preserve"> </w:t>
      </w:r>
      <w:r w:rsidR="0093164D">
        <w:rPr>
          <w:rFonts w:eastAsia="Calibri" w:cstheme="minorHAnsi"/>
        </w:rPr>
        <w:t>focus group</w:t>
      </w:r>
      <w:r w:rsidR="008C01C1">
        <w:rPr>
          <w:rFonts w:eastAsia="Calibri" w:cstheme="minorHAnsi"/>
        </w:rPr>
        <w:t>s</w:t>
      </w:r>
      <w:r w:rsidRPr="006B6FE7">
        <w:rPr>
          <w:rFonts w:eastAsia="Calibri" w:cstheme="minorHAnsi"/>
        </w:rPr>
        <w:t xml:space="preserve"> </w:t>
      </w:r>
      <w:r w:rsidR="00B44ED2">
        <w:rPr>
          <w:rFonts w:eastAsia="Calibri" w:cstheme="minorHAnsi"/>
        </w:rPr>
        <w:t>w</w:t>
      </w:r>
      <w:r w:rsidR="008C01C1">
        <w:rPr>
          <w:rFonts w:eastAsia="Calibri" w:cstheme="minorHAnsi"/>
        </w:rPr>
        <w:t>ere</w:t>
      </w:r>
      <w:r w:rsidR="00B44ED2">
        <w:rPr>
          <w:rFonts w:eastAsia="Calibri" w:cstheme="minorHAnsi"/>
        </w:rPr>
        <w:t xml:space="preserve"> conducted </w:t>
      </w:r>
      <w:r w:rsidR="00AB388B">
        <w:rPr>
          <w:rFonts w:eastAsia="Calibri" w:cstheme="minorHAnsi"/>
        </w:rPr>
        <w:t>due to logistics and participant need</w:t>
      </w:r>
      <w:r w:rsidR="00072FA7">
        <w:rPr>
          <w:rFonts w:eastAsia="Calibri" w:cstheme="minorHAnsi"/>
        </w:rPr>
        <w:t>,</w:t>
      </w:r>
      <w:r w:rsidR="00AB388B" w:rsidRPr="006B6FE7">
        <w:rPr>
          <w:rFonts w:eastAsia="Calibri" w:cstheme="minorHAnsi"/>
        </w:rPr>
        <w:t xml:space="preserve"> </w:t>
      </w:r>
      <w:r w:rsidR="00AB388B">
        <w:rPr>
          <w:rFonts w:eastAsia="Calibri" w:cstheme="minorHAnsi"/>
        </w:rPr>
        <w:t>and</w:t>
      </w:r>
      <w:r w:rsidRPr="006B6FE7">
        <w:rPr>
          <w:rFonts w:eastAsia="Calibri" w:cstheme="minorHAnsi"/>
        </w:rPr>
        <w:t xml:space="preserve"> all participants were interviewed together. Thomas (2016) points out that adapting methods is common practice in qualitative research as the participant-researcher relationship progresses.</w:t>
      </w:r>
      <w:r w:rsidR="00CE2F6B" w:rsidRPr="006B6FE7">
        <w:rPr>
          <w:rFonts w:eastAsia="Calibri" w:cstheme="minorHAnsi"/>
        </w:rPr>
        <w:t xml:space="preserve"> This study was constructed with a clear timeline of data collection – moving </w:t>
      </w:r>
      <w:r w:rsidR="00BE2F29">
        <w:rPr>
          <w:rFonts w:eastAsia="Calibri" w:cstheme="minorHAnsi"/>
        </w:rPr>
        <w:t>from</w:t>
      </w:r>
      <w:r w:rsidR="00CE2F6B" w:rsidRPr="006B6FE7">
        <w:rPr>
          <w:rFonts w:eastAsia="Calibri" w:cstheme="minorHAnsi"/>
        </w:rPr>
        <w:t xml:space="preserve"> the individual interviews</w:t>
      </w:r>
      <w:r w:rsidR="00BE2F29">
        <w:rPr>
          <w:rFonts w:eastAsia="Calibri" w:cstheme="minorHAnsi"/>
        </w:rPr>
        <w:t xml:space="preserve"> to </w:t>
      </w:r>
      <w:r w:rsidR="00CE2F6B" w:rsidRPr="006B6FE7">
        <w:rPr>
          <w:rFonts w:eastAsia="Calibri" w:cstheme="minorHAnsi"/>
        </w:rPr>
        <w:t xml:space="preserve">the </w:t>
      </w:r>
      <w:r w:rsidR="00BE2F29">
        <w:rPr>
          <w:rFonts w:eastAsia="Calibri" w:cstheme="minorHAnsi"/>
        </w:rPr>
        <w:t xml:space="preserve">focus </w:t>
      </w:r>
      <w:r w:rsidR="00CE2F6B" w:rsidRPr="006B6FE7">
        <w:rPr>
          <w:rFonts w:eastAsia="Calibri" w:cstheme="minorHAnsi"/>
        </w:rPr>
        <w:t>group conducted at the end of the study.</w:t>
      </w:r>
    </w:p>
    <w:p w14:paraId="67D99A84" w14:textId="77777777" w:rsidR="00AE41A8" w:rsidRDefault="00AE41A8" w:rsidP="00BE2F29">
      <w:pPr>
        <w:spacing w:after="0" w:line="360" w:lineRule="auto"/>
        <w:jc w:val="both"/>
        <w:rPr>
          <w:rFonts w:eastAsia="Calibri" w:cstheme="minorHAnsi"/>
          <w:b/>
          <w:bCs/>
          <w:u w:val="single"/>
        </w:rPr>
      </w:pPr>
    </w:p>
    <w:p w14:paraId="0BE16C23" w14:textId="464F360E" w:rsidR="00F21756" w:rsidRPr="00DE6210" w:rsidRDefault="00F21756" w:rsidP="00BE2F29">
      <w:pPr>
        <w:spacing w:after="0" w:line="360" w:lineRule="auto"/>
        <w:jc w:val="both"/>
        <w:rPr>
          <w:rFonts w:eastAsia="Calibri" w:cstheme="minorHAnsi"/>
          <w:b/>
          <w:bCs/>
          <w:u w:val="single"/>
        </w:rPr>
      </w:pPr>
      <w:r w:rsidRPr="00DE6210">
        <w:rPr>
          <w:rFonts w:eastAsia="Calibri" w:cstheme="minorHAnsi"/>
          <w:b/>
          <w:bCs/>
          <w:u w:val="single"/>
        </w:rPr>
        <w:t>Ethical Considerations</w:t>
      </w:r>
    </w:p>
    <w:p w14:paraId="29582A0F" w14:textId="326F9988" w:rsidR="00F3361B" w:rsidRDefault="00F21756" w:rsidP="00BE2F29">
      <w:pPr>
        <w:spacing w:after="0" w:line="360" w:lineRule="auto"/>
        <w:jc w:val="both"/>
        <w:rPr>
          <w:rFonts w:cstheme="minorHAnsi"/>
          <w:b/>
          <w:color w:val="FF0000"/>
        </w:rPr>
      </w:pPr>
      <w:r w:rsidRPr="006B6FE7">
        <w:rPr>
          <w:rFonts w:cstheme="minorHAnsi"/>
        </w:rPr>
        <w:t>The British Educational Research Association (BERA</w:t>
      </w:r>
      <w:r w:rsidR="003C4729">
        <w:rPr>
          <w:rFonts w:cstheme="minorHAnsi"/>
        </w:rPr>
        <w:t>)</w:t>
      </w:r>
      <w:r w:rsidR="00FD77E4">
        <w:rPr>
          <w:rFonts w:cstheme="minorHAnsi"/>
        </w:rPr>
        <w:t xml:space="preserve"> </w:t>
      </w:r>
      <w:r w:rsidRPr="006B6FE7">
        <w:rPr>
          <w:rFonts w:cstheme="minorHAnsi"/>
        </w:rPr>
        <w:t xml:space="preserve">highlight the main principle of ethics as responsibility to participants and state that researchers should “operate within an ethic of respect for any persons involved in the research they are undertaking” BERA (2018 p5). The rights of individuals participating in </w:t>
      </w:r>
      <w:r w:rsidR="00B44ED2">
        <w:rPr>
          <w:rFonts w:cstheme="minorHAnsi"/>
        </w:rPr>
        <w:t>this</w:t>
      </w:r>
      <w:r w:rsidRPr="006B6FE7">
        <w:rPr>
          <w:rFonts w:cstheme="minorHAnsi"/>
        </w:rPr>
        <w:t xml:space="preserve"> research were supported by these ethical principles. Ethical clearance was sought from </w:t>
      </w:r>
      <w:r w:rsidR="00946791">
        <w:rPr>
          <w:rFonts w:cstheme="minorHAnsi"/>
        </w:rPr>
        <w:t>the</w:t>
      </w:r>
      <w:r w:rsidRPr="006B6FE7">
        <w:rPr>
          <w:rFonts w:cstheme="minorHAnsi"/>
        </w:rPr>
        <w:t xml:space="preserve"> institution prior to participant</w:t>
      </w:r>
      <w:r w:rsidR="005E769D">
        <w:rPr>
          <w:rFonts w:cstheme="minorHAnsi"/>
        </w:rPr>
        <w:t xml:space="preserve"> recruitment or data gathering. </w:t>
      </w:r>
      <w:r w:rsidRPr="006B6FE7">
        <w:rPr>
          <w:rFonts w:cstheme="minorHAnsi"/>
        </w:rPr>
        <w:t xml:space="preserve"> Establishing quality research relationships is complicated by power, perception, </w:t>
      </w:r>
      <w:r w:rsidR="0094585E" w:rsidRPr="006B6FE7">
        <w:rPr>
          <w:rFonts w:cstheme="minorHAnsi"/>
        </w:rPr>
        <w:t>ethics,</w:t>
      </w:r>
      <w:r w:rsidRPr="006B6FE7">
        <w:rPr>
          <w:rFonts w:cstheme="minorHAnsi"/>
        </w:rPr>
        <w:t xml:space="preserve"> and value systems</w:t>
      </w:r>
      <w:r w:rsidR="00505E1B">
        <w:rPr>
          <w:rFonts w:cstheme="minorHAnsi"/>
        </w:rPr>
        <w:t>.</w:t>
      </w:r>
      <w:r w:rsidR="00505E1B" w:rsidRPr="006B6FE7">
        <w:rPr>
          <w:rFonts w:cstheme="minorHAnsi"/>
        </w:rPr>
        <w:t xml:space="preserve"> </w:t>
      </w:r>
      <w:r w:rsidR="00505E1B">
        <w:rPr>
          <w:rFonts w:cstheme="minorHAnsi"/>
        </w:rPr>
        <w:t>H</w:t>
      </w:r>
      <w:r w:rsidR="00505E1B" w:rsidRPr="006B6FE7">
        <w:rPr>
          <w:rFonts w:cstheme="minorHAnsi"/>
        </w:rPr>
        <w:t>owever</w:t>
      </w:r>
      <w:r w:rsidRPr="006B6FE7">
        <w:rPr>
          <w:rFonts w:cstheme="minorHAnsi"/>
        </w:rPr>
        <w:t xml:space="preserve">, working with </w:t>
      </w:r>
      <w:r w:rsidRPr="006B6FE7">
        <w:rPr>
          <w:rFonts w:cstheme="minorHAnsi"/>
        </w:rPr>
        <w:lastRenderedPageBreak/>
        <w:t>a small sample allowed for a rich selection of data and made it easier to focus on building relationships.</w:t>
      </w:r>
      <w:r w:rsidRPr="006B6FE7">
        <w:rPr>
          <w:rFonts w:cstheme="minorHAnsi"/>
          <w:b/>
          <w:color w:val="FF0000"/>
        </w:rPr>
        <w:t xml:space="preserve"> </w:t>
      </w:r>
      <w:r w:rsidRPr="006B6FE7">
        <w:rPr>
          <w:rFonts w:cstheme="minorHAnsi"/>
        </w:rPr>
        <w:t>The fact that participants were able to select participation was intended to avoid selective sampling and the issue of bias</w:t>
      </w:r>
      <w:r w:rsidR="009270A4" w:rsidRPr="006B6FE7">
        <w:rPr>
          <w:rFonts w:cstheme="minorHAnsi"/>
        </w:rPr>
        <w:t>,</w:t>
      </w:r>
      <w:r w:rsidRPr="006B6FE7">
        <w:rPr>
          <w:rFonts w:cstheme="minorHAnsi"/>
        </w:rPr>
        <w:t xml:space="preserve"> as outlined by Punch (2009)</w:t>
      </w:r>
      <w:r w:rsidR="009270A4" w:rsidRPr="006B6FE7">
        <w:rPr>
          <w:rFonts w:cstheme="minorHAnsi"/>
        </w:rPr>
        <w:t>,</w:t>
      </w:r>
      <w:r w:rsidRPr="006B6FE7">
        <w:rPr>
          <w:rFonts w:cstheme="minorHAnsi"/>
        </w:rPr>
        <w:t xml:space="preserve"> who believes these issues are prevalent as we are inevitably drawn towards subjects who share the same interests, </w:t>
      </w:r>
      <w:r w:rsidR="0094585E" w:rsidRPr="006B6FE7">
        <w:rPr>
          <w:rFonts w:cstheme="minorHAnsi"/>
        </w:rPr>
        <w:t>values,</w:t>
      </w:r>
      <w:r w:rsidRPr="006B6FE7">
        <w:rPr>
          <w:rFonts w:cstheme="minorHAnsi"/>
        </w:rPr>
        <w:t xml:space="preserve"> and beliefs as us. </w:t>
      </w:r>
      <w:r w:rsidR="006E46D9">
        <w:rPr>
          <w:rFonts w:cstheme="minorHAnsi"/>
        </w:rPr>
        <w:t xml:space="preserve"> A</w:t>
      </w:r>
      <w:r w:rsidRPr="006B6FE7">
        <w:rPr>
          <w:rFonts w:cstheme="minorHAnsi"/>
        </w:rPr>
        <w:t xml:space="preserve">cknowledging, </w:t>
      </w:r>
      <w:r w:rsidR="00F6534C" w:rsidRPr="006B6FE7">
        <w:rPr>
          <w:rFonts w:cstheme="minorHAnsi"/>
        </w:rPr>
        <w:t>reflecting,</w:t>
      </w:r>
      <w:r w:rsidRPr="006B6FE7">
        <w:rPr>
          <w:rFonts w:cstheme="minorHAnsi"/>
        </w:rPr>
        <w:t xml:space="preserve"> and refining approaches and methods throughout the research process and being </w:t>
      </w:r>
      <w:r w:rsidR="0094585E" w:rsidRPr="006B6FE7">
        <w:rPr>
          <w:rFonts w:cstheme="minorHAnsi"/>
        </w:rPr>
        <w:t>reflexive,</w:t>
      </w:r>
      <w:r w:rsidRPr="006B6FE7">
        <w:rPr>
          <w:rFonts w:cstheme="minorHAnsi"/>
        </w:rPr>
        <w:t xml:space="preserve"> attempted to mitigate these issues. </w:t>
      </w:r>
      <w:r w:rsidR="00247EFC">
        <w:rPr>
          <w:rFonts w:cstheme="minorHAnsi"/>
        </w:rPr>
        <w:t>R</w:t>
      </w:r>
      <w:r w:rsidR="0093164D">
        <w:rPr>
          <w:rFonts w:cstheme="minorHAnsi"/>
        </w:rPr>
        <w:t>esearchers conduct</w:t>
      </w:r>
      <w:r w:rsidR="00247EFC">
        <w:rPr>
          <w:rFonts w:cstheme="minorHAnsi"/>
        </w:rPr>
        <w:t>ing</w:t>
      </w:r>
      <w:r w:rsidR="00AE41A8">
        <w:rPr>
          <w:rFonts w:cstheme="minorHAnsi"/>
        </w:rPr>
        <w:t xml:space="preserve"> research within their </w:t>
      </w:r>
      <w:r w:rsidR="00963542">
        <w:rPr>
          <w:rFonts w:cstheme="minorHAnsi"/>
        </w:rPr>
        <w:t>own field</w:t>
      </w:r>
      <w:r w:rsidR="0093164D">
        <w:rPr>
          <w:rFonts w:cstheme="minorHAnsi"/>
        </w:rPr>
        <w:t>,</w:t>
      </w:r>
      <w:r w:rsidR="00247EFC">
        <w:rPr>
          <w:rFonts w:cstheme="minorHAnsi"/>
        </w:rPr>
        <w:t xml:space="preserve"> m</w:t>
      </w:r>
      <w:r w:rsidRPr="006B6FE7">
        <w:rPr>
          <w:rFonts w:cstheme="minorHAnsi"/>
        </w:rPr>
        <w:t xml:space="preserve">ust be open to intensive scrutiny and values, </w:t>
      </w:r>
      <w:r w:rsidR="0094585E" w:rsidRPr="006B6FE7">
        <w:rPr>
          <w:rFonts w:cstheme="minorHAnsi"/>
        </w:rPr>
        <w:t>beliefs,</w:t>
      </w:r>
      <w:r w:rsidRPr="006B6FE7">
        <w:rPr>
          <w:rFonts w:cstheme="minorHAnsi"/>
        </w:rPr>
        <w:t xml:space="preserve"> and personal interest </w:t>
      </w:r>
      <w:r w:rsidR="00963542">
        <w:rPr>
          <w:rFonts w:cstheme="minorHAnsi"/>
        </w:rPr>
        <w:t>must</w:t>
      </w:r>
      <w:r w:rsidRPr="006B6FE7">
        <w:rPr>
          <w:rFonts w:cstheme="minorHAnsi"/>
        </w:rPr>
        <w:t xml:space="preserve"> not only </w:t>
      </w:r>
      <w:r w:rsidR="00963542">
        <w:rPr>
          <w:rFonts w:cstheme="minorHAnsi"/>
        </w:rPr>
        <w:t xml:space="preserve">be </w:t>
      </w:r>
      <w:r w:rsidRPr="006B6FE7">
        <w:rPr>
          <w:rFonts w:cstheme="minorHAnsi"/>
        </w:rPr>
        <w:t>declared but challenged on an ongoing basis (Van Heugton, 2004).</w:t>
      </w:r>
      <w:r w:rsidRPr="006B6FE7">
        <w:rPr>
          <w:rFonts w:cstheme="minorHAnsi"/>
          <w:b/>
        </w:rPr>
        <w:t xml:space="preserve"> </w:t>
      </w:r>
      <w:r w:rsidRPr="006B6FE7">
        <w:rPr>
          <w:rFonts w:cstheme="minorHAnsi"/>
        </w:rPr>
        <w:t xml:space="preserve">Before beginning the </w:t>
      </w:r>
      <w:r w:rsidR="005E769D">
        <w:rPr>
          <w:rFonts w:cstheme="minorHAnsi"/>
        </w:rPr>
        <w:t>first interviews</w:t>
      </w:r>
      <w:r w:rsidRPr="006B6FE7">
        <w:rPr>
          <w:rFonts w:cstheme="minorHAnsi"/>
        </w:rPr>
        <w:t xml:space="preserve">, time </w:t>
      </w:r>
      <w:r w:rsidR="00D677D9">
        <w:rPr>
          <w:rFonts w:cstheme="minorHAnsi"/>
        </w:rPr>
        <w:t xml:space="preserve">was taken </w:t>
      </w:r>
      <w:r w:rsidRPr="006B6FE7">
        <w:rPr>
          <w:rFonts w:cstheme="minorHAnsi"/>
        </w:rPr>
        <w:t xml:space="preserve">to fully explain, in writing and in person, </w:t>
      </w:r>
      <w:r w:rsidR="00D677D9">
        <w:rPr>
          <w:rFonts w:cstheme="minorHAnsi"/>
        </w:rPr>
        <w:t>t</w:t>
      </w:r>
      <w:r w:rsidRPr="006B6FE7">
        <w:rPr>
          <w:rFonts w:cstheme="minorHAnsi"/>
        </w:rPr>
        <w:t xml:space="preserve">he purpose of </w:t>
      </w:r>
      <w:r w:rsidR="00490233">
        <w:rPr>
          <w:rFonts w:cstheme="minorHAnsi"/>
        </w:rPr>
        <w:t>the</w:t>
      </w:r>
      <w:r w:rsidRPr="006B6FE7">
        <w:rPr>
          <w:rFonts w:cstheme="minorHAnsi"/>
        </w:rPr>
        <w:t xml:space="preserve"> study and what participation (or non-participation) would mean. Duncan and Watson (2010) state that research participants may not always understand the issues at stake and </w:t>
      </w:r>
      <w:r w:rsidR="00ED1BD4">
        <w:rPr>
          <w:rFonts w:cstheme="minorHAnsi"/>
        </w:rPr>
        <w:t>could</w:t>
      </w:r>
      <w:r w:rsidRPr="006B6FE7">
        <w:rPr>
          <w:rFonts w:cstheme="minorHAnsi"/>
        </w:rPr>
        <w:t xml:space="preserve"> go on to regret any disclosures made during the research process</w:t>
      </w:r>
      <w:r w:rsidR="006F3D80">
        <w:rPr>
          <w:rFonts w:cstheme="minorHAnsi"/>
        </w:rPr>
        <w:t>. R</w:t>
      </w:r>
      <w:r w:rsidR="00487182">
        <w:rPr>
          <w:rFonts w:cstheme="minorHAnsi"/>
        </w:rPr>
        <w:t>esearchers have a duty of care to protect participants</w:t>
      </w:r>
      <w:r w:rsidRPr="006B6FE7">
        <w:rPr>
          <w:rFonts w:cstheme="minorHAnsi"/>
        </w:rPr>
        <w:t xml:space="preserve"> </w:t>
      </w:r>
      <w:r w:rsidR="000E3E31">
        <w:rPr>
          <w:rFonts w:cstheme="minorHAnsi"/>
        </w:rPr>
        <w:t xml:space="preserve">and </w:t>
      </w:r>
      <w:r w:rsidR="000304A2" w:rsidRPr="006B6FE7">
        <w:rPr>
          <w:rFonts w:cstheme="minorHAnsi"/>
        </w:rPr>
        <w:t>ensure</w:t>
      </w:r>
      <w:r w:rsidRPr="006B6FE7">
        <w:rPr>
          <w:rFonts w:cstheme="minorHAnsi"/>
        </w:rPr>
        <w:t xml:space="preserve"> transparency with regards to </w:t>
      </w:r>
      <w:r w:rsidR="00ED1BD4">
        <w:rPr>
          <w:rFonts w:cstheme="minorHAnsi"/>
        </w:rPr>
        <w:t>research</w:t>
      </w:r>
      <w:r w:rsidRPr="006B6FE7">
        <w:rPr>
          <w:rFonts w:cstheme="minorHAnsi"/>
        </w:rPr>
        <w:t xml:space="preserve"> aims </w:t>
      </w:r>
      <w:r w:rsidR="00302F34">
        <w:rPr>
          <w:rFonts w:cstheme="minorHAnsi"/>
        </w:rPr>
        <w:t>throughout the study and not just at the beginning.</w:t>
      </w:r>
      <w:r w:rsidRPr="006B6FE7">
        <w:rPr>
          <w:rFonts w:cstheme="minorHAnsi"/>
        </w:rPr>
        <w:t xml:space="preserve"> In summary, it</w:t>
      </w:r>
      <w:r w:rsidR="00600B8B">
        <w:rPr>
          <w:rFonts w:cstheme="minorHAnsi"/>
        </w:rPr>
        <w:t xml:space="preserve"> is </w:t>
      </w:r>
      <w:r w:rsidRPr="006B6FE7">
        <w:rPr>
          <w:rFonts w:cstheme="minorHAnsi"/>
        </w:rPr>
        <w:t>the researcher</w:t>
      </w:r>
      <w:r w:rsidR="00600B8B">
        <w:rPr>
          <w:rFonts w:cstheme="minorHAnsi"/>
        </w:rPr>
        <w:t xml:space="preserve">’s responsibility </w:t>
      </w:r>
      <w:r w:rsidRPr="006B6FE7">
        <w:rPr>
          <w:rFonts w:cstheme="minorHAnsi"/>
        </w:rPr>
        <w:t xml:space="preserve">to be open and honest and find ways to ensure that participants </w:t>
      </w:r>
      <w:r w:rsidR="00600B8B">
        <w:rPr>
          <w:rFonts w:cstheme="minorHAnsi"/>
        </w:rPr>
        <w:t>are</w:t>
      </w:r>
      <w:r w:rsidRPr="006B6FE7">
        <w:rPr>
          <w:rFonts w:cstheme="minorHAnsi"/>
        </w:rPr>
        <w:t xml:space="preserve"> aware of all possible and potential outcomes of </w:t>
      </w:r>
      <w:r w:rsidR="005E769D">
        <w:rPr>
          <w:rFonts w:cstheme="minorHAnsi"/>
        </w:rPr>
        <w:t>their involvement</w:t>
      </w:r>
      <w:r w:rsidRPr="006B6FE7">
        <w:rPr>
          <w:rFonts w:cstheme="minorHAnsi"/>
        </w:rPr>
        <w:t xml:space="preserve">. </w:t>
      </w:r>
    </w:p>
    <w:p w14:paraId="0E43487C" w14:textId="77777777" w:rsidR="00AE41A8" w:rsidRDefault="00AE41A8" w:rsidP="00BE2F29">
      <w:pPr>
        <w:spacing w:after="0" w:line="360" w:lineRule="auto"/>
        <w:jc w:val="both"/>
        <w:rPr>
          <w:rFonts w:cstheme="minorHAnsi"/>
          <w:b/>
          <w:bCs/>
          <w:u w:val="single"/>
        </w:rPr>
      </w:pPr>
    </w:p>
    <w:p w14:paraId="1D7C73B9" w14:textId="19A94831" w:rsidR="00294A30" w:rsidRPr="00DE6210" w:rsidRDefault="00294A30" w:rsidP="00BE2F29">
      <w:pPr>
        <w:spacing w:after="0" w:line="360" w:lineRule="auto"/>
        <w:jc w:val="both"/>
        <w:rPr>
          <w:rFonts w:cstheme="minorHAnsi"/>
          <w:b/>
          <w:color w:val="FF0000"/>
        </w:rPr>
      </w:pPr>
      <w:r w:rsidRPr="00DE6210">
        <w:rPr>
          <w:rFonts w:cstheme="minorHAnsi"/>
          <w:b/>
          <w:bCs/>
          <w:u w:val="single"/>
        </w:rPr>
        <w:t>Data Analysis</w:t>
      </w:r>
    </w:p>
    <w:p w14:paraId="3B429B57" w14:textId="4B74006D" w:rsidR="00294A30" w:rsidRDefault="00294A30" w:rsidP="00BE2F29">
      <w:pPr>
        <w:spacing w:after="0" w:line="360" w:lineRule="auto"/>
        <w:jc w:val="both"/>
        <w:rPr>
          <w:rFonts w:cstheme="minorHAnsi"/>
        </w:rPr>
      </w:pPr>
      <w:r w:rsidRPr="006B6FE7">
        <w:rPr>
          <w:rFonts w:cstheme="minorHAnsi"/>
        </w:rPr>
        <w:t xml:space="preserve">The approach to data analysis chosen </w:t>
      </w:r>
      <w:r w:rsidR="006F39D0">
        <w:rPr>
          <w:rFonts w:cstheme="minorHAnsi"/>
        </w:rPr>
        <w:t xml:space="preserve">for this study </w:t>
      </w:r>
      <w:r w:rsidRPr="006B6FE7">
        <w:rPr>
          <w:rFonts w:cstheme="minorHAnsi"/>
        </w:rPr>
        <w:t>was Braun and Clarke’s (2006) thematic analysis as this aligned with research questions, and methodolog</w:t>
      </w:r>
      <w:r w:rsidR="00A06A34" w:rsidRPr="006B6FE7">
        <w:rPr>
          <w:rFonts w:cstheme="minorHAnsi"/>
        </w:rPr>
        <w:t>ical choices</w:t>
      </w:r>
      <w:r w:rsidRPr="006B6FE7">
        <w:rPr>
          <w:rFonts w:cstheme="minorHAnsi"/>
        </w:rPr>
        <w:t xml:space="preserve">. Braun and Clarke (2006) state that thematic analysis offers an accessible and flexible approach to analysing qualitative data.  Thematic analysis is </w:t>
      </w:r>
      <w:r w:rsidR="005E769D">
        <w:rPr>
          <w:rFonts w:cstheme="minorHAnsi"/>
        </w:rPr>
        <w:t xml:space="preserve">a </w:t>
      </w:r>
      <w:r w:rsidR="00247EFC" w:rsidRPr="006B6FE7">
        <w:rPr>
          <w:rFonts w:cstheme="minorHAnsi"/>
        </w:rPr>
        <w:t>widely</w:t>
      </w:r>
      <w:r w:rsidR="00247EFC">
        <w:rPr>
          <w:rFonts w:cstheme="minorHAnsi"/>
        </w:rPr>
        <w:t xml:space="preserve"> used</w:t>
      </w:r>
      <w:r w:rsidRPr="006B6FE7">
        <w:rPr>
          <w:rFonts w:cstheme="minorHAnsi"/>
        </w:rPr>
        <w:t xml:space="preserve"> approach in interpretative </w:t>
      </w:r>
      <w:r w:rsidR="001753EF">
        <w:rPr>
          <w:rFonts w:cstheme="minorHAnsi"/>
        </w:rPr>
        <w:t>studies</w:t>
      </w:r>
      <w:r w:rsidRPr="006B6FE7">
        <w:rPr>
          <w:rFonts w:cstheme="minorHAnsi"/>
        </w:rPr>
        <w:t xml:space="preserve"> (</w:t>
      </w:r>
      <w:r w:rsidR="0093164D" w:rsidRPr="006B6FE7">
        <w:rPr>
          <w:rFonts w:cstheme="minorHAnsi"/>
        </w:rPr>
        <w:t>Java</w:t>
      </w:r>
      <w:r w:rsidR="0093164D">
        <w:rPr>
          <w:rFonts w:cstheme="minorHAnsi"/>
        </w:rPr>
        <w:t>d</w:t>
      </w:r>
      <w:r w:rsidR="0093164D" w:rsidRPr="006B6FE7">
        <w:rPr>
          <w:rFonts w:cstheme="minorHAnsi"/>
        </w:rPr>
        <w:t>i</w:t>
      </w:r>
      <w:r w:rsidRPr="006B6FE7">
        <w:rPr>
          <w:rFonts w:cstheme="minorHAnsi"/>
        </w:rPr>
        <w:t xml:space="preserve"> and Zarea, 2016) but </w:t>
      </w:r>
      <w:r w:rsidR="005E769D">
        <w:rPr>
          <w:rFonts w:cstheme="minorHAnsi"/>
        </w:rPr>
        <w:t>it has its critics</w:t>
      </w:r>
      <w:r w:rsidRPr="006B6FE7">
        <w:rPr>
          <w:rFonts w:cstheme="minorHAnsi"/>
        </w:rPr>
        <w:t xml:space="preserve"> </w:t>
      </w:r>
      <w:r w:rsidR="00302F34">
        <w:rPr>
          <w:rFonts w:cstheme="minorHAnsi"/>
        </w:rPr>
        <w:t>e.g.,</w:t>
      </w:r>
      <w:r w:rsidR="001B73D6">
        <w:rPr>
          <w:rFonts w:cstheme="minorHAnsi"/>
        </w:rPr>
        <w:t xml:space="preserve"> </w:t>
      </w:r>
      <w:r w:rsidRPr="006B6FE7">
        <w:rPr>
          <w:rFonts w:cstheme="minorHAnsi"/>
        </w:rPr>
        <w:t>St Pierre and Jackson</w:t>
      </w:r>
      <w:r w:rsidR="001753EF">
        <w:rPr>
          <w:rFonts w:cstheme="minorHAnsi"/>
        </w:rPr>
        <w:t xml:space="preserve"> (</w:t>
      </w:r>
      <w:r w:rsidRPr="006B6FE7">
        <w:rPr>
          <w:rFonts w:cstheme="minorHAnsi"/>
        </w:rPr>
        <w:t xml:space="preserve">2014) who believe that its simplicity is </w:t>
      </w:r>
      <w:r w:rsidR="005E769D">
        <w:rPr>
          <w:rFonts w:cstheme="minorHAnsi"/>
        </w:rPr>
        <w:t>a potential weakness</w:t>
      </w:r>
      <w:r w:rsidRPr="006B6FE7">
        <w:rPr>
          <w:rFonts w:cstheme="minorHAnsi"/>
        </w:rPr>
        <w:t xml:space="preserve">. However, as Rubin and Rubin (2005) point out, it can be an exciting approach as themes and concepts arise as data is revisited and the researcher </w:t>
      </w:r>
      <w:r w:rsidR="004A17D5">
        <w:rPr>
          <w:rFonts w:cstheme="minorHAnsi"/>
        </w:rPr>
        <w:t>has</w:t>
      </w:r>
      <w:r w:rsidRPr="006B6FE7">
        <w:rPr>
          <w:rFonts w:cstheme="minorHAnsi"/>
        </w:rPr>
        <w:t xml:space="preserve"> an active role in the process of research and identifies the </w:t>
      </w:r>
      <w:r w:rsidR="00BE2F29" w:rsidRPr="006B6FE7">
        <w:rPr>
          <w:rFonts w:cstheme="minorHAnsi"/>
        </w:rPr>
        <w:t>themes</w:t>
      </w:r>
      <w:r w:rsidR="00BE2F29">
        <w:rPr>
          <w:rFonts w:cstheme="minorHAnsi"/>
        </w:rPr>
        <w:t>.</w:t>
      </w:r>
      <w:r w:rsidRPr="006B6FE7">
        <w:rPr>
          <w:rFonts w:cstheme="minorHAnsi"/>
        </w:rPr>
        <w:t xml:space="preserve"> The fact that a researcher is actively seeking out the information from data rather than waiting for it to ‘emerge’ </w:t>
      </w:r>
      <w:r w:rsidR="001B1950" w:rsidRPr="006B6FE7">
        <w:rPr>
          <w:rFonts w:cstheme="minorHAnsi"/>
        </w:rPr>
        <w:t xml:space="preserve">fitted </w:t>
      </w:r>
      <w:r w:rsidRPr="006B6FE7">
        <w:rPr>
          <w:rFonts w:cstheme="minorHAnsi"/>
        </w:rPr>
        <w:t xml:space="preserve">with </w:t>
      </w:r>
      <w:r w:rsidR="00F537BD">
        <w:rPr>
          <w:rFonts w:cstheme="minorHAnsi"/>
        </w:rPr>
        <w:t>the</w:t>
      </w:r>
      <w:r w:rsidRPr="006B6FE7">
        <w:rPr>
          <w:rFonts w:cstheme="minorHAnsi"/>
        </w:rPr>
        <w:t xml:space="preserve"> interpretivist approach and allow</w:t>
      </w:r>
      <w:r w:rsidR="00A06A34" w:rsidRPr="006B6FE7">
        <w:rPr>
          <w:rFonts w:cstheme="minorHAnsi"/>
        </w:rPr>
        <w:t>ed</w:t>
      </w:r>
      <w:r w:rsidRPr="006B6FE7">
        <w:rPr>
          <w:rFonts w:cstheme="minorHAnsi"/>
        </w:rPr>
        <w:t xml:space="preserve"> </w:t>
      </w:r>
      <w:r w:rsidR="00F537BD">
        <w:rPr>
          <w:rFonts w:cstheme="minorHAnsi"/>
        </w:rPr>
        <w:t>the</w:t>
      </w:r>
      <w:r w:rsidRPr="006B6FE7">
        <w:rPr>
          <w:rFonts w:cstheme="minorHAnsi"/>
        </w:rPr>
        <w:t xml:space="preserve"> acknowledge</w:t>
      </w:r>
      <w:r w:rsidR="00F537BD">
        <w:rPr>
          <w:rFonts w:cstheme="minorHAnsi"/>
        </w:rPr>
        <w:t>ment</w:t>
      </w:r>
      <w:r w:rsidRPr="006B6FE7">
        <w:rPr>
          <w:rFonts w:cstheme="minorHAnsi"/>
        </w:rPr>
        <w:t xml:space="preserve"> </w:t>
      </w:r>
      <w:r w:rsidR="00F537BD">
        <w:rPr>
          <w:rFonts w:cstheme="minorHAnsi"/>
        </w:rPr>
        <w:t>of</w:t>
      </w:r>
      <w:r w:rsidRPr="006B6FE7">
        <w:rPr>
          <w:rFonts w:cstheme="minorHAnsi"/>
        </w:rPr>
        <w:t xml:space="preserve"> decisions made with regards to analysis of data.  Despite its critics, Javadi and Zarea (2016) believe that the theoretical freedom that comes from thematic analysis ensures that it is a flexible research tool that allows researchers to </w:t>
      </w:r>
      <w:r w:rsidR="001B1950" w:rsidRPr="006B6FE7">
        <w:rPr>
          <w:rFonts w:cstheme="minorHAnsi"/>
        </w:rPr>
        <w:t>gather data</w:t>
      </w:r>
      <w:r w:rsidR="0007566D" w:rsidRPr="006B6FE7">
        <w:rPr>
          <w:rFonts w:cstheme="minorHAnsi"/>
        </w:rPr>
        <w:t xml:space="preserve"> </w:t>
      </w:r>
      <w:r w:rsidRPr="006B6FE7">
        <w:rPr>
          <w:rFonts w:cstheme="minorHAnsi"/>
        </w:rPr>
        <w:t xml:space="preserve">in a rich way. </w:t>
      </w:r>
      <w:r w:rsidR="009B18EF">
        <w:rPr>
          <w:rFonts w:cstheme="minorHAnsi"/>
        </w:rPr>
        <w:t>Thematic analysis works well for researchers who like to have a structure to follow but also need some flexibility in the</w:t>
      </w:r>
      <w:r w:rsidR="004A17D5">
        <w:rPr>
          <w:rFonts w:cstheme="minorHAnsi"/>
        </w:rPr>
        <w:t>ir</w:t>
      </w:r>
      <w:r w:rsidR="009B18EF">
        <w:rPr>
          <w:rFonts w:cstheme="minorHAnsi"/>
        </w:rPr>
        <w:t xml:space="preserve"> analysis; Braun and Clarke’s model allows for both. </w:t>
      </w:r>
    </w:p>
    <w:p w14:paraId="3C412612" w14:textId="77777777" w:rsidR="00E51DF2" w:rsidRPr="006B6FE7" w:rsidRDefault="00E51DF2" w:rsidP="00BE2F29">
      <w:pPr>
        <w:spacing w:after="0" w:line="360" w:lineRule="auto"/>
        <w:jc w:val="both"/>
        <w:rPr>
          <w:rFonts w:cstheme="minorHAnsi"/>
        </w:rPr>
      </w:pPr>
    </w:p>
    <w:p w14:paraId="6B8903E6" w14:textId="19D96EE3" w:rsidR="00BA032E" w:rsidRPr="00DE6210" w:rsidRDefault="00BA032E" w:rsidP="00BE2F29">
      <w:pPr>
        <w:spacing w:after="0" w:line="360" w:lineRule="auto"/>
        <w:rPr>
          <w:rFonts w:cstheme="minorHAnsi"/>
          <w:b/>
          <w:bCs/>
          <w:u w:val="single"/>
        </w:rPr>
      </w:pPr>
      <w:r w:rsidRPr="00DE6210">
        <w:rPr>
          <w:rFonts w:cstheme="minorHAnsi"/>
          <w:b/>
          <w:bCs/>
          <w:u w:val="single"/>
        </w:rPr>
        <w:t xml:space="preserve">Key findings and recommendations: </w:t>
      </w:r>
    </w:p>
    <w:p w14:paraId="061C9C46" w14:textId="77777777" w:rsidR="001B1950" w:rsidRPr="006B6FE7" w:rsidRDefault="00830EA4" w:rsidP="00BE2F29">
      <w:pPr>
        <w:spacing w:after="0" w:line="360" w:lineRule="auto"/>
        <w:jc w:val="both"/>
        <w:rPr>
          <w:rFonts w:cstheme="minorHAnsi"/>
        </w:rPr>
      </w:pPr>
      <w:r w:rsidRPr="006B6FE7">
        <w:rPr>
          <w:rFonts w:cstheme="minorHAnsi"/>
        </w:rPr>
        <w:lastRenderedPageBreak/>
        <w:t xml:space="preserve">Five key themes were identified following a review of the literature and </w:t>
      </w:r>
      <w:r w:rsidR="001B1950" w:rsidRPr="006B6FE7">
        <w:rPr>
          <w:rFonts w:cstheme="minorHAnsi"/>
        </w:rPr>
        <w:t xml:space="preserve">the </w:t>
      </w:r>
      <w:r w:rsidRPr="006B6FE7">
        <w:rPr>
          <w:rFonts w:cstheme="minorHAnsi"/>
        </w:rPr>
        <w:t xml:space="preserve">data analysis process: </w:t>
      </w:r>
    </w:p>
    <w:p w14:paraId="60824A73" w14:textId="5D7DF17B" w:rsidR="001B1950" w:rsidRPr="006B6FE7" w:rsidRDefault="000B52E7" w:rsidP="00BE2F29">
      <w:pPr>
        <w:pStyle w:val="ListParagraph"/>
        <w:numPr>
          <w:ilvl w:val="0"/>
          <w:numId w:val="5"/>
        </w:numPr>
        <w:spacing w:after="0" w:line="360" w:lineRule="auto"/>
        <w:jc w:val="both"/>
        <w:rPr>
          <w:rFonts w:cstheme="minorHAnsi"/>
        </w:rPr>
      </w:pPr>
      <w:r>
        <w:rPr>
          <w:rFonts w:cstheme="minorHAnsi"/>
        </w:rPr>
        <w:t>m</w:t>
      </w:r>
      <w:r w:rsidR="00830EA4" w:rsidRPr="006B6FE7">
        <w:rPr>
          <w:rFonts w:cstheme="minorHAnsi"/>
        </w:rPr>
        <w:t>otivation</w:t>
      </w:r>
    </w:p>
    <w:p w14:paraId="532E54C1" w14:textId="4E4AB383" w:rsidR="001B1950" w:rsidRPr="006B6FE7" w:rsidRDefault="00830EA4" w:rsidP="00BE2F29">
      <w:pPr>
        <w:pStyle w:val="ListParagraph"/>
        <w:numPr>
          <w:ilvl w:val="0"/>
          <w:numId w:val="5"/>
        </w:numPr>
        <w:spacing w:after="0" w:line="360" w:lineRule="auto"/>
        <w:jc w:val="both"/>
        <w:rPr>
          <w:rFonts w:cstheme="minorHAnsi"/>
        </w:rPr>
      </w:pPr>
      <w:r w:rsidRPr="006B6FE7">
        <w:rPr>
          <w:rFonts w:cstheme="minorHAnsi"/>
        </w:rPr>
        <w:t xml:space="preserve">managing workload </w:t>
      </w:r>
    </w:p>
    <w:p w14:paraId="1C873389" w14:textId="22D5867A" w:rsidR="001B1950" w:rsidRPr="006B6FE7" w:rsidRDefault="00830EA4" w:rsidP="00BE2F29">
      <w:pPr>
        <w:pStyle w:val="ListParagraph"/>
        <w:numPr>
          <w:ilvl w:val="0"/>
          <w:numId w:val="5"/>
        </w:numPr>
        <w:spacing w:after="0" w:line="360" w:lineRule="auto"/>
        <w:jc w:val="both"/>
        <w:rPr>
          <w:rFonts w:cstheme="minorHAnsi"/>
        </w:rPr>
      </w:pPr>
      <w:r w:rsidRPr="006B6FE7">
        <w:rPr>
          <w:rFonts w:cstheme="minorHAnsi"/>
        </w:rPr>
        <w:t>training route</w:t>
      </w:r>
    </w:p>
    <w:p w14:paraId="515661B2" w14:textId="7494C0A5" w:rsidR="001B1950" w:rsidRPr="006B6FE7" w:rsidRDefault="00830EA4" w:rsidP="00BE2F29">
      <w:pPr>
        <w:pStyle w:val="ListParagraph"/>
        <w:numPr>
          <w:ilvl w:val="0"/>
          <w:numId w:val="5"/>
        </w:numPr>
        <w:spacing w:after="0" w:line="360" w:lineRule="auto"/>
        <w:jc w:val="both"/>
        <w:rPr>
          <w:rFonts w:cstheme="minorHAnsi"/>
        </w:rPr>
      </w:pPr>
      <w:r w:rsidRPr="006B6FE7">
        <w:rPr>
          <w:rFonts w:cstheme="minorHAnsi"/>
        </w:rPr>
        <w:t>relationship</w:t>
      </w:r>
      <w:r w:rsidR="001B1950" w:rsidRPr="006B6FE7">
        <w:rPr>
          <w:rFonts w:cstheme="minorHAnsi"/>
        </w:rPr>
        <w:t>s</w:t>
      </w:r>
    </w:p>
    <w:p w14:paraId="271A0B57" w14:textId="77777777" w:rsidR="00E25283" w:rsidRDefault="00830EA4" w:rsidP="00E25283">
      <w:pPr>
        <w:pStyle w:val="ListParagraph"/>
        <w:numPr>
          <w:ilvl w:val="0"/>
          <w:numId w:val="5"/>
        </w:numPr>
        <w:spacing w:after="0" w:line="360" w:lineRule="auto"/>
        <w:jc w:val="both"/>
        <w:rPr>
          <w:rFonts w:cstheme="minorHAnsi"/>
        </w:rPr>
      </w:pPr>
      <w:r w:rsidRPr="006B6FE7">
        <w:rPr>
          <w:rFonts w:cstheme="minorHAnsi"/>
        </w:rPr>
        <w:t>identity</w:t>
      </w:r>
    </w:p>
    <w:p w14:paraId="10CA221E" w14:textId="466E0FCD" w:rsidR="00B81691" w:rsidRPr="00E25283" w:rsidRDefault="00830EA4" w:rsidP="00E25283">
      <w:pPr>
        <w:spacing w:after="0" w:line="360" w:lineRule="auto"/>
        <w:jc w:val="both"/>
        <w:rPr>
          <w:rFonts w:cstheme="minorHAnsi"/>
        </w:rPr>
      </w:pPr>
      <w:r w:rsidRPr="00E25283">
        <w:rPr>
          <w:rFonts w:cstheme="minorHAnsi"/>
        </w:rPr>
        <w:t>Although there were links between issues raised within each theme</w:t>
      </w:r>
      <w:r w:rsidR="00ED1BD4">
        <w:rPr>
          <w:rFonts w:cstheme="minorHAnsi"/>
        </w:rPr>
        <w:t>,</w:t>
      </w:r>
      <w:r w:rsidRPr="00E25283">
        <w:rPr>
          <w:rFonts w:cstheme="minorHAnsi"/>
        </w:rPr>
        <w:t xml:space="preserve"> these were kept separate for the purpose of presenting findings</w:t>
      </w:r>
      <w:r w:rsidR="001B1950" w:rsidRPr="00E25283">
        <w:rPr>
          <w:rFonts w:cstheme="minorHAnsi"/>
        </w:rPr>
        <w:t>,</w:t>
      </w:r>
      <w:r w:rsidRPr="00E25283">
        <w:rPr>
          <w:rFonts w:cstheme="minorHAnsi"/>
        </w:rPr>
        <w:t xml:space="preserve"> and links were made in discussion of the analysis and subsequent recommendations for practice.  Th</w:t>
      </w:r>
      <w:r w:rsidR="00E640EB" w:rsidRPr="00E25283">
        <w:rPr>
          <w:rFonts w:cstheme="minorHAnsi"/>
        </w:rPr>
        <w:t>e</w:t>
      </w:r>
      <w:r w:rsidRPr="00E25283">
        <w:rPr>
          <w:rFonts w:cstheme="minorHAnsi"/>
        </w:rPr>
        <w:t xml:space="preserve"> research aimed to draw out unique aspects </w:t>
      </w:r>
      <w:r w:rsidR="001B1950" w:rsidRPr="00E25283">
        <w:rPr>
          <w:rFonts w:cstheme="minorHAnsi"/>
        </w:rPr>
        <w:t>to</w:t>
      </w:r>
      <w:r w:rsidRPr="00E25283">
        <w:rPr>
          <w:rFonts w:cstheme="minorHAnsi"/>
        </w:rPr>
        <w:t xml:space="preserve"> contribute to the </w:t>
      </w:r>
      <w:r w:rsidR="00ED1BD4">
        <w:rPr>
          <w:rFonts w:cstheme="minorHAnsi"/>
        </w:rPr>
        <w:t xml:space="preserve">existing </w:t>
      </w:r>
      <w:r w:rsidRPr="00E25283">
        <w:rPr>
          <w:rFonts w:cstheme="minorHAnsi"/>
        </w:rPr>
        <w:t xml:space="preserve">body of knowledge about professional identity formation in trainee teachers.  </w:t>
      </w:r>
      <w:r w:rsidR="00EC6F5B" w:rsidRPr="00E25283">
        <w:rPr>
          <w:rFonts w:cstheme="minorHAnsi"/>
        </w:rPr>
        <w:t xml:space="preserve">Examples of responses taken from data gathered in the final </w:t>
      </w:r>
      <w:r w:rsidR="00E640EB" w:rsidRPr="00E25283">
        <w:rPr>
          <w:rFonts w:cstheme="minorHAnsi"/>
        </w:rPr>
        <w:t>focus-</w:t>
      </w:r>
      <w:r w:rsidR="00487182" w:rsidRPr="00E25283">
        <w:rPr>
          <w:rFonts w:cstheme="minorHAnsi"/>
        </w:rPr>
        <w:t xml:space="preserve">group </w:t>
      </w:r>
      <w:r w:rsidR="00EC6F5B" w:rsidRPr="00E25283">
        <w:rPr>
          <w:rFonts w:cstheme="minorHAnsi"/>
        </w:rPr>
        <w:t xml:space="preserve">interview are </w:t>
      </w:r>
      <w:r w:rsidR="003C1CF1" w:rsidRPr="00E25283">
        <w:rPr>
          <w:rFonts w:cstheme="minorHAnsi"/>
        </w:rPr>
        <w:t xml:space="preserve">shown below. </w:t>
      </w:r>
    </w:p>
    <w:p w14:paraId="68C55878" w14:textId="77777777" w:rsidR="00E51DF2" w:rsidRDefault="00E51DF2" w:rsidP="00BE2F29">
      <w:pPr>
        <w:spacing w:after="0" w:line="360" w:lineRule="auto"/>
        <w:jc w:val="both"/>
        <w:rPr>
          <w:rFonts w:cstheme="minorHAnsi"/>
          <w:u w:val="single"/>
        </w:rPr>
      </w:pPr>
    </w:p>
    <w:p w14:paraId="26B9E2AA" w14:textId="24D70AC8" w:rsidR="000B52E7" w:rsidRDefault="000B52E7" w:rsidP="00BE2F29">
      <w:pPr>
        <w:spacing w:after="0" w:line="360" w:lineRule="auto"/>
        <w:jc w:val="both"/>
        <w:rPr>
          <w:rFonts w:cstheme="minorHAnsi"/>
          <w:u w:val="single"/>
        </w:rPr>
      </w:pPr>
      <w:r w:rsidRPr="00555836">
        <w:rPr>
          <w:rFonts w:cstheme="minorHAnsi"/>
          <w:u w:val="single"/>
        </w:rPr>
        <w:t>Motivation</w:t>
      </w:r>
    </w:p>
    <w:p w14:paraId="37401C36" w14:textId="1F4B20CE" w:rsidR="009738A5" w:rsidRDefault="00CE7A67" w:rsidP="00BE2F29">
      <w:pPr>
        <w:spacing w:after="0" w:line="360" w:lineRule="auto"/>
        <w:jc w:val="both"/>
      </w:pPr>
      <w:r>
        <w:t>T</w:t>
      </w:r>
      <w:r w:rsidR="009738A5" w:rsidRPr="009738A5">
        <w:t xml:space="preserve">rainees were at the end of their training </w:t>
      </w:r>
      <w:r w:rsidR="009738A5">
        <w:t xml:space="preserve">when the final interview was </w:t>
      </w:r>
      <w:r w:rsidR="00247EFC">
        <w:t>conducted,</w:t>
      </w:r>
      <w:r w:rsidR="009738A5">
        <w:t xml:space="preserve"> </w:t>
      </w:r>
      <w:r w:rsidR="009738A5" w:rsidRPr="009738A5">
        <w:t xml:space="preserve">and </w:t>
      </w:r>
      <w:r w:rsidR="004A17D5">
        <w:t xml:space="preserve">it </w:t>
      </w:r>
      <w:r w:rsidR="009738A5" w:rsidRPr="009738A5">
        <w:t>therefore focused on looking forward and reflecting on their time on the course.</w:t>
      </w:r>
      <w:r w:rsidR="009738A5">
        <w:t xml:space="preserve"> </w:t>
      </w:r>
      <w:r w:rsidR="009738A5" w:rsidRPr="009738A5">
        <w:t xml:space="preserve">Toby reflected on the transition from his previous role as a teaching assistant to that of a </w:t>
      </w:r>
      <w:r w:rsidR="00A04425" w:rsidRPr="009738A5">
        <w:t>teache</w:t>
      </w:r>
      <w:r w:rsidR="00A04425">
        <w:t>r; he</w:t>
      </w:r>
      <w:r w:rsidR="00BE2F29">
        <w:t xml:space="preserve"> had stated in previous interviews that being a teaching assistant is what had motivated him to become a teacher</w:t>
      </w:r>
      <w:r w:rsidR="009738A5" w:rsidRPr="009738A5">
        <w:t xml:space="preserve">. </w:t>
      </w:r>
    </w:p>
    <w:p w14:paraId="20363456" w14:textId="77777777" w:rsidR="00E51DF2" w:rsidRDefault="00E51DF2" w:rsidP="00BE2F29">
      <w:pPr>
        <w:spacing w:after="0" w:line="360" w:lineRule="auto"/>
        <w:jc w:val="both"/>
      </w:pPr>
    </w:p>
    <w:p w14:paraId="4EFB3CB7" w14:textId="0949564C" w:rsidR="00335A9B" w:rsidRPr="009738A5" w:rsidRDefault="00E95A80" w:rsidP="00BE2F29">
      <w:pPr>
        <w:spacing w:after="0" w:line="360" w:lineRule="auto"/>
        <w:jc w:val="both"/>
      </w:pPr>
      <w:r w:rsidRPr="009738A5">
        <w:rPr>
          <w:rFonts w:ascii="Times New Roman" w:hAnsi="Times New Roman" w:cs="Times New Roman"/>
          <w:noProof/>
          <w:lang w:eastAsia="en-GB"/>
        </w:rPr>
        <mc:AlternateContent>
          <mc:Choice Requires="wps">
            <w:drawing>
              <wp:anchor distT="0" distB="0" distL="114300" distR="114300" simplePos="0" relativeHeight="251643392" behindDoc="0" locked="0" layoutInCell="1" allowOverlap="1" wp14:anchorId="3BE62853" wp14:editId="49A9F880">
                <wp:simplePos x="0" y="0"/>
                <wp:positionH relativeFrom="margin">
                  <wp:posOffset>14631</wp:posOffset>
                </wp:positionH>
                <wp:positionV relativeFrom="paragraph">
                  <wp:posOffset>40335</wp:posOffset>
                </wp:positionV>
                <wp:extent cx="5606415" cy="2018995"/>
                <wp:effectExtent l="0" t="0" r="0" b="635"/>
                <wp:wrapNone/>
                <wp:docPr id="249" name="Rounded Rectangular Callout 249"/>
                <wp:cNvGraphicFramePr/>
                <a:graphic xmlns:a="http://schemas.openxmlformats.org/drawingml/2006/main">
                  <a:graphicData uri="http://schemas.microsoft.com/office/word/2010/wordprocessingShape">
                    <wps:wsp>
                      <wps:cNvSpPr/>
                      <wps:spPr>
                        <a:xfrm>
                          <a:off x="0" y="0"/>
                          <a:ext cx="5606415" cy="2018995"/>
                        </a:xfrm>
                        <a:prstGeom prst="wedgeRoundRectCallout">
                          <a:avLst>
                            <a:gd name="adj1" fmla="val 27048"/>
                            <a:gd name="adj2" fmla="val -40243"/>
                            <a:gd name="adj3" fmla="val 16667"/>
                          </a:avLst>
                        </a:prstGeom>
                        <a:solidFill>
                          <a:schemeClr val="bg1"/>
                        </a:solidFill>
                        <a:ln w="25400" cap="flat" cmpd="sng" algn="ctr">
                          <a:noFill/>
                          <a:prstDash val="solid"/>
                        </a:ln>
                        <a:effectLst/>
                      </wps:spPr>
                      <wps:txbx>
                        <w:txbxContent>
                          <w:p w14:paraId="045F19E2" w14:textId="78ACF222" w:rsidR="00D62F03" w:rsidRDefault="00D62F03" w:rsidP="009738A5">
                            <w:pPr>
                              <w:spacing w:after="0" w:line="240" w:lineRule="auto"/>
                              <w:jc w:val="center"/>
                              <w:rPr>
                                <w:color w:val="000000" w:themeColor="text1"/>
                              </w:rPr>
                            </w:pPr>
                            <w:r>
                              <w:rPr>
                                <w:color w:val="000000" w:themeColor="text1"/>
                              </w:rPr>
                              <w:t>Toby (Core)</w:t>
                            </w:r>
                          </w:p>
                          <w:p w14:paraId="4F709D83" w14:textId="1C558FAA" w:rsidR="00D62F03" w:rsidRPr="009767DB" w:rsidRDefault="00D62F03" w:rsidP="00A7382B">
                            <w:pPr>
                              <w:spacing w:after="0" w:line="240" w:lineRule="auto"/>
                              <w:ind w:left="1701" w:right="1701"/>
                              <w:jc w:val="both"/>
                              <w:rPr>
                                <w:i/>
                                <w:color w:val="000000" w:themeColor="text1"/>
                              </w:rPr>
                            </w:pPr>
                            <w:r w:rsidRPr="009767DB">
                              <w:rPr>
                                <w:i/>
                                <w:color w:val="000000" w:themeColor="text1"/>
                              </w:rPr>
                              <w:t>And I think the transition from being TA for a year to then suddenly having command over the entire class was something I had to learn to do. Because as a TA …you know, the unspoken hierarchy or whatever. And I think it was just learning to sort of command respect and build up that rapport with the children that’s…yeah, that I already had to some degree, so it wasn’t too much of a transition to make thankfully from that experience.</w:t>
                            </w:r>
                          </w:p>
                          <w:p w14:paraId="2E577D16" w14:textId="77777777" w:rsidR="00D62F03" w:rsidRDefault="00D62F03" w:rsidP="00A7382B">
                            <w:pPr>
                              <w:spacing w:after="0" w:line="240" w:lineRule="auto"/>
                              <w:ind w:left="1701" w:right="1701"/>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28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49" o:spid="_x0000_s1026" type="#_x0000_t62" style="position:absolute;left:0;text-align:left;margin-left:1.15pt;margin-top:3.2pt;width:441.45pt;height:159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" adj="16642,2108" fillcolor="white [3212]" stroked="f" strokeweight="2pt">
                <v:textbox>
                  <w:txbxContent>
                    <w:p w14:paraId="045F19E2" w14:textId="78ACF222" w:rsidR="00D62F03" w:rsidRDefault="00D62F03" w:rsidP="009738A5">
                      <w:pPr>
                        <w:spacing w:after="0" w:line="240" w:lineRule="auto"/>
                        <w:jc w:val="center"/>
                        <w:rPr>
                          <w:color w:val="000000" w:themeColor="text1"/>
                        </w:rPr>
                      </w:pPr>
                      <w:r>
                        <w:rPr>
                          <w:color w:val="000000" w:themeColor="text1"/>
                        </w:rPr>
                        <w:t>Toby (Core)</w:t>
                      </w:r>
                    </w:p>
                    <w:p w14:paraId="4F709D83" w14:textId="1C558FAA" w:rsidR="00D62F03" w:rsidRPr="009767DB" w:rsidRDefault="00D62F03" w:rsidP="00A7382B">
                      <w:pPr>
                        <w:spacing w:after="0" w:line="240" w:lineRule="auto"/>
                        <w:ind w:left="1701" w:right="1701"/>
                        <w:jc w:val="both"/>
                        <w:rPr>
                          <w:i/>
                          <w:color w:val="000000" w:themeColor="text1"/>
                        </w:rPr>
                      </w:pPr>
                      <w:r w:rsidRPr="009767DB">
                        <w:rPr>
                          <w:i/>
                          <w:color w:val="000000" w:themeColor="text1"/>
                        </w:rPr>
                        <w:t>And I think the transition from being TA for a year to then suddenly having command over the entire class was something I had to learn to do. Because as a TA …you know, the unspoken hierarchy or whatever. And I think it was just learning to sort of command respect and build up that rapport with the children that’s…yeah, that I already had to some degree, so it wasn’t too much of a transition to make thankfully from that experience.</w:t>
                      </w:r>
                    </w:p>
                    <w:p w14:paraId="2E577D16" w14:textId="77777777" w:rsidR="00D62F03" w:rsidRDefault="00D62F03" w:rsidP="00A7382B">
                      <w:pPr>
                        <w:spacing w:after="0" w:line="240" w:lineRule="auto"/>
                        <w:ind w:left="1701" w:right="1701"/>
                        <w:jc w:val="both"/>
                        <w:rPr>
                          <w:color w:val="000000" w:themeColor="text1"/>
                        </w:rPr>
                      </w:pPr>
                    </w:p>
                  </w:txbxContent>
                </v:textbox>
                <w10:wrap anchorx="margin"/>
              </v:shape>
            </w:pict>
          </mc:Fallback>
        </mc:AlternateContent>
      </w:r>
    </w:p>
    <w:p w14:paraId="318723E7" w14:textId="58A3187E" w:rsidR="009738A5" w:rsidRPr="00787C18" w:rsidRDefault="009738A5" w:rsidP="009738A5">
      <w:pPr>
        <w:spacing w:line="480" w:lineRule="auto"/>
        <w:jc w:val="both"/>
        <w:rPr>
          <w:sz w:val="24"/>
          <w:szCs w:val="24"/>
        </w:rPr>
      </w:pPr>
    </w:p>
    <w:p w14:paraId="2879180E" w14:textId="4C59FE45" w:rsidR="009738A5" w:rsidRPr="00787C18" w:rsidRDefault="009738A5" w:rsidP="009738A5">
      <w:pPr>
        <w:spacing w:line="480" w:lineRule="auto"/>
        <w:jc w:val="both"/>
        <w:rPr>
          <w:b/>
          <w:sz w:val="24"/>
          <w:szCs w:val="24"/>
        </w:rPr>
      </w:pPr>
    </w:p>
    <w:p w14:paraId="0558DB31" w14:textId="77777777" w:rsidR="0043776E" w:rsidRDefault="0043776E" w:rsidP="00BE2F29">
      <w:pPr>
        <w:spacing w:after="0" w:line="360" w:lineRule="auto"/>
        <w:jc w:val="both"/>
        <w:rPr>
          <w:rFonts w:cstheme="minorHAnsi"/>
          <w:u w:val="single"/>
        </w:rPr>
      </w:pPr>
    </w:p>
    <w:p w14:paraId="2BC9CE7D" w14:textId="77777777" w:rsidR="00E95A80" w:rsidRDefault="00E95A80" w:rsidP="00BE2F29">
      <w:pPr>
        <w:spacing w:after="0" w:line="360" w:lineRule="auto"/>
        <w:jc w:val="both"/>
        <w:rPr>
          <w:rFonts w:cstheme="minorHAnsi"/>
          <w:u w:val="single"/>
        </w:rPr>
      </w:pPr>
    </w:p>
    <w:p w14:paraId="338FE672" w14:textId="77777777" w:rsidR="00E95A80" w:rsidRDefault="00E95A80" w:rsidP="00BE2F29">
      <w:pPr>
        <w:spacing w:after="0" w:line="360" w:lineRule="auto"/>
        <w:jc w:val="both"/>
        <w:rPr>
          <w:rFonts w:cstheme="minorHAnsi"/>
          <w:u w:val="single"/>
        </w:rPr>
      </w:pPr>
    </w:p>
    <w:p w14:paraId="3A5E81B5" w14:textId="77777777" w:rsidR="008F36BA" w:rsidRDefault="008F36BA" w:rsidP="00126EF1">
      <w:pPr>
        <w:spacing w:after="0" w:line="360" w:lineRule="auto"/>
        <w:jc w:val="both"/>
        <w:rPr>
          <w:rFonts w:cstheme="minorHAnsi"/>
        </w:rPr>
      </w:pPr>
    </w:p>
    <w:p w14:paraId="357423BD" w14:textId="31473C4F" w:rsidR="00126EF1" w:rsidRPr="006B6FE7" w:rsidRDefault="00126EF1" w:rsidP="00126EF1">
      <w:pPr>
        <w:spacing w:after="0" w:line="360" w:lineRule="auto"/>
        <w:jc w:val="both"/>
        <w:rPr>
          <w:rFonts w:cstheme="minorHAnsi"/>
        </w:rPr>
      </w:pPr>
      <w:r w:rsidRPr="00126EF1">
        <w:rPr>
          <w:rFonts w:cstheme="minorHAnsi"/>
        </w:rPr>
        <w:t xml:space="preserve">Toby uses the </w:t>
      </w:r>
      <w:r>
        <w:rPr>
          <w:rFonts w:cstheme="minorHAnsi"/>
        </w:rPr>
        <w:t xml:space="preserve">word ‘transition’ to describe moving from one role to another which links to Buchanan’s (2011) notion of transformation. Despite having an existing professional identity as a </w:t>
      </w:r>
      <w:r w:rsidR="00247EFC">
        <w:rPr>
          <w:rFonts w:cstheme="minorHAnsi"/>
        </w:rPr>
        <w:t>teaching assistant</w:t>
      </w:r>
      <w:r>
        <w:rPr>
          <w:rFonts w:cstheme="minorHAnsi"/>
        </w:rPr>
        <w:t>, Toby had to navigate the new expectations of his role as a trainee teacher and recreate his place within the classroom (Wenger, 1998)</w:t>
      </w:r>
    </w:p>
    <w:p w14:paraId="42024214" w14:textId="77777777" w:rsidR="00E51DF2" w:rsidRDefault="00E51DF2" w:rsidP="00BE2F29">
      <w:pPr>
        <w:spacing w:after="0" w:line="360" w:lineRule="auto"/>
        <w:jc w:val="both"/>
        <w:rPr>
          <w:rFonts w:cstheme="minorHAnsi"/>
          <w:u w:val="single"/>
        </w:rPr>
      </w:pPr>
    </w:p>
    <w:p w14:paraId="443964E8" w14:textId="60F56A77" w:rsidR="000B52E7" w:rsidRDefault="00555836" w:rsidP="00BE2F29">
      <w:pPr>
        <w:spacing w:after="0" w:line="360" w:lineRule="auto"/>
        <w:jc w:val="both"/>
        <w:rPr>
          <w:rFonts w:cstheme="minorHAnsi"/>
          <w:u w:val="single"/>
        </w:rPr>
      </w:pPr>
      <w:r w:rsidRPr="00555836">
        <w:rPr>
          <w:rFonts w:cstheme="minorHAnsi"/>
          <w:u w:val="single"/>
        </w:rPr>
        <w:t>M</w:t>
      </w:r>
      <w:r w:rsidR="000B52E7" w:rsidRPr="00555836">
        <w:rPr>
          <w:rFonts w:cstheme="minorHAnsi"/>
          <w:u w:val="single"/>
        </w:rPr>
        <w:t xml:space="preserve">anaging workload </w:t>
      </w:r>
    </w:p>
    <w:p w14:paraId="1B890A90" w14:textId="2A6B463B" w:rsidR="00FD18C2" w:rsidRDefault="00FD18C2" w:rsidP="00BE2F29">
      <w:pPr>
        <w:spacing w:after="0" w:line="360" w:lineRule="auto"/>
        <w:jc w:val="both"/>
        <w:rPr>
          <w:rFonts w:ascii="Calibri" w:eastAsia="Calibri" w:hAnsi="Calibri" w:cs="Times New Roman"/>
        </w:rPr>
      </w:pPr>
      <w:bookmarkStart w:id="5" w:name="_Hlk35587114"/>
      <w:r w:rsidRPr="00FD18C2">
        <w:rPr>
          <w:rFonts w:ascii="Calibri" w:eastAsia="Calibri" w:hAnsi="Calibri" w:cs="Times New Roman"/>
        </w:rPr>
        <w:lastRenderedPageBreak/>
        <w:t>Participants identified that</w:t>
      </w:r>
      <w:r w:rsidR="00FD77E4">
        <w:rPr>
          <w:rFonts w:ascii="Calibri" w:eastAsia="Calibri" w:hAnsi="Calibri" w:cs="Times New Roman"/>
        </w:rPr>
        <w:t xml:space="preserve"> just making it </w:t>
      </w:r>
      <w:r w:rsidRPr="00FD18C2">
        <w:rPr>
          <w:rFonts w:ascii="Calibri" w:eastAsia="Calibri" w:hAnsi="Calibri" w:cs="Times New Roman"/>
        </w:rPr>
        <w:t xml:space="preserve">to the end of the training demonstrated a certain level of </w:t>
      </w:r>
      <w:r w:rsidR="00487182">
        <w:rPr>
          <w:rFonts w:ascii="Calibri" w:eastAsia="Calibri" w:hAnsi="Calibri" w:cs="Times New Roman"/>
        </w:rPr>
        <w:t>resilience</w:t>
      </w:r>
      <w:r w:rsidR="00487182" w:rsidRPr="00FD18C2">
        <w:rPr>
          <w:rFonts w:ascii="Calibri" w:eastAsia="Calibri" w:hAnsi="Calibri" w:cs="Times New Roman"/>
        </w:rPr>
        <w:t xml:space="preserve"> </w:t>
      </w:r>
      <w:r w:rsidRPr="00FD18C2">
        <w:rPr>
          <w:rFonts w:ascii="Calibri" w:eastAsia="Calibri" w:hAnsi="Calibri" w:cs="Times New Roman"/>
        </w:rPr>
        <w:t xml:space="preserve">(during their training </w:t>
      </w:r>
      <w:r w:rsidR="00487182">
        <w:rPr>
          <w:rFonts w:ascii="Calibri" w:eastAsia="Calibri" w:hAnsi="Calibri" w:cs="Times New Roman"/>
        </w:rPr>
        <w:t xml:space="preserve">10% of the </w:t>
      </w:r>
      <w:r w:rsidRPr="00FD18C2">
        <w:rPr>
          <w:rFonts w:ascii="Calibri" w:eastAsia="Calibri" w:hAnsi="Calibri" w:cs="Times New Roman"/>
        </w:rPr>
        <w:t>cohort had dropped out). Louise highlighted the ups and downs of the training and how personal discipline had supported her in meeting deadlines.</w:t>
      </w:r>
      <w:bookmarkEnd w:id="5"/>
      <w:r w:rsidRPr="00FD18C2">
        <w:rPr>
          <w:rFonts w:ascii="Calibri" w:eastAsia="Calibri" w:hAnsi="Calibri" w:cs="Times New Roman"/>
        </w:rPr>
        <w:t xml:space="preserve"> </w:t>
      </w:r>
    </w:p>
    <w:p w14:paraId="7366F1CE" w14:textId="49A652E9" w:rsidR="00FD18C2" w:rsidRPr="00FD18C2" w:rsidRDefault="00AC71A7" w:rsidP="00FD18C2">
      <w:pPr>
        <w:spacing w:after="200" w:line="480" w:lineRule="auto"/>
        <w:jc w:val="both"/>
        <w:rPr>
          <w:rFonts w:ascii="Calibri" w:eastAsia="Calibri" w:hAnsi="Calibri" w:cs="Times New Roman"/>
          <w:sz w:val="24"/>
          <w:szCs w:val="24"/>
        </w:rPr>
      </w:pPr>
      <w:r w:rsidRPr="00FD18C2">
        <w:rPr>
          <w:rFonts w:ascii="Times New Roman" w:eastAsia="Calibri" w:hAnsi="Times New Roman" w:cs="Times New Roman"/>
          <w:noProof/>
          <w:lang w:eastAsia="en-GB"/>
        </w:rPr>
        <mc:AlternateContent>
          <mc:Choice Requires="wps">
            <w:drawing>
              <wp:anchor distT="0" distB="0" distL="114300" distR="114300" simplePos="0" relativeHeight="251644416" behindDoc="0" locked="0" layoutInCell="1" allowOverlap="1" wp14:anchorId="083C021E" wp14:editId="0450EE05">
                <wp:simplePos x="0" y="0"/>
                <wp:positionH relativeFrom="margin">
                  <wp:align>right</wp:align>
                </wp:positionH>
                <wp:positionV relativeFrom="paragraph">
                  <wp:posOffset>8255</wp:posOffset>
                </wp:positionV>
                <wp:extent cx="5640070" cy="2018995"/>
                <wp:effectExtent l="0" t="0" r="0" b="635"/>
                <wp:wrapNone/>
                <wp:docPr id="256" name="Rounded Rectangular Callout 256"/>
                <wp:cNvGraphicFramePr/>
                <a:graphic xmlns:a="http://schemas.openxmlformats.org/drawingml/2006/main">
                  <a:graphicData uri="http://schemas.microsoft.com/office/word/2010/wordprocessingShape">
                    <wps:wsp>
                      <wps:cNvSpPr/>
                      <wps:spPr>
                        <a:xfrm>
                          <a:off x="0" y="0"/>
                          <a:ext cx="5640070" cy="2018995"/>
                        </a:xfrm>
                        <a:prstGeom prst="wedgeRoundRectCallout">
                          <a:avLst>
                            <a:gd name="adj1" fmla="val -39354"/>
                            <a:gd name="adj2" fmla="val -49575"/>
                            <a:gd name="adj3" fmla="val 16667"/>
                          </a:avLst>
                        </a:prstGeom>
                        <a:solidFill>
                          <a:schemeClr val="bg1"/>
                        </a:solidFill>
                        <a:ln w="25400" cap="flat" cmpd="sng" algn="ctr">
                          <a:noFill/>
                          <a:prstDash val="solid"/>
                        </a:ln>
                        <a:effectLst/>
                      </wps:spPr>
                      <wps:txbx>
                        <w:txbxContent>
                          <w:p w14:paraId="7231A59E" w14:textId="4CC54059" w:rsidR="00D62F03" w:rsidRPr="009767DB" w:rsidRDefault="00D62F03" w:rsidP="009767DB">
                            <w:pPr>
                              <w:shd w:val="clear" w:color="auto" w:fill="FFFFFF" w:themeFill="background1"/>
                              <w:spacing w:after="0" w:line="240" w:lineRule="auto"/>
                              <w:jc w:val="center"/>
                              <w:rPr>
                                <w14:textOutline w14:w="9525" w14:cap="rnd" w14:cmpd="sng" w14:algn="ctr">
                                  <w14:noFill/>
                                  <w14:prstDash w14:val="solid"/>
                                  <w14:bevel/>
                                </w14:textOutline>
                              </w:rPr>
                            </w:pPr>
                            <w:r w:rsidRPr="009767DB">
                              <w:rPr>
                                <w14:textOutline w14:w="9525" w14:cap="rnd" w14:cmpd="sng" w14:algn="ctr">
                                  <w14:noFill/>
                                  <w14:prstDash w14:val="solid"/>
                                  <w14:bevel/>
                                </w14:textOutline>
                              </w:rPr>
                              <w:t>Louise (School Direct)</w:t>
                            </w:r>
                          </w:p>
                          <w:p w14:paraId="75AB91C9" w14:textId="77777777" w:rsidR="00D62F03" w:rsidRPr="009767DB" w:rsidRDefault="00D62F03" w:rsidP="00A7382B">
                            <w:pPr>
                              <w:shd w:val="clear" w:color="auto" w:fill="FFFFFF" w:themeFill="background1"/>
                              <w:spacing w:after="0" w:line="240" w:lineRule="auto"/>
                              <w:ind w:left="1701" w:right="1701"/>
                              <w:jc w:val="both"/>
                              <w:rPr>
                                <w:i/>
                                <w14:textOutline w14:w="9525" w14:cap="rnd" w14:cmpd="sng" w14:algn="ctr">
                                  <w14:noFill/>
                                  <w14:prstDash w14:val="solid"/>
                                  <w14:bevel/>
                                </w14:textOutline>
                              </w:rPr>
                            </w:pPr>
                            <w:r w:rsidRPr="009767DB">
                              <w:rPr>
                                <w:i/>
                                <w14:textOutline w14:w="9525" w14:cap="rnd" w14:cmpd="sng" w14:algn="ctr">
                                  <w14:noFill/>
                                  <w14:prstDash w14:val="solid"/>
                                  <w14:bevel/>
                                </w14:textOutline>
                              </w:rPr>
                              <w:t>I think, you know like some of the undergraduate students who come to school as well, like they just seem so bright and breezy, and then you’re thinking ‘I’m doing your entire degree in 9 months’ and they’re like ‘are you really stressed’, and I was like…at times I felt really stressed and other times I was like ‘no, it’s alright, I just get on with it’ like you know, crack on, don’t stress about it, because you know if you keep stressing and putting things off you won’t ever do it.</w:t>
                            </w:r>
                          </w:p>
                          <w:p w14:paraId="5204C1BB" w14:textId="77777777" w:rsidR="00D62F03" w:rsidRPr="009767DB" w:rsidRDefault="00D62F03" w:rsidP="009767DB">
                            <w:pPr>
                              <w:shd w:val="clear" w:color="auto" w:fill="FFFFFF" w:themeFill="background1"/>
                              <w:spacing w:after="0" w:line="240" w:lineRule="auto"/>
                              <w:ind w:left="1701" w:right="1701"/>
                              <w:jc w:val="center"/>
                              <w:rPr>
                                <w: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021E" id="Rounded Rectangular Callout 256" o:spid="_x0000_s1027" type="#_x0000_t62" style="position:absolute;left:0;text-align:left;margin-left:392.9pt;margin-top:.65pt;width:444.1pt;height:159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" adj="2300,92" fillcolor="white [3212]" stroked="f" strokeweight="2pt">
                <v:textbox>
                  <w:txbxContent>
                    <w:p w14:paraId="7231A59E" w14:textId="4CC54059" w:rsidR="00D62F03" w:rsidRPr="009767DB" w:rsidRDefault="00D62F03" w:rsidP="009767DB">
                      <w:pPr>
                        <w:shd w:val="clear" w:color="auto" w:fill="FFFFFF" w:themeFill="background1"/>
                        <w:spacing w:after="0" w:line="240" w:lineRule="auto"/>
                        <w:jc w:val="center"/>
                        <w:rPr>
                          <w14:textOutline w14:w="9525" w14:cap="rnd" w14:cmpd="sng" w14:algn="ctr">
                            <w14:noFill/>
                            <w14:prstDash w14:val="solid"/>
                            <w14:bevel/>
                          </w14:textOutline>
                        </w:rPr>
                      </w:pPr>
                      <w:r w:rsidRPr="009767DB">
                        <w:rPr>
                          <w14:textOutline w14:w="9525" w14:cap="rnd" w14:cmpd="sng" w14:algn="ctr">
                            <w14:noFill/>
                            <w14:prstDash w14:val="solid"/>
                            <w14:bevel/>
                          </w14:textOutline>
                        </w:rPr>
                        <w:t>Louise (School Direct)</w:t>
                      </w:r>
                    </w:p>
                    <w:p w14:paraId="75AB91C9" w14:textId="77777777" w:rsidR="00D62F03" w:rsidRPr="009767DB" w:rsidRDefault="00D62F03" w:rsidP="00A7382B">
                      <w:pPr>
                        <w:shd w:val="clear" w:color="auto" w:fill="FFFFFF" w:themeFill="background1"/>
                        <w:spacing w:after="0" w:line="240" w:lineRule="auto"/>
                        <w:ind w:left="1701" w:right="1701"/>
                        <w:jc w:val="both"/>
                        <w:rPr>
                          <w:i/>
                          <w14:textOutline w14:w="9525" w14:cap="rnd" w14:cmpd="sng" w14:algn="ctr">
                            <w14:noFill/>
                            <w14:prstDash w14:val="solid"/>
                            <w14:bevel/>
                          </w14:textOutline>
                        </w:rPr>
                      </w:pPr>
                      <w:r w:rsidRPr="009767DB">
                        <w:rPr>
                          <w:i/>
                          <w14:textOutline w14:w="9525" w14:cap="rnd" w14:cmpd="sng" w14:algn="ctr">
                            <w14:noFill/>
                            <w14:prstDash w14:val="solid"/>
                            <w14:bevel/>
                          </w14:textOutline>
                        </w:rPr>
                        <w:t>I think, you know like some of the undergraduate students who come to school as well, like they just seem so bright and breezy, and then you’re thinking ‘I’m doing your entire degree in 9 months’ and they’re like ‘are you really stressed’, and I was like…at times I felt really stressed and other times I was like ‘no, it’s alright, I just get on with it’ like you know, crack on, don’t stress about it, because you know if you keep stressing and putting things off you won’t ever do it.</w:t>
                      </w:r>
                    </w:p>
                    <w:p w14:paraId="5204C1BB" w14:textId="77777777" w:rsidR="00D62F03" w:rsidRPr="009767DB" w:rsidRDefault="00D62F03" w:rsidP="009767DB">
                      <w:pPr>
                        <w:shd w:val="clear" w:color="auto" w:fill="FFFFFF" w:themeFill="background1"/>
                        <w:spacing w:after="0" w:line="240" w:lineRule="auto"/>
                        <w:ind w:left="1701" w:right="1701"/>
                        <w:jc w:val="center"/>
                        <w:rPr>
                          <w:i/>
                          <w14:textOutline w14:w="9525" w14:cap="rnd" w14:cmpd="sng" w14:algn="ctr">
                            <w14:noFill/>
                            <w14:prstDash w14:val="solid"/>
                            <w14:bevel/>
                          </w14:textOutline>
                        </w:rPr>
                      </w:pPr>
                    </w:p>
                  </w:txbxContent>
                </v:textbox>
                <w10:wrap anchorx="margin"/>
              </v:shape>
            </w:pict>
          </mc:Fallback>
        </mc:AlternateContent>
      </w:r>
    </w:p>
    <w:p w14:paraId="4324FF6F" w14:textId="68A62A01" w:rsidR="005C7DC4" w:rsidRDefault="005C7DC4" w:rsidP="00BE2F29">
      <w:pPr>
        <w:spacing w:after="0" w:line="360" w:lineRule="auto"/>
        <w:jc w:val="both"/>
        <w:rPr>
          <w:rFonts w:cstheme="minorHAnsi"/>
          <w:u w:val="single"/>
        </w:rPr>
      </w:pPr>
    </w:p>
    <w:p w14:paraId="1C11EB7E" w14:textId="77777777" w:rsidR="005C7DC4" w:rsidRDefault="005C7DC4" w:rsidP="00BE2F29">
      <w:pPr>
        <w:spacing w:after="0" w:line="360" w:lineRule="auto"/>
        <w:jc w:val="both"/>
        <w:rPr>
          <w:rFonts w:cstheme="minorHAnsi"/>
          <w:u w:val="single"/>
        </w:rPr>
      </w:pPr>
    </w:p>
    <w:p w14:paraId="7A01EC80" w14:textId="77777777" w:rsidR="005C7DC4" w:rsidRDefault="005C7DC4" w:rsidP="00BE2F29">
      <w:pPr>
        <w:spacing w:after="0" w:line="360" w:lineRule="auto"/>
        <w:jc w:val="both"/>
        <w:rPr>
          <w:rFonts w:cstheme="minorHAnsi"/>
          <w:u w:val="single"/>
        </w:rPr>
      </w:pPr>
    </w:p>
    <w:p w14:paraId="1249B92F" w14:textId="77777777" w:rsidR="005C7DC4" w:rsidRDefault="005C7DC4" w:rsidP="00BE2F29">
      <w:pPr>
        <w:spacing w:after="0" w:line="360" w:lineRule="auto"/>
        <w:jc w:val="both"/>
        <w:rPr>
          <w:rFonts w:cstheme="minorHAnsi"/>
          <w:u w:val="single"/>
        </w:rPr>
      </w:pPr>
    </w:p>
    <w:p w14:paraId="2472AA63" w14:textId="77777777" w:rsidR="00AC71A7" w:rsidRDefault="00AC71A7" w:rsidP="00BE2F29">
      <w:pPr>
        <w:spacing w:after="0" w:line="360" w:lineRule="auto"/>
        <w:jc w:val="both"/>
        <w:rPr>
          <w:rFonts w:cstheme="minorHAnsi"/>
        </w:rPr>
      </w:pPr>
    </w:p>
    <w:p w14:paraId="294B19B4" w14:textId="77777777" w:rsidR="00AC71A7" w:rsidRDefault="00AC71A7" w:rsidP="00BE2F29">
      <w:pPr>
        <w:spacing w:after="0" w:line="360" w:lineRule="auto"/>
        <w:jc w:val="both"/>
        <w:rPr>
          <w:rFonts w:cstheme="minorHAnsi"/>
        </w:rPr>
      </w:pPr>
    </w:p>
    <w:p w14:paraId="1DF3E2E1" w14:textId="77777777" w:rsidR="00E51DF2" w:rsidRDefault="00964BF6" w:rsidP="00BE2F29">
      <w:pPr>
        <w:spacing w:after="0" w:line="360" w:lineRule="auto"/>
        <w:jc w:val="both"/>
        <w:rPr>
          <w:rFonts w:cstheme="minorHAnsi"/>
        </w:rPr>
      </w:pPr>
      <w:r>
        <w:rPr>
          <w:rFonts w:cstheme="minorHAnsi"/>
        </w:rPr>
        <w:t xml:space="preserve">In some cases, workload can be a barrier to developing reflection. </w:t>
      </w:r>
      <w:r w:rsidRPr="006B6FE7">
        <w:rPr>
          <w:rFonts w:cstheme="minorHAnsi"/>
        </w:rPr>
        <w:t xml:space="preserve">Schön (1983 p53) </w:t>
      </w:r>
      <w:r>
        <w:rPr>
          <w:rFonts w:cstheme="minorHAnsi"/>
        </w:rPr>
        <w:t xml:space="preserve">highlights the importance of </w:t>
      </w:r>
      <w:r w:rsidRPr="006B6FE7">
        <w:rPr>
          <w:rFonts w:cstheme="minorHAnsi"/>
        </w:rPr>
        <w:t xml:space="preserve">“reflection </w:t>
      </w:r>
      <w:r>
        <w:rPr>
          <w:rFonts w:cstheme="minorHAnsi"/>
          <w:i/>
        </w:rPr>
        <w:t>on</w:t>
      </w:r>
      <w:r w:rsidRPr="006B6FE7">
        <w:rPr>
          <w:rFonts w:cstheme="minorHAnsi"/>
        </w:rPr>
        <w:t xml:space="preserve"> action”</w:t>
      </w:r>
      <w:r>
        <w:rPr>
          <w:rFonts w:cstheme="minorHAnsi"/>
        </w:rPr>
        <w:t xml:space="preserve"> where trainees reflect on a situation after it has happened. Times of stress that Louise refers to above can </w:t>
      </w:r>
      <w:r w:rsidR="004A17D5">
        <w:rPr>
          <w:rFonts w:cstheme="minorHAnsi"/>
        </w:rPr>
        <w:t>result in</w:t>
      </w:r>
      <w:r>
        <w:rPr>
          <w:rFonts w:cstheme="minorHAnsi"/>
        </w:rPr>
        <w:t xml:space="preserve"> </w:t>
      </w:r>
      <w:r w:rsidR="004A17D5">
        <w:rPr>
          <w:rFonts w:cstheme="minorHAnsi"/>
        </w:rPr>
        <w:t>in</w:t>
      </w:r>
      <w:r>
        <w:rPr>
          <w:rFonts w:cstheme="minorHAnsi"/>
        </w:rPr>
        <w:t>sufficient time or headspace for deep, meaningful reflection that impacts practice. However, w</w:t>
      </w:r>
      <w:r w:rsidR="00126EF1">
        <w:rPr>
          <w:rFonts w:cstheme="minorHAnsi"/>
        </w:rPr>
        <w:t xml:space="preserve">hen discussing workload, it was evident that Louise </w:t>
      </w:r>
      <w:r>
        <w:rPr>
          <w:rFonts w:cstheme="minorHAnsi"/>
        </w:rPr>
        <w:t xml:space="preserve">demonstrated </w:t>
      </w:r>
      <w:r w:rsidR="00126EF1">
        <w:rPr>
          <w:rFonts w:cstheme="minorHAnsi"/>
        </w:rPr>
        <w:t xml:space="preserve">a high level of reflection as she was able to see challenges faced as a way to develop practice. This links to Kervin and Turbill’s (2003) ideas that reflecting on experiences (both positive and negative) gives trainees the confidence to act upon their new learning and </w:t>
      </w:r>
      <w:r w:rsidR="004F5B8D">
        <w:rPr>
          <w:rFonts w:cstheme="minorHAnsi"/>
        </w:rPr>
        <w:t>eventually leads to reflective practice being second nature (</w:t>
      </w:r>
      <w:r w:rsidR="00126EF1" w:rsidRPr="006B6FE7">
        <w:rPr>
          <w:rFonts w:cstheme="minorHAnsi"/>
        </w:rPr>
        <w:t>Rawlings-Smith</w:t>
      </w:r>
      <w:r w:rsidR="004F5B8D">
        <w:rPr>
          <w:rFonts w:cstheme="minorHAnsi"/>
        </w:rPr>
        <w:t xml:space="preserve">, </w:t>
      </w:r>
      <w:r w:rsidR="00126EF1" w:rsidRPr="006B6FE7">
        <w:rPr>
          <w:rFonts w:cstheme="minorHAnsi"/>
        </w:rPr>
        <w:t>2020)</w:t>
      </w:r>
      <w:r w:rsidR="004F5B8D">
        <w:rPr>
          <w:rFonts w:cstheme="minorHAnsi"/>
        </w:rPr>
        <w:t xml:space="preserve">. </w:t>
      </w:r>
      <w:r w:rsidR="00126EF1" w:rsidRPr="006B6FE7">
        <w:rPr>
          <w:rFonts w:cstheme="minorHAnsi"/>
        </w:rPr>
        <w:t xml:space="preserve"> </w:t>
      </w:r>
    </w:p>
    <w:p w14:paraId="72424709" w14:textId="3E2148D5" w:rsidR="00126EF1" w:rsidRDefault="00964BF6" w:rsidP="00BE2F29">
      <w:pPr>
        <w:spacing w:after="0" w:line="360" w:lineRule="auto"/>
        <w:jc w:val="both"/>
        <w:rPr>
          <w:rFonts w:cstheme="minorHAnsi"/>
          <w:u w:val="single"/>
        </w:rPr>
      </w:pPr>
      <w:r w:rsidRPr="006B6FE7">
        <w:rPr>
          <w:rFonts w:cstheme="minorHAnsi"/>
        </w:rPr>
        <w:t xml:space="preserve"> </w:t>
      </w:r>
    </w:p>
    <w:p w14:paraId="68E0E741" w14:textId="7937F1C0" w:rsidR="000B52E7" w:rsidRDefault="009A0D48" w:rsidP="00BE2F29">
      <w:pPr>
        <w:spacing w:after="0" w:line="360" w:lineRule="auto"/>
        <w:jc w:val="both"/>
        <w:rPr>
          <w:rFonts w:cstheme="minorHAnsi"/>
          <w:u w:val="single"/>
        </w:rPr>
      </w:pPr>
      <w:r w:rsidRPr="009A0D48">
        <w:rPr>
          <w:rFonts w:cstheme="minorHAnsi"/>
          <w:u w:val="single"/>
        </w:rPr>
        <w:t>T</w:t>
      </w:r>
      <w:r w:rsidR="000B52E7" w:rsidRPr="009A0D48">
        <w:rPr>
          <w:rFonts w:cstheme="minorHAnsi"/>
          <w:u w:val="single"/>
        </w:rPr>
        <w:t>raining route</w:t>
      </w:r>
      <w:r w:rsidR="00487182">
        <w:rPr>
          <w:rFonts w:cstheme="minorHAnsi"/>
          <w:u w:val="single"/>
        </w:rPr>
        <w:t xml:space="preserve"> and the impact on identity</w:t>
      </w:r>
    </w:p>
    <w:p w14:paraId="0CC02211" w14:textId="6DF521FF" w:rsidR="00C537E5" w:rsidRPr="00C537E5" w:rsidRDefault="00CE7A67" w:rsidP="00BE2F29">
      <w:pPr>
        <w:spacing w:after="0" w:line="360" w:lineRule="auto"/>
        <w:jc w:val="both"/>
      </w:pPr>
      <w:r>
        <w:t>It was thought that p</w:t>
      </w:r>
      <w:r w:rsidR="00C537E5" w:rsidRPr="00C537E5">
        <w:t xml:space="preserve">articipants </w:t>
      </w:r>
      <w:r w:rsidR="00855233">
        <w:t>may respond</w:t>
      </w:r>
      <w:r>
        <w:t xml:space="preserve"> </w:t>
      </w:r>
      <w:r w:rsidR="00C537E5" w:rsidRPr="00C537E5">
        <w:t xml:space="preserve">differently to questions regarding their training route when in a group environment, but responses were consistent with those from individual interviews. </w:t>
      </w:r>
      <w:r w:rsidR="00C537E5" w:rsidRPr="00C537E5">
        <w:rPr>
          <w:rFonts w:cstheme="minorHAnsi"/>
          <w:noProof/>
          <w:lang w:eastAsia="en-GB"/>
        </w:rPr>
        <w:t>SD</w:t>
      </w:r>
      <w:r w:rsidR="00C537E5" w:rsidRPr="00C537E5">
        <w:rPr>
          <w:rFonts w:cstheme="minorHAnsi"/>
        </w:rPr>
        <w:t xml:space="preserve"> participants expressed surprise</w:t>
      </w:r>
      <w:r w:rsidR="00C537E5" w:rsidRPr="00C537E5">
        <w:t xml:space="preserve"> at the limited input they had for some areas of learning. </w:t>
      </w:r>
    </w:p>
    <w:p w14:paraId="41E79E26" w14:textId="77777777" w:rsidR="00C537E5" w:rsidRPr="00787C18" w:rsidRDefault="00C537E5" w:rsidP="00C537E5">
      <w:pPr>
        <w:spacing w:line="480" w:lineRule="auto"/>
        <w:jc w:val="both"/>
        <w:rPr>
          <w:sz w:val="24"/>
          <w:szCs w:val="24"/>
        </w:rPr>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45440" behindDoc="0" locked="0" layoutInCell="1" allowOverlap="1" wp14:anchorId="6C926D3A" wp14:editId="46237136">
                <wp:simplePos x="0" y="0"/>
                <wp:positionH relativeFrom="margin">
                  <wp:align>left</wp:align>
                </wp:positionH>
                <wp:positionV relativeFrom="paragraph">
                  <wp:posOffset>7670</wp:posOffset>
                </wp:positionV>
                <wp:extent cx="5712816" cy="724204"/>
                <wp:effectExtent l="0" t="0" r="2540" b="0"/>
                <wp:wrapNone/>
                <wp:docPr id="263" name="Rounded Rectangular Callout 263"/>
                <wp:cNvGraphicFramePr/>
                <a:graphic xmlns:a="http://schemas.openxmlformats.org/drawingml/2006/main">
                  <a:graphicData uri="http://schemas.microsoft.com/office/word/2010/wordprocessingShape">
                    <wps:wsp>
                      <wps:cNvSpPr/>
                      <wps:spPr>
                        <a:xfrm>
                          <a:off x="0" y="0"/>
                          <a:ext cx="5712816" cy="724204"/>
                        </a:xfrm>
                        <a:prstGeom prst="wedgeRoundRectCallout">
                          <a:avLst>
                            <a:gd name="adj1" fmla="val 2119"/>
                            <a:gd name="adj2" fmla="val -43161"/>
                            <a:gd name="adj3" fmla="val 16667"/>
                          </a:avLst>
                        </a:prstGeom>
                        <a:solidFill>
                          <a:schemeClr val="bg1"/>
                        </a:solidFill>
                        <a:ln w="25400" cap="flat" cmpd="sng" algn="ctr">
                          <a:noFill/>
                          <a:prstDash val="solid"/>
                        </a:ln>
                        <a:effectLst/>
                      </wps:spPr>
                      <wps:txbx>
                        <w:txbxContent>
                          <w:p w14:paraId="2E8A57E8" w14:textId="4A2957E1" w:rsidR="00D62F03" w:rsidRDefault="00D62F03" w:rsidP="00C537E5">
                            <w:pPr>
                              <w:spacing w:after="0" w:line="240" w:lineRule="auto"/>
                              <w:jc w:val="center"/>
                            </w:pPr>
                            <w:r>
                              <w:t>Vicky (School Direct)</w:t>
                            </w:r>
                          </w:p>
                          <w:p w14:paraId="0C5B2604" w14:textId="77777777" w:rsidR="00D62F03" w:rsidRPr="009767DB" w:rsidRDefault="00D62F03" w:rsidP="00A7382B">
                            <w:pPr>
                              <w:spacing w:after="0" w:line="240" w:lineRule="auto"/>
                              <w:ind w:left="1701" w:right="1701"/>
                              <w:jc w:val="both"/>
                              <w:rPr>
                                <w:i/>
                              </w:rPr>
                            </w:pPr>
                            <w:r w:rsidRPr="009767DB">
                              <w:rPr>
                                <w:i/>
                              </w:rPr>
                              <w:t xml:space="preserve">Like phonics…can you imagine teaching phonics with only half a day’s training?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6D3A" id="Rounded Rectangular Callout 263" o:spid="_x0000_s1028" type="#_x0000_t62" style="position:absolute;left:0;text-align:left;margin-left:0;margin-top:.6pt;width:449.85pt;height:57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" adj="11258,1477" fillcolor="white [3212]" stroked="f" strokeweight="2pt">
                <v:textbox>
                  <w:txbxContent>
                    <w:p w14:paraId="2E8A57E8" w14:textId="4A2957E1" w:rsidR="00D62F03" w:rsidRDefault="00D62F03" w:rsidP="00C537E5">
                      <w:pPr>
                        <w:spacing w:after="0" w:line="240" w:lineRule="auto"/>
                        <w:jc w:val="center"/>
                      </w:pPr>
                      <w:r>
                        <w:t>Vicky (School Direct)</w:t>
                      </w:r>
                    </w:p>
                    <w:p w14:paraId="0C5B2604" w14:textId="77777777" w:rsidR="00D62F03" w:rsidRPr="009767DB" w:rsidRDefault="00D62F03" w:rsidP="00A7382B">
                      <w:pPr>
                        <w:spacing w:after="0" w:line="240" w:lineRule="auto"/>
                        <w:ind w:left="1701" w:right="1701"/>
                        <w:jc w:val="both"/>
                        <w:rPr>
                          <w:i/>
                        </w:rPr>
                      </w:pPr>
                      <w:r w:rsidRPr="009767DB">
                        <w:rPr>
                          <w:i/>
                        </w:rPr>
                        <w:t xml:space="preserve">Like phonics…can you imagine teaching phonics with only half a day’s training? </w:t>
                      </w:r>
                    </w:p>
                  </w:txbxContent>
                </v:textbox>
                <w10:wrap anchorx="margin"/>
              </v:shape>
            </w:pict>
          </mc:Fallback>
        </mc:AlternateContent>
      </w:r>
    </w:p>
    <w:p w14:paraId="6DAAE594" w14:textId="77777777" w:rsidR="00C537E5" w:rsidRDefault="00C537E5" w:rsidP="00C537E5">
      <w:pPr>
        <w:spacing w:line="480" w:lineRule="auto"/>
        <w:jc w:val="both"/>
        <w:rPr>
          <w:sz w:val="24"/>
          <w:szCs w:val="24"/>
        </w:rPr>
      </w:pPr>
    </w:p>
    <w:p w14:paraId="50364D6F" w14:textId="16289E0E" w:rsidR="00C537E5" w:rsidRPr="00C537E5" w:rsidRDefault="00A7382B" w:rsidP="00FD77E4">
      <w:pPr>
        <w:spacing w:line="360" w:lineRule="auto"/>
        <w:jc w:val="both"/>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46464" behindDoc="0" locked="0" layoutInCell="1" allowOverlap="1" wp14:anchorId="52BB5EB3" wp14:editId="57F05441">
                <wp:simplePos x="0" y="0"/>
                <wp:positionH relativeFrom="margin">
                  <wp:align>right</wp:align>
                </wp:positionH>
                <wp:positionV relativeFrom="paragraph">
                  <wp:posOffset>287782</wp:posOffset>
                </wp:positionV>
                <wp:extent cx="5727218" cy="1426464"/>
                <wp:effectExtent l="0" t="19050" r="6985" b="2540"/>
                <wp:wrapNone/>
                <wp:docPr id="264" name="Rounded Rectangular Callout 264"/>
                <wp:cNvGraphicFramePr/>
                <a:graphic xmlns:a="http://schemas.openxmlformats.org/drawingml/2006/main">
                  <a:graphicData uri="http://schemas.microsoft.com/office/word/2010/wordprocessingShape">
                    <wps:wsp>
                      <wps:cNvSpPr/>
                      <wps:spPr>
                        <a:xfrm>
                          <a:off x="0" y="0"/>
                          <a:ext cx="5727218" cy="1426464"/>
                        </a:xfrm>
                        <a:prstGeom prst="wedgeRoundRectCallout">
                          <a:avLst>
                            <a:gd name="adj1" fmla="val 671"/>
                            <a:gd name="adj2" fmla="val -50786"/>
                            <a:gd name="adj3" fmla="val 16667"/>
                          </a:avLst>
                        </a:prstGeom>
                        <a:solidFill>
                          <a:schemeClr val="bg1"/>
                        </a:solidFill>
                        <a:ln w="25400" cap="flat" cmpd="sng" algn="ctr">
                          <a:noFill/>
                          <a:prstDash val="solid"/>
                        </a:ln>
                        <a:effectLst/>
                      </wps:spPr>
                      <wps:txbx>
                        <w:txbxContent>
                          <w:p w14:paraId="1FCE2CEA" w14:textId="06BE1FEF" w:rsidR="00D62F03" w:rsidRDefault="00D62F03" w:rsidP="009767DB">
                            <w:pPr>
                              <w:spacing w:after="0" w:line="240" w:lineRule="auto"/>
                              <w:jc w:val="center"/>
                            </w:pPr>
                            <w:r>
                              <w:t>Louise (School Direct)</w:t>
                            </w:r>
                          </w:p>
                          <w:p w14:paraId="181EAD81" w14:textId="55598245" w:rsidR="00D62F03" w:rsidRPr="009767DB" w:rsidRDefault="00D62F03" w:rsidP="00A7382B">
                            <w:pPr>
                              <w:shd w:val="clear" w:color="auto" w:fill="FFFFFF" w:themeFill="background1"/>
                              <w:spacing w:after="0" w:line="240" w:lineRule="auto"/>
                              <w:ind w:left="1701" w:right="1701"/>
                              <w:jc w:val="both"/>
                              <w:rPr>
                                <w:i/>
                              </w:rPr>
                            </w:pPr>
                            <w:r w:rsidRPr="009767DB">
                              <w:rPr>
                                <w:i/>
                              </w:rPr>
                              <w:t>We’re going to take you, we’re going to mould you, we’re going to train you, you know when any jobs come up, we’ll let you know. I wasn’t told. (Friend) told me that there were two vacancies at my first training school, I didn’t even know.</w:t>
                            </w:r>
                            <w:r>
                              <w:rPr>
                                <w:i/>
                              </w:rPr>
                              <w:t xml:space="preserve"> </w:t>
                            </w:r>
                            <w:r w:rsidRPr="009767DB">
                              <w:rPr>
                                <w:i/>
                              </w:rPr>
                              <w:t xml:space="preserve">I was told I would be in UWE 6 days…6 days! </w:t>
                            </w:r>
                          </w:p>
                          <w:p w14:paraId="6BF2E2E9" w14:textId="77777777" w:rsidR="00D62F03" w:rsidRDefault="00D62F03" w:rsidP="009767DB">
                            <w:pPr>
                              <w:shd w:val="clear" w:color="auto" w:fill="FFFFFF" w:themeFill="background1"/>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5EB3" id="Rounded Rectangular Callout 264" o:spid="_x0000_s1029" type="#_x0000_t62" style="position:absolute;left:0;text-align:left;margin-left:399.75pt;margin-top:22.65pt;width:450.95pt;height:112.3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" adj="10945,-170" fillcolor="white [3212]" stroked="f" strokeweight="2pt">
                <v:textbox>
                  <w:txbxContent>
                    <w:p w14:paraId="1FCE2CEA" w14:textId="06BE1FEF" w:rsidR="00D62F03" w:rsidRDefault="00D62F03" w:rsidP="009767DB">
                      <w:pPr>
                        <w:spacing w:after="0" w:line="240" w:lineRule="auto"/>
                        <w:jc w:val="center"/>
                      </w:pPr>
                      <w:r>
                        <w:t>Louise (School Direct)</w:t>
                      </w:r>
                    </w:p>
                    <w:p w14:paraId="181EAD81" w14:textId="55598245" w:rsidR="00D62F03" w:rsidRPr="009767DB" w:rsidRDefault="00D62F03" w:rsidP="00A7382B">
                      <w:pPr>
                        <w:shd w:val="clear" w:color="auto" w:fill="FFFFFF" w:themeFill="background1"/>
                        <w:spacing w:after="0" w:line="240" w:lineRule="auto"/>
                        <w:ind w:left="1701" w:right="1701"/>
                        <w:jc w:val="both"/>
                        <w:rPr>
                          <w:i/>
                        </w:rPr>
                      </w:pPr>
                      <w:r w:rsidRPr="009767DB">
                        <w:rPr>
                          <w:i/>
                        </w:rPr>
                        <w:t>We’re going to take you, we’re going to mould you, we’re going to train you, you know when any jobs come up, we’ll let you know. I wasn’t told. (Friend) told me that there were two vacancies at my first training school, I didn’t even know.</w:t>
                      </w:r>
                      <w:r>
                        <w:rPr>
                          <w:i/>
                        </w:rPr>
                        <w:t xml:space="preserve"> </w:t>
                      </w:r>
                      <w:r w:rsidRPr="009767DB">
                        <w:rPr>
                          <w:i/>
                        </w:rPr>
                        <w:t xml:space="preserve">I was told I would be in UWE 6 days…6 days! </w:t>
                      </w:r>
                    </w:p>
                    <w:p w14:paraId="6BF2E2E9" w14:textId="77777777" w:rsidR="00D62F03" w:rsidRDefault="00D62F03" w:rsidP="009767DB">
                      <w:pPr>
                        <w:shd w:val="clear" w:color="auto" w:fill="FFFFFF" w:themeFill="background1"/>
                        <w:spacing w:after="0" w:line="240" w:lineRule="auto"/>
                        <w:jc w:val="center"/>
                      </w:pPr>
                    </w:p>
                  </w:txbxContent>
                </v:textbox>
                <w10:wrap anchorx="margin"/>
              </v:shape>
            </w:pict>
          </mc:Fallback>
        </mc:AlternateContent>
      </w:r>
      <w:r>
        <w:t>T</w:t>
      </w:r>
      <w:r w:rsidR="00C537E5" w:rsidRPr="00C537E5">
        <w:t>here seemed to be an agreement that the course had not met the trainees</w:t>
      </w:r>
      <w:r w:rsidR="00BE2F29">
        <w:t>’</w:t>
      </w:r>
      <w:r w:rsidR="00C537E5" w:rsidRPr="00C537E5">
        <w:t xml:space="preserve"> expectations. </w:t>
      </w:r>
    </w:p>
    <w:p w14:paraId="5B504B0C" w14:textId="2C346A6D" w:rsidR="00C537E5" w:rsidRPr="00787C18" w:rsidRDefault="00C537E5" w:rsidP="00C537E5">
      <w:pPr>
        <w:spacing w:line="480" w:lineRule="auto"/>
        <w:jc w:val="both"/>
        <w:rPr>
          <w:sz w:val="24"/>
          <w:szCs w:val="24"/>
        </w:rPr>
      </w:pPr>
    </w:p>
    <w:p w14:paraId="0D86EC24" w14:textId="77777777" w:rsidR="00F3361B" w:rsidRDefault="00F3361B" w:rsidP="00C537E5">
      <w:pPr>
        <w:spacing w:line="480" w:lineRule="auto"/>
        <w:jc w:val="both"/>
        <w:rPr>
          <w:b/>
          <w:sz w:val="24"/>
          <w:szCs w:val="24"/>
        </w:rPr>
      </w:pPr>
    </w:p>
    <w:p w14:paraId="6B27AFDC" w14:textId="6D3B449E" w:rsidR="00C537E5" w:rsidRPr="00787C18" w:rsidRDefault="005E5349" w:rsidP="00C537E5">
      <w:pPr>
        <w:spacing w:line="480" w:lineRule="auto"/>
        <w:jc w:val="both"/>
        <w:rPr>
          <w:b/>
          <w:sz w:val="24"/>
          <w:szCs w:val="24"/>
        </w:rPr>
      </w:pPr>
      <w:r w:rsidRPr="00787C18">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48512" behindDoc="0" locked="0" layoutInCell="1" allowOverlap="1" wp14:anchorId="5018D7FB" wp14:editId="746F4479">
                <wp:simplePos x="0" y="0"/>
                <wp:positionH relativeFrom="margin">
                  <wp:posOffset>192456</wp:posOffset>
                </wp:positionH>
                <wp:positionV relativeFrom="paragraph">
                  <wp:posOffset>457683</wp:posOffset>
                </wp:positionV>
                <wp:extent cx="2272665" cy="896620"/>
                <wp:effectExtent l="0" t="0" r="0" b="0"/>
                <wp:wrapNone/>
                <wp:docPr id="266" name="Rounded Rectangular Callout 266"/>
                <wp:cNvGraphicFramePr/>
                <a:graphic xmlns:a="http://schemas.openxmlformats.org/drawingml/2006/main">
                  <a:graphicData uri="http://schemas.microsoft.com/office/word/2010/wordprocessingShape">
                    <wps:wsp>
                      <wps:cNvSpPr/>
                      <wps:spPr>
                        <a:xfrm>
                          <a:off x="0" y="0"/>
                          <a:ext cx="2272665" cy="896620"/>
                        </a:xfrm>
                        <a:prstGeom prst="wedgeRoundRectCallout">
                          <a:avLst>
                            <a:gd name="adj1" fmla="val 1117"/>
                            <a:gd name="adj2" fmla="val -43359"/>
                            <a:gd name="adj3" fmla="val 16667"/>
                          </a:avLst>
                        </a:prstGeom>
                        <a:solidFill>
                          <a:schemeClr val="bg1"/>
                        </a:solidFill>
                        <a:ln w="25400" cap="flat" cmpd="sng" algn="ctr">
                          <a:noFill/>
                          <a:prstDash val="solid"/>
                        </a:ln>
                        <a:effectLst/>
                      </wps:spPr>
                      <wps:txbx>
                        <w:txbxContent>
                          <w:p w14:paraId="72205C5D" w14:textId="7432B782" w:rsidR="00D62F03" w:rsidRDefault="00D62F03" w:rsidP="00C537E5">
                            <w:pPr>
                              <w:spacing w:after="0" w:line="240" w:lineRule="auto"/>
                              <w:jc w:val="center"/>
                              <w:rPr>
                                <w:color w:val="000000" w:themeColor="text1"/>
                              </w:rPr>
                            </w:pPr>
                            <w:r>
                              <w:rPr>
                                <w:color w:val="000000" w:themeColor="text1"/>
                              </w:rPr>
                              <w:t>Sally (School Direct)</w:t>
                            </w:r>
                          </w:p>
                          <w:p w14:paraId="5E8443C9" w14:textId="76E7B015" w:rsidR="00D62F03" w:rsidRPr="009767DB" w:rsidRDefault="00D62F03" w:rsidP="00A7382B">
                            <w:pPr>
                              <w:shd w:val="clear" w:color="auto" w:fill="FFFFFF" w:themeFill="background1"/>
                              <w:spacing w:after="0" w:line="240" w:lineRule="auto"/>
                              <w:jc w:val="both"/>
                              <w:rPr>
                                <w:i/>
                                <w:color w:val="000000" w:themeColor="text1"/>
                              </w:rPr>
                            </w:pPr>
                            <w:r w:rsidRPr="009767DB">
                              <w:rPr>
                                <w:i/>
                                <w:color w:val="000000" w:themeColor="text1"/>
                              </w:rPr>
                              <w:t>And it’s how they’re sold, like the partnerships, it’s just complete… false advertising.</w:t>
                            </w:r>
                          </w:p>
                          <w:p w14:paraId="1329545B" w14:textId="77777777" w:rsidR="00D62F03" w:rsidRDefault="00D62F03" w:rsidP="00C537E5">
                            <w:pPr>
                              <w:spacing w:after="0" w:line="240" w:lineRule="auto"/>
                              <w:jc w:val="center"/>
                              <w:rPr>
                                <w:color w:val="000000" w:themeColor="text1"/>
                              </w:rPr>
                            </w:pPr>
                          </w:p>
                          <w:p w14:paraId="3395F4D6" w14:textId="77777777" w:rsidR="00D62F03" w:rsidRDefault="00D62F03" w:rsidP="00C537E5">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D7FB" id="Rounded Rectangular Callout 266" o:spid="_x0000_s1030" type="#_x0000_t62" style="position:absolute;left:0;text-align:left;margin-left:15.15pt;margin-top:36.05pt;width:178.95pt;height:70.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" adj="11041,1434" fillcolor="white [3212]" stroked="f" strokeweight="2pt">
                <v:textbox>
                  <w:txbxContent>
                    <w:p w14:paraId="72205C5D" w14:textId="7432B782" w:rsidR="00D62F03" w:rsidRDefault="00D62F03" w:rsidP="00C537E5">
                      <w:pPr>
                        <w:spacing w:after="0" w:line="240" w:lineRule="auto"/>
                        <w:jc w:val="center"/>
                        <w:rPr>
                          <w:color w:val="000000" w:themeColor="text1"/>
                        </w:rPr>
                      </w:pPr>
                      <w:r>
                        <w:rPr>
                          <w:color w:val="000000" w:themeColor="text1"/>
                        </w:rPr>
                        <w:t>Sally (School Direct)</w:t>
                      </w:r>
                    </w:p>
                    <w:p w14:paraId="5E8443C9" w14:textId="76E7B015" w:rsidR="00D62F03" w:rsidRPr="009767DB" w:rsidRDefault="00D62F03" w:rsidP="00A7382B">
                      <w:pPr>
                        <w:shd w:val="clear" w:color="auto" w:fill="FFFFFF" w:themeFill="background1"/>
                        <w:spacing w:after="0" w:line="240" w:lineRule="auto"/>
                        <w:jc w:val="both"/>
                        <w:rPr>
                          <w:i/>
                          <w:color w:val="000000" w:themeColor="text1"/>
                        </w:rPr>
                      </w:pPr>
                      <w:r w:rsidRPr="009767DB">
                        <w:rPr>
                          <w:i/>
                          <w:color w:val="000000" w:themeColor="text1"/>
                        </w:rPr>
                        <w:t>And it’s how they’re sold, like the partnerships, it’s just complete… false advertising.</w:t>
                      </w:r>
                    </w:p>
                    <w:p w14:paraId="1329545B" w14:textId="77777777" w:rsidR="00D62F03" w:rsidRDefault="00D62F03" w:rsidP="00C537E5">
                      <w:pPr>
                        <w:spacing w:after="0" w:line="240" w:lineRule="auto"/>
                        <w:jc w:val="center"/>
                        <w:rPr>
                          <w:color w:val="000000" w:themeColor="text1"/>
                        </w:rPr>
                      </w:pPr>
                    </w:p>
                    <w:p w14:paraId="3395F4D6" w14:textId="77777777" w:rsidR="00D62F03" w:rsidRDefault="00D62F03" w:rsidP="00C537E5">
                      <w:pPr>
                        <w:spacing w:after="0" w:line="240" w:lineRule="auto"/>
                        <w:jc w:val="center"/>
                        <w:rPr>
                          <w:color w:val="000000" w:themeColor="text1"/>
                        </w:rPr>
                      </w:pPr>
                    </w:p>
                  </w:txbxContent>
                </v:textbox>
                <w10:wrap anchorx="margin"/>
              </v:shape>
            </w:pict>
          </mc:Fallback>
        </mc:AlternateContent>
      </w:r>
    </w:p>
    <w:p w14:paraId="58ECB335" w14:textId="15C46546" w:rsidR="00C537E5" w:rsidRDefault="005E5349" w:rsidP="000B52E7">
      <w:pPr>
        <w:spacing w:line="480" w:lineRule="auto"/>
        <w:jc w:val="both"/>
        <w:rPr>
          <w:rFonts w:cstheme="minorHAnsi"/>
          <w:u w:val="single"/>
        </w:rPr>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47488" behindDoc="0" locked="0" layoutInCell="1" allowOverlap="1" wp14:anchorId="4788817C" wp14:editId="60A2B8C7">
                <wp:simplePos x="0" y="0"/>
                <wp:positionH relativeFrom="column">
                  <wp:posOffset>3088640</wp:posOffset>
                </wp:positionH>
                <wp:positionV relativeFrom="paragraph">
                  <wp:posOffset>5715</wp:posOffset>
                </wp:positionV>
                <wp:extent cx="2513965" cy="993140"/>
                <wp:effectExtent l="0" t="0" r="635" b="0"/>
                <wp:wrapNone/>
                <wp:docPr id="265" name="Rounded Rectangular Callout 265"/>
                <wp:cNvGraphicFramePr/>
                <a:graphic xmlns:a="http://schemas.openxmlformats.org/drawingml/2006/main">
                  <a:graphicData uri="http://schemas.microsoft.com/office/word/2010/wordprocessingShape">
                    <wps:wsp>
                      <wps:cNvSpPr/>
                      <wps:spPr>
                        <a:xfrm>
                          <a:off x="0" y="0"/>
                          <a:ext cx="2513965" cy="993140"/>
                        </a:xfrm>
                        <a:prstGeom prst="wedgeRoundRectCallout">
                          <a:avLst>
                            <a:gd name="adj1" fmla="val -6551"/>
                            <a:gd name="adj2" fmla="val -48663"/>
                            <a:gd name="adj3" fmla="val 16667"/>
                          </a:avLst>
                        </a:prstGeom>
                        <a:solidFill>
                          <a:schemeClr val="bg1"/>
                        </a:solidFill>
                        <a:ln w="25400" cap="flat" cmpd="sng" algn="ctr">
                          <a:noFill/>
                          <a:prstDash val="solid"/>
                        </a:ln>
                        <a:effectLst/>
                      </wps:spPr>
                      <wps:txbx>
                        <w:txbxContent>
                          <w:p w14:paraId="5FF7F58F" w14:textId="7E893258" w:rsidR="00D62F03" w:rsidRDefault="00D62F03" w:rsidP="00C537E5">
                            <w:pPr>
                              <w:spacing w:after="0" w:line="240" w:lineRule="auto"/>
                              <w:jc w:val="center"/>
                              <w:rPr>
                                <w:color w:val="000000" w:themeColor="text1"/>
                              </w:rPr>
                            </w:pPr>
                            <w:r>
                              <w:rPr>
                                <w:color w:val="000000" w:themeColor="text1"/>
                              </w:rPr>
                              <w:t>Toby (School Direct)</w:t>
                            </w:r>
                          </w:p>
                          <w:p w14:paraId="469464F6" w14:textId="77777777" w:rsidR="00D62F03" w:rsidRPr="009767DB" w:rsidRDefault="00D62F03" w:rsidP="00A7382B">
                            <w:pPr>
                              <w:shd w:val="clear" w:color="auto" w:fill="FFFFFF" w:themeFill="background1"/>
                              <w:spacing w:after="0" w:line="240" w:lineRule="auto"/>
                              <w:jc w:val="both"/>
                              <w:rPr>
                                <w:i/>
                                <w:color w:val="000000" w:themeColor="text1"/>
                              </w:rPr>
                            </w:pPr>
                            <w:r w:rsidRPr="009767DB">
                              <w:rPr>
                                <w:i/>
                                <w:color w:val="000000" w:themeColor="text1"/>
                              </w:rPr>
                              <w:t>I was under the illusion that we’d have more time in school as well, which just simply isn’t the case at all.</w:t>
                            </w:r>
                          </w:p>
                          <w:p w14:paraId="45F20E6E" w14:textId="77777777" w:rsidR="00D62F03" w:rsidRDefault="00D62F03" w:rsidP="00A7382B">
                            <w:pPr>
                              <w:spacing w:after="0" w:line="240" w:lineRule="auto"/>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8817C" id="Rounded Rectangular Callout 265" o:spid="_x0000_s1031" type="#_x0000_t62" style="position:absolute;left:0;text-align:left;margin-left:243.2pt;margin-top:.45pt;width:197.95pt;height:7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" adj="9385,289" fillcolor="white [3212]" stroked="f" strokeweight="2pt">
                <v:textbox>
                  <w:txbxContent>
                    <w:p w14:paraId="5FF7F58F" w14:textId="7E893258" w:rsidR="00D62F03" w:rsidRDefault="00D62F03" w:rsidP="00C537E5">
                      <w:pPr>
                        <w:spacing w:after="0" w:line="240" w:lineRule="auto"/>
                        <w:jc w:val="center"/>
                        <w:rPr>
                          <w:color w:val="000000" w:themeColor="text1"/>
                        </w:rPr>
                      </w:pPr>
                      <w:r>
                        <w:rPr>
                          <w:color w:val="000000" w:themeColor="text1"/>
                        </w:rPr>
                        <w:t>Toby (School Direct)</w:t>
                      </w:r>
                    </w:p>
                    <w:p w14:paraId="469464F6" w14:textId="77777777" w:rsidR="00D62F03" w:rsidRPr="009767DB" w:rsidRDefault="00D62F03" w:rsidP="00A7382B">
                      <w:pPr>
                        <w:shd w:val="clear" w:color="auto" w:fill="FFFFFF" w:themeFill="background1"/>
                        <w:spacing w:after="0" w:line="240" w:lineRule="auto"/>
                        <w:jc w:val="both"/>
                        <w:rPr>
                          <w:i/>
                          <w:color w:val="000000" w:themeColor="text1"/>
                        </w:rPr>
                      </w:pPr>
                      <w:r w:rsidRPr="009767DB">
                        <w:rPr>
                          <w:i/>
                          <w:color w:val="000000" w:themeColor="text1"/>
                        </w:rPr>
                        <w:t>I was under the illusion that we’d have more time in school as well, which just simply isn’t the case at all.</w:t>
                      </w:r>
                    </w:p>
                    <w:p w14:paraId="45F20E6E" w14:textId="77777777" w:rsidR="00D62F03" w:rsidRDefault="00D62F03" w:rsidP="00A7382B">
                      <w:pPr>
                        <w:spacing w:after="0" w:line="240" w:lineRule="auto"/>
                        <w:jc w:val="both"/>
                        <w:rPr>
                          <w:color w:val="000000" w:themeColor="text1"/>
                        </w:rPr>
                      </w:pPr>
                    </w:p>
                  </w:txbxContent>
                </v:textbox>
              </v:shape>
            </w:pict>
          </mc:Fallback>
        </mc:AlternateContent>
      </w:r>
    </w:p>
    <w:p w14:paraId="3DE5B1EF" w14:textId="77777777" w:rsidR="008F36BA" w:rsidRDefault="008F36BA" w:rsidP="00F643E9">
      <w:pPr>
        <w:spacing w:line="360" w:lineRule="auto"/>
        <w:jc w:val="both"/>
        <w:rPr>
          <w:rFonts w:cstheme="minorHAnsi"/>
        </w:rPr>
      </w:pPr>
    </w:p>
    <w:p w14:paraId="5874256E" w14:textId="77777777" w:rsidR="005E5349" w:rsidRDefault="005E5349" w:rsidP="008F36BA">
      <w:pPr>
        <w:spacing w:line="360" w:lineRule="auto"/>
        <w:jc w:val="both"/>
        <w:rPr>
          <w:rFonts w:cstheme="minorHAnsi"/>
        </w:rPr>
      </w:pPr>
    </w:p>
    <w:p w14:paraId="4158BD42" w14:textId="4EFF7045" w:rsidR="009A0D48" w:rsidRPr="009A0D48" w:rsidRDefault="004F5B8D" w:rsidP="008F36BA">
      <w:pPr>
        <w:spacing w:line="360" w:lineRule="auto"/>
        <w:jc w:val="both"/>
        <w:rPr>
          <w:rFonts w:cstheme="minorHAnsi"/>
        </w:rPr>
      </w:pPr>
      <w:r>
        <w:rPr>
          <w:rFonts w:cstheme="minorHAnsi"/>
        </w:rPr>
        <w:t xml:space="preserve">Although </w:t>
      </w:r>
      <w:r w:rsidRPr="004F5B8D">
        <w:rPr>
          <w:rFonts w:cstheme="minorHAnsi"/>
        </w:rPr>
        <w:t>Wright et al.</w:t>
      </w:r>
      <w:r w:rsidR="00244516">
        <w:rPr>
          <w:rFonts w:cstheme="minorHAnsi"/>
        </w:rPr>
        <w:t xml:space="preserve"> </w:t>
      </w:r>
      <w:r w:rsidRPr="004F5B8D">
        <w:rPr>
          <w:rFonts w:cstheme="minorHAnsi"/>
        </w:rPr>
        <w:t>(2018)</w:t>
      </w:r>
      <w:r>
        <w:rPr>
          <w:rFonts w:cstheme="minorHAnsi"/>
        </w:rPr>
        <w:t xml:space="preserve"> identified that tr</w:t>
      </w:r>
      <w:r w:rsidRPr="004F5B8D">
        <w:rPr>
          <w:rFonts w:cstheme="minorHAnsi"/>
        </w:rPr>
        <w:t>ainees have limited autonomy when selecting placement</w:t>
      </w:r>
      <w:r>
        <w:rPr>
          <w:rFonts w:cstheme="minorHAnsi"/>
        </w:rPr>
        <w:t xml:space="preserve">s, they do have the ability to select which training route they choose. SD </w:t>
      </w:r>
      <w:r w:rsidR="00247EFC">
        <w:rPr>
          <w:rFonts w:cstheme="minorHAnsi"/>
        </w:rPr>
        <w:t>trainees’</w:t>
      </w:r>
      <w:r>
        <w:rPr>
          <w:rFonts w:cstheme="minorHAnsi"/>
        </w:rPr>
        <w:t xml:space="preserve"> responses </w:t>
      </w:r>
      <w:r w:rsidR="004A17D5">
        <w:rPr>
          <w:rFonts w:cstheme="minorHAnsi"/>
        </w:rPr>
        <w:t xml:space="preserve">indicated that, despite </w:t>
      </w:r>
      <w:r w:rsidR="00964BF6">
        <w:rPr>
          <w:rFonts w:cstheme="minorHAnsi"/>
        </w:rPr>
        <w:t>recruitment and advertising suggest</w:t>
      </w:r>
      <w:r w:rsidR="004A17D5">
        <w:rPr>
          <w:rFonts w:cstheme="minorHAnsi"/>
        </w:rPr>
        <w:t>ing</w:t>
      </w:r>
      <w:r w:rsidR="00964BF6">
        <w:rPr>
          <w:rFonts w:cstheme="minorHAnsi"/>
        </w:rPr>
        <w:t xml:space="preserve"> </w:t>
      </w:r>
      <w:r w:rsidR="0093164D" w:rsidRPr="0093164D">
        <w:rPr>
          <w:rFonts w:cstheme="minorHAnsi"/>
        </w:rPr>
        <w:t>that they would be welcomed into and become part of the community within the school, or schools they were joining</w:t>
      </w:r>
      <w:r w:rsidR="004A17D5">
        <w:rPr>
          <w:rFonts w:cstheme="minorHAnsi"/>
        </w:rPr>
        <w:t xml:space="preserve">, they felt like outsiders. </w:t>
      </w:r>
      <w:r w:rsidR="00964BF6">
        <w:rPr>
          <w:rFonts w:cstheme="minorHAnsi"/>
        </w:rPr>
        <w:t xml:space="preserve">As mentioned in the literature review, </w:t>
      </w:r>
      <w:r w:rsidR="00964BF6" w:rsidRPr="006B6FE7">
        <w:rPr>
          <w:rFonts w:eastAsia="Calibri" w:cstheme="minorHAnsi"/>
        </w:rPr>
        <w:t>Wenger</w:t>
      </w:r>
      <w:r w:rsidR="00964BF6">
        <w:rPr>
          <w:rFonts w:eastAsia="Calibri" w:cstheme="minorHAnsi"/>
        </w:rPr>
        <w:t xml:space="preserve"> (</w:t>
      </w:r>
      <w:r w:rsidR="00964BF6" w:rsidRPr="006B6FE7">
        <w:rPr>
          <w:rFonts w:eastAsia="Calibri" w:cstheme="minorHAnsi"/>
        </w:rPr>
        <w:t>1998)</w:t>
      </w:r>
      <w:r w:rsidR="00964BF6" w:rsidRPr="00964BF6">
        <w:rPr>
          <w:rFonts w:eastAsia="Calibri" w:cstheme="minorHAnsi"/>
        </w:rPr>
        <w:t xml:space="preserve"> </w:t>
      </w:r>
      <w:r w:rsidR="00964BF6">
        <w:rPr>
          <w:rFonts w:eastAsia="Calibri" w:cstheme="minorHAnsi"/>
        </w:rPr>
        <w:t xml:space="preserve">believes that </w:t>
      </w:r>
      <w:r w:rsidR="00964BF6" w:rsidRPr="006B6FE7">
        <w:rPr>
          <w:rFonts w:eastAsia="Calibri" w:cstheme="minorHAnsi"/>
        </w:rPr>
        <w:t>individuals develop an identity as they become a valid member of a community</w:t>
      </w:r>
      <w:r w:rsidR="00F2589D">
        <w:rPr>
          <w:rFonts w:eastAsia="Calibri" w:cstheme="minorHAnsi"/>
        </w:rPr>
        <w:t xml:space="preserve">. Therefore, this lack of belonging to the community had an impact on their professional identity formation. </w:t>
      </w:r>
      <w:r w:rsidR="00964BF6">
        <w:rPr>
          <w:rFonts w:eastAsia="Calibri" w:cstheme="minorHAnsi"/>
        </w:rPr>
        <w:t xml:space="preserve"> </w:t>
      </w:r>
    </w:p>
    <w:p w14:paraId="661D0A5B" w14:textId="77777777" w:rsidR="00E51DF2" w:rsidRDefault="00E51DF2" w:rsidP="00BE2F29">
      <w:pPr>
        <w:spacing w:after="0" w:line="360" w:lineRule="auto"/>
        <w:jc w:val="both"/>
        <w:rPr>
          <w:rFonts w:cstheme="minorHAnsi"/>
          <w:u w:val="single"/>
        </w:rPr>
      </w:pPr>
    </w:p>
    <w:p w14:paraId="171493B0" w14:textId="4B3C5F33" w:rsidR="000B52E7" w:rsidRDefault="00487182" w:rsidP="00BE2F29">
      <w:pPr>
        <w:spacing w:after="0" w:line="360" w:lineRule="auto"/>
        <w:jc w:val="both"/>
        <w:rPr>
          <w:rFonts w:cstheme="minorHAnsi"/>
          <w:u w:val="single"/>
        </w:rPr>
      </w:pPr>
      <w:r>
        <w:rPr>
          <w:rFonts w:cstheme="minorHAnsi"/>
          <w:u w:val="single"/>
        </w:rPr>
        <w:t>The impact of relationships on forming an identity</w:t>
      </w:r>
    </w:p>
    <w:p w14:paraId="65B856B1" w14:textId="1604DEBF" w:rsidR="008F36BA" w:rsidRDefault="00517074" w:rsidP="008F36BA">
      <w:pPr>
        <w:spacing w:after="0" w:line="360" w:lineRule="auto"/>
        <w:jc w:val="both"/>
      </w:pPr>
      <w:r w:rsidRPr="00517074">
        <w:t xml:space="preserve">Having reached the end of their training, participants were able to look back over the nine months and reflect on what had </w:t>
      </w:r>
      <w:r w:rsidR="004A17D5">
        <w:t>affected</w:t>
      </w:r>
      <w:r w:rsidR="004A17D5" w:rsidRPr="00517074">
        <w:t xml:space="preserve"> </w:t>
      </w:r>
      <w:r w:rsidRPr="00517074">
        <w:t xml:space="preserve">relationships with mentors and children. </w:t>
      </w:r>
    </w:p>
    <w:p w14:paraId="66CAEA6A" w14:textId="27C90457" w:rsidR="00517074" w:rsidRDefault="00517074" w:rsidP="008F36BA">
      <w:pPr>
        <w:spacing w:after="0" w:line="360" w:lineRule="auto"/>
        <w:jc w:val="both"/>
        <w:rPr>
          <w:sz w:val="24"/>
          <w:szCs w:val="24"/>
        </w:rPr>
      </w:pPr>
      <w:r w:rsidRPr="00517074">
        <w:t>Participants mentioned the impact that moving placement schools had on their practice</w:t>
      </w:r>
      <w:r w:rsidR="009C4325">
        <w:t>,</w:t>
      </w:r>
      <w:r w:rsidRPr="00517074">
        <w:t xml:space="preserve"> as they often preferred one of the </w:t>
      </w:r>
      <w:r w:rsidR="009C4325" w:rsidRPr="00517074">
        <w:t>schools</w:t>
      </w:r>
      <w:r w:rsidR="009C4325">
        <w:t xml:space="preserve"> t</w:t>
      </w:r>
      <w:r w:rsidRPr="00517074">
        <w:t>hey had been placed in over another</w:t>
      </w:r>
      <w:r w:rsidRPr="00787C18">
        <w:rPr>
          <w:sz w:val="24"/>
          <w:szCs w:val="24"/>
        </w:rPr>
        <w:t xml:space="preserve">. </w:t>
      </w:r>
    </w:p>
    <w:p w14:paraId="25106792" w14:textId="010E2E8B" w:rsidR="00FD77E4" w:rsidRPr="00787C18" w:rsidRDefault="00820C4D" w:rsidP="008F36BA">
      <w:pPr>
        <w:spacing w:line="360" w:lineRule="auto"/>
        <w:jc w:val="both"/>
        <w:rPr>
          <w:sz w:val="24"/>
          <w:szCs w:val="24"/>
        </w:rPr>
      </w:pPr>
      <w:r w:rsidRPr="00517074">
        <w:rPr>
          <w:rFonts w:ascii="Times New Roman" w:hAnsi="Times New Roman" w:cs="Times New Roman"/>
          <w:noProof/>
          <w:lang w:eastAsia="en-GB"/>
        </w:rPr>
        <mc:AlternateContent>
          <mc:Choice Requires="wps">
            <w:drawing>
              <wp:anchor distT="0" distB="0" distL="114300" distR="114300" simplePos="0" relativeHeight="251658752" behindDoc="0" locked="0" layoutInCell="1" allowOverlap="1" wp14:anchorId="7E082900" wp14:editId="181C4A30">
                <wp:simplePos x="0" y="0"/>
                <wp:positionH relativeFrom="margin">
                  <wp:align>right</wp:align>
                </wp:positionH>
                <wp:positionV relativeFrom="paragraph">
                  <wp:posOffset>9499</wp:posOffset>
                </wp:positionV>
                <wp:extent cx="2444115" cy="1494155"/>
                <wp:effectExtent l="0" t="0" r="0" b="0"/>
                <wp:wrapNone/>
                <wp:docPr id="276" name="Rounded Rectangular Callout 276"/>
                <wp:cNvGraphicFramePr/>
                <a:graphic xmlns:a="http://schemas.openxmlformats.org/drawingml/2006/main">
                  <a:graphicData uri="http://schemas.microsoft.com/office/word/2010/wordprocessingShape">
                    <wps:wsp>
                      <wps:cNvSpPr/>
                      <wps:spPr>
                        <a:xfrm>
                          <a:off x="0" y="0"/>
                          <a:ext cx="2444115" cy="1494155"/>
                        </a:xfrm>
                        <a:prstGeom prst="wedgeRoundRectCallout">
                          <a:avLst>
                            <a:gd name="adj1" fmla="val -48887"/>
                            <a:gd name="adj2" fmla="val -30848"/>
                            <a:gd name="adj3" fmla="val 16667"/>
                          </a:avLst>
                        </a:prstGeom>
                        <a:solidFill>
                          <a:schemeClr val="bg1"/>
                        </a:solidFill>
                        <a:ln w="25400" cap="flat" cmpd="sng" algn="ctr">
                          <a:noFill/>
                          <a:prstDash val="solid"/>
                        </a:ln>
                        <a:effectLst/>
                      </wps:spPr>
                      <wps:txbx>
                        <w:txbxContent>
                          <w:p w14:paraId="5EB8D28A" w14:textId="7AAE2400" w:rsidR="00D62F03" w:rsidRDefault="00D62F03" w:rsidP="00517074">
                            <w:pPr>
                              <w:spacing w:after="0" w:line="240" w:lineRule="auto"/>
                              <w:jc w:val="center"/>
                              <w:rPr>
                                <w:color w:val="000000" w:themeColor="text1"/>
                              </w:rPr>
                            </w:pPr>
                            <w:r>
                              <w:rPr>
                                <w:color w:val="000000" w:themeColor="text1"/>
                              </w:rPr>
                              <w:t>Jack (Core)</w:t>
                            </w:r>
                          </w:p>
                          <w:p w14:paraId="7371ECA5" w14:textId="470E882B" w:rsidR="00D62F03" w:rsidRPr="009767DB" w:rsidRDefault="00D62F03" w:rsidP="00A7382B">
                            <w:pPr>
                              <w:spacing w:after="0" w:line="240" w:lineRule="auto"/>
                              <w:jc w:val="both"/>
                              <w:rPr>
                                <w:i/>
                                <w:color w:val="000000" w:themeColor="text1"/>
                              </w:rPr>
                            </w:pPr>
                            <w:r w:rsidRPr="009767DB">
                              <w:rPr>
                                <w:i/>
                                <w:color w:val="000000" w:themeColor="text1"/>
                              </w:rPr>
                              <w:t xml:space="preserve">But I found it…well both I really enjoyed, but the second one I was in I did </w:t>
                            </w:r>
                            <w:r w:rsidRPr="009767DB">
                              <w:rPr>
                                <w:i/>
                                <w:color w:val="000000" w:themeColor="text1"/>
                              </w:rPr>
                              <w:t>pretty well with, but they were difficult. But I was given more opportunity to do what I wanted to do.</w:t>
                            </w:r>
                          </w:p>
                          <w:p w14:paraId="74906116" w14:textId="77777777" w:rsidR="00D62F03" w:rsidRDefault="00D62F03" w:rsidP="00517074">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2900" id="Rounded Rectangular Callout 276" o:spid="_x0000_s1032" type="#_x0000_t62" style="position:absolute;left:0;text-align:left;margin-left:141.25pt;margin-top:.75pt;width:192.45pt;height:117.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" adj="240,4137" fillcolor="white [3212]" stroked="f" strokeweight="2pt">
                <v:textbox>
                  <w:txbxContent>
                    <w:p w14:paraId="5EB8D28A" w14:textId="7AAE2400" w:rsidR="00D62F03" w:rsidRDefault="00D62F03" w:rsidP="00517074">
                      <w:pPr>
                        <w:spacing w:after="0" w:line="240" w:lineRule="auto"/>
                        <w:jc w:val="center"/>
                        <w:rPr>
                          <w:color w:val="000000" w:themeColor="text1"/>
                        </w:rPr>
                      </w:pPr>
                      <w:r>
                        <w:rPr>
                          <w:color w:val="000000" w:themeColor="text1"/>
                        </w:rPr>
                        <w:t>Jack (Core)</w:t>
                      </w:r>
                    </w:p>
                    <w:p w14:paraId="7371ECA5" w14:textId="470E882B" w:rsidR="00D62F03" w:rsidRPr="009767DB" w:rsidRDefault="00D62F03" w:rsidP="00A7382B">
                      <w:pPr>
                        <w:spacing w:after="0" w:line="240" w:lineRule="auto"/>
                        <w:jc w:val="both"/>
                        <w:rPr>
                          <w:i/>
                          <w:color w:val="000000" w:themeColor="text1"/>
                        </w:rPr>
                      </w:pPr>
                      <w:r w:rsidRPr="009767DB">
                        <w:rPr>
                          <w:i/>
                          <w:color w:val="000000" w:themeColor="text1"/>
                        </w:rPr>
                        <w:t>But I found it…well both I really enjoyed, but the second one I was in I did pretty well with, but they were difficult. But I was given more opportunity to do what I wanted to do.</w:t>
                      </w:r>
                    </w:p>
                    <w:p w14:paraId="74906116" w14:textId="77777777" w:rsidR="00D62F03" w:rsidRDefault="00D62F03" w:rsidP="00517074">
                      <w:pPr>
                        <w:spacing w:after="0" w:line="240" w:lineRule="auto"/>
                        <w:jc w:val="center"/>
                        <w:rPr>
                          <w:color w:val="000000" w:themeColor="text1"/>
                        </w:rPr>
                      </w:pPr>
                    </w:p>
                  </w:txbxContent>
                </v:textbox>
                <w10:wrap anchorx="margin"/>
              </v:shape>
            </w:pict>
          </mc:Fallback>
        </mc:AlternateContent>
      </w:r>
      <w:r w:rsidRPr="00517074">
        <w:rPr>
          <w:rFonts w:ascii="Times New Roman" w:hAnsi="Times New Roman" w:cs="Times New Roman"/>
          <w:noProof/>
          <w:lang w:eastAsia="en-GB"/>
        </w:rPr>
        <mc:AlternateContent>
          <mc:Choice Requires="wps">
            <w:drawing>
              <wp:anchor distT="0" distB="0" distL="114300" distR="114300" simplePos="0" relativeHeight="251653632" behindDoc="0" locked="0" layoutInCell="1" allowOverlap="1" wp14:anchorId="6E0D928D" wp14:editId="7E71B2E3">
                <wp:simplePos x="0" y="0"/>
                <wp:positionH relativeFrom="margin">
                  <wp:align>left</wp:align>
                </wp:positionH>
                <wp:positionV relativeFrom="paragraph">
                  <wp:posOffset>914</wp:posOffset>
                </wp:positionV>
                <wp:extent cx="2364740" cy="1494155"/>
                <wp:effectExtent l="0" t="0" r="0" b="0"/>
                <wp:wrapNone/>
                <wp:docPr id="277" name="Rounded Rectangular Callout 277"/>
                <wp:cNvGraphicFramePr/>
                <a:graphic xmlns:a="http://schemas.openxmlformats.org/drawingml/2006/main">
                  <a:graphicData uri="http://schemas.microsoft.com/office/word/2010/wordprocessingShape">
                    <wps:wsp>
                      <wps:cNvSpPr/>
                      <wps:spPr>
                        <a:xfrm>
                          <a:off x="0" y="0"/>
                          <a:ext cx="2364740" cy="1494155"/>
                        </a:xfrm>
                        <a:prstGeom prst="wedgeRoundRectCallout">
                          <a:avLst>
                            <a:gd name="adj1" fmla="val 2771"/>
                            <a:gd name="adj2" fmla="val -49275"/>
                            <a:gd name="adj3" fmla="val 16667"/>
                          </a:avLst>
                        </a:prstGeom>
                        <a:solidFill>
                          <a:schemeClr val="bg1"/>
                        </a:solidFill>
                        <a:ln w="25400" cap="flat" cmpd="sng" algn="ctr">
                          <a:noFill/>
                          <a:prstDash val="solid"/>
                        </a:ln>
                        <a:effectLst/>
                      </wps:spPr>
                      <wps:txbx>
                        <w:txbxContent>
                          <w:p w14:paraId="55D12577" w14:textId="58FCFC8C" w:rsidR="00D62F03" w:rsidRDefault="00D62F03" w:rsidP="00517074">
                            <w:pPr>
                              <w:spacing w:after="0" w:line="240" w:lineRule="auto"/>
                              <w:jc w:val="center"/>
                              <w:rPr>
                                <w:color w:val="000000" w:themeColor="text1"/>
                              </w:rPr>
                            </w:pPr>
                            <w:r>
                              <w:rPr>
                                <w:color w:val="000000" w:themeColor="text1"/>
                              </w:rPr>
                              <w:t>Layla (Core)</w:t>
                            </w:r>
                          </w:p>
                          <w:p w14:paraId="53971CFF" w14:textId="77777777" w:rsidR="00D62F03" w:rsidRPr="009767DB" w:rsidRDefault="00D62F03" w:rsidP="00A7382B">
                            <w:pPr>
                              <w:spacing w:after="0" w:line="240" w:lineRule="auto"/>
                              <w:jc w:val="both"/>
                              <w:rPr>
                                <w:i/>
                                <w:color w:val="000000" w:themeColor="text1"/>
                              </w:rPr>
                            </w:pPr>
                            <w:r w:rsidRPr="009767DB">
                              <w:rPr>
                                <w:i/>
                                <w:color w:val="000000" w:themeColor="text1"/>
                              </w:rPr>
                              <w:t>So, I got rated a ‘good’ and I’m really annoyed about it because I think if I had been in my second placement school for the longer placement I would have got ‘outstanding’.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D928D" id="Rounded Rectangular Callout 277" o:spid="_x0000_s1033" type="#_x0000_t62" style="position:absolute;left:0;text-align:left;margin-left:0;margin-top:.05pt;width:186.2pt;height:117.6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" adj="11399,157" fillcolor="white [3212]" stroked="f" strokeweight="2pt">
                <v:textbox>
                  <w:txbxContent>
                    <w:p w14:paraId="55D12577" w14:textId="58FCFC8C" w:rsidR="00D62F03" w:rsidRDefault="00D62F03" w:rsidP="00517074">
                      <w:pPr>
                        <w:spacing w:after="0" w:line="240" w:lineRule="auto"/>
                        <w:jc w:val="center"/>
                        <w:rPr>
                          <w:color w:val="000000" w:themeColor="text1"/>
                        </w:rPr>
                      </w:pPr>
                      <w:r>
                        <w:rPr>
                          <w:color w:val="000000" w:themeColor="text1"/>
                        </w:rPr>
                        <w:t>Layla (Core)</w:t>
                      </w:r>
                    </w:p>
                    <w:p w14:paraId="53971CFF" w14:textId="77777777" w:rsidR="00D62F03" w:rsidRPr="009767DB" w:rsidRDefault="00D62F03" w:rsidP="00A7382B">
                      <w:pPr>
                        <w:spacing w:after="0" w:line="240" w:lineRule="auto"/>
                        <w:jc w:val="both"/>
                        <w:rPr>
                          <w:i/>
                          <w:color w:val="000000" w:themeColor="text1"/>
                        </w:rPr>
                      </w:pPr>
                      <w:r w:rsidRPr="009767DB">
                        <w:rPr>
                          <w:i/>
                          <w:color w:val="000000" w:themeColor="text1"/>
                        </w:rPr>
                        <w:t>So, I got rated a ‘good’ and I’m really annoyed about it because I think if I had been in my second placement school for the longer placement I would have got ‘outstanding’.</w:t>
                      </w:r>
                    </w:p>
                  </w:txbxContent>
                </v:textbox>
                <w10:wrap anchorx="margin"/>
              </v:shape>
            </w:pict>
          </mc:Fallback>
        </mc:AlternateContent>
      </w:r>
    </w:p>
    <w:p w14:paraId="28FE7957" w14:textId="1C47943A" w:rsidR="008F36BA" w:rsidRDefault="00517074" w:rsidP="008F36BA">
      <w:pPr>
        <w:spacing w:line="480" w:lineRule="auto"/>
        <w:jc w:val="both"/>
      </w:pPr>
      <w:r w:rsidRPr="00787C18">
        <w:rPr>
          <w:sz w:val="24"/>
          <w:szCs w:val="24"/>
        </w:rPr>
        <w:t xml:space="preserve"> </w:t>
      </w:r>
    </w:p>
    <w:p w14:paraId="1C8556B3" w14:textId="77777777" w:rsidR="008F36BA" w:rsidRDefault="008F36BA" w:rsidP="008F36BA">
      <w:pPr>
        <w:spacing w:line="480" w:lineRule="auto"/>
        <w:jc w:val="both"/>
      </w:pPr>
    </w:p>
    <w:p w14:paraId="5696CEA3" w14:textId="77777777" w:rsidR="008F36BA" w:rsidRDefault="008F36BA" w:rsidP="008F36BA">
      <w:pPr>
        <w:spacing w:line="480" w:lineRule="auto"/>
        <w:jc w:val="both"/>
      </w:pPr>
    </w:p>
    <w:p w14:paraId="79974B33" w14:textId="4D961ACF" w:rsidR="00517074" w:rsidRPr="00517074" w:rsidRDefault="005E5349" w:rsidP="008F36BA">
      <w:pPr>
        <w:spacing w:line="480" w:lineRule="auto"/>
        <w:jc w:val="both"/>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68992" behindDoc="0" locked="0" layoutInCell="1" allowOverlap="1" wp14:anchorId="50723F12" wp14:editId="082CB4CF">
                <wp:simplePos x="0" y="0"/>
                <wp:positionH relativeFrom="column">
                  <wp:posOffset>3112135</wp:posOffset>
                </wp:positionH>
                <wp:positionV relativeFrom="paragraph">
                  <wp:posOffset>588619</wp:posOffset>
                </wp:positionV>
                <wp:extent cx="2400935" cy="1247775"/>
                <wp:effectExtent l="0" t="0" r="0" b="9525"/>
                <wp:wrapNone/>
                <wp:docPr id="278" name="Rounded Rectangular Callout 278"/>
                <wp:cNvGraphicFramePr/>
                <a:graphic xmlns:a="http://schemas.openxmlformats.org/drawingml/2006/main">
                  <a:graphicData uri="http://schemas.microsoft.com/office/word/2010/wordprocessingShape">
                    <wps:wsp>
                      <wps:cNvSpPr/>
                      <wps:spPr>
                        <a:xfrm>
                          <a:off x="0" y="0"/>
                          <a:ext cx="2400935" cy="1247775"/>
                        </a:xfrm>
                        <a:prstGeom prst="wedgeRoundRectCallout">
                          <a:avLst>
                            <a:gd name="adj1" fmla="val -1317"/>
                            <a:gd name="adj2" fmla="val -49774"/>
                            <a:gd name="adj3" fmla="val 16667"/>
                          </a:avLst>
                        </a:prstGeom>
                        <a:solidFill>
                          <a:schemeClr val="bg1"/>
                        </a:solidFill>
                        <a:ln w="25400" cap="flat" cmpd="sng" algn="ctr">
                          <a:noFill/>
                          <a:prstDash val="solid"/>
                        </a:ln>
                        <a:effectLst/>
                      </wps:spPr>
                      <wps:txbx>
                        <w:txbxContent>
                          <w:p w14:paraId="6AAB03AB" w14:textId="24704612" w:rsidR="00D62F03" w:rsidRDefault="00D62F03" w:rsidP="00517074">
                            <w:pPr>
                              <w:spacing w:after="0" w:line="240" w:lineRule="auto"/>
                              <w:jc w:val="center"/>
                              <w:rPr>
                                <w:color w:val="000000" w:themeColor="text1"/>
                              </w:rPr>
                            </w:pPr>
                            <w:r>
                              <w:rPr>
                                <w:color w:val="000000" w:themeColor="text1"/>
                              </w:rPr>
                              <w:t>Layla (Core)</w:t>
                            </w:r>
                          </w:p>
                          <w:p w14:paraId="3DB8AB0A" w14:textId="77777777" w:rsidR="00D62F03" w:rsidRPr="009767DB" w:rsidRDefault="00D62F03" w:rsidP="00A7382B">
                            <w:pPr>
                              <w:spacing w:after="0" w:line="240" w:lineRule="auto"/>
                              <w:jc w:val="both"/>
                              <w:rPr>
                                <w:i/>
                                <w:color w:val="000000" w:themeColor="text1"/>
                              </w:rPr>
                            </w:pPr>
                            <w:r w:rsidRPr="009767DB">
                              <w:rPr>
                                <w:i/>
                                <w:color w:val="000000" w:themeColor="text1"/>
                              </w:rPr>
                              <w:t>I’m not quite sure why I preferred my middle school. I think it’s one of those things where it’s just you know. But I think I was more me in my second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23F12" id="Rounded Rectangular Callout 278" o:spid="_x0000_s1034" type="#_x0000_t62" style="position:absolute;left:0;text-align:left;margin-left:245.05pt;margin-top:46.35pt;width:189.05pt;height:9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" adj="10516,49" fillcolor="white [3212]" stroked="f" strokeweight="2pt">
                <v:textbox>
                  <w:txbxContent>
                    <w:p w14:paraId="6AAB03AB" w14:textId="24704612" w:rsidR="00D62F03" w:rsidRDefault="00D62F03" w:rsidP="00517074">
                      <w:pPr>
                        <w:spacing w:after="0" w:line="240" w:lineRule="auto"/>
                        <w:jc w:val="center"/>
                        <w:rPr>
                          <w:color w:val="000000" w:themeColor="text1"/>
                        </w:rPr>
                      </w:pPr>
                      <w:r>
                        <w:rPr>
                          <w:color w:val="000000" w:themeColor="text1"/>
                        </w:rPr>
                        <w:t>Layla (Core)</w:t>
                      </w:r>
                    </w:p>
                    <w:p w14:paraId="3DB8AB0A" w14:textId="77777777" w:rsidR="00D62F03" w:rsidRPr="009767DB" w:rsidRDefault="00D62F03" w:rsidP="00A7382B">
                      <w:pPr>
                        <w:spacing w:after="0" w:line="240" w:lineRule="auto"/>
                        <w:jc w:val="both"/>
                        <w:rPr>
                          <w:i/>
                          <w:color w:val="000000" w:themeColor="text1"/>
                        </w:rPr>
                      </w:pPr>
                      <w:r w:rsidRPr="009767DB">
                        <w:rPr>
                          <w:i/>
                          <w:color w:val="000000" w:themeColor="text1"/>
                        </w:rPr>
                        <w:t>I’m not quite sure why I preferred my middle school. I think it’s one of those things where it’s just you know. But I think I was more me in my second school…</w:t>
                      </w:r>
                    </w:p>
                  </w:txbxContent>
                </v:textbox>
              </v:shape>
            </w:pict>
          </mc:Fallback>
        </mc:AlternateContent>
      </w: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63872" behindDoc="0" locked="0" layoutInCell="1" allowOverlap="1" wp14:anchorId="5E8DD7CD" wp14:editId="004D2BED">
                <wp:simplePos x="0" y="0"/>
                <wp:positionH relativeFrom="column">
                  <wp:posOffset>115621</wp:posOffset>
                </wp:positionH>
                <wp:positionV relativeFrom="paragraph">
                  <wp:posOffset>646176</wp:posOffset>
                </wp:positionV>
                <wp:extent cx="2416810" cy="1292225"/>
                <wp:effectExtent l="0" t="0" r="0" b="0"/>
                <wp:wrapNone/>
                <wp:docPr id="279" name="Rounded Rectangular Callout 279"/>
                <wp:cNvGraphicFramePr/>
                <a:graphic xmlns:a="http://schemas.openxmlformats.org/drawingml/2006/main">
                  <a:graphicData uri="http://schemas.microsoft.com/office/word/2010/wordprocessingShape">
                    <wps:wsp>
                      <wps:cNvSpPr/>
                      <wps:spPr>
                        <a:xfrm>
                          <a:off x="0" y="0"/>
                          <a:ext cx="2416810" cy="1292225"/>
                        </a:xfrm>
                        <a:prstGeom prst="wedgeRoundRectCallout">
                          <a:avLst>
                            <a:gd name="adj1" fmla="val 6341"/>
                            <a:gd name="adj2" fmla="val -35447"/>
                            <a:gd name="adj3" fmla="val 16667"/>
                          </a:avLst>
                        </a:prstGeom>
                        <a:noFill/>
                        <a:ln w="25400" cap="flat" cmpd="sng" algn="ctr">
                          <a:noFill/>
                          <a:prstDash val="solid"/>
                        </a:ln>
                        <a:effectLst/>
                      </wps:spPr>
                      <wps:txbx>
                        <w:txbxContent>
                          <w:p w14:paraId="28510F7E" w14:textId="1089CBA7" w:rsidR="00D62F03" w:rsidRDefault="00D62F03" w:rsidP="009767DB">
                            <w:pPr>
                              <w:spacing w:after="0" w:line="240" w:lineRule="auto"/>
                              <w:jc w:val="center"/>
                            </w:pPr>
                            <w:r>
                              <w:t>Louise (School Direct)</w:t>
                            </w:r>
                          </w:p>
                          <w:p w14:paraId="48CC13A3" w14:textId="03FB7CC5" w:rsidR="00D62F03" w:rsidRPr="009767DB" w:rsidRDefault="00D62F03" w:rsidP="00A7382B">
                            <w:pPr>
                              <w:shd w:val="clear" w:color="auto" w:fill="FFFFFF" w:themeFill="background1"/>
                              <w:spacing w:after="0" w:line="240" w:lineRule="auto"/>
                              <w:jc w:val="both"/>
                              <w:rPr>
                                <w:i/>
                              </w:rPr>
                            </w:pPr>
                            <w:r w:rsidRPr="009767DB">
                              <w:rPr>
                                <w:i/>
                              </w:rPr>
                              <w:t>I think changing schools for my second placement was quite pivotal for me. Because I wasn’t particularly ecstatic at my first one, then I found a school that I really liked.</w:t>
                            </w:r>
                          </w:p>
                          <w:p w14:paraId="581A3D43" w14:textId="77777777" w:rsidR="00D62F03" w:rsidRPr="009767DB" w:rsidRDefault="00D62F03" w:rsidP="00A7382B">
                            <w:pPr>
                              <w:shd w:val="clear" w:color="auto" w:fill="FFFFFF" w:themeFill="background1"/>
                              <w:spacing w:after="0" w:line="240" w:lineRule="auto"/>
                              <w:jc w:val="both"/>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D7CD" id="Rounded Rectangular Callout 279" o:spid="_x0000_s1035" type="#_x0000_t62" style="position:absolute;left:0;text-align:left;margin-left:9.1pt;margin-top:50.9pt;width:190.3pt;height:10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" adj="12170,3143" filled="f" stroked="f" strokeweight="2pt">
                <v:textbox>
                  <w:txbxContent>
                    <w:p w14:paraId="28510F7E" w14:textId="1089CBA7" w:rsidR="00D62F03" w:rsidRDefault="00D62F03" w:rsidP="009767DB">
                      <w:pPr>
                        <w:spacing w:after="0" w:line="240" w:lineRule="auto"/>
                        <w:jc w:val="center"/>
                      </w:pPr>
                      <w:r>
                        <w:t>Louise (School Direct)</w:t>
                      </w:r>
                    </w:p>
                    <w:p w14:paraId="48CC13A3" w14:textId="03FB7CC5" w:rsidR="00D62F03" w:rsidRPr="009767DB" w:rsidRDefault="00D62F03" w:rsidP="00A7382B">
                      <w:pPr>
                        <w:shd w:val="clear" w:color="auto" w:fill="FFFFFF" w:themeFill="background1"/>
                        <w:spacing w:after="0" w:line="240" w:lineRule="auto"/>
                        <w:jc w:val="both"/>
                        <w:rPr>
                          <w:i/>
                        </w:rPr>
                      </w:pPr>
                      <w:r w:rsidRPr="009767DB">
                        <w:rPr>
                          <w:i/>
                        </w:rPr>
                        <w:t>I think changing schools for my second placement was quite pivotal for me. Because I wasn’t particularly ecstatic at my first one, then I found a school that I really liked.</w:t>
                      </w:r>
                    </w:p>
                    <w:p w14:paraId="581A3D43" w14:textId="77777777" w:rsidR="00D62F03" w:rsidRPr="009767DB" w:rsidRDefault="00D62F03" w:rsidP="00A7382B">
                      <w:pPr>
                        <w:shd w:val="clear" w:color="auto" w:fill="FFFFFF" w:themeFill="background1"/>
                        <w:spacing w:after="0" w:line="240" w:lineRule="auto"/>
                        <w:jc w:val="both"/>
                        <w:rPr>
                          <w:i/>
                        </w:rPr>
                      </w:pPr>
                    </w:p>
                  </w:txbxContent>
                </v:textbox>
              </v:shape>
            </w:pict>
          </mc:Fallback>
        </mc:AlternateContent>
      </w:r>
      <w:r w:rsidR="00517074" w:rsidRPr="00517074">
        <w:t xml:space="preserve">Moving schools for the second placement was identified as having an impact on relationships. Louise and Layla both referred to ‘liking’ their school contexts. </w:t>
      </w:r>
    </w:p>
    <w:p w14:paraId="3C2CDEA3" w14:textId="4B24607B" w:rsidR="00517074" w:rsidRPr="00787C18" w:rsidRDefault="00517074" w:rsidP="00517074">
      <w:pPr>
        <w:spacing w:line="480" w:lineRule="auto"/>
        <w:jc w:val="both"/>
        <w:rPr>
          <w:sz w:val="24"/>
          <w:szCs w:val="24"/>
        </w:rPr>
      </w:pPr>
    </w:p>
    <w:p w14:paraId="2065D77A" w14:textId="77777777" w:rsidR="00517074" w:rsidRPr="00787C18" w:rsidRDefault="00517074" w:rsidP="00517074">
      <w:pPr>
        <w:spacing w:line="480" w:lineRule="auto"/>
        <w:jc w:val="both"/>
        <w:rPr>
          <w:sz w:val="24"/>
          <w:szCs w:val="24"/>
        </w:rPr>
      </w:pPr>
    </w:p>
    <w:p w14:paraId="122ACE46" w14:textId="77777777" w:rsidR="005E5349" w:rsidRDefault="005E5349" w:rsidP="00F643E9">
      <w:pPr>
        <w:spacing w:after="0" w:line="360" w:lineRule="auto"/>
        <w:jc w:val="both"/>
        <w:rPr>
          <w:rFonts w:cstheme="minorHAnsi"/>
        </w:rPr>
      </w:pPr>
    </w:p>
    <w:p w14:paraId="57723A04" w14:textId="574877DA" w:rsidR="004F5B8D" w:rsidRDefault="00F643E9" w:rsidP="00F643E9">
      <w:pPr>
        <w:spacing w:after="0" w:line="360" w:lineRule="auto"/>
        <w:jc w:val="both"/>
        <w:rPr>
          <w:rFonts w:cstheme="minorHAnsi"/>
        </w:rPr>
      </w:pPr>
      <w:r w:rsidRPr="00F643E9">
        <w:rPr>
          <w:rFonts w:cstheme="minorHAnsi"/>
        </w:rPr>
        <w:t xml:space="preserve">The role of the mentor in school was significant in terms of </w:t>
      </w:r>
      <w:r w:rsidR="008F36BA">
        <w:rPr>
          <w:rFonts w:cstheme="minorHAnsi"/>
        </w:rPr>
        <w:t>whether</w:t>
      </w:r>
      <w:r w:rsidRPr="00F643E9">
        <w:rPr>
          <w:rFonts w:cstheme="minorHAnsi"/>
        </w:rPr>
        <w:t xml:space="preserve"> a trainee ‘liked’ a placement school which aligns with </w:t>
      </w:r>
      <w:r w:rsidR="004F5B8D" w:rsidRPr="00F643E9">
        <w:rPr>
          <w:rFonts w:cstheme="minorHAnsi"/>
        </w:rPr>
        <w:t>Coldwell and Twiselton</w:t>
      </w:r>
      <w:r w:rsidRPr="00F643E9">
        <w:rPr>
          <w:rFonts w:cstheme="minorHAnsi"/>
        </w:rPr>
        <w:t>’s</w:t>
      </w:r>
      <w:r w:rsidR="004F5B8D" w:rsidRPr="00F643E9">
        <w:rPr>
          <w:rFonts w:cstheme="minorHAnsi"/>
        </w:rPr>
        <w:t xml:space="preserve"> (2019) </w:t>
      </w:r>
      <w:r w:rsidRPr="00F643E9">
        <w:rPr>
          <w:rFonts w:cstheme="minorHAnsi"/>
        </w:rPr>
        <w:t xml:space="preserve">view that the </w:t>
      </w:r>
      <w:r w:rsidR="004F5B8D" w:rsidRPr="00F643E9">
        <w:rPr>
          <w:rFonts w:cstheme="minorHAnsi"/>
        </w:rPr>
        <w:t xml:space="preserve">support, reflection and relationships provided by mentors </w:t>
      </w:r>
      <w:r w:rsidR="008F36BA">
        <w:rPr>
          <w:rFonts w:cstheme="minorHAnsi"/>
        </w:rPr>
        <w:t>is</w:t>
      </w:r>
      <w:r w:rsidR="004F5B8D" w:rsidRPr="00F643E9">
        <w:rPr>
          <w:rFonts w:cstheme="minorHAnsi"/>
        </w:rPr>
        <w:t xml:space="preserve"> vital to shaping a </w:t>
      </w:r>
      <w:r w:rsidRPr="00F643E9">
        <w:rPr>
          <w:rFonts w:cstheme="minorHAnsi"/>
        </w:rPr>
        <w:t>trainee</w:t>
      </w:r>
      <w:r w:rsidR="004F5B8D" w:rsidRPr="00F643E9">
        <w:rPr>
          <w:rFonts w:cstheme="minorHAnsi"/>
        </w:rPr>
        <w:t>’</w:t>
      </w:r>
      <w:r w:rsidRPr="00F643E9">
        <w:rPr>
          <w:rFonts w:cstheme="minorHAnsi"/>
        </w:rPr>
        <w:t>s</w:t>
      </w:r>
      <w:r w:rsidR="004F5B8D" w:rsidRPr="00F643E9">
        <w:rPr>
          <w:rFonts w:cstheme="minorHAnsi"/>
        </w:rPr>
        <w:t xml:space="preserve"> sense of professional identity</w:t>
      </w:r>
      <w:r w:rsidRPr="00F643E9">
        <w:rPr>
          <w:rFonts w:cstheme="minorHAnsi"/>
        </w:rPr>
        <w:t xml:space="preserve"> and how valued they fe</w:t>
      </w:r>
      <w:r w:rsidR="008F36BA">
        <w:rPr>
          <w:rFonts w:cstheme="minorHAnsi"/>
        </w:rPr>
        <w:t>el</w:t>
      </w:r>
      <w:r w:rsidRPr="00F643E9">
        <w:rPr>
          <w:rFonts w:cstheme="minorHAnsi"/>
        </w:rPr>
        <w:t xml:space="preserve">. </w:t>
      </w:r>
    </w:p>
    <w:p w14:paraId="3E7D4E80" w14:textId="77777777" w:rsidR="00E51DF2" w:rsidRDefault="00E51DF2" w:rsidP="00BE2F29">
      <w:pPr>
        <w:spacing w:after="0" w:line="480" w:lineRule="auto"/>
        <w:jc w:val="both"/>
        <w:rPr>
          <w:rFonts w:cstheme="minorHAnsi"/>
          <w:u w:val="single"/>
        </w:rPr>
      </w:pPr>
    </w:p>
    <w:p w14:paraId="1BD616D3" w14:textId="2E423F26" w:rsidR="00902D88" w:rsidRDefault="00487182" w:rsidP="00BE2F29">
      <w:pPr>
        <w:spacing w:after="0" w:line="480" w:lineRule="auto"/>
        <w:jc w:val="both"/>
        <w:rPr>
          <w:rFonts w:cstheme="minorHAnsi"/>
          <w:u w:val="single"/>
        </w:rPr>
      </w:pPr>
      <w:r>
        <w:rPr>
          <w:rFonts w:cstheme="minorHAnsi"/>
          <w:u w:val="single"/>
        </w:rPr>
        <w:t xml:space="preserve">Professional </w:t>
      </w:r>
      <w:r w:rsidR="00C537E5" w:rsidRPr="00C537E5">
        <w:rPr>
          <w:rFonts w:cstheme="minorHAnsi"/>
          <w:u w:val="single"/>
        </w:rPr>
        <w:t>I</w:t>
      </w:r>
      <w:r w:rsidR="00902D88">
        <w:rPr>
          <w:rFonts w:cstheme="minorHAnsi"/>
          <w:u w:val="single"/>
        </w:rPr>
        <w:t>dentit</w:t>
      </w:r>
      <w:r>
        <w:rPr>
          <w:rFonts w:cstheme="minorHAnsi"/>
          <w:u w:val="single"/>
        </w:rPr>
        <w:t>y as a teacher</w:t>
      </w:r>
    </w:p>
    <w:p w14:paraId="5FB14D62" w14:textId="7DD7A33A" w:rsidR="00902D88" w:rsidRDefault="008F36BA" w:rsidP="00BE2F29">
      <w:pPr>
        <w:spacing w:after="0" w:line="360" w:lineRule="auto"/>
        <w:jc w:val="both"/>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72064" behindDoc="0" locked="0" layoutInCell="1" allowOverlap="1" wp14:anchorId="4EA54D8C" wp14:editId="698B3414">
                <wp:simplePos x="0" y="0"/>
                <wp:positionH relativeFrom="margin">
                  <wp:align>right</wp:align>
                </wp:positionH>
                <wp:positionV relativeFrom="paragraph">
                  <wp:posOffset>590220</wp:posOffset>
                </wp:positionV>
                <wp:extent cx="5734964" cy="1309420"/>
                <wp:effectExtent l="0" t="0" r="0" b="0"/>
                <wp:wrapNone/>
                <wp:docPr id="284" name="Rounded Rectangular Callout 284"/>
                <wp:cNvGraphicFramePr/>
                <a:graphic xmlns:a="http://schemas.openxmlformats.org/drawingml/2006/main">
                  <a:graphicData uri="http://schemas.microsoft.com/office/word/2010/wordprocessingShape">
                    <wps:wsp>
                      <wps:cNvSpPr/>
                      <wps:spPr>
                        <a:xfrm>
                          <a:off x="0" y="0"/>
                          <a:ext cx="5734964" cy="1309420"/>
                        </a:xfrm>
                        <a:prstGeom prst="wedgeRoundRectCallout">
                          <a:avLst>
                            <a:gd name="adj1" fmla="val -44201"/>
                            <a:gd name="adj2" fmla="val -49851"/>
                            <a:gd name="adj3" fmla="val 16667"/>
                          </a:avLst>
                        </a:prstGeom>
                        <a:noFill/>
                        <a:ln w="25400" cap="flat" cmpd="sng" algn="ctr">
                          <a:noFill/>
                          <a:prstDash val="solid"/>
                        </a:ln>
                        <a:effectLst/>
                      </wps:spPr>
                      <wps:txbx>
                        <w:txbxContent>
                          <w:p w14:paraId="4C672288" w14:textId="1F351D46" w:rsidR="00D62F03" w:rsidRDefault="00D62F03" w:rsidP="009767DB">
                            <w:pPr>
                              <w:shd w:val="clear" w:color="auto" w:fill="FFFFFF" w:themeFill="background1"/>
                              <w:spacing w:after="0" w:line="240" w:lineRule="auto"/>
                              <w:jc w:val="center"/>
                            </w:pPr>
                            <w:r>
                              <w:t>Louise (School Direct)</w:t>
                            </w:r>
                          </w:p>
                          <w:p w14:paraId="2BA490C0" w14:textId="26EDF94D" w:rsidR="00D62F03" w:rsidRPr="009767DB" w:rsidRDefault="00D62F03" w:rsidP="00A7382B">
                            <w:pPr>
                              <w:spacing w:after="0" w:line="240" w:lineRule="auto"/>
                              <w:ind w:left="1701" w:right="1701"/>
                              <w:jc w:val="both"/>
                              <w:rPr>
                                <w:i/>
                              </w:rPr>
                            </w:pPr>
                            <w:r w:rsidRPr="009767DB">
                              <w:rPr>
                                <w:i/>
                              </w:rPr>
                              <w:t>But I don’t think I’m crazy different. And I think it’s quite important to be authentic in front of your children so that they know that it’s OK to be you and be an individual, like I’m not just going to turn my personality off when I walk in the classroom.</w:t>
                            </w:r>
                          </w:p>
                          <w:p w14:paraId="6351EB51" w14:textId="77777777" w:rsidR="00D62F03" w:rsidRPr="009767DB" w:rsidRDefault="00D62F03" w:rsidP="009767DB">
                            <w:pPr>
                              <w:spacing w:after="0" w:line="240" w:lineRule="auto"/>
                              <w:ind w:left="1701" w:right="1701"/>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4D8C" id="Rounded Rectangular Callout 284" o:spid="_x0000_s1036" type="#_x0000_t62" style="position:absolute;left:0;text-align:left;margin-left:400.35pt;margin-top:46.45pt;width:451.55pt;height:103.1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" adj="1253,32" filled="f" stroked="f" strokeweight="2pt">
                <v:textbox>
                  <w:txbxContent>
                    <w:p w14:paraId="4C672288" w14:textId="1F351D46" w:rsidR="00D62F03" w:rsidRDefault="00D62F03" w:rsidP="009767DB">
                      <w:pPr>
                        <w:shd w:val="clear" w:color="auto" w:fill="FFFFFF" w:themeFill="background1"/>
                        <w:spacing w:after="0" w:line="240" w:lineRule="auto"/>
                        <w:jc w:val="center"/>
                      </w:pPr>
                      <w:r>
                        <w:t>Louise (School Direct)</w:t>
                      </w:r>
                    </w:p>
                    <w:p w14:paraId="2BA490C0" w14:textId="26EDF94D" w:rsidR="00D62F03" w:rsidRPr="009767DB" w:rsidRDefault="00D62F03" w:rsidP="00A7382B">
                      <w:pPr>
                        <w:spacing w:after="0" w:line="240" w:lineRule="auto"/>
                        <w:ind w:left="1701" w:right="1701"/>
                        <w:jc w:val="both"/>
                        <w:rPr>
                          <w:i/>
                        </w:rPr>
                      </w:pPr>
                      <w:r w:rsidRPr="009767DB">
                        <w:rPr>
                          <w:i/>
                        </w:rPr>
                        <w:t>But I don’t think I’m crazy different. And I think it’s quite important to be authentic in front of your children so that they know that it’s OK to be you and be an individual, like I’m not just going to turn my personality off when I walk in the classroom.</w:t>
                      </w:r>
                    </w:p>
                    <w:p w14:paraId="6351EB51" w14:textId="77777777" w:rsidR="00D62F03" w:rsidRPr="009767DB" w:rsidRDefault="00D62F03" w:rsidP="009767DB">
                      <w:pPr>
                        <w:spacing w:after="0" w:line="240" w:lineRule="auto"/>
                        <w:ind w:left="1701" w:right="1701"/>
                        <w:jc w:val="center"/>
                        <w:rPr>
                          <w:i/>
                        </w:rPr>
                      </w:pPr>
                    </w:p>
                  </w:txbxContent>
                </v:textbox>
                <w10:wrap anchorx="margin"/>
              </v:shape>
            </w:pict>
          </mc:Fallback>
        </mc:AlternateContent>
      </w:r>
      <w:r w:rsidR="00902D88" w:rsidRPr="00902D88">
        <w:t xml:space="preserve">As four participants had secured jobs </w:t>
      </w:r>
      <w:r w:rsidR="0093164D">
        <w:t xml:space="preserve">by the time the final focus group was conducted, </w:t>
      </w:r>
      <w:r w:rsidR="00902D88" w:rsidRPr="00902D88">
        <w:t xml:space="preserve">at this stage there was </w:t>
      </w:r>
      <w:r>
        <w:t xml:space="preserve">some </w:t>
      </w:r>
      <w:r w:rsidR="00902D88" w:rsidRPr="00902D88">
        <w:t>discussion o</w:t>
      </w:r>
      <w:r>
        <w:t>f</w:t>
      </w:r>
      <w:r w:rsidR="00902D88" w:rsidRPr="00902D88">
        <w:t xml:space="preserve"> future roles and the interview process</w:t>
      </w:r>
      <w:r>
        <w:t>,</w:t>
      </w:r>
      <w:r w:rsidR="00902D88" w:rsidRPr="00902D88">
        <w:t xml:space="preserve"> as well as feeling valued and supported in a school environment. Louise spoke about the idea of being ‘different’ in the classroom. </w:t>
      </w:r>
    </w:p>
    <w:p w14:paraId="549DD850" w14:textId="4C6B6510" w:rsidR="00E51DF2" w:rsidRDefault="00E51DF2" w:rsidP="00BE2F29">
      <w:pPr>
        <w:spacing w:after="0" w:line="360" w:lineRule="auto"/>
        <w:jc w:val="both"/>
      </w:pPr>
    </w:p>
    <w:p w14:paraId="4F10FB11" w14:textId="77777777" w:rsidR="00E51DF2" w:rsidRDefault="00E51DF2" w:rsidP="00BE2F29">
      <w:pPr>
        <w:spacing w:after="0" w:line="360" w:lineRule="auto"/>
        <w:jc w:val="both"/>
      </w:pPr>
    </w:p>
    <w:p w14:paraId="24BA2EB5" w14:textId="77777777" w:rsidR="00072FA7" w:rsidRPr="00902D88" w:rsidRDefault="00072FA7" w:rsidP="00BE2F29">
      <w:pPr>
        <w:spacing w:after="0" w:line="360" w:lineRule="auto"/>
        <w:jc w:val="both"/>
      </w:pPr>
    </w:p>
    <w:p w14:paraId="2FF28F41" w14:textId="46F9461A" w:rsidR="00902D88" w:rsidRPr="00787C18" w:rsidRDefault="00902D88" w:rsidP="00FD77E4">
      <w:pPr>
        <w:spacing w:line="360" w:lineRule="auto"/>
        <w:jc w:val="both"/>
        <w:rPr>
          <w:b/>
          <w:sz w:val="24"/>
          <w:szCs w:val="24"/>
        </w:rPr>
      </w:pPr>
    </w:p>
    <w:p w14:paraId="7F9A2D58" w14:textId="77777777" w:rsidR="00F3361B" w:rsidRDefault="00F3361B" w:rsidP="00FD77E4">
      <w:pPr>
        <w:spacing w:line="360" w:lineRule="auto"/>
        <w:jc w:val="both"/>
      </w:pPr>
    </w:p>
    <w:p w14:paraId="3EEEA27B" w14:textId="5C7652BB" w:rsidR="00902D88" w:rsidRPr="00787C18" w:rsidRDefault="00A7382B" w:rsidP="00FD77E4">
      <w:pPr>
        <w:spacing w:line="360" w:lineRule="auto"/>
        <w:jc w:val="both"/>
        <w:rPr>
          <w:sz w:val="24"/>
          <w:szCs w:val="24"/>
        </w:rPr>
      </w:pPr>
      <w:r w:rsidRPr="00902D88">
        <w:rPr>
          <w:rFonts w:ascii="Times New Roman" w:hAnsi="Times New Roman" w:cs="Times New Roman"/>
          <w:noProof/>
          <w:lang w:eastAsia="en-GB"/>
        </w:rPr>
        <mc:AlternateContent>
          <mc:Choice Requires="wps">
            <w:drawing>
              <wp:anchor distT="0" distB="0" distL="114300" distR="114300" simplePos="0" relativeHeight="251673088" behindDoc="0" locked="0" layoutInCell="1" allowOverlap="1" wp14:anchorId="36E87095" wp14:editId="42FF57E3">
                <wp:simplePos x="0" y="0"/>
                <wp:positionH relativeFrom="margin">
                  <wp:align>right</wp:align>
                </wp:positionH>
                <wp:positionV relativeFrom="paragraph">
                  <wp:posOffset>357860</wp:posOffset>
                </wp:positionV>
                <wp:extent cx="5720486" cy="936345"/>
                <wp:effectExtent l="0" t="0" r="0" b="0"/>
                <wp:wrapNone/>
                <wp:docPr id="285" name="Rounded Rectangular Callout 285"/>
                <wp:cNvGraphicFramePr/>
                <a:graphic xmlns:a="http://schemas.openxmlformats.org/drawingml/2006/main">
                  <a:graphicData uri="http://schemas.microsoft.com/office/word/2010/wordprocessingShape">
                    <wps:wsp>
                      <wps:cNvSpPr/>
                      <wps:spPr>
                        <a:xfrm>
                          <a:off x="0" y="0"/>
                          <a:ext cx="5720486" cy="936345"/>
                        </a:xfrm>
                        <a:prstGeom prst="wedgeRoundRectCallout">
                          <a:avLst>
                            <a:gd name="adj1" fmla="val -49721"/>
                            <a:gd name="adj2" fmla="val -32940"/>
                            <a:gd name="adj3" fmla="val 16667"/>
                          </a:avLst>
                        </a:prstGeom>
                        <a:noFill/>
                        <a:ln w="25400" cap="flat" cmpd="sng" algn="ctr">
                          <a:noFill/>
                          <a:prstDash val="solid"/>
                        </a:ln>
                        <a:effectLst/>
                      </wps:spPr>
                      <wps:txbx>
                        <w:txbxContent>
                          <w:p w14:paraId="760791A9" w14:textId="5AAF971D" w:rsidR="00D62F03" w:rsidRDefault="00D62F03" w:rsidP="00902D88">
                            <w:pPr>
                              <w:spacing w:after="0" w:line="240" w:lineRule="auto"/>
                              <w:jc w:val="center"/>
                              <w:rPr>
                                <w:color w:val="000000" w:themeColor="text1"/>
                              </w:rPr>
                            </w:pPr>
                            <w:r>
                              <w:rPr>
                                <w:color w:val="000000" w:themeColor="text1"/>
                              </w:rPr>
                              <w:t>Jack (Core)</w:t>
                            </w:r>
                          </w:p>
                          <w:p w14:paraId="1B6C05FF" w14:textId="20516F88" w:rsidR="00D62F03" w:rsidRPr="009767DB" w:rsidRDefault="00D62F03" w:rsidP="00A7382B">
                            <w:pPr>
                              <w:spacing w:after="0" w:line="240" w:lineRule="auto"/>
                              <w:ind w:left="1701" w:right="1701"/>
                              <w:jc w:val="both"/>
                              <w:rPr>
                                <w:i/>
                                <w:color w:val="000000" w:themeColor="text1"/>
                              </w:rPr>
                            </w:pPr>
                            <w:r w:rsidRPr="009767DB">
                              <w:rPr>
                                <w:i/>
                                <w:color w:val="000000" w:themeColor="text1"/>
                              </w:rPr>
                              <w:t>And I mean if you find a school that brings out the things that you don’t want or don’t like about yourself, I suppose you stay clear of that school.</w:t>
                            </w:r>
                          </w:p>
                          <w:p w14:paraId="1A2EB605" w14:textId="77777777" w:rsidR="00D62F03" w:rsidRDefault="00D62F03" w:rsidP="00A7382B">
                            <w:pPr>
                              <w:spacing w:after="0" w:line="240" w:lineRule="auto"/>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7095" id="Rounded Rectangular Callout 285" o:spid="_x0000_s1037" type="#_x0000_t62" style="position:absolute;left:0;text-align:left;margin-left:399.25pt;margin-top:28.2pt;width:450.45pt;height:73.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" adj="60,3685" filled="f" stroked="f" strokeweight="2pt">
                <v:textbox>
                  <w:txbxContent>
                    <w:p w14:paraId="760791A9" w14:textId="5AAF971D" w:rsidR="00D62F03" w:rsidRDefault="00D62F03" w:rsidP="00902D88">
                      <w:pPr>
                        <w:spacing w:after="0" w:line="240" w:lineRule="auto"/>
                        <w:jc w:val="center"/>
                        <w:rPr>
                          <w:color w:val="000000" w:themeColor="text1"/>
                        </w:rPr>
                      </w:pPr>
                      <w:r>
                        <w:rPr>
                          <w:color w:val="000000" w:themeColor="text1"/>
                        </w:rPr>
                        <w:t>Jack (Core)</w:t>
                      </w:r>
                    </w:p>
                    <w:p w14:paraId="1B6C05FF" w14:textId="20516F88" w:rsidR="00D62F03" w:rsidRPr="009767DB" w:rsidRDefault="00D62F03" w:rsidP="00A7382B">
                      <w:pPr>
                        <w:spacing w:after="0" w:line="240" w:lineRule="auto"/>
                        <w:ind w:left="1701" w:right="1701"/>
                        <w:jc w:val="both"/>
                        <w:rPr>
                          <w:i/>
                          <w:color w:val="000000" w:themeColor="text1"/>
                        </w:rPr>
                      </w:pPr>
                      <w:r w:rsidRPr="009767DB">
                        <w:rPr>
                          <w:i/>
                          <w:color w:val="000000" w:themeColor="text1"/>
                        </w:rPr>
                        <w:t>And I mean if you find a school that brings out the things that you don’t want or don’t like about yourself, I suppose you stay clear of that school.</w:t>
                      </w:r>
                    </w:p>
                    <w:p w14:paraId="1A2EB605" w14:textId="77777777" w:rsidR="00D62F03" w:rsidRDefault="00D62F03" w:rsidP="00A7382B">
                      <w:pPr>
                        <w:spacing w:after="0" w:line="240" w:lineRule="auto"/>
                        <w:jc w:val="both"/>
                        <w:rPr>
                          <w:color w:val="000000" w:themeColor="text1"/>
                        </w:rPr>
                      </w:pPr>
                    </w:p>
                  </w:txbxContent>
                </v:textbox>
                <w10:wrap anchorx="margin"/>
              </v:shape>
            </w:pict>
          </mc:Fallback>
        </mc:AlternateContent>
      </w:r>
      <w:r w:rsidR="00902D88" w:rsidRPr="00902D88">
        <w:t>Jack followed on from this discussion and mentioned the importance of working in a school which allowed you to be yourself</w:t>
      </w:r>
      <w:r w:rsidR="00902D88" w:rsidRPr="00787C18">
        <w:rPr>
          <w:sz w:val="24"/>
          <w:szCs w:val="24"/>
        </w:rPr>
        <w:t xml:space="preserve">. </w:t>
      </w:r>
    </w:p>
    <w:p w14:paraId="54D1C85A" w14:textId="3A3348A2" w:rsidR="009C4325" w:rsidRDefault="009C4325" w:rsidP="00FD77E4">
      <w:pPr>
        <w:spacing w:line="360" w:lineRule="auto"/>
        <w:jc w:val="both"/>
      </w:pPr>
    </w:p>
    <w:p w14:paraId="0E759834" w14:textId="77777777" w:rsidR="009C4325" w:rsidRDefault="009C4325" w:rsidP="00FD77E4">
      <w:pPr>
        <w:spacing w:line="360" w:lineRule="auto"/>
        <w:jc w:val="both"/>
      </w:pPr>
    </w:p>
    <w:p w14:paraId="1096EC21" w14:textId="2281C084" w:rsidR="00902D88" w:rsidRPr="00787C18" w:rsidRDefault="0093164D" w:rsidP="00FD77E4">
      <w:pPr>
        <w:spacing w:line="360" w:lineRule="auto"/>
        <w:jc w:val="both"/>
        <w:rPr>
          <w:b/>
          <w:sz w:val="24"/>
          <w:szCs w:val="24"/>
        </w:rPr>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70016" behindDoc="0" locked="0" layoutInCell="1" allowOverlap="1" wp14:anchorId="74F45A7D" wp14:editId="7571C2AC">
                <wp:simplePos x="0" y="0"/>
                <wp:positionH relativeFrom="margin">
                  <wp:posOffset>16510</wp:posOffset>
                </wp:positionH>
                <wp:positionV relativeFrom="paragraph">
                  <wp:posOffset>689356</wp:posOffset>
                </wp:positionV>
                <wp:extent cx="5705856" cy="885139"/>
                <wp:effectExtent l="0" t="0" r="9525" b="0"/>
                <wp:wrapNone/>
                <wp:docPr id="287" name="Rounded Rectangular Callout 287"/>
                <wp:cNvGraphicFramePr/>
                <a:graphic xmlns:a="http://schemas.openxmlformats.org/drawingml/2006/main">
                  <a:graphicData uri="http://schemas.microsoft.com/office/word/2010/wordprocessingShape">
                    <wps:wsp>
                      <wps:cNvSpPr/>
                      <wps:spPr>
                        <a:xfrm>
                          <a:off x="0" y="0"/>
                          <a:ext cx="5705856" cy="885139"/>
                        </a:xfrm>
                        <a:prstGeom prst="wedgeRoundRectCallout">
                          <a:avLst>
                            <a:gd name="adj1" fmla="val -38679"/>
                            <a:gd name="adj2" fmla="val -48033"/>
                            <a:gd name="adj3" fmla="val 16667"/>
                          </a:avLst>
                        </a:prstGeom>
                        <a:solidFill>
                          <a:schemeClr val="bg1"/>
                        </a:solidFill>
                        <a:ln w="25400" cap="flat" cmpd="sng" algn="ctr">
                          <a:noFill/>
                          <a:prstDash val="solid"/>
                        </a:ln>
                        <a:effectLst/>
                      </wps:spPr>
                      <wps:txbx>
                        <w:txbxContent>
                          <w:p w14:paraId="4598BF14" w14:textId="0A24C5E0" w:rsidR="00D62F03" w:rsidRDefault="00D62F03" w:rsidP="00902D88">
                            <w:pPr>
                              <w:spacing w:after="0" w:line="240" w:lineRule="auto"/>
                              <w:jc w:val="center"/>
                              <w:rPr>
                                <w:color w:val="000000" w:themeColor="text1"/>
                              </w:rPr>
                            </w:pPr>
                            <w:r>
                              <w:rPr>
                                <w:color w:val="000000" w:themeColor="text1"/>
                              </w:rPr>
                              <w:t>Sally (School Direct)</w:t>
                            </w:r>
                          </w:p>
                          <w:p w14:paraId="0FE73D62" w14:textId="77777777" w:rsidR="00D62F03" w:rsidRPr="009767DB" w:rsidRDefault="00D62F03" w:rsidP="00A7382B">
                            <w:pPr>
                              <w:spacing w:after="0" w:line="240" w:lineRule="auto"/>
                              <w:ind w:left="1701" w:right="1701"/>
                              <w:jc w:val="both"/>
                              <w:rPr>
                                <w:i/>
                                <w:color w:val="000000" w:themeColor="text1"/>
                              </w:rPr>
                            </w:pPr>
                            <w:r w:rsidRPr="009767DB">
                              <w:rPr>
                                <w:i/>
                                <w:color w:val="000000" w:themeColor="text1"/>
                              </w:rPr>
                              <w:t>I think that’s the main reason that I didn’t like my main placement school, I felt like a student, I felt like a visitor, all the time I felt like I wasn’t included.</w:t>
                            </w:r>
                          </w:p>
                          <w:p w14:paraId="352A8748" w14:textId="77777777" w:rsidR="00D62F03" w:rsidRPr="009767DB" w:rsidRDefault="00D62F03" w:rsidP="00A7382B">
                            <w:pPr>
                              <w:spacing w:after="0" w:line="240" w:lineRule="auto"/>
                              <w:ind w:left="1701" w:right="1701"/>
                              <w:jc w:val="both"/>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5A7D" id="Rounded Rectangular Callout 287" o:spid="_x0000_s1038" type="#_x0000_t62" style="position:absolute;left:0;text-align:left;margin-left:1.3pt;margin-top:54.3pt;width:449.3pt;height:69.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" adj="2445,425" fillcolor="white [3212]" stroked="f" strokeweight="2pt">
                <v:textbox>
                  <w:txbxContent>
                    <w:p w14:paraId="4598BF14" w14:textId="0A24C5E0" w:rsidR="00D62F03" w:rsidRDefault="00D62F03" w:rsidP="00902D88">
                      <w:pPr>
                        <w:spacing w:after="0" w:line="240" w:lineRule="auto"/>
                        <w:jc w:val="center"/>
                        <w:rPr>
                          <w:color w:val="000000" w:themeColor="text1"/>
                        </w:rPr>
                      </w:pPr>
                      <w:r>
                        <w:rPr>
                          <w:color w:val="000000" w:themeColor="text1"/>
                        </w:rPr>
                        <w:t>Sally (School Direct)</w:t>
                      </w:r>
                    </w:p>
                    <w:p w14:paraId="0FE73D62" w14:textId="77777777" w:rsidR="00D62F03" w:rsidRPr="009767DB" w:rsidRDefault="00D62F03" w:rsidP="00A7382B">
                      <w:pPr>
                        <w:spacing w:after="0" w:line="240" w:lineRule="auto"/>
                        <w:ind w:left="1701" w:right="1701"/>
                        <w:jc w:val="both"/>
                        <w:rPr>
                          <w:i/>
                          <w:color w:val="000000" w:themeColor="text1"/>
                        </w:rPr>
                      </w:pPr>
                      <w:r w:rsidRPr="009767DB">
                        <w:rPr>
                          <w:i/>
                          <w:color w:val="000000" w:themeColor="text1"/>
                        </w:rPr>
                        <w:t>I think that’s the main reason that I didn’t like my main placement school, I felt like a student, I felt like a visitor, all the time I felt like I wasn’t included.</w:t>
                      </w:r>
                    </w:p>
                    <w:p w14:paraId="352A8748" w14:textId="77777777" w:rsidR="00D62F03" w:rsidRPr="009767DB" w:rsidRDefault="00D62F03" w:rsidP="00A7382B">
                      <w:pPr>
                        <w:spacing w:after="0" w:line="240" w:lineRule="auto"/>
                        <w:ind w:left="1701" w:right="1701"/>
                        <w:jc w:val="both"/>
                        <w:rPr>
                          <w:i/>
                          <w:color w:val="000000" w:themeColor="text1"/>
                        </w:rPr>
                      </w:pPr>
                    </w:p>
                  </w:txbxContent>
                </v:textbox>
                <w10:wrap anchorx="margin"/>
              </v:shape>
            </w:pict>
          </mc:Fallback>
        </mc:AlternateContent>
      </w:r>
      <w:r w:rsidR="00902D88" w:rsidRPr="00902D88">
        <w:t xml:space="preserve">Sally referred to </w:t>
      </w:r>
      <w:r w:rsidR="004A17D5">
        <w:t>not feeling</w:t>
      </w:r>
      <w:r w:rsidR="00902D88" w:rsidRPr="00902D88">
        <w:t xml:space="preserve"> valued in her placement school </w:t>
      </w:r>
      <w:r>
        <w:t>and relates back to the idea of being mis-sold the notion of joining a community. This</w:t>
      </w:r>
      <w:r w:rsidR="00902D88" w:rsidRPr="00902D88">
        <w:t xml:space="preserve"> </w:t>
      </w:r>
      <w:r w:rsidR="004A17D5">
        <w:t>affected</w:t>
      </w:r>
      <w:r w:rsidR="004A17D5" w:rsidRPr="00902D88">
        <w:t xml:space="preserve"> </w:t>
      </w:r>
      <w:r w:rsidR="00902D88" w:rsidRPr="00902D88">
        <w:t xml:space="preserve">her confidence when looking for teaching posts. </w:t>
      </w:r>
    </w:p>
    <w:p w14:paraId="08ED7925" w14:textId="62A649DC" w:rsidR="00902D88" w:rsidRPr="00902D88" w:rsidRDefault="00902D88" w:rsidP="00FD77E4">
      <w:pPr>
        <w:spacing w:line="360" w:lineRule="auto"/>
        <w:jc w:val="both"/>
        <w:rPr>
          <w:b/>
        </w:rPr>
      </w:pPr>
    </w:p>
    <w:p w14:paraId="48EBF107" w14:textId="3E208824" w:rsidR="00F3361B" w:rsidRDefault="00F3361B" w:rsidP="00FD77E4">
      <w:pPr>
        <w:spacing w:line="360" w:lineRule="auto"/>
        <w:jc w:val="both"/>
      </w:pPr>
    </w:p>
    <w:p w14:paraId="194D3B0A" w14:textId="28B4EEA2" w:rsidR="00902D88" w:rsidRPr="00902D88" w:rsidRDefault="00A7382B" w:rsidP="00FD77E4">
      <w:pPr>
        <w:spacing w:line="360" w:lineRule="auto"/>
        <w:jc w:val="both"/>
      </w:pPr>
      <w:r w:rsidRPr="00787C18">
        <w:rPr>
          <w:rFonts w:ascii="Times New Roman" w:hAnsi="Times New Roman" w:cs="Times New Roman"/>
          <w:noProof/>
          <w:sz w:val="24"/>
          <w:szCs w:val="24"/>
          <w:lang w:eastAsia="en-GB"/>
        </w:rPr>
        <mc:AlternateContent>
          <mc:Choice Requires="wps">
            <w:drawing>
              <wp:anchor distT="0" distB="0" distL="114300" distR="114300" simplePos="0" relativeHeight="251671040" behindDoc="0" locked="0" layoutInCell="1" allowOverlap="1" wp14:anchorId="5C1D1535" wp14:editId="069AD101">
                <wp:simplePos x="0" y="0"/>
                <wp:positionH relativeFrom="margin">
                  <wp:posOffset>-24765</wp:posOffset>
                </wp:positionH>
                <wp:positionV relativeFrom="paragraph">
                  <wp:posOffset>176327</wp:posOffset>
                </wp:positionV>
                <wp:extent cx="5734710" cy="1272845"/>
                <wp:effectExtent l="0" t="0" r="0" b="0"/>
                <wp:wrapNone/>
                <wp:docPr id="288" name="Rounded Rectangular Callout 288"/>
                <wp:cNvGraphicFramePr/>
                <a:graphic xmlns:a="http://schemas.openxmlformats.org/drawingml/2006/main">
                  <a:graphicData uri="http://schemas.microsoft.com/office/word/2010/wordprocessingShape">
                    <wps:wsp>
                      <wps:cNvSpPr/>
                      <wps:spPr>
                        <a:xfrm>
                          <a:off x="0" y="0"/>
                          <a:ext cx="5734710" cy="1272845"/>
                        </a:xfrm>
                        <a:prstGeom prst="wedgeRoundRectCallout">
                          <a:avLst>
                            <a:gd name="adj1" fmla="val -696"/>
                            <a:gd name="adj2" fmla="val -50125"/>
                            <a:gd name="adj3" fmla="val 16667"/>
                          </a:avLst>
                        </a:prstGeom>
                        <a:noFill/>
                        <a:ln w="25400" cap="flat" cmpd="sng" algn="ctr">
                          <a:noFill/>
                          <a:prstDash val="solid"/>
                        </a:ln>
                        <a:effectLst/>
                      </wps:spPr>
                      <wps:txbx>
                        <w:txbxContent>
                          <w:p w14:paraId="5FFEEC50" w14:textId="79864C2B" w:rsidR="00D62F03" w:rsidRDefault="00D62F03" w:rsidP="00902D88">
                            <w:pPr>
                              <w:spacing w:after="0" w:line="240" w:lineRule="auto"/>
                              <w:jc w:val="center"/>
                              <w:rPr>
                                <w:color w:val="000000" w:themeColor="text1"/>
                              </w:rPr>
                            </w:pPr>
                            <w:r>
                              <w:rPr>
                                <w:color w:val="000000" w:themeColor="text1"/>
                              </w:rPr>
                              <w:t>Layla (Core)</w:t>
                            </w:r>
                          </w:p>
                          <w:p w14:paraId="51BC9BF8" w14:textId="0445D628" w:rsidR="00D62F03" w:rsidRPr="009767DB" w:rsidRDefault="00D62F03" w:rsidP="00A7382B">
                            <w:pPr>
                              <w:spacing w:after="0" w:line="240" w:lineRule="auto"/>
                              <w:ind w:left="1701" w:right="1701"/>
                              <w:jc w:val="both"/>
                              <w:rPr>
                                <w:i/>
                                <w:color w:val="000000" w:themeColor="text1"/>
                              </w:rPr>
                            </w:pPr>
                            <w:r w:rsidRPr="009767DB">
                              <w:rPr>
                                <w:i/>
                                <w:color w:val="000000" w:themeColor="text1"/>
                              </w:rPr>
                              <w:t>And I visited quite a few schools before I even applied to one because I was keen to sort of get that feeling that I got when I walked into my second placement school of ‘wow I really want to work here’. So yeah, I think it’s quite important.</w:t>
                            </w:r>
                          </w:p>
                          <w:p w14:paraId="4BB849F1" w14:textId="77777777" w:rsidR="00D62F03" w:rsidRPr="009767DB" w:rsidRDefault="00D62F03" w:rsidP="00A7382B">
                            <w:pPr>
                              <w:spacing w:after="0" w:line="240" w:lineRule="auto"/>
                              <w:ind w:left="1701" w:right="1701"/>
                              <w:jc w:val="both"/>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1535" id="Rounded Rectangular Callout 288" o:spid="_x0000_s1039" type="#_x0000_t62" style="position:absolute;left:0;text-align:left;margin-left:-1.95pt;margin-top:13.9pt;width:451.55pt;height:100.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" adj="10650,-27" filled="f" stroked="f" strokeweight="2pt">
                <v:textbox>
                  <w:txbxContent>
                    <w:p w14:paraId="5FFEEC50" w14:textId="79864C2B" w:rsidR="00D62F03" w:rsidRDefault="00D62F03" w:rsidP="00902D88">
                      <w:pPr>
                        <w:spacing w:after="0" w:line="240" w:lineRule="auto"/>
                        <w:jc w:val="center"/>
                        <w:rPr>
                          <w:color w:val="000000" w:themeColor="text1"/>
                        </w:rPr>
                      </w:pPr>
                      <w:r>
                        <w:rPr>
                          <w:color w:val="000000" w:themeColor="text1"/>
                        </w:rPr>
                        <w:t>Layla (Core)</w:t>
                      </w:r>
                    </w:p>
                    <w:p w14:paraId="51BC9BF8" w14:textId="0445D628" w:rsidR="00D62F03" w:rsidRPr="009767DB" w:rsidRDefault="00D62F03" w:rsidP="00A7382B">
                      <w:pPr>
                        <w:spacing w:after="0" w:line="240" w:lineRule="auto"/>
                        <w:ind w:left="1701" w:right="1701"/>
                        <w:jc w:val="both"/>
                        <w:rPr>
                          <w:i/>
                          <w:color w:val="000000" w:themeColor="text1"/>
                        </w:rPr>
                      </w:pPr>
                      <w:r w:rsidRPr="009767DB">
                        <w:rPr>
                          <w:i/>
                          <w:color w:val="000000" w:themeColor="text1"/>
                        </w:rPr>
                        <w:t>And I visited quite a few schools before I even applied to one because I was keen to sort of get that feeling that I got when I walked into my second placement school of ‘wow I really want to work here’. So yeah, I think it’s quite important.</w:t>
                      </w:r>
                    </w:p>
                    <w:p w14:paraId="4BB849F1" w14:textId="77777777" w:rsidR="00D62F03" w:rsidRPr="009767DB" w:rsidRDefault="00D62F03" w:rsidP="00A7382B">
                      <w:pPr>
                        <w:spacing w:after="0" w:line="240" w:lineRule="auto"/>
                        <w:ind w:left="1701" w:right="1701"/>
                        <w:jc w:val="both"/>
                        <w:rPr>
                          <w:i/>
                          <w:color w:val="000000" w:themeColor="text1"/>
                        </w:rPr>
                      </w:pPr>
                    </w:p>
                  </w:txbxContent>
                </v:textbox>
                <w10:wrap anchorx="margin"/>
              </v:shape>
            </w:pict>
          </mc:Fallback>
        </mc:AlternateContent>
      </w:r>
      <w:r w:rsidR="00902D88" w:rsidRPr="00902D88">
        <w:t xml:space="preserve">Layla linked the idea of being valued to a ‘feeling’. </w:t>
      </w:r>
    </w:p>
    <w:p w14:paraId="42DEA3C2" w14:textId="623BBC55" w:rsidR="00902D88" w:rsidRPr="00787C18" w:rsidRDefault="00902D88" w:rsidP="00FD77E4">
      <w:pPr>
        <w:spacing w:line="360" w:lineRule="auto"/>
        <w:jc w:val="both"/>
        <w:rPr>
          <w:sz w:val="24"/>
          <w:szCs w:val="24"/>
        </w:rPr>
      </w:pPr>
    </w:p>
    <w:p w14:paraId="2FF38975" w14:textId="77777777" w:rsidR="00B85BF4" w:rsidRPr="00C537E5" w:rsidRDefault="00B85BF4" w:rsidP="00FD77E4">
      <w:pPr>
        <w:spacing w:line="360" w:lineRule="auto"/>
        <w:jc w:val="both"/>
        <w:rPr>
          <w:rFonts w:cstheme="minorHAnsi"/>
          <w:u w:val="single"/>
        </w:rPr>
      </w:pPr>
    </w:p>
    <w:p w14:paraId="01307A03" w14:textId="77777777" w:rsidR="00FD77E4" w:rsidRDefault="00FD77E4" w:rsidP="00FD77E4">
      <w:pPr>
        <w:spacing w:line="360" w:lineRule="auto"/>
        <w:jc w:val="both"/>
        <w:rPr>
          <w:rFonts w:cstheme="minorHAnsi"/>
        </w:rPr>
      </w:pPr>
    </w:p>
    <w:p w14:paraId="0986A53B" w14:textId="0686ECC3" w:rsidR="00F643E9" w:rsidRDefault="00F643E9" w:rsidP="00FD77E4">
      <w:pPr>
        <w:spacing w:line="360" w:lineRule="auto"/>
        <w:jc w:val="both"/>
        <w:rPr>
          <w:rFonts w:cstheme="minorHAnsi"/>
        </w:rPr>
      </w:pPr>
      <w:r w:rsidRPr="00F643E9">
        <w:rPr>
          <w:rFonts w:cstheme="minorHAnsi"/>
        </w:rPr>
        <w:lastRenderedPageBreak/>
        <w:t xml:space="preserve">This feeling of </w:t>
      </w:r>
      <w:r>
        <w:rPr>
          <w:rFonts w:cstheme="minorHAnsi"/>
        </w:rPr>
        <w:t xml:space="preserve">being part of a community, belonging and being valued was a recurring theme as trainees negotiated the different </w:t>
      </w:r>
      <w:r w:rsidRPr="00F643E9">
        <w:rPr>
          <w:rFonts w:cstheme="minorHAnsi"/>
        </w:rPr>
        <w:t xml:space="preserve"> </w:t>
      </w:r>
      <w:r>
        <w:rPr>
          <w:rFonts w:cstheme="minorHAnsi"/>
        </w:rPr>
        <w:t xml:space="preserve">communities of practice they encountered during their placements. (Colliander, </w:t>
      </w:r>
      <w:r w:rsidRPr="00F643E9">
        <w:rPr>
          <w:rFonts w:cstheme="minorHAnsi"/>
        </w:rPr>
        <w:t>2018)</w:t>
      </w:r>
      <w:r>
        <w:rPr>
          <w:rFonts w:cstheme="minorHAnsi"/>
        </w:rPr>
        <w:t xml:space="preserve">. </w:t>
      </w:r>
    </w:p>
    <w:p w14:paraId="726D8434" w14:textId="0A3E0D08" w:rsidR="00830EA4" w:rsidRPr="006B6FE7" w:rsidRDefault="00830EA4" w:rsidP="00FD77E4">
      <w:pPr>
        <w:spacing w:line="360" w:lineRule="auto"/>
        <w:jc w:val="both"/>
        <w:rPr>
          <w:rFonts w:cstheme="minorHAnsi"/>
        </w:rPr>
      </w:pPr>
      <w:r w:rsidRPr="006B6FE7">
        <w:rPr>
          <w:rFonts w:cstheme="minorHAnsi"/>
        </w:rPr>
        <w:t xml:space="preserve">In summary, the key findings emerging from the data were that: </w:t>
      </w:r>
    </w:p>
    <w:p w14:paraId="6E75A0BF" w14:textId="4DF3965A" w:rsidR="00830EA4" w:rsidRPr="006B6FE7" w:rsidRDefault="00830EA4" w:rsidP="00FD77E4">
      <w:pPr>
        <w:numPr>
          <w:ilvl w:val="0"/>
          <w:numId w:val="5"/>
        </w:numPr>
        <w:spacing w:after="200" w:line="360" w:lineRule="auto"/>
        <w:contextualSpacing/>
        <w:jc w:val="both"/>
        <w:rPr>
          <w:rFonts w:cstheme="minorHAnsi"/>
        </w:rPr>
      </w:pPr>
      <w:r w:rsidRPr="006B6FE7">
        <w:rPr>
          <w:rFonts w:cstheme="minorHAnsi"/>
        </w:rPr>
        <w:t xml:space="preserve">Participants entered their training aware of the challenges of the training route as well as the </w:t>
      </w:r>
      <w:r w:rsidR="00487182">
        <w:rPr>
          <w:rFonts w:cstheme="minorHAnsi"/>
        </w:rPr>
        <w:t>teaching profession</w:t>
      </w:r>
      <w:r w:rsidR="001B1950" w:rsidRPr="006B6FE7">
        <w:rPr>
          <w:rFonts w:cstheme="minorHAnsi"/>
        </w:rPr>
        <w:t>.</w:t>
      </w:r>
    </w:p>
    <w:p w14:paraId="31A4A1EB" w14:textId="374301E4" w:rsidR="00830EA4" w:rsidRPr="006B6FE7" w:rsidRDefault="00830EA4" w:rsidP="00FD77E4">
      <w:pPr>
        <w:numPr>
          <w:ilvl w:val="0"/>
          <w:numId w:val="5"/>
        </w:numPr>
        <w:spacing w:after="200" w:line="360" w:lineRule="auto"/>
        <w:contextualSpacing/>
        <w:jc w:val="both"/>
        <w:rPr>
          <w:rFonts w:cstheme="minorHAnsi"/>
        </w:rPr>
      </w:pPr>
      <w:r w:rsidRPr="006B6FE7">
        <w:rPr>
          <w:rFonts w:cstheme="minorHAnsi"/>
        </w:rPr>
        <w:t xml:space="preserve">Previous experiences </w:t>
      </w:r>
      <w:r w:rsidR="001569BF">
        <w:rPr>
          <w:rFonts w:cstheme="minorHAnsi"/>
        </w:rPr>
        <w:t xml:space="preserve">supported </w:t>
      </w:r>
      <w:r w:rsidR="001569BF" w:rsidRPr="006B6FE7">
        <w:rPr>
          <w:rFonts w:cstheme="minorHAnsi"/>
        </w:rPr>
        <w:t>participants</w:t>
      </w:r>
      <w:r w:rsidRPr="006B6FE7">
        <w:rPr>
          <w:rFonts w:cstheme="minorHAnsi"/>
        </w:rPr>
        <w:t xml:space="preserve"> </w:t>
      </w:r>
      <w:r w:rsidR="00487182">
        <w:rPr>
          <w:rFonts w:cstheme="minorHAnsi"/>
        </w:rPr>
        <w:t>in</w:t>
      </w:r>
      <w:r w:rsidR="00487182" w:rsidRPr="006B6FE7">
        <w:rPr>
          <w:rFonts w:cstheme="minorHAnsi"/>
        </w:rPr>
        <w:t xml:space="preserve"> </w:t>
      </w:r>
      <w:r w:rsidRPr="006B6FE7">
        <w:rPr>
          <w:rFonts w:cstheme="minorHAnsi"/>
        </w:rPr>
        <w:t>assimila</w:t>
      </w:r>
      <w:r w:rsidR="00487182">
        <w:rPr>
          <w:rFonts w:cstheme="minorHAnsi"/>
        </w:rPr>
        <w:t>ting</w:t>
      </w:r>
      <w:r w:rsidRPr="006B6FE7">
        <w:rPr>
          <w:rFonts w:cstheme="minorHAnsi"/>
        </w:rPr>
        <w:t xml:space="preserve"> what they saw in classrooms into their professional </w:t>
      </w:r>
      <w:r w:rsidR="002B17D4" w:rsidRPr="006B6FE7">
        <w:rPr>
          <w:rFonts w:cstheme="minorHAnsi"/>
        </w:rPr>
        <w:t>identity.</w:t>
      </w:r>
    </w:p>
    <w:p w14:paraId="13E488D1" w14:textId="673204F6" w:rsidR="00830EA4" w:rsidRPr="006B6FE7" w:rsidRDefault="00830EA4" w:rsidP="00FD77E4">
      <w:pPr>
        <w:numPr>
          <w:ilvl w:val="0"/>
          <w:numId w:val="5"/>
        </w:numPr>
        <w:spacing w:after="200" w:line="360" w:lineRule="auto"/>
        <w:contextualSpacing/>
        <w:jc w:val="both"/>
        <w:rPr>
          <w:rFonts w:cstheme="minorHAnsi"/>
        </w:rPr>
      </w:pPr>
      <w:r w:rsidRPr="006B6FE7">
        <w:rPr>
          <w:rFonts w:cstheme="minorHAnsi"/>
        </w:rPr>
        <w:t xml:space="preserve">Effective communities of practice supported participants in maintaining motivation through training - participants need a ‘safe space’ to </w:t>
      </w:r>
      <w:r w:rsidR="002B17D4" w:rsidRPr="006B6FE7">
        <w:rPr>
          <w:rFonts w:cstheme="minorHAnsi"/>
        </w:rPr>
        <w:t>communicate.</w:t>
      </w:r>
    </w:p>
    <w:p w14:paraId="4161889A" w14:textId="7B48DD5B" w:rsidR="00830EA4" w:rsidRPr="006B6FE7" w:rsidRDefault="00830EA4" w:rsidP="00FD77E4">
      <w:pPr>
        <w:numPr>
          <w:ilvl w:val="0"/>
          <w:numId w:val="5"/>
        </w:numPr>
        <w:spacing w:after="200" w:line="360" w:lineRule="auto"/>
        <w:contextualSpacing/>
        <w:jc w:val="both"/>
        <w:rPr>
          <w:rFonts w:cstheme="minorHAnsi"/>
        </w:rPr>
      </w:pPr>
      <w:r w:rsidRPr="006B6FE7">
        <w:rPr>
          <w:rFonts w:cstheme="minorHAnsi"/>
        </w:rPr>
        <w:t xml:space="preserve">Workload impacted on participants’ stress </w:t>
      </w:r>
      <w:r w:rsidR="002B17D4" w:rsidRPr="006B6FE7">
        <w:rPr>
          <w:rFonts w:cstheme="minorHAnsi"/>
        </w:rPr>
        <w:t>levels.</w:t>
      </w:r>
    </w:p>
    <w:p w14:paraId="55C24B25" w14:textId="16947391" w:rsidR="00830EA4" w:rsidRPr="006B6FE7" w:rsidRDefault="00830EA4" w:rsidP="00FD77E4">
      <w:pPr>
        <w:numPr>
          <w:ilvl w:val="0"/>
          <w:numId w:val="5"/>
        </w:numPr>
        <w:spacing w:after="200" w:line="360" w:lineRule="auto"/>
        <w:contextualSpacing/>
        <w:jc w:val="both"/>
        <w:rPr>
          <w:rFonts w:cstheme="minorHAnsi"/>
        </w:rPr>
      </w:pPr>
      <w:r w:rsidRPr="006B6FE7">
        <w:rPr>
          <w:rFonts w:cstheme="minorHAnsi"/>
        </w:rPr>
        <w:t xml:space="preserve">SD participants felt their route was mis-sold and would not choose this route again; all participants identified no differences in the training </w:t>
      </w:r>
      <w:r w:rsidR="002B17D4" w:rsidRPr="006B6FE7">
        <w:rPr>
          <w:rFonts w:cstheme="minorHAnsi"/>
        </w:rPr>
        <w:t>routes</w:t>
      </w:r>
      <w:r w:rsidR="00487182">
        <w:rPr>
          <w:rFonts w:cstheme="minorHAnsi"/>
        </w:rPr>
        <w:t xml:space="preserve"> in terms of expectations</w:t>
      </w:r>
      <w:r w:rsidR="008F36BA">
        <w:rPr>
          <w:rFonts w:cstheme="minorHAnsi"/>
        </w:rPr>
        <w:t xml:space="preserve">, </w:t>
      </w:r>
      <w:r w:rsidR="00487182">
        <w:rPr>
          <w:rFonts w:cstheme="minorHAnsi"/>
        </w:rPr>
        <w:t xml:space="preserve">workload and </w:t>
      </w:r>
      <w:r w:rsidR="00EF0AF9">
        <w:rPr>
          <w:rFonts w:cstheme="minorHAnsi"/>
        </w:rPr>
        <w:t>experience.</w:t>
      </w:r>
      <w:r w:rsidRPr="006B6FE7">
        <w:rPr>
          <w:rFonts w:cstheme="minorHAnsi"/>
        </w:rPr>
        <w:t xml:space="preserve"> </w:t>
      </w:r>
    </w:p>
    <w:p w14:paraId="19C9A40F" w14:textId="77777777" w:rsidR="00830EA4" w:rsidRPr="006B6FE7" w:rsidRDefault="00830EA4" w:rsidP="00FD77E4">
      <w:pPr>
        <w:numPr>
          <w:ilvl w:val="0"/>
          <w:numId w:val="5"/>
        </w:numPr>
        <w:spacing w:after="200" w:line="360" w:lineRule="auto"/>
        <w:contextualSpacing/>
        <w:jc w:val="both"/>
        <w:rPr>
          <w:rFonts w:cstheme="minorHAnsi"/>
        </w:rPr>
      </w:pPr>
      <w:r w:rsidRPr="006B6FE7">
        <w:rPr>
          <w:rFonts w:cstheme="minorHAnsi"/>
        </w:rPr>
        <w:t>Relationships with mentors in school impacted on participants’ professional identity formation. The effectiveness and quality of mentoring was identified as well as the importance of ‘feeling valued’.</w:t>
      </w:r>
    </w:p>
    <w:p w14:paraId="6A859004" w14:textId="114841FE" w:rsidR="00DE6210" w:rsidRPr="00DE6210" w:rsidRDefault="00830EA4" w:rsidP="00FD77E4">
      <w:pPr>
        <w:numPr>
          <w:ilvl w:val="0"/>
          <w:numId w:val="5"/>
        </w:numPr>
        <w:spacing w:after="200" w:line="360" w:lineRule="auto"/>
        <w:contextualSpacing/>
        <w:jc w:val="both"/>
        <w:rPr>
          <w:rFonts w:cstheme="minorHAnsi"/>
        </w:rPr>
      </w:pPr>
      <w:r w:rsidRPr="006B6FE7">
        <w:rPr>
          <w:rFonts w:cstheme="minorHAnsi"/>
        </w:rPr>
        <w:t xml:space="preserve">The personal and professional identity need to </w:t>
      </w:r>
      <w:r w:rsidR="00487182" w:rsidRPr="006B6FE7">
        <w:rPr>
          <w:rFonts w:cstheme="minorHAnsi"/>
        </w:rPr>
        <w:t>adapt</w:t>
      </w:r>
      <w:r w:rsidRPr="006B6FE7">
        <w:rPr>
          <w:rFonts w:cstheme="minorHAnsi"/>
        </w:rPr>
        <w:t xml:space="preserve"> during training </w:t>
      </w:r>
      <w:r w:rsidR="001569BF" w:rsidRPr="006B6FE7">
        <w:rPr>
          <w:rFonts w:cstheme="minorHAnsi"/>
        </w:rPr>
        <w:t>for</w:t>
      </w:r>
      <w:r w:rsidRPr="006B6FE7">
        <w:rPr>
          <w:rFonts w:cstheme="minorHAnsi"/>
        </w:rPr>
        <w:t xml:space="preserve"> participants to feel secure entering the teaching </w:t>
      </w:r>
      <w:r w:rsidR="002B17D4" w:rsidRPr="006B6FE7">
        <w:rPr>
          <w:rFonts w:cstheme="minorHAnsi"/>
        </w:rPr>
        <w:t>profession.</w:t>
      </w:r>
      <w:bookmarkStart w:id="6" w:name="_Toc51700676"/>
    </w:p>
    <w:bookmarkEnd w:id="6"/>
    <w:p w14:paraId="1F1FBA65" w14:textId="6C164DC2" w:rsidR="000304A2" w:rsidRDefault="000304A2" w:rsidP="00BE2F29">
      <w:pPr>
        <w:spacing w:after="0" w:line="360" w:lineRule="auto"/>
        <w:jc w:val="both"/>
        <w:rPr>
          <w:rFonts w:eastAsia="Calibri" w:cstheme="minorHAnsi"/>
        </w:rPr>
      </w:pPr>
      <w:r w:rsidRPr="006B6FE7">
        <w:rPr>
          <w:rFonts w:cstheme="minorHAnsi"/>
          <w:color w:val="000000" w:themeColor="text1"/>
        </w:rPr>
        <w:t xml:space="preserve">The research revealed that training route is not an indicator of success with regards to the formation of a secure professional identity. </w:t>
      </w:r>
      <w:r w:rsidR="00BE2F29">
        <w:rPr>
          <w:rFonts w:cstheme="minorHAnsi"/>
          <w:color w:val="000000" w:themeColor="text1"/>
        </w:rPr>
        <w:t xml:space="preserve">There was no marked difference between comments from those on core or SD routes in terms of their professional identity. </w:t>
      </w:r>
      <w:r w:rsidRPr="006B6FE7">
        <w:rPr>
          <w:rFonts w:cstheme="minorHAnsi"/>
          <w:color w:val="000000" w:themeColor="text1"/>
        </w:rPr>
        <w:t>Professional identity evolves over time and this study acknowledges that trainee teachers</w:t>
      </w:r>
      <w:r w:rsidR="004A6561" w:rsidRPr="006B6FE7">
        <w:rPr>
          <w:rFonts w:cstheme="minorHAnsi"/>
          <w:color w:val="000000" w:themeColor="text1"/>
        </w:rPr>
        <w:t xml:space="preserve"> will</w:t>
      </w:r>
      <w:r w:rsidRPr="006B6FE7">
        <w:rPr>
          <w:rFonts w:cstheme="minorHAnsi"/>
          <w:color w:val="000000" w:themeColor="text1"/>
        </w:rPr>
        <w:t xml:space="preserve"> experience tensions in </w:t>
      </w:r>
      <w:r w:rsidR="003C0C67">
        <w:rPr>
          <w:rFonts w:cstheme="minorHAnsi"/>
          <w:color w:val="000000" w:themeColor="text1"/>
        </w:rPr>
        <w:t xml:space="preserve">the development of </w:t>
      </w:r>
      <w:r w:rsidRPr="006B6FE7">
        <w:rPr>
          <w:rFonts w:cstheme="minorHAnsi"/>
          <w:color w:val="000000" w:themeColor="text1"/>
        </w:rPr>
        <w:t>their professional identit</w:t>
      </w:r>
      <w:r w:rsidR="003C0C67">
        <w:rPr>
          <w:rFonts w:cstheme="minorHAnsi"/>
          <w:color w:val="000000" w:themeColor="text1"/>
        </w:rPr>
        <w:t>y</w:t>
      </w:r>
      <w:r w:rsidRPr="006B6FE7">
        <w:rPr>
          <w:rFonts w:cstheme="minorHAnsi"/>
          <w:color w:val="000000" w:themeColor="text1"/>
        </w:rPr>
        <w:t>. This study found that tensions arise when the expectations of their training route</w:t>
      </w:r>
      <w:r w:rsidR="003C0C67">
        <w:rPr>
          <w:rFonts w:cstheme="minorHAnsi"/>
          <w:color w:val="000000" w:themeColor="text1"/>
        </w:rPr>
        <w:t xml:space="preserve"> are not clear to trainees</w:t>
      </w:r>
      <w:r w:rsidR="008F36BA">
        <w:rPr>
          <w:rFonts w:cstheme="minorHAnsi"/>
          <w:color w:val="000000" w:themeColor="text1"/>
        </w:rPr>
        <w:t xml:space="preserve">; </w:t>
      </w:r>
      <w:r w:rsidRPr="006B6FE7">
        <w:rPr>
          <w:rFonts w:cstheme="minorHAnsi"/>
          <w:color w:val="000000" w:themeColor="text1"/>
        </w:rPr>
        <w:t>do not feel appropriately supported in their development by mentors and are struggling to manage their heavy academic and professional workload.  Friction can appear when a trainee</w:t>
      </w:r>
      <w:r w:rsidR="00BE2F29">
        <w:rPr>
          <w:rFonts w:cstheme="minorHAnsi"/>
          <w:color w:val="000000" w:themeColor="text1"/>
        </w:rPr>
        <w:t>’</w:t>
      </w:r>
      <w:r w:rsidRPr="006B6FE7">
        <w:rPr>
          <w:rFonts w:cstheme="minorHAnsi"/>
          <w:color w:val="000000" w:themeColor="text1"/>
        </w:rPr>
        <w:t xml:space="preserve">s personal and previous professional selves are not valued in the formation of their new professional ‘teacher’ identity.  This study did not </w:t>
      </w:r>
      <w:r w:rsidR="004A6561" w:rsidRPr="006B6FE7">
        <w:rPr>
          <w:rFonts w:cstheme="minorHAnsi"/>
          <w:color w:val="000000" w:themeColor="text1"/>
        </w:rPr>
        <w:t>aim to</w:t>
      </w:r>
      <w:r w:rsidRPr="006B6FE7">
        <w:rPr>
          <w:rFonts w:cstheme="minorHAnsi"/>
          <w:color w:val="000000" w:themeColor="text1"/>
        </w:rPr>
        <w:t xml:space="preserve"> simplify the process of developing a secure professional identity in trainee teachers, but rather seek to develop an understanding of the views of trainee teachers on two different training routes. Alsup (2006 p.5) sums up the process of forming a teacher</w:t>
      </w:r>
      <w:r w:rsidR="009B18EF">
        <w:rPr>
          <w:rFonts w:cstheme="minorHAnsi"/>
          <w:color w:val="000000" w:themeColor="text1"/>
        </w:rPr>
        <w:t>’</w:t>
      </w:r>
      <w:r w:rsidRPr="006B6FE7">
        <w:rPr>
          <w:rFonts w:cstheme="minorHAnsi"/>
          <w:color w:val="000000" w:themeColor="text1"/>
        </w:rPr>
        <w:t>s</w:t>
      </w:r>
      <w:r w:rsidR="009B18EF">
        <w:rPr>
          <w:rFonts w:cstheme="minorHAnsi"/>
          <w:color w:val="000000" w:themeColor="text1"/>
        </w:rPr>
        <w:t xml:space="preserve"> </w:t>
      </w:r>
      <w:r w:rsidRPr="006B6FE7">
        <w:rPr>
          <w:rFonts w:cstheme="minorHAnsi"/>
          <w:color w:val="000000" w:themeColor="text1"/>
        </w:rPr>
        <w:t xml:space="preserve">professional identity as “difficult, messy and complex” and </w:t>
      </w:r>
      <w:r w:rsidR="00EF0AF9">
        <w:rPr>
          <w:rFonts w:cstheme="minorHAnsi"/>
          <w:color w:val="000000" w:themeColor="text1"/>
        </w:rPr>
        <w:t>the</w:t>
      </w:r>
      <w:r w:rsidRPr="006B6FE7">
        <w:rPr>
          <w:rFonts w:cstheme="minorHAnsi"/>
          <w:color w:val="000000" w:themeColor="text1"/>
        </w:rPr>
        <w:t xml:space="preserve"> findings acknowledge that this is inevitable and, in fact, probably necessary.</w:t>
      </w:r>
      <w:r w:rsidR="00487182">
        <w:rPr>
          <w:rFonts w:cstheme="minorHAnsi"/>
          <w:color w:val="000000" w:themeColor="text1"/>
        </w:rPr>
        <w:t xml:space="preserve">  </w:t>
      </w:r>
      <w:r w:rsidR="00362FAD">
        <w:rPr>
          <w:rFonts w:cstheme="minorHAnsi"/>
          <w:color w:val="000000" w:themeColor="text1"/>
        </w:rPr>
        <w:t xml:space="preserve">Referring back to </w:t>
      </w:r>
      <w:r w:rsidR="00362FAD" w:rsidRPr="006B6FE7">
        <w:rPr>
          <w:rFonts w:eastAsia="Calibri" w:cstheme="minorHAnsi"/>
        </w:rPr>
        <w:t xml:space="preserve">Beijaard, Meijer and Verloop’s </w:t>
      </w:r>
      <w:r w:rsidR="00362FAD" w:rsidRPr="006B6FE7">
        <w:rPr>
          <w:rFonts w:eastAsia="Calibri" w:cstheme="minorHAnsi"/>
        </w:rPr>
        <w:lastRenderedPageBreak/>
        <w:t>(20</w:t>
      </w:r>
      <w:r w:rsidR="00362FAD">
        <w:rPr>
          <w:rFonts w:eastAsia="Calibri" w:cstheme="minorHAnsi"/>
        </w:rPr>
        <w:t>1</w:t>
      </w:r>
      <w:r w:rsidR="00362FAD" w:rsidRPr="006B6FE7">
        <w:rPr>
          <w:rFonts w:eastAsia="Calibri" w:cstheme="minorHAnsi"/>
        </w:rPr>
        <w:t>3</w:t>
      </w:r>
      <w:r w:rsidR="00362FAD">
        <w:rPr>
          <w:rFonts w:eastAsia="Calibri" w:cstheme="minorHAnsi"/>
        </w:rPr>
        <w:t xml:space="preserve"> p.124</w:t>
      </w:r>
      <w:r w:rsidR="00362FAD" w:rsidRPr="006B6FE7">
        <w:rPr>
          <w:rFonts w:eastAsia="Calibri" w:cstheme="minorHAnsi"/>
        </w:rPr>
        <w:t>) model of professional identity formation</w:t>
      </w:r>
      <w:r w:rsidR="008278DB">
        <w:rPr>
          <w:rFonts w:eastAsia="Calibri" w:cstheme="minorHAnsi"/>
        </w:rPr>
        <w:t xml:space="preserve">, this study </w:t>
      </w:r>
      <w:r w:rsidR="00AE18C8">
        <w:rPr>
          <w:rFonts w:eastAsia="Calibri" w:cstheme="minorHAnsi"/>
        </w:rPr>
        <w:t>agreed that</w:t>
      </w:r>
      <w:r w:rsidR="004208C0">
        <w:rPr>
          <w:rFonts w:eastAsia="Calibri" w:cstheme="minorHAnsi"/>
        </w:rPr>
        <w:t xml:space="preserve"> the different facets of a person’s identity </w:t>
      </w:r>
      <w:r w:rsidR="00AE18C8">
        <w:rPr>
          <w:rFonts w:eastAsia="Calibri" w:cstheme="minorHAnsi"/>
        </w:rPr>
        <w:t xml:space="preserve">cannot easily be separated from each other and are </w:t>
      </w:r>
      <w:r w:rsidR="00A40F05">
        <w:rPr>
          <w:rFonts w:eastAsia="Calibri" w:cstheme="minorHAnsi"/>
        </w:rPr>
        <w:t xml:space="preserve">extrinsically linked and </w:t>
      </w:r>
      <w:r w:rsidR="00C00A27">
        <w:rPr>
          <w:rFonts w:eastAsia="Calibri" w:cstheme="minorHAnsi"/>
        </w:rPr>
        <w:t xml:space="preserve">affected </w:t>
      </w:r>
      <w:r w:rsidR="00A40F05">
        <w:rPr>
          <w:rFonts w:eastAsia="Calibri" w:cstheme="minorHAnsi"/>
        </w:rPr>
        <w:t xml:space="preserve">by contextual factors. </w:t>
      </w:r>
    </w:p>
    <w:p w14:paraId="1FB67192" w14:textId="2B7E8EA0" w:rsidR="002633ED" w:rsidRDefault="0020650F" w:rsidP="002633ED">
      <w:pPr>
        <w:spacing w:after="0" w:line="360" w:lineRule="auto"/>
        <w:jc w:val="center"/>
        <w:rPr>
          <w:rFonts w:eastAsia="Calibri" w:cstheme="minorHAnsi"/>
        </w:rPr>
      </w:pPr>
      <w:r>
        <w:rPr>
          <w:rFonts w:eastAsia="Calibri" w:cstheme="minorHAnsi"/>
          <w:noProof/>
        </w:rPr>
        <w:drawing>
          <wp:inline distT="0" distB="0" distL="0" distR="0" wp14:anchorId="55265663" wp14:editId="6390223E">
            <wp:extent cx="5730875" cy="2974975"/>
            <wp:effectExtent l="0" t="0" r="3175" b="0"/>
            <wp:docPr id="514592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974975"/>
                    </a:xfrm>
                    <a:prstGeom prst="rect">
                      <a:avLst/>
                    </a:prstGeom>
                    <a:noFill/>
                  </pic:spPr>
                </pic:pic>
              </a:graphicData>
            </a:graphic>
          </wp:inline>
        </w:drawing>
      </w:r>
    </w:p>
    <w:p w14:paraId="1F10FB46" w14:textId="2690ACDA" w:rsidR="00EC1C94" w:rsidRDefault="00EC1C94" w:rsidP="00A7382B">
      <w:pPr>
        <w:spacing w:after="0" w:line="360" w:lineRule="auto"/>
        <w:jc w:val="both"/>
        <w:rPr>
          <w:rFonts w:cstheme="minorHAnsi"/>
        </w:rPr>
      </w:pPr>
    </w:p>
    <w:p w14:paraId="0A6E26F2" w14:textId="29B05D25" w:rsidR="00416BBF" w:rsidRDefault="00362FAD" w:rsidP="005E5349">
      <w:pPr>
        <w:spacing w:after="0" w:line="360" w:lineRule="auto"/>
        <w:jc w:val="both"/>
        <w:rPr>
          <w:rFonts w:eastAsia="Calibri" w:cstheme="minorHAnsi"/>
          <w:i/>
        </w:rPr>
      </w:pPr>
      <w:r w:rsidRPr="00820C4D">
        <w:rPr>
          <w:rFonts w:eastAsia="Calibri" w:cstheme="minorHAnsi"/>
          <w:i/>
        </w:rPr>
        <w:t>Fig</w:t>
      </w:r>
      <w:r w:rsidR="00A7382B" w:rsidRPr="00820C4D">
        <w:rPr>
          <w:rFonts w:eastAsia="Calibri" w:cstheme="minorHAnsi"/>
          <w:i/>
        </w:rPr>
        <w:t>ure</w:t>
      </w:r>
      <w:r w:rsidRPr="00820C4D">
        <w:rPr>
          <w:rFonts w:eastAsia="Calibri" w:cstheme="minorHAnsi"/>
          <w:i/>
        </w:rPr>
        <w:t xml:space="preserve"> </w:t>
      </w:r>
      <w:r w:rsidR="00325018" w:rsidRPr="00820C4D">
        <w:rPr>
          <w:rFonts w:eastAsia="Calibri" w:cstheme="minorHAnsi"/>
          <w:i/>
        </w:rPr>
        <w:t>3</w:t>
      </w:r>
      <w:r w:rsidRPr="00820C4D">
        <w:rPr>
          <w:rFonts w:eastAsia="Calibri" w:cstheme="minorHAnsi"/>
          <w:i/>
        </w:rPr>
        <w:t xml:space="preserve">. </w:t>
      </w:r>
      <w:r w:rsidR="00416BBF" w:rsidRPr="00820C4D">
        <w:rPr>
          <w:rFonts w:eastAsia="Calibri" w:cstheme="minorHAnsi"/>
          <w:i/>
        </w:rPr>
        <w:t>Representation of professional identity formation from a teacher's knowledge perspective, adapted from Beijaard, Meijer and Verloop’s (2013 p.124).</w:t>
      </w:r>
    </w:p>
    <w:p w14:paraId="6DF20B10" w14:textId="77777777" w:rsidR="00F74A3E" w:rsidRPr="00820C4D" w:rsidRDefault="00F74A3E" w:rsidP="005E5349">
      <w:pPr>
        <w:spacing w:after="0" w:line="360" w:lineRule="auto"/>
        <w:jc w:val="both"/>
        <w:rPr>
          <w:rFonts w:eastAsia="Calibri" w:cstheme="minorHAnsi"/>
          <w:i/>
        </w:rPr>
      </w:pPr>
    </w:p>
    <w:p w14:paraId="784D8736" w14:textId="3DC3504E" w:rsidR="00DE6210" w:rsidRDefault="008F36BA" w:rsidP="00BE2F29">
      <w:pPr>
        <w:spacing w:after="0" w:line="360" w:lineRule="auto"/>
        <w:jc w:val="both"/>
        <w:rPr>
          <w:rFonts w:cstheme="minorHAnsi"/>
        </w:rPr>
      </w:pPr>
      <w:r>
        <w:rPr>
          <w:rFonts w:cstheme="minorHAnsi"/>
        </w:rPr>
        <w:t xml:space="preserve">Even though </w:t>
      </w:r>
      <w:r w:rsidR="000304A2" w:rsidRPr="006B6FE7">
        <w:rPr>
          <w:rFonts w:cstheme="minorHAnsi"/>
        </w:rPr>
        <w:t xml:space="preserve">professional identities are shifting, </w:t>
      </w:r>
      <w:r w:rsidR="004A6561" w:rsidRPr="006B6FE7">
        <w:rPr>
          <w:rFonts w:cstheme="minorHAnsi"/>
        </w:rPr>
        <w:t>evolving,</w:t>
      </w:r>
      <w:r w:rsidR="000304A2" w:rsidRPr="006B6FE7">
        <w:rPr>
          <w:rFonts w:cstheme="minorHAnsi"/>
        </w:rPr>
        <w:t xml:space="preserve"> and being challenged constantly, </w:t>
      </w:r>
      <w:r w:rsidR="00EF0AF9">
        <w:rPr>
          <w:rFonts w:cstheme="minorHAnsi"/>
        </w:rPr>
        <w:t>this</w:t>
      </w:r>
      <w:r w:rsidR="000304A2" w:rsidRPr="006B6FE7">
        <w:rPr>
          <w:rFonts w:cstheme="minorHAnsi"/>
        </w:rPr>
        <w:t xml:space="preserve"> study </w:t>
      </w:r>
      <w:r w:rsidR="00EF0AF9">
        <w:rPr>
          <w:rFonts w:cstheme="minorHAnsi"/>
        </w:rPr>
        <w:t>found</w:t>
      </w:r>
      <w:r w:rsidR="000304A2" w:rsidRPr="006B6FE7">
        <w:rPr>
          <w:rFonts w:cstheme="minorHAnsi"/>
        </w:rPr>
        <w:t xml:space="preserve"> that if a trainee develops at least one robust relationship (a professional buddy), has effective </w:t>
      </w:r>
      <w:r w:rsidR="004A6561" w:rsidRPr="006B6FE7">
        <w:rPr>
          <w:rFonts w:cstheme="minorHAnsi"/>
        </w:rPr>
        <w:t>mentoring,</w:t>
      </w:r>
      <w:r w:rsidR="000304A2" w:rsidRPr="006B6FE7">
        <w:rPr>
          <w:rFonts w:cstheme="minorHAnsi"/>
        </w:rPr>
        <w:t xml:space="preserve"> and feels valued in the school and in their role then they can </w:t>
      </w:r>
      <w:r w:rsidR="00211DF2">
        <w:rPr>
          <w:rFonts w:cstheme="minorHAnsi"/>
        </w:rPr>
        <w:t xml:space="preserve">usually </w:t>
      </w:r>
      <w:r w:rsidR="000304A2" w:rsidRPr="006B6FE7">
        <w:rPr>
          <w:rFonts w:cstheme="minorHAnsi"/>
        </w:rPr>
        <w:t>rise to the challenge.  Teacher educators have a duty to trainee teachers, not to make training simple, but to acknowledge the challenges faced by trainees and ensure that their needs are being met</w:t>
      </w:r>
      <w:r w:rsidR="00C87711">
        <w:rPr>
          <w:rFonts w:cstheme="minorHAnsi"/>
        </w:rPr>
        <w:t xml:space="preserve"> to nurture and </w:t>
      </w:r>
      <w:r w:rsidR="000304A2" w:rsidRPr="006B6FE7">
        <w:rPr>
          <w:rFonts w:cstheme="minorHAnsi"/>
        </w:rPr>
        <w:t xml:space="preserve">protect the future workforce. </w:t>
      </w:r>
    </w:p>
    <w:p w14:paraId="516D7E29" w14:textId="77777777" w:rsidR="00F74A3E" w:rsidRDefault="00F74A3E" w:rsidP="00BE2F29">
      <w:pPr>
        <w:spacing w:after="0" w:line="360" w:lineRule="auto"/>
        <w:jc w:val="both"/>
        <w:rPr>
          <w:rFonts w:cstheme="minorHAnsi"/>
          <w:b/>
          <w:bCs/>
          <w:u w:val="single"/>
        </w:rPr>
      </w:pPr>
    </w:p>
    <w:p w14:paraId="51468F5D" w14:textId="6A978245" w:rsidR="00830EA4" w:rsidRPr="006B6FE7" w:rsidRDefault="00BA032E" w:rsidP="00BE2F29">
      <w:pPr>
        <w:spacing w:after="0" w:line="360" w:lineRule="auto"/>
        <w:jc w:val="both"/>
        <w:rPr>
          <w:rFonts w:cstheme="minorHAnsi"/>
          <w:u w:val="single"/>
        </w:rPr>
      </w:pPr>
      <w:r w:rsidRPr="00DE6210">
        <w:rPr>
          <w:rFonts w:cstheme="minorHAnsi"/>
          <w:b/>
          <w:bCs/>
          <w:u w:val="single"/>
        </w:rPr>
        <w:t>Conclusion</w:t>
      </w:r>
      <w:r w:rsidRPr="006B6FE7">
        <w:rPr>
          <w:rFonts w:cstheme="minorHAnsi"/>
          <w:u w:val="single"/>
        </w:rPr>
        <w:t xml:space="preserve">: </w:t>
      </w:r>
    </w:p>
    <w:p w14:paraId="457B7A29" w14:textId="08ECA318" w:rsidR="00830EA4" w:rsidRPr="006B6FE7" w:rsidRDefault="00830EA4" w:rsidP="00BE2F29">
      <w:pPr>
        <w:pStyle w:val="Default"/>
        <w:spacing w:line="360" w:lineRule="auto"/>
        <w:jc w:val="both"/>
        <w:rPr>
          <w:rFonts w:asciiTheme="minorHAnsi" w:hAnsiTheme="minorHAnsi" w:cstheme="minorHAnsi"/>
          <w:color w:val="auto"/>
          <w:sz w:val="22"/>
          <w:szCs w:val="22"/>
        </w:rPr>
      </w:pPr>
      <w:r w:rsidRPr="006B6FE7">
        <w:rPr>
          <w:rFonts w:asciiTheme="minorHAnsi" w:hAnsiTheme="minorHAnsi" w:cstheme="minorHAnsi"/>
          <w:sz w:val="22"/>
          <w:szCs w:val="22"/>
        </w:rPr>
        <w:t>This research began with the notion that the formation of professional identity is complex and contested. Whilst conclusions were drawn</w:t>
      </w:r>
      <w:r w:rsidR="00EF5C63" w:rsidRPr="006B6FE7">
        <w:rPr>
          <w:rFonts w:asciiTheme="minorHAnsi" w:hAnsiTheme="minorHAnsi" w:cstheme="minorHAnsi"/>
          <w:sz w:val="22"/>
          <w:szCs w:val="22"/>
        </w:rPr>
        <w:t>,</w:t>
      </w:r>
      <w:r w:rsidRPr="006B6FE7">
        <w:rPr>
          <w:rFonts w:asciiTheme="minorHAnsi" w:hAnsiTheme="minorHAnsi" w:cstheme="minorHAnsi"/>
          <w:sz w:val="22"/>
          <w:szCs w:val="22"/>
        </w:rPr>
        <w:t xml:space="preserve"> the conclusions and ‘answers’ to the research questions are indicators of the possible impacts of the training routes on a trainee’s professional identity formation.  </w:t>
      </w:r>
      <w:r w:rsidR="00673BE5" w:rsidRPr="006B6FE7">
        <w:rPr>
          <w:rFonts w:asciiTheme="minorHAnsi" w:hAnsiTheme="minorHAnsi" w:cstheme="minorHAnsi"/>
          <w:sz w:val="22"/>
          <w:szCs w:val="22"/>
        </w:rPr>
        <w:t xml:space="preserve">Elliot and </w:t>
      </w:r>
      <w:r w:rsidRPr="006B6FE7">
        <w:rPr>
          <w:rFonts w:asciiTheme="minorHAnsi" w:hAnsiTheme="minorHAnsi" w:cstheme="minorHAnsi"/>
          <w:sz w:val="22"/>
          <w:szCs w:val="22"/>
        </w:rPr>
        <w:t>Kushner (2017, p</w:t>
      </w:r>
      <w:r w:rsidR="00FE56C0">
        <w:rPr>
          <w:rFonts w:asciiTheme="minorHAnsi" w:hAnsiTheme="minorHAnsi" w:cstheme="minorHAnsi"/>
          <w:sz w:val="22"/>
          <w:szCs w:val="22"/>
        </w:rPr>
        <w:t>.</w:t>
      </w:r>
      <w:r w:rsidRPr="006B6FE7">
        <w:rPr>
          <w:rFonts w:asciiTheme="minorHAnsi" w:hAnsiTheme="minorHAnsi" w:cstheme="minorHAnsi"/>
          <w:sz w:val="22"/>
          <w:szCs w:val="22"/>
        </w:rPr>
        <w:t>161) claim that data “represents the people – their hopes, fears, aspirations and failures”</w:t>
      </w:r>
      <w:r w:rsidR="00FE56C0">
        <w:rPr>
          <w:rFonts w:asciiTheme="minorHAnsi" w:hAnsiTheme="minorHAnsi" w:cstheme="minorHAnsi"/>
          <w:sz w:val="22"/>
          <w:szCs w:val="22"/>
        </w:rPr>
        <w:t>.</w:t>
      </w:r>
      <w:r w:rsidRPr="006B6FE7">
        <w:rPr>
          <w:rFonts w:asciiTheme="minorHAnsi" w:hAnsiTheme="minorHAnsi" w:cstheme="minorHAnsi"/>
          <w:sz w:val="22"/>
          <w:szCs w:val="22"/>
        </w:rPr>
        <w:t xml:space="preserve"> Findings represented the feelings and views of participants as they moved through their PGCE training routes and showed </w:t>
      </w:r>
      <w:r w:rsidRPr="006B6FE7">
        <w:rPr>
          <w:rFonts w:asciiTheme="minorHAnsi" w:hAnsiTheme="minorHAnsi" w:cstheme="minorHAnsi"/>
          <w:color w:val="auto"/>
          <w:sz w:val="22"/>
          <w:szCs w:val="22"/>
        </w:rPr>
        <w:t xml:space="preserve">that there is </w:t>
      </w:r>
      <w:r w:rsidR="00C00A27">
        <w:rPr>
          <w:rFonts w:asciiTheme="minorHAnsi" w:hAnsiTheme="minorHAnsi" w:cstheme="minorHAnsi"/>
          <w:color w:val="auto"/>
          <w:sz w:val="22"/>
          <w:szCs w:val="22"/>
        </w:rPr>
        <w:t>no single</w:t>
      </w:r>
      <w:r w:rsidRPr="006B6FE7">
        <w:rPr>
          <w:rFonts w:asciiTheme="minorHAnsi" w:hAnsiTheme="minorHAnsi" w:cstheme="minorHAnsi"/>
          <w:color w:val="auto"/>
          <w:sz w:val="22"/>
          <w:szCs w:val="22"/>
        </w:rPr>
        <w:t xml:space="preserve"> blueprint for success in </w:t>
      </w:r>
      <w:r w:rsidRPr="006B6FE7">
        <w:rPr>
          <w:rFonts w:asciiTheme="minorHAnsi" w:hAnsiTheme="minorHAnsi" w:cstheme="minorHAnsi"/>
          <w:color w:val="auto"/>
          <w:sz w:val="22"/>
          <w:szCs w:val="22"/>
        </w:rPr>
        <w:lastRenderedPageBreak/>
        <w:t>developing a robust professional identity</w:t>
      </w:r>
      <w:r w:rsidR="00C87711">
        <w:rPr>
          <w:rFonts w:asciiTheme="minorHAnsi" w:hAnsiTheme="minorHAnsi" w:cstheme="minorHAnsi"/>
          <w:color w:val="auto"/>
          <w:sz w:val="22"/>
          <w:szCs w:val="22"/>
        </w:rPr>
        <w:t>. E</w:t>
      </w:r>
      <w:r w:rsidRPr="006B6FE7">
        <w:rPr>
          <w:rFonts w:asciiTheme="minorHAnsi" w:hAnsiTheme="minorHAnsi" w:cstheme="minorHAnsi"/>
          <w:color w:val="auto"/>
          <w:sz w:val="22"/>
          <w:szCs w:val="22"/>
        </w:rPr>
        <w:t xml:space="preserve">ach participant </w:t>
      </w:r>
      <w:r w:rsidR="00C87711">
        <w:rPr>
          <w:rFonts w:asciiTheme="minorHAnsi" w:hAnsiTheme="minorHAnsi" w:cstheme="minorHAnsi"/>
          <w:color w:val="auto"/>
          <w:sz w:val="22"/>
          <w:szCs w:val="22"/>
        </w:rPr>
        <w:t>had</w:t>
      </w:r>
      <w:r w:rsidRPr="006B6FE7">
        <w:rPr>
          <w:rFonts w:asciiTheme="minorHAnsi" w:hAnsiTheme="minorHAnsi" w:cstheme="minorHAnsi"/>
          <w:color w:val="auto"/>
          <w:sz w:val="22"/>
          <w:szCs w:val="22"/>
        </w:rPr>
        <w:t xml:space="preserve"> a nuanced interpretation of what they need</w:t>
      </w:r>
      <w:r w:rsidR="001D16C3" w:rsidRPr="006B6FE7">
        <w:rPr>
          <w:rFonts w:asciiTheme="minorHAnsi" w:hAnsiTheme="minorHAnsi" w:cstheme="minorHAnsi"/>
          <w:color w:val="auto"/>
          <w:sz w:val="22"/>
          <w:szCs w:val="22"/>
        </w:rPr>
        <w:t>ed</w:t>
      </w:r>
      <w:r w:rsidRPr="006B6FE7">
        <w:rPr>
          <w:rFonts w:asciiTheme="minorHAnsi" w:hAnsiTheme="minorHAnsi" w:cstheme="minorHAnsi"/>
          <w:color w:val="auto"/>
          <w:sz w:val="22"/>
          <w:szCs w:val="22"/>
        </w:rPr>
        <w:t xml:space="preserve"> based on their personal identity as well as a set of reflections on their own professional practice and experience. The </w:t>
      </w:r>
      <w:r w:rsidR="002B17D4" w:rsidRPr="006B6FE7">
        <w:rPr>
          <w:rFonts w:asciiTheme="minorHAnsi" w:hAnsiTheme="minorHAnsi" w:cstheme="minorHAnsi"/>
          <w:color w:val="auto"/>
          <w:sz w:val="22"/>
          <w:szCs w:val="22"/>
        </w:rPr>
        <w:t>recommendations,</w:t>
      </w:r>
      <w:r w:rsidRPr="006B6FE7">
        <w:rPr>
          <w:rFonts w:asciiTheme="minorHAnsi" w:hAnsiTheme="minorHAnsi" w:cstheme="minorHAnsi"/>
          <w:color w:val="auto"/>
          <w:sz w:val="22"/>
          <w:szCs w:val="22"/>
        </w:rPr>
        <w:t xml:space="preserve"> therefore, should be viewed as discussion points for teacher educators, </w:t>
      </w:r>
      <w:r w:rsidR="00842EEF" w:rsidRPr="006B6FE7">
        <w:rPr>
          <w:rFonts w:asciiTheme="minorHAnsi" w:hAnsiTheme="minorHAnsi" w:cstheme="minorHAnsi"/>
          <w:color w:val="auto"/>
          <w:sz w:val="22"/>
          <w:szCs w:val="22"/>
        </w:rPr>
        <w:t>teachers,</w:t>
      </w:r>
      <w:r w:rsidRPr="006B6FE7">
        <w:rPr>
          <w:rFonts w:asciiTheme="minorHAnsi" w:hAnsiTheme="minorHAnsi" w:cstheme="minorHAnsi"/>
          <w:color w:val="auto"/>
          <w:sz w:val="22"/>
          <w:szCs w:val="22"/>
        </w:rPr>
        <w:t xml:space="preserve"> and policy makers </w:t>
      </w:r>
      <w:r w:rsidR="0011388F" w:rsidRPr="006B6FE7">
        <w:rPr>
          <w:rFonts w:asciiTheme="minorHAnsi" w:hAnsiTheme="minorHAnsi" w:cstheme="minorHAnsi"/>
          <w:color w:val="auto"/>
          <w:sz w:val="22"/>
          <w:szCs w:val="22"/>
        </w:rPr>
        <w:t>to</w:t>
      </w:r>
      <w:r w:rsidRPr="006B6FE7">
        <w:rPr>
          <w:rFonts w:asciiTheme="minorHAnsi" w:hAnsiTheme="minorHAnsi" w:cstheme="minorHAnsi"/>
          <w:color w:val="auto"/>
          <w:sz w:val="22"/>
          <w:szCs w:val="22"/>
        </w:rPr>
        <w:t xml:space="preserve"> prompt deeper reflection on the nature and content of teacher training routes to create the right environment for personal growth. </w:t>
      </w:r>
    </w:p>
    <w:p w14:paraId="26710C53" w14:textId="5054D752" w:rsidR="00C82C6F" w:rsidRDefault="008F1088" w:rsidP="00FD77E4">
      <w:pPr>
        <w:pStyle w:val="Default"/>
        <w:spacing w:line="360" w:lineRule="auto"/>
        <w:jc w:val="both"/>
        <w:rPr>
          <w:rFonts w:asciiTheme="minorHAnsi" w:hAnsiTheme="minorHAnsi" w:cstheme="minorHAnsi"/>
          <w:sz w:val="22"/>
          <w:szCs w:val="22"/>
        </w:rPr>
      </w:pPr>
      <w:r w:rsidRPr="006B6FE7">
        <w:rPr>
          <w:rFonts w:asciiTheme="minorHAnsi" w:hAnsiTheme="minorHAnsi" w:cstheme="minorHAnsi"/>
          <w:sz w:val="22"/>
          <w:szCs w:val="22"/>
        </w:rPr>
        <w:t xml:space="preserve">Future studies could adapt </w:t>
      </w:r>
      <w:r w:rsidR="001D16C3" w:rsidRPr="006B6FE7">
        <w:rPr>
          <w:rFonts w:asciiTheme="minorHAnsi" w:hAnsiTheme="minorHAnsi" w:cstheme="minorHAnsi"/>
          <w:sz w:val="22"/>
          <w:szCs w:val="22"/>
        </w:rPr>
        <w:t xml:space="preserve">the </w:t>
      </w:r>
      <w:r w:rsidRPr="006B6FE7">
        <w:rPr>
          <w:rFonts w:asciiTheme="minorHAnsi" w:hAnsiTheme="minorHAnsi" w:cstheme="minorHAnsi"/>
          <w:sz w:val="22"/>
          <w:szCs w:val="22"/>
        </w:rPr>
        <w:t xml:space="preserve">approach </w:t>
      </w:r>
      <w:r w:rsidR="001D16C3" w:rsidRPr="006B6FE7">
        <w:rPr>
          <w:rFonts w:asciiTheme="minorHAnsi" w:hAnsiTheme="minorHAnsi" w:cstheme="minorHAnsi"/>
          <w:sz w:val="22"/>
          <w:szCs w:val="22"/>
        </w:rPr>
        <w:t xml:space="preserve">taken in this research </w:t>
      </w:r>
      <w:r w:rsidRPr="006B6FE7">
        <w:rPr>
          <w:rFonts w:asciiTheme="minorHAnsi" w:hAnsiTheme="minorHAnsi" w:cstheme="minorHAnsi"/>
          <w:sz w:val="22"/>
          <w:szCs w:val="22"/>
        </w:rPr>
        <w:t xml:space="preserve">over a longer </w:t>
      </w:r>
      <w:r w:rsidR="00CE2F6B" w:rsidRPr="006B6FE7">
        <w:rPr>
          <w:rFonts w:asciiTheme="minorHAnsi" w:hAnsiTheme="minorHAnsi" w:cstheme="minorHAnsi"/>
          <w:sz w:val="22"/>
          <w:szCs w:val="22"/>
        </w:rPr>
        <w:t>period</w:t>
      </w:r>
      <w:r w:rsidRPr="006B6FE7">
        <w:rPr>
          <w:rFonts w:asciiTheme="minorHAnsi" w:hAnsiTheme="minorHAnsi" w:cstheme="minorHAnsi"/>
          <w:sz w:val="22"/>
          <w:szCs w:val="22"/>
        </w:rPr>
        <w:t xml:space="preserve"> and across multiple institutions and training routes as this would enable the research to focus on professional identity formation beyond the initial training course.</w:t>
      </w:r>
      <w:r w:rsidR="00A53E8D" w:rsidRPr="00A53E8D">
        <w:rPr>
          <w:rFonts w:asciiTheme="minorHAnsi" w:hAnsiTheme="minorHAnsi" w:cstheme="minorHAnsi"/>
          <w:sz w:val="22"/>
          <w:szCs w:val="22"/>
        </w:rPr>
        <w:t xml:space="preserve"> </w:t>
      </w:r>
      <w:r w:rsidR="00A53E8D">
        <w:rPr>
          <w:rFonts w:asciiTheme="minorHAnsi" w:hAnsiTheme="minorHAnsi" w:cstheme="minorHAnsi"/>
          <w:sz w:val="22"/>
          <w:szCs w:val="22"/>
        </w:rPr>
        <w:t xml:space="preserve">Doctoral students interested in the field of professional identity formation </w:t>
      </w:r>
      <w:r w:rsidR="0093164D">
        <w:rPr>
          <w:rFonts w:asciiTheme="minorHAnsi" w:hAnsiTheme="minorHAnsi" w:cstheme="minorHAnsi"/>
          <w:sz w:val="22"/>
          <w:szCs w:val="22"/>
        </w:rPr>
        <w:t xml:space="preserve">or research that explores the impact of policy changes on practice </w:t>
      </w:r>
      <w:r w:rsidR="00A53E8D">
        <w:rPr>
          <w:rFonts w:asciiTheme="minorHAnsi" w:hAnsiTheme="minorHAnsi" w:cstheme="minorHAnsi"/>
          <w:sz w:val="22"/>
          <w:szCs w:val="22"/>
        </w:rPr>
        <w:t>should consider</w:t>
      </w:r>
      <w:r w:rsidR="00E37EE5">
        <w:rPr>
          <w:rFonts w:asciiTheme="minorHAnsi" w:hAnsiTheme="minorHAnsi" w:cstheme="minorHAnsi"/>
          <w:sz w:val="22"/>
          <w:szCs w:val="22"/>
        </w:rPr>
        <w:t xml:space="preserve"> how framing the theoretical and policy debates in their field will allow them to consider the most appropriate methodology </w:t>
      </w:r>
      <w:r w:rsidR="00CB3BB9">
        <w:rPr>
          <w:rFonts w:asciiTheme="minorHAnsi" w:hAnsiTheme="minorHAnsi" w:cstheme="minorHAnsi"/>
          <w:sz w:val="22"/>
          <w:szCs w:val="22"/>
        </w:rPr>
        <w:t>and approaches</w:t>
      </w:r>
      <w:r w:rsidR="00874D13">
        <w:rPr>
          <w:rFonts w:asciiTheme="minorHAnsi" w:hAnsiTheme="minorHAnsi" w:cstheme="minorHAnsi"/>
          <w:sz w:val="22"/>
          <w:szCs w:val="22"/>
        </w:rPr>
        <w:t xml:space="preserve">. </w:t>
      </w:r>
    </w:p>
    <w:p w14:paraId="61D5399B" w14:textId="77777777" w:rsidR="00F74A3E" w:rsidRPr="006B6FE7" w:rsidRDefault="00F74A3E" w:rsidP="00FD77E4">
      <w:pPr>
        <w:pStyle w:val="Default"/>
        <w:spacing w:line="360" w:lineRule="auto"/>
        <w:jc w:val="both"/>
        <w:rPr>
          <w:rFonts w:asciiTheme="minorHAnsi" w:hAnsiTheme="minorHAnsi" w:cstheme="minorHAnsi"/>
          <w:sz w:val="22"/>
          <w:szCs w:val="22"/>
        </w:rPr>
      </w:pPr>
    </w:p>
    <w:p w14:paraId="17905C3E" w14:textId="05166DE0" w:rsidR="008F1088" w:rsidRDefault="00EF0AF9" w:rsidP="00BE2F2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For</w:t>
      </w:r>
      <w:r w:rsidR="008F1088" w:rsidRPr="006B6FE7">
        <w:rPr>
          <w:rFonts w:asciiTheme="minorHAnsi" w:hAnsiTheme="minorHAnsi" w:cstheme="minorHAnsi"/>
          <w:sz w:val="22"/>
          <w:szCs w:val="22"/>
        </w:rPr>
        <w:t xml:space="preserve"> teacher educator</w:t>
      </w:r>
      <w:r>
        <w:rPr>
          <w:rFonts w:asciiTheme="minorHAnsi" w:hAnsiTheme="minorHAnsi" w:cstheme="minorHAnsi"/>
          <w:sz w:val="22"/>
          <w:szCs w:val="22"/>
        </w:rPr>
        <w:t>s,</w:t>
      </w:r>
      <w:r w:rsidR="008F1088" w:rsidRPr="006B6FE7">
        <w:rPr>
          <w:rFonts w:asciiTheme="minorHAnsi" w:hAnsiTheme="minorHAnsi" w:cstheme="minorHAnsi"/>
          <w:sz w:val="22"/>
          <w:szCs w:val="22"/>
        </w:rPr>
        <w:t xml:space="preserve"> this research </w:t>
      </w:r>
      <w:r>
        <w:rPr>
          <w:rFonts w:asciiTheme="minorHAnsi" w:hAnsiTheme="minorHAnsi" w:cstheme="minorHAnsi"/>
          <w:sz w:val="22"/>
          <w:szCs w:val="22"/>
        </w:rPr>
        <w:t>questions</w:t>
      </w:r>
      <w:r w:rsidR="008F1088" w:rsidRPr="006B6FE7">
        <w:rPr>
          <w:rFonts w:asciiTheme="minorHAnsi" w:hAnsiTheme="minorHAnsi" w:cstheme="minorHAnsi"/>
          <w:sz w:val="22"/>
          <w:szCs w:val="22"/>
        </w:rPr>
        <w:t xml:space="preserve"> the impact of relationships and communities during</w:t>
      </w:r>
      <w:r w:rsidR="007447DB">
        <w:rPr>
          <w:rFonts w:asciiTheme="minorHAnsi" w:hAnsiTheme="minorHAnsi" w:cstheme="minorHAnsi"/>
          <w:sz w:val="22"/>
          <w:szCs w:val="22"/>
        </w:rPr>
        <w:t xml:space="preserve"> </w:t>
      </w:r>
      <w:r w:rsidR="008F1088" w:rsidRPr="006B6FE7">
        <w:rPr>
          <w:rFonts w:asciiTheme="minorHAnsi" w:hAnsiTheme="minorHAnsi" w:cstheme="minorHAnsi"/>
          <w:sz w:val="22"/>
          <w:szCs w:val="22"/>
        </w:rPr>
        <w:t xml:space="preserve">trainees’ busy and challenging PGCE year. </w:t>
      </w:r>
      <w:r w:rsidR="0093164D">
        <w:rPr>
          <w:rFonts w:asciiTheme="minorHAnsi" w:hAnsiTheme="minorHAnsi" w:cstheme="minorHAnsi"/>
          <w:sz w:val="22"/>
          <w:szCs w:val="22"/>
        </w:rPr>
        <w:t xml:space="preserve">Findings showed that if there are different routes to becoming a teacher, the key </w:t>
      </w:r>
      <w:r w:rsidR="008F1088" w:rsidRPr="006B6FE7">
        <w:rPr>
          <w:rFonts w:asciiTheme="minorHAnsi" w:hAnsiTheme="minorHAnsi" w:cstheme="minorHAnsi"/>
          <w:sz w:val="22"/>
          <w:szCs w:val="22"/>
        </w:rPr>
        <w:t xml:space="preserve">aspect is ‘sameness’ and a shared experience rather than ‘othering’ routes such as School Direct. In focusing on one cohort of trainee teachers, in one </w:t>
      </w:r>
      <w:r w:rsidR="00FD77E4">
        <w:rPr>
          <w:rFonts w:asciiTheme="minorHAnsi" w:hAnsiTheme="minorHAnsi" w:cstheme="minorHAnsi"/>
          <w:sz w:val="22"/>
          <w:szCs w:val="22"/>
        </w:rPr>
        <w:t>institution</w:t>
      </w:r>
      <w:r w:rsidR="008F1088" w:rsidRPr="006B6FE7">
        <w:rPr>
          <w:rFonts w:asciiTheme="minorHAnsi" w:hAnsiTheme="minorHAnsi" w:cstheme="minorHAnsi"/>
          <w:sz w:val="22"/>
          <w:szCs w:val="22"/>
        </w:rPr>
        <w:t xml:space="preserve">, the PGCE course </w:t>
      </w:r>
      <w:r>
        <w:rPr>
          <w:rFonts w:asciiTheme="minorHAnsi" w:hAnsiTheme="minorHAnsi" w:cstheme="minorHAnsi"/>
          <w:sz w:val="22"/>
          <w:szCs w:val="22"/>
        </w:rPr>
        <w:t xml:space="preserve">was viewed </w:t>
      </w:r>
      <w:r w:rsidR="008F1088" w:rsidRPr="006B6FE7">
        <w:rPr>
          <w:rFonts w:asciiTheme="minorHAnsi" w:hAnsiTheme="minorHAnsi" w:cstheme="minorHAnsi"/>
          <w:sz w:val="22"/>
          <w:szCs w:val="22"/>
        </w:rPr>
        <w:t xml:space="preserve">from the </w:t>
      </w:r>
      <w:r w:rsidRPr="006B6FE7">
        <w:rPr>
          <w:rFonts w:asciiTheme="minorHAnsi" w:hAnsiTheme="minorHAnsi" w:cstheme="minorHAnsi"/>
          <w:sz w:val="22"/>
          <w:szCs w:val="22"/>
        </w:rPr>
        <w:t>perspective</w:t>
      </w:r>
      <w:r w:rsidR="008F1088" w:rsidRPr="006B6FE7">
        <w:rPr>
          <w:rFonts w:asciiTheme="minorHAnsi" w:hAnsiTheme="minorHAnsi" w:cstheme="minorHAnsi"/>
          <w:sz w:val="22"/>
          <w:szCs w:val="22"/>
        </w:rPr>
        <w:t xml:space="preserve"> of the trainee teachers at the start of their journey to being a </w:t>
      </w:r>
      <w:r w:rsidR="00487182">
        <w:rPr>
          <w:rFonts w:asciiTheme="minorHAnsi" w:hAnsiTheme="minorHAnsi" w:cstheme="minorHAnsi"/>
          <w:sz w:val="22"/>
          <w:szCs w:val="22"/>
        </w:rPr>
        <w:t>professional entering the teaching profession</w:t>
      </w:r>
      <w:r w:rsidR="008F1088" w:rsidRPr="006B6FE7">
        <w:rPr>
          <w:rFonts w:asciiTheme="minorHAnsi" w:hAnsiTheme="minorHAnsi" w:cstheme="minorHAnsi"/>
          <w:sz w:val="22"/>
          <w:szCs w:val="22"/>
        </w:rPr>
        <w:t>. Identifying the demands of building relationships in schools and the impact of effective mentoring</w:t>
      </w:r>
      <w:r w:rsidR="00C87711">
        <w:rPr>
          <w:rFonts w:asciiTheme="minorHAnsi" w:hAnsiTheme="minorHAnsi" w:cstheme="minorHAnsi"/>
          <w:sz w:val="22"/>
          <w:szCs w:val="22"/>
        </w:rPr>
        <w:t>,</w:t>
      </w:r>
      <w:r w:rsidR="008F1088" w:rsidRPr="006B6FE7">
        <w:rPr>
          <w:rFonts w:asciiTheme="minorHAnsi" w:hAnsiTheme="minorHAnsi" w:cstheme="minorHAnsi"/>
          <w:sz w:val="22"/>
          <w:szCs w:val="22"/>
        </w:rPr>
        <w:t xml:space="preserve"> enable</w:t>
      </w:r>
      <w:r w:rsidR="001D4F08">
        <w:rPr>
          <w:rFonts w:asciiTheme="minorHAnsi" w:hAnsiTheme="minorHAnsi" w:cstheme="minorHAnsi"/>
          <w:sz w:val="22"/>
          <w:szCs w:val="22"/>
        </w:rPr>
        <w:t xml:space="preserve">d reflection on the </w:t>
      </w:r>
      <w:r w:rsidR="00F87270">
        <w:rPr>
          <w:rFonts w:asciiTheme="minorHAnsi" w:hAnsiTheme="minorHAnsi" w:cstheme="minorHAnsi"/>
          <w:sz w:val="22"/>
          <w:szCs w:val="22"/>
        </w:rPr>
        <w:t>realities of training as a teacher and provided e</w:t>
      </w:r>
      <w:r w:rsidR="008F1088" w:rsidRPr="006B6FE7">
        <w:rPr>
          <w:rFonts w:asciiTheme="minorHAnsi" w:hAnsiTheme="minorHAnsi" w:cstheme="minorHAnsi"/>
          <w:sz w:val="22"/>
          <w:szCs w:val="22"/>
        </w:rPr>
        <w:t>vidence regarding the conflict that exists between the trainees’ idea of what they need to succeed and the reality.</w:t>
      </w:r>
      <w:r w:rsidR="00DE6210">
        <w:rPr>
          <w:rFonts w:asciiTheme="minorHAnsi" w:hAnsiTheme="minorHAnsi" w:cstheme="minorHAnsi"/>
          <w:sz w:val="22"/>
          <w:szCs w:val="22"/>
        </w:rPr>
        <w:t xml:space="preserve"> </w:t>
      </w:r>
      <w:r w:rsidR="00135CE0" w:rsidRPr="006B6FE7">
        <w:rPr>
          <w:rFonts w:asciiTheme="minorHAnsi" w:hAnsiTheme="minorHAnsi" w:cstheme="minorHAnsi"/>
          <w:color w:val="000000" w:themeColor="text1"/>
          <w:sz w:val="22"/>
          <w:szCs w:val="22"/>
        </w:rPr>
        <w:t>A</w:t>
      </w:r>
      <w:r w:rsidR="00487182">
        <w:rPr>
          <w:rFonts w:asciiTheme="minorHAnsi" w:hAnsiTheme="minorHAnsi" w:cstheme="minorHAnsi"/>
          <w:color w:val="000000" w:themeColor="text1"/>
          <w:sz w:val="22"/>
          <w:szCs w:val="22"/>
        </w:rPr>
        <w:t>longside the existing</w:t>
      </w:r>
      <w:r w:rsidR="00F87270">
        <w:rPr>
          <w:rFonts w:asciiTheme="minorHAnsi" w:hAnsiTheme="minorHAnsi" w:cstheme="minorHAnsi"/>
          <w:color w:val="000000" w:themeColor="text1"/>
          <w:sz w:val="22"/>
          <w:szCs w:val="22"/>
        </w:rPr>
        <w:t xml:space="preserve"> </w:t>
      </w:r>
      <w:r w:rsidR="00135CE0" w:rsidRPr="006B6FE7">
        <w:rPr>
          <w:rFonts w:asciiTheme="minorHAnsi" w:hAnsiTheme="minorHAnsi" w:cstheme="minorHAnsi"/>
          <w:color w:val="000000" w:themeColor="text1"/>
          <w:sz w:val="22"/>
          <w:szCs w:val="22"/>
        </w:rPr>
        <w:t>body of work on p</w:t>
      </w:r>
      <w:r w:rsidR="008F1088" w:rsidRPr="006B6FE7">
        <w:rPr>
          <w:rFonts w:asciiTheme="minorHAnsi" w:hAnsiTheme="minorHAnsi" w:cstheme="minorHAnsi"/>
          <w:color w:val="000000" w:themeColor="text1"/>
          <w:sz w:val="22"/>
          <w:szCs w:val="22"/>
        </w:rPr>
        <w:t>rofessional identity</w:t>
      </w:r>
      <w:r w:rsidR="00135CE0" w:rsidRPr="006B6FE7">
        <w:rPr>
          <w:rFonts w:asciiTheme="minorHAnsi" w:hAnsiTheme="minorHAnsi" w:cstheme="minorHAnsi"/>
          <w:color w:val="000000" w:themeColor="text1"/>
          <w:sz w:val="22"/>
          <w:szCs w:val="22"/>
        </w:rPr>
        <w:t xml:space="preserve">, </w:t>
      </w:r>
      <w:r w:rsidR="00F87270">
        <w:rPr>
          <w:rFonts w:asciiTheme="minorHAnsi" w:hAnsiTheme="minorHAnsi" w:cstheme="minorHAnsi"/>
          <w:sz w:val="22"/>
          <w:szCs w:val="22"/>
        </w:rPr>
        <w:t>this</w:t>
      </w:r>
      <w:r w:rsidR="008F1088" w:rsidRPr="006B6FE7">
        <w:rPr>
          <w:rFonts w:asciiTheme="minorHAnsi" w:hAnsiTheme="minorHAnsi" w:cstheme="minorHAnsi"/>
          <w:sz w:val="22"/>
          <w:szCs w:val="22"/>
        </w:rPr>
        <w:t xml:space="preserve"> study offer</w:t>
      </w:r>
      <w:r w:rsidR="00DE6210">
        <w:rPr>
          <w:rFonts w:asciiTheme="minorHAnsi" w:hAnsiTheme="minorHAnsi" w:cstheme="minorHAnsi"/>
          <w:sz w:val="22"/>
          <w:szCs w:val="22"/>
        </w:rPr>
        <w:t xml:space="preserve">ed </w:t>
      </w:r>
      <w:r w:rsidR="008F1088" w:rsidRPr="006B6FE7">
        <w:rPr>
          <w:rFonts w:asciiTheme="minorHAnsi" w:hAnsiTheme="minorHAnsi" w:cstheme="minorHAnsi"/>
          <w:sz w:val="22"/>
          <w:szCs w:val="22"/>
        </w:rPr>
        <w:t xml:space="preserve">a focus on the significance of a relationship in supporting trainee teachers in developing a secure professional identity. </w:t>
      </w:r>
    </w:p>
    <w:p w14:paraId="4881CFEA" w14:textId="77777777" w:rsidR="00F74A3E" w:rsidRPr="006B6FE7" w:rsidRDefault="00F74A3E" w:rsidP="00BE2F29">
      <w:pPr>
        <w:pStyle w:val="Default"/>
        <w:spacing w:line="360" w:lineRule="auto"/>
        <w:jc w:val="both"/>
        <w:rPr>
          <w:rFonts w:asciiTheme="minorHAnsi" w:hAnsiTheme="minorHAnsi" w:cstheme="minorHAnsi"/>
          <w:sz w:val="22"/>
          <w:szCs w:val="22"/>
        </w:rPr>
      </w:pPr>
    </w:p>
    <w:p w14:paraId="6EE8D0C9" w14:textId="76023A66" w:rsidR="00F3361B" w:rsidRPr="00BE2F29" w:rsidRDefault="00DE6210" w:rsidP="00BE2F29">
      <w:pPr>
        <w:spacing w:after="0" w:line="360" w:lineRule="auto"/>
        <w:rPr>
          <w:rFonts w:cstheme="minorHAnsi"/>
          <w:b/>
          <w:bCs/>
          <w:u w:val="single"/>
        </w:rPr>
      </w:pPr>
      <w:r w:rsidRPr="00DE6210">
        <w:rPr>
          <w:rFonts w:cstheme="minorHAnsi"/>
          <w:b/>
          <w:bCs/>
          <w:u w:val="single"/>
        </w:rPr>
        <w:t>Moving forward</w:t>
      </w:r>
    </w:p>
    <w:p w14:paraId="42784A00" w14:textId="1C968AFD" w:rsidR="0041062B" w:rsidRDefault="00BA032E" w:rsidP="00874D13">
      <w:pPr>
        <w:spacing w:after="0" w:line="360" w:lineRule="auto"/>
        <w:jc w:val="both"/>
        <w:rPr>
          <w:rFonts w:cstheme="minorHAnsi"/>
        </w:rPr>
      </w:pPr>
      <w:r w:rsidRPr="006B6FE7">
        <w:rPr>
          <w:rFonts w:cstheme="minorHAnsi"/>
        </w:rPr>
        <w:t>In the past decade, the government has introduced several reforms to teacher education, including the Carter Review (</w:t>
      </w:r>
      <w:r w:rsidR="007E7BD8" w:rsidRPr="006B6FE7">
        <w:rPr>
          <w:rFonts w:cstheme="minorHAnsi"/>
        </w:rPr>
        <w:t xml:space="preserve">DfE, </w:t>
      </w:r>
      <w:r w:rsidRPr="006B6FE7">
        <w:rPr>
          <w:rFonts w:cstheme="minorHAnsi"/>
        </w:rPr>
        <w:t>2015), the Teacher Recruitment and Retention Strategy (</w:t>
      </w:r>
      <w:r w:rsidR="00E72ACF" w:rsidRPr="006B6FE7">
        <w:rPr>
          <w:rFonts w:cstheme="minorHAnsi"/>
        </w:rPr>
        <w:t xml:space="preserve">DfE, </w:t>
      </w:r>
      <w:r w:rsidRPr="006B6FE7">
        <w:rPr>
          <w:rFonts w:cstheme="minorHAnsi"/>
        </w:rPr>
        <w:t>2019), and the introduction of the Core Content Framework (CCF), the Early Career Framework (ECF) and the new suite of National Professional Qualifications (NPQs) (DfE, 2021).</w:t>
      </w:r>
      <w:r w:rsidR="008F1088" w:rsidRPr="006B6FE7">
        <w:rPr>
          <w:rFonts w:cstheme="minorHAnsi"/>
        </w:rPr>
        <w:t xml:space="preserve"> </w:t>
      </w:r>
      <w:r w:rsidR="003F4609" w:rsidRPr="006B6FE7">
        <w:rPr>
          <w:rFonts w:cstheme="minorHAnsi"/>
        </w:rPr>
        <w:t xml:space="preserve">The most recent reform was a review of Initial Teacher Training provision, the ITT Market Review, which resulted in established and new providers having to apply to be accredited to deliver teacher </w:t>
      </w:r>
      <w:r w:rsidR="002633ED">
        <w:rPr>
          <w:rFonts w:cstheme="minorHAnsi"/>
        </w:rPr>
        <w:t>education</w:t>
      </w:r>
      <w:r w:rsidR="003F4609" w:rsidRPr="006B6FE7">
        <w:rPr>
          <w:rFonts w:cstheme="minorHAnsi"/>
        </w:rPr>
        <w:t xml:space="preserve"> with some well-established teacher </w:t>
      </w:r>
      <w:r w:rsidR="002633ED">
        <w:rPr>
          <w:rFonts w:cstheme="minorHAnsi"/>
        </w:rPr>
        <w:t>education</w:t>
      </w:r>
      <w:r w:rsidR="003F4609" w:rsidRPr="006B6FE7">
        <w:rPr>
          <w:rFonts w:cstheme="minorHAnsi"/>
        </w:rPr>
        <w:t xml:space="preserve"> providers losing accredited status</w:t>
      </w:r>
      <w:r w:rsidR="00592F64" w:rsidRPr="006B6FE7">
        <w:rPr>
          <w:rFonts w:cstheme="minorHAnsi"/>
        </w:rPr>
        <w:t xml:space="preserve">. </w:t>
      </w:r>
      <w:r w:rsidR="003F4609" w:rsidRPr="006B6FE7">
        <w:rPr>
          <w:rFonts w:cstheme="minorHAnsi"/>
        </w:rPr>
        <w:t xml:space="preserve">These reforms are set against a backdrop of an ongoing teacher supply crisis. </w:t>
      </w:r>
      <w:r w:rsidR="00F87270">
        <w:rPr>
          <w:rFonts w:cstheme="minorHAnsi"/>
        </w:rPr>
        <w:t>This</w:t>
      </w:r>
      <w:r w:rsidR="003F4609" w:rsidRPr="006B6FE7">
        <w:rPr>
          <w:rFonts w:cstheme="minorHAnsi"/>
        </w:rPr>
        <w:t xml:space="preserve"> research highlighted that the training route was not significant to </w:t>
      </w:r>
      <w:r w:rsidR="003F4609" w:rsidRPr="006B6FE7">
        <w:rPr>
          <w:rFonts w:cstheme="minorHAnsi"/>
        </w:rPr>
        <w:lastRenderedPageBreak/>
        <w:t xml:space="preserve">the formation of a professional identity but that what was important was professional relationships, feeling valued and high-quality mentoring. </w:t>
      </w:r>
      <w:r w:rsidR="002F33D2">
        <w:rPr>
          <w:rFonts w:cstheme="minorHAnsi"/>
        </w:rPr>
        <w:t>These</w:t>
      </w:r>
      <w:r w:rsidR="003F4609" w:rsidRPr="006B6FE7">
        <w:rPr>
          <w:rFonts w:cstheme="minorHAnsi"/>
        </w:rPr>
        <w:t xml:space="preserve"> factors </w:t>
      </w:r>
      <w:r w:rsidR="003F4609" w:rsidRPr="00C87711">
        <w:rPr>
          <w:rFonts w:cstheme="minorHAnsi"/>
          <w:i/>
        </w:rPr>
        <w:t>can</w:t>
      </w:r>
      <w:r w:rsidR="003F4609" w:rsidRPr="006B6FE7">
        <w:rPr>
          <w:rFonts w:cstheme="minorHAnsi"/>
        </w:rPr>
        <w:t xml:space="preserve"> be developed, </w:t>
      </w:r>
      <w:r w:rsidR="002B17D4" w:rsidRPr="006B6FE7">
        <w:rPr>
          <w:rFonts w:cstheme="minorHAnsi"/>
        </w:rPr>
        <w:t>nurtured,</w:t>
      </w:r>
      <w:r w:rsidR="003F4609" w:rsidRPr="006B6FE7">
        <w:rPr>
          <w:rFonts w:cstheme="minorHAnsi"/>
        </w:rPr>
        <w:t xml:space="preserve"> and maintained despite yet </w:t>
      </w:r>
      <w:r w:rsidR="007B256A">
        <w:rPr>
          <w:rFonts w:cstheme="minorHAnsi"/>
        </w:rPr>
        <w:t>more</w:t>
      </w:r>
      <w:r w:rsidR="003F4609" w:rsidRPr="006B6FE7">
        <w:rPr>
          <w:rFonts w:cstheme="minorHAnsi"/>
        </w:rPr>
        <w:t xml:space="preserve"> policy change that threatens to</w:t>
      </w:r>
      <w:r w:rsidR="004731C1" w:rsidRPr="006B6FE7">
        <w:rPr>
          <w:rFonts w:cstheme="minorHAnsi"/>
        </w:rPr>
        <w:t xml:space="preserve"> add further pressure, </w:t>
      </w:r>
      <w:r w:rsidR="002B17D4" w:rsidRPr="006B6FE7">
        <w:rPr>
          <w:rFonts w:cstheme="minorHAnsi"/>
        </w:rPr>
        <w:t>bureaucracy,</w:t>
      </w:r>
      <w:r w:rsidR="004731C1" w:rsidRPr="006B6FE7">
        <w:rPr>
          <w:rFonts w:cstheme="minorHAnsi"/>
        </w:rPr>
        <w:t xml:space="preserve"> and accountability in schools (Skerritt, 2021). </w:t>
      </w:r>
      <w:r w:rsidR="0041062B">
        <w:rPr>
          <w:rFonts w:cstheme="minorHAnsi"/>
        </w:rPr>
        <w:t xml:space="preserve">This study considered how </w:t>
      </w:r>
      <w:r w:rsidR="002F33D2">
        <w:rPr>
          <w:rFonts w:cstheme="minorHAnsi"/>
        </w:rPr>
        <w:t xml:space="preserve">teacher educators can support trainees to move from </w:t>
      </w:r>
      <w:r w:rsidR="002F33D2" w:rsidRPr="002F33D2">
        <w:rPr>
          <w:rFonts w:cstheme="minorHAnsi"/>
          <w:i/>
          <w:iCs/>
        </w:rPr>
        <w:t>becoming</w:t>
      </w:r>
      <w:r w:rsidR="002F33D2">
        <w:rPr>
          <w:rFonts w:cstheme="minorHAnsi"/>
        </w:rPr>
        <w:t xml:space="preserve"> a primary school teacher to </w:t>
      </w:r>
      <w:r w:rsidR="002F33D2" w:rsidRPr="002F33D2">
        <w:rPr>
          <w:rFonts w:cstheme="minorHAnsi"/>
          <w:i/>
          <w:iCs/>
        </w:rPr>
        <w:t>being</w:t>
      </w:r>
      <w:r w:rsidR="002F33D2">
        <w:rPr>
          <w:rFonts w:cstheme="minorHAnsi"/>
        </w:rPr>
        <w:t xml:space="preserve"> a primary school teacher. </w:t>
      </w:r>
    </w:p>
    <w:p w14:paraId="083AD767" w14:textId="7C50CF9A" w:rsidR="00E25283" w:rsidRDefault="00E25283" w:rsidP="00F3361B">
      <w:pPr>
        <w:spacing w:line="240" w:lineRule="auto"/>
        <w:jc w:val="center"/>
        <w:rPr>
          <w:rFonts w:cstheme="minorHAnsi"/>
          <w:u w:val="single"/>
        </w:rPr>
      </w:pPr>
    </w:p>
    <w:p w14:paraId="433948A5" w14:textId="07A4CBF8" w:rsidR="0093164D" w:rsidRDefault="0093164D" w:rsidP="00F3361B">
      <w:pPr>
        <w:spacing w:line="240" w:lineRule="auto"/>
        <w:jc w:val="center"/>
        <w:rPr>
          <w:rFonts w:cstheme="minorHAnsi"/>
          <w:u w:val="single"/>
        </w:rPr>
      </w:pPr>
    </w:p>
    <w:p w14:paraId="58319D64" w14:textId="026FFD4B" w:rsidR="0093164D" w:rsidRDefault="0093164D" w:rsidP="00F3361B">
      <w:pPr>
        <w:spacing w:line="240" w:lineRule="auto"/>
        <w:jc w:val="center"/>
        <w:rPr>
          <w:rFonts w:cstheme="minorHAnsi"/>
          <w:u w:val="single"/>
        </w:rPr>
      </w:pPr>
    </w:p>
    <w:p w14:paraId="1D54D24E" w14:textId="5A14CCAF" w:rsidR="0093164D" w:rsidRDefault="0093164D" w:rsidP="00F3361B">
      <w:pPr>
        <w:spacing w:line="240" w:lineRule="auto"/>
        <w:jc w:val="center"/>
        <w:rPr>
          <w:rFonts w:cstheme="minorHAnsi"/>
          <w:u w:val="single"/>
        </w:rPr>
      </w:pPr>
    </w:p>
    <w:p w14:paraId="6AFD37F4" w14:textId="0F587871" w:rsidR="0093164D" w:rsidRDefault="0093164D" w:rsidP="00F3361B">
      <w:pPr>
        <w:spacing w:line="240" w:lineRule="auto"/>
        <w:jc w:val="center"/>
        <w:rPr>
          <w:rFonts w:cstheme="minorHAnsi"/>
          <w:u w:val="single"/>
        </w:rPr>
      </w:pPr>
    </w:p>
    <w:p w14:paraId="501130A3" w14:textId="3E83AFC9" w:rsidR="0093164D" w:rsidRDefault="0093164D" w:rsidP="00F3361B">
      <w:pPr>
        <w:spacing w:line="240" w:lineRule="auto"/>
        <w:jc w:val="center"/>
        <w:rPr>
          <w:rFonts w:cstheme="minorHAnsi"/>
          <w:u w:val="single"/>
        </w:rPr>
      </w:pPr>
    </w:p>
    <w:p w14:paraId="5CFB924D" w14:textId="3A287D79" w:rsidR="0093164D" w:rsidRDefault="0093164D" w:rsidP="00F3361B">
      <w:pPr>
        <w:spacing w:line="240" w:lineRule="auto"/>
        <w:jc w:val="center"/>
        <w:rPr>
          <w:rFonts w:cstheme="minorHAnsi"/>
          <w:u w:val="single"/>
        </w:rPr>
      </w:pPr>
    </w:p>
    <w:p w14:paraId="3E625B35" w14:textId="5E51C855" w:rsidR="0093164D" w:rsidRDefault="0093164D" w:rsidP="00F3361B">
      <w:pPr>
        <w:spacing w:line="240" w:lineRule="auto"/>
        <w:jc w:val="center"/>
        <w:rPr>
          <w:rFonts w:cstheme="minorHAnsi"/>
          <w:u w:val="single"/>
        </w:rPr>
      </w:pPr>
    </w:p>
    <w:p w14:paraId="027F5B0B" w14:textId="6AD479A1" w:rsidR="0093164D" w:rsidRDefault="0093164D" w:rsidP="00F3361B">
      <w:pPr>
        <w:spacing w:line="240" w:lineRule="auto"/>
        <w:jc w:val="center"/>
        <w:rPr>
          <w:rFonts w:cstheme="minorHAnsi"/>
          <w:u w:val="single"/>
        </w:rPr>
      </w:pPr>
    </w:p>
    <w:p w14:paraId="744AFE03" w14:textId="7BFFB8D7" w:rsidR="0093164D" w:rsidRDefault="0093164D" w:rsidP="00F3361B">
      <w:pPr>
        <w:spacing w:line="240" w:lineRule="auto"/>
        <w:jc w:val="center"/>
        <w:rPr>
          <w:rFonts w:cstheme="minorHAnsi"/>
          <w:u w:val="single"/>
        </w:rPr>
      </w:pPr>
    </w:p>
    <w:p w14:paraId="1C6304C5" w14:textId="1DBACC5D" w:rsidR="0093164D" w:rsidRDefault="0093164D" w:rsidP="00F3361B">
      <w:pPr>
        <w:spacing w:line="240" w:lineRule="auto"/>
        <w:jc w:val="center"/>
        <w:rPr>
          <w:rFonts w:cstheme="minorHAnsi"/>
          <w:u w:val="single"/>
        </w:rPr>
      </w:pPr>
    </w:p>
    <w:p w14:paraId="223EDA9D" w14:textId="60556FCE" w:rsidR="0093164D" w:rsidRDefault="0093164D" w:rsidP="00F3361B">
      <w:pPr>
        <w:spacing w:line="240" w:lineRule="auto"/>
        <w:jc w:val="center"/>
        <w:rPr>
          <w:rFonts w:cstheme="minorHAnsi"/>
          <w:u w:val="single"/>
        </w:rPr>
      </w:pPr>
    </w:p>
    <w:p w14:paraId="48AF2992" w14:textId="02DAA9EC" w:rsidR="0093164D" w:rsidRDefault="0093164D" w:rsidP="00F3361B">
      <w:pPr>
        <w:spacing w:line="240" w:lineRule="auto"/>
        <w:jc w:val="center"/>
        <w:rPr>
          <w:rFonts w:cstheme="minorHAnsi"/>
          <w:u w:val="single"/>
        </w:rPr>
      </w:pPr>
    </w:p>
    <w:p w14:paraId="12EA437C" w14:textId="754FCDC3" w:rsidR="00BA032E" w:rsidRPr="00F74A3E" w:rsidRDefault="00BA032E" w:rsidP="00F74A3E">
      <w:pPr>
        <w:spacing w:line="240" w:lineRule="auto"/>
        <w:rPr>
          <w:rFonts w:cstheme="minorHAnsi"/>
          <w:b/>
        </w:rPr>
      </w:pPr>
      <w:r w:rsidRPr="00F74A3E">
        <w:rPr>
          <w:rFonts w:cstheme="minorHAnsi"/>
          <w:b/>
        </w:rPr>
        <w:t>References</w:t>
      </w:r>
    </w:p>
    <w:p w14:paraId="4EBF88C5"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Alsup, J. (2006) </w:t>
      </w:r>
      <w:r w:rsidRPr="006B6FE7">
        <w:rPr>
          <w:rFonts w:eastAsia="Calibri" w:cstheme="minorHAnsi"/>
          <w:i/>
        </w:rPr>
        <w:t>Teacher Identity Discourses: Negotiating Personal and Professional Spaces</w:t>
      </w:r>
      <w:r w:rsidRPr="006B6FE7">
        <w:rPr>
          <w:rFonts w:eastAsia="Calibri" w:cstheme="minorHAnsi"/>
        </w:rPr>
        <w:t>. NJ: Lawrence Erlbaum</w:t>
      </w:r>
    </w:p>
    <w:p w14:paraId="24EEC1A3" w14:textId="77777777" w:rsidR="00875F2F" w:rsidRPr="006B6FE7" w:rsidRDefault="00875F2F" w:rsidP="00C87711">
      <w:pPr>
        <w:spacing w:after="200" w:line="240" w:lineRule="auto"/>
        <w:jc w:val="both"/>
        <w:rPr>
          <w:rFonts w:cstheme="minorHAnsi"/>
        </w:rPr>
      </w:pPr>
      <w:r w:rsidRPr="006B6FE7">
        <w:rPr>
          <w:rFonts w:cstheme="minorHAnsi"/>
        </w:rPr>
        <w:t xml:space="preserve">Baxter, P., and Jack, S. (2008) Qualitative case study methodology: Study design and implementation for novice researchers. </w:t>
      </w:r>
      <w:r w:rsidRPr="006B6FE7">
        <w:rPr>
          <w:rFonts w:cstheme="minorHAnsi"/>
          <w:i/>
        </w:rPr>
        <w:t>The Qualitative Report</w:t>
      </w:r>
      <w:r w:rsidRPr="006B6FE7">
        <w:rPr>
          <w:rFonts w:cstheme="minorHAnsi"/>
        </w:rPr>
        <w:t>, 13(4), pp. 544-559.</w:t>
      </w:r>
    </w:p>
    <w:p w14:paraId="76875C68"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Beauchamp, C and Thomas, L. (2011) New teachers’ identity shifts at the boundary of teacher education and initial practice in </w:t>
      </w:r>
      <w:r w:rsidRPr="006B6FE7">
        <w:rPr>
          <w:rFonts w:eastAsia="Calibri" w:cstheme="minorHAnsi"/>
          <w:i/>
        </w:rPr>
        <w:t>International Journal of Educational Research</w:t>
      </w:r>
      <w:r w:rsidRPr="006B6FE7">
        <w:rPr>
          <w:rFonts w:eastAsia="Calibri" w:cstheme="minorHAnsi"/>
        </w:rPr>
        <w:t xml:space="preserve"> 6(13), pp.17-32. </w:t>
      </w:r>
    </w:p>
    <w:p w14:paraId="41F10BF3" w14:textId="7FA2DF77" w:rsidR="00875F2F" w:rsidRDefault="00875F2F" w:rsidP="00C87711">
      <w:pPr>
        <w:spacing w:after="200" w:line="240" w:lineRule="auto"/>
        <w:jc w:val="both"/>
        <w:rPr>
          <w:rFonts w:eastAsia="Calibri" w:cstheme="minorHAnsi"/>
        </w:rPr>
      </w:pPr>
      <w:r w:rsidRPr="006B6FE7">
        <w:rPr>
          <w:rFonts w:eastAsia="Calibri" w:cstheme="minorHAnsi"/>
        </w:rPr>
        <w:t xml:space="preserve">Beijaard, D., Meijer, P., and Verloop, N. (2003) Reconsidering research on teachers' professional identity. </w:t>
      </w:r>
      <w:r w:rsidRPr="006B6FE7">
        <w:rPr>
          <w:rFonts w:eastAsia="Calibri" w:cstheme="minorHAnsi"/>
          <w:i/>
        </w:rPr>
        <w:t xml:space="preserve">Teaching and Teacher Education. </w:t>
      </w:r>
      <w:r w:rsidRPr="006B6FE7">
        <w:rPr>
          <w:rFonts w:eastAsia="Calibri" w:cstheme="minorHAnsi"/>
        </w:rPr>
        <w:t>20 (2), pp. 107-128.</w:t>
      </w:r>
    </w:p>
    <w:p w14:paraId="2663DF41" w14:textId="11A2921A" w:rsidR="007C5656" w:rsidRDefault="007C5656" w:rsidP="00C87711">
      <w:pPr>
        <w:spacing w:after="200" w:line="240" w:lineRule="auto"/>
        <w:jc w:val="both"/>
        <w:rPr>
          <w:rFonts w:eastAsia="Calibri" w:cstheme="minorHAnsi"/>
        </w:rPr>
      </w:pPr>
      <w:r w:rsidRPr="007C5656">
        <w:rPr>
          <w:rFonts w:eastAsia="Calibri" w:cstheme="minorHAnsi"/>
        </w:rPr>
        <w:t>Beijaard, D., Meijer, P. C., &amp; Verloop, N. (2013). The emergence of research on teachers' professional identity : a review of literature from 1988 to 2000. In C. J. Craig, P. C. Meijer, &amp; J. Broeckmans (Eds.), From teacher thi</w:t>
      </w:r>
      <w:r w:rsidRPr="00487182">
        <w:rPr>
          <w:rFonts w:eastAsia="Calibri" w:cstheme="minorHAnsi"/>
        </w:rPr>
        <w:t xml:space="preserve">nking to teachers and teaching : the evolution of a research community (pp. 205-222). (Advances in research on teaching; Vol. 19). Emerald Group Publishing Ltd. </w:t>
      </w:r>
      <w:hyperlink r:id="rId12" w:history="1">
        <w:r w:rsidR="00E25283" w:rsidRPr="00AF635D">
          <w:rPr>
            <w:rStyle w:val="Hyperlink"/>
            <w:rFonts w:eastAsia="Calibri" w:cstheme="minorHAnsi"/>
          </w:rPr>
          <w:t>https://doi.org/10.1108/S1479-3687(2013)0000019013</w:t>
        </w:r>
      </w:hyperlink>
    </w:p>
    <w:p w14:paraId="57644104"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BERA, (2018) </w:t>
      </w:r>
      <w:r w:rsidRPr="006B6FE7">
        <w:rPr>
          <w:rFonts w:eastAsia="Calibri" w:cstheme="minorHAnsi"/>
          <w:i/>
          <w:iCs/>
        </w:rPr>
        <w:t>Ethical Guidelines for Educational Research</w:t>
      </w:r>
      <w:r w:rsidRPr="006B6FE7">
        <w:rPr>
          <w:rFonts w:eastAsia="Calibri" w:cstheme="minorHAnsi"/>
        </w:rPr>
        <w:t>. British Educational Research Association. London: BERA</w:t>
      </w:r>
    </w:p>
    <w:p w14:paraId="3C1F2B31"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lastRenderedPageBreak/>
        <w:t>Buchanan, R. (2015) Teacher identity and agency in an era of accountability</w:t>
      </w:r>
      <w:r w:rsidRPr="006B6FE7">
        <w:rPr>
          <w:rFonts w:eastAsia="Calibri" w:cstheme="minorHAnsi"/>
          <w:i/>
        </w:rPr>
        <w:t xml:space="preserve">. Teacher and Teaching, </w:t>
      </w:r>
      <w:r w:rsidRPr="006B6FE7">
        <w:rPr>
          <w:rFonts w:eastAsia="Calibri" w:cstheme="minorHAnsi"/>
        </w:rPr>
        <w:t>21(6), pp. 700-719.</w:t>
      </w:r>
    </w:p>
    <w:p w14:paraId="12C8D07E"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Braun, V. and Clarke, V. (2006) Using thematic analysis in psychology. </w:t>
      </w:r>
      <w:r w:rsidRPr="006B6FE7">
        <w:rPr>
          <w:rFonts w:eastAsia="Calibri" w:cstheme="minorHAnsi"/>
          <w:i/>
        </w:rPr>
        <w:t>Qualitative Research in Psychology</w:t>
      </w:r>
      <w:r w:rsidRPr="006B6FE7">
        <w:rPr>
          <w:rFonts w:eastAsia="Calibri" w:cstheme="minorHAnsi"/>
        </w:rPr>
        <w:t>. 3 (2), pp.77-101.</w:t>
      </w:r>
    </w:p>
    <w:p w14:paraId="37ACCE66"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Bullough, R. V., Jr. (2005) Being and becoming a mentor: school-based teacher educators and teacher educator identity. </w:t>
      </w:r>
      <w:r w:rsidRPr="006B6FE7">
        <w:rPr>
          <w:rFonts w:eastAsia="Calibri" w:cstheme="minorHAnsi"/>
          <w:i/>
        </w:rPr>
        <w:t>Teaching and Teacher Education</w:t>
      </w:r>
      <w:r w:rsidRPr="006B6FE7">
        <w:rPr>
          <w:rFonts w:eastAsia="Calibri" w:cstheme="minorHAnsi"/>
        </w:rPr>
        <w:t>. 21 (3), pp. 143–155.</w:t>
      </w:r>
    </w:p>
    <w:p w14:paraId="7B76F1D9"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Burn, K. (2007) Professional knowledge and identity in a contested discipline: challenges for student teachers and teacher educators, </w:t>
      </w:r>
      <w:r w:rsidRPr="006B6FE7">
        <w:rPr>
          <w:rFonts w:eastAsia="Calibri" w:cstheme="minorHAnsi"/>
          <w:i/>
        </w:rPr>
        <w:t>Oxford Review of Education.</w:t>
      </w:r>
      <w:r w:rsidRPr="006B6FE7">
        <w:rPr>
          <w:rFonts w:eastAsia="Calibri" w:cstheme="minorHAnsi"/>
        </w:rPr>
        <w:t xml:space="preserve"> 33(4), pp 445-467.</w:t>
      </w:r>
    </w:p>
    <w:p w14:paraId="1D290706"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Carter, M. and Francis, R. (2001) Mentoring and beginning teachers’ workplace learning. </w:t>
      </w:r>
      <w:r w:rsidRPr="006B6FE7">
        <w:rPr>
          <w:rFonts w:eastAsia="Calibri" w:cstheme="minorHAnsi"/>
          <w:i/>
        </w:rPr>
        <w:t>Asia-Pacific Journal of Teacher Education</w:t>
      </w:r>
      <w:r w:rsidRPr="006B6FE7">
        <w:rPr>
          <w:rFonts w:eastAsia="Calibri" w:cstheme="minorHAnsi"/>
        </w:rPr>
        <w:t>, 29(3), pp. 249–262.</w:t>
      </w:r>
    </w:p>
    <w:p w14:paraId="5CAC8D03" w14:textId="77777777" w:rsidR="00875F2F" w:rsidRDefault="00875F2F" w:rsidP="00C87711">
      <w:pPr>
        <w:spacing w:after="200" w:line="240" w:lineRule="auto"/>
        <w:jc w:val="both"/>
        <w:rPr>
          <w:rFonts w:eastAsia="Calibri" w:cstheme="minorHAnsi"/>
        </w:rPr>
      </w:pPr>
      <w:r w:rsidRPr="006B6FE7">
        <w:rPr>
          <w:rFonts w:eastAsia="Calibri" w:cstheme="minorHAnsi"/>
        </w:rPr>
        <w:t xml:space="preserve">Cohen, J. L. (2009) Getting recognised: Teachers negotiating professional identities as learners through talk in </w:t>
      </w:r>
      <w:r w:rsidRPr="006B6FE7">
        <w:rPr>
          <w:rFonts w:eastAsia="Calibri" w:cstheme="minorHAnsi"/>
          <w:i/>
        </w:rPr>
        <w:t>Teaching and Teacher Education</w:t>
      </w:r>
      <w:r w:rsidRPr="006B6FE7">
        <w:rPr>
          <w:rFonts w:eastAsia="Calibri" w:cstheme="minorHAnsi"/>
        </w:rPr>
        <w:t xml:space="preserve"> 26 (2),  pp473–481.</w:t>
      </w:r>
    </w:p>
    <w:p w14:paraId="76CF625B" w14:textId="5ECAB604" w:rsidR="00855177" w:rsidRPr="009767DB" w:rsidRDefault="00855177" w:rsidP="00C87711">
      <w:pPr>
        <w:spacing w:line="240" w:lineRule="auto"/>
        <w:jc w:val="both"/>
        <w:rPr>
          <w:rFonts w:cstheme="minorHAnsi"/>
          <w:sz w:val="24"/>
          <w:szCs w:val="24"/>
        </w:rPr>
      </w:pPr>
      <w:r>
        <w:rPr>
          <w:rFonts w:cstheme="minorHAnsi"/>
          <w:sz w:val="24"/>
          <w:szCs w:val="24"/>
        </w:rPr>
        <w:t xml:space="preserve">Cohen, L.  Manion, L, Morrison, K. and Bell, R. (2011) 7th ed. </w:t>
      </w:r>
      <w:r>
        <w:rPr>
          <w:rFonts w:cstheme="minorHAnsi"/>
          <w:i/>
          <w:sz w:val="24"/>
          <w:szCs w:val="24"/>
        </w:rPr>
        <w:t>Research Methods in Education.</w:t>
      </w:r>
      <w:r>
        <w:rPr>
          <w:rFonts w:cstheme="minorHAnsi"/>
          <w:sz w:val="24"/>
          <w:szCs w:val="24"/>
        </w:rPr>
        <w:t xml:space="preserve"> Oxon: Routledge.</w:t>
      </w:r>
    </w:p>
    <w:p w14:paraId="62AA8FF8"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Coldwell, M. and Twiselton, S. (2019) The 2019 General Election and the teaching profession in England </w:t>
      </w:r>
      <w:r w:rsidRPr="006B6FE7">
        <w:rPr>
          <w:rFonts w:eastAsia="Calibri" w:cstheme="minorHAnsi"/>
          <w:i/>
        </w:rPr>
        <w:t>People, Place and Policy</w:t>
      </w:r>
      <w:r w:rsidRPr="006B6FE7">
        <w:rPr>
          <w:rFonts w:eastAsia="Calibri" w:cstheme="minorHAnsi"/>
        </w:rPr>
        <w:t xml:space="preserve">. 13(2), pp. 71-74. </w:t>
      </w:r>
    </w:p>
    <w:p w14:paraId="4461FBCE"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Colliander, H. (2018) The experienced newcomer - The (trans)forming of professional teacher identity in a new landscape of practices. </w:t>
      </w:r>
      <w:r w:rsidRPr="006B6FE7">
        <w:rPr>
          <w:rFonts w:eastAsia="Calibri" w:cstheme="minorHAnsi"/>
          <w:i/>
        </w:rPr>
        <w:t>Teaching and Teacher Education</w:t>
      </w:r>
      <w:r w:rsidRPr="006B6FE7">
        <w:rPr>
          <w:rFonts w:eastAsia="Calibri" w:cstheme="minorHAnsi"/>
        </w:rPr>
        <w:t>. 69 (1), pp. 168-176.</w:t>
      </w:r>
    </w:p>
    <w:p w14:paraId="7E05D816"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Conroy, J., Hulme, M and Menter, I., (2013) Developing a ‘clinical’ model for teacher education. </w:t>
      </w:r>
      <w:r w:rsidRPr="006B6FE7">
        <w:rPr>
          <w:rFonts w:eastAsia="Calibri" w:cstheme="minorHAnsi"/>
          <w:i/>
        </w:rPr>
        <w:t xml:space="preserve">Journal of Education for Teaching. </w:t>
      </w:r>
      <w:r w:rsidRPr="006B6FE7">
        <w:rPr>
          <w:rFonts w:eastAsia="Calibri" w:cstheme="minorHAnsi"/>
        </w:rPr>
        <w:t xml:space="preserve"> 39 (1), pp. 557–573.</w:t>
      </w:r>
    </w:p>
    <w:p w14:paraId="4AE57F8B" w14:textId="0DF1217C" w:rsidR="00875F2F" w:rsidRDefault="00875F2F" w:rsidP="00C87711">
      <w:pPr>
        <w:spacing w:after="200" w:line="240" w:lineRule="auto"/>
        <w:jc w:val="both"/>
        <w:rPr>
          <w:rFonts w:eastAsia="Calibri" w:cstheme="minorHAnsi"/>
        </w:rPr>
      </w:pPr>
      <w:r w:rsidRPr="006B6FE7">
        <w:rPr>
          <w:rFonts w:eastAsia="Calibri" w:cstheme="minorHAnsi"/>
        </w:rPr>
        <w:t xml:space="preserve">Department for Education (2015) Carter Review of Initial Teacher Education (ITE) </w:t>
      </w:r>
      <w:hyperlink r:id="rId13" w:history="1">
        <w:r w:rsidR="00E25283" w:rsidRPr="00AF635D">
          <w:rPr>
            <w:rStyle w:val="Hyperlink"/>
            <w:rFonts w:eastAsia="Calibri" w:cstheme="minorHAnsi"/>
          </w:rPr>
          <w:t>https://www.gov.uk/government/publications/carter-review-of-initial-teacher-training</w:t>
        </w:r>
      </w:hyperlink>
    </w:p>
    <w:p w14:paraId="615AE4F7"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Department for Education (2019) </w:t>
      </w:r>
      <w:r w:rsidRPr="006B6FE7">
        <w:rPr>
          <w:rFonts w:eastAsia="Calibri" w:cstheme="minorHAnsi"/>
          <w:i/>
        </w:rPr>
        <w:t>Teacher workload survey 2019 Research report</w:t>
      </w:r>
      <w:r w:rsidRPr="006B6FE7">
        <w:rPr>
          <w:rFonts w:eastAsia="Calibri" w:cstheme="minorHAnsi"/>
        </w:rPr>
        <w:t>. London: Department for Education.</w:t>
      </w:r>
    </w:p>
    <w:p w14:paraId="770EC007" w14:textId="7355D7FE" w:rsidR="00875F2F" w:rsidRDefault="00875F2F" w:rsidP="00C87711">
      <w:pPr>
        <w:spacing w:after="200" w:line="240" w:lineRule="auto"/>
        <w:jc w:val="both"/>
        <w:rPr>
          <w:rFonts w:eastAsia="Calibri" w:cstheme="minorHAnsi"/>
        </w:rPr>
      </w:pPr>
      <w:r w:rsidRPr="006B6FE7">
        <w:rPr>
          <w:rFonts w:eastAsia="Calibri" w:cstheme="minorHAnsi"/>
        </w:rPr>
        <w:t xml:space="preserve">Department for Education (2021) Initial Teacher Training (ITT) Market Review </w:t>
      </w:r>
      <w:hyperlink r:id="rId14" w:history="1">
        <w:r w:rsidR="00E25283" w:rsidRPr="00AF635D">
          <w:rPr>
            <w:rStyle w:val="Hyperlink"/>
            <w:rFonts w:eastAsia="Calibri" w:cstheme="minorHAnsi"/>
          </w:rPr>
          <w:t>https://www.gov.uk/government/publications/initial-teacher-training-itt-market-review-report</w:t>
        </w:r>
      </w:hyperlink>
    </w:p>
    <w:p w14:paraId="54121A75"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Duncan, M and Watson, R. (2010) Taking a stance: socially responsible ethics and informed consent in Savin-Baden, M and Howell-Major, C. (eds) (2010) </w:t>
      </w:r>
      <w:r w:rsidRPr="006B6FE7">
        <w:rPr>
          <w:rFonts w:eastAsia="Calibri" w:cstheme="minorHAnsi"/>
          <w:i/>
        </w:rPr>
        <w:t>New Approaches to Qualitative Research: Wisdom and Uncertainty</w:t>
      </w:r>
      <w:r w:rsidRPr="006B6FE7">
        <w:rPr>
          <w:rFonts w:eastAsia="Calibri" w:cstheme="minorHAnsi"/>
        </w:rPr>
        <w:t>. London: Routledge.</w:t>
      </w:r>
    </w:p>
    <w:p w14:paraId="558DCD00" w14:textId="77777777" w:rsidR="00875F2F" w:rsidRPr="006B6FE7" w:rsidRDefault="00875F2F" w:rsidP="00C87711">
      <w:pPr>
        <w:spacing w:after="200" w:line="240" w:lineRule="auto"/>
        <w:jc w:val="both"/>
        <w:rPr>
          <w:rFonts w:cstheme="minorHAnsi"/>
        </w:rPr>
      </w:pPr>
      <w:r w:rsidRPr="006B6FE7">
        <w:rPr>
          <w:rFonts w:cstheme="minorHAnsi"/>
        </w:rPr>
        <w:t xml:space="preserve">Eisenhardt, K. M. (1989) Building theories from case study research. </w:t>
      </w:r>
      <w:r w:rsidRPr="006B6FE7">
        <w:rPr>
          <w:rFonts w:cstheme="minorHAnsi"/>
          <w:i/>
        </w:rPr>
        <w:t>The Academy of Management Review</w:t>
      </w:r>
      <w:r w:rsidRPr="006B6FE7">
        <w:rPr>
          <w:rFonts w:cstheme="minorHAnsi"/>
        </w:rPr>
        <w:t>. 14(4), pp. 532-550.</w:t>
      </w:r>
    </w:p>
    <w:p w14:paraId="3BFE5251"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Foucault, M. (1981) Questions of Method: An Interview with Michel Foucault.  </w:t>
      </w:r>
      <w:r w:rsidRPr="006B6FE7">
        <w:rPr>
          <w:rFonts w:eastAsia="Calibri" w:cstheme="minorHAnsi"/>
          <w:i/>
        </w:rPr>
        <w:t>Ideology and Consciousness.</w:t>
      </w:r>
      <w:r w:rsidRPr="006B6FE7">
        <w:rPr>
          <w:rFonts w:eastAsia="Calibri" w:cstheme="minorHAnsi"/>
        </w:rPr>
        <w:t xml:space="preserve"> 8(1), pp. 3-14.</w:t>
      </w:r>
    </w:p>
    <w:p w14:paraId="26A8B4AF"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Gee, J. P. (1999) </w:t>
      </w:r>
      <w:r w:rsidRPr="006B6FE7">
        <w:rPr>
          <w:rFonts w:eastAsia="Calibri" w:cstheme="minorHAnsi"/>
          <w:i/>
        </w:rPr>
        <w:t>An Introduction to Discourse Analysis: Theory and Method</w:t>
      </w:r>
      <w:r w:rsidRPr="006B6FE7">
        <w:rPr>
          <w:rFonts w:eastAsia="Calibri" w:cstheme="minorHAnsi"/>
        </w:rPr>
        <w:t>. New York: Routledge.</w:t>
      </w:r>
    </w:p>
    <w:p w14:paraId="31286D73"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Gee, J.P. (2000) Identity as an analytic lens for research in education. </w:t>
      </w:r>
      <w:r w:rsidRPr="006B6FE7">
        <w:rPr>
          <w:rFonts w:eastAsia="Calibri" w:cstheme="minorHAnsi"/>
          <w:i/>
        </w:rPr>
        <w:t>Review of Research in Education.</w:t>
      </w:r>
      <w:r w:rsidRPr="006B6FE7">
        <w:rPr>
          <w:rFonts w:eastAsia="Calibri" w:cstheme="minorHAnsi"/>
        </w:rPr>
        <w:t xml:space="preserve"> 25(1), pp99-125.</w:t>
      </w:r>
    </w:p>
    <w:p w14:paraId="2E448DA5"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lastRenderedPageBreak/>
        <w:t xml:space="preserve">Hamilton, L. and Corbett-Whittier, C. (2013) </w:t>
      </w:r>
      <w:r w:rsidRPr="006B6FE7">
        <w:rPr>
          <w:rFonts w:eastAsia="Calibri" w:cstheme="minorHAnsi"/>
          <w:i/>
        </w:rPr>
        <w:t>Using Case Study in Education Research</w:t>
      </w:r>
      <w:r w:rsidRPr="006B6FE7">
        <w:rPr>
          <w:rFonts w:eastAsia="Calibri" w:cstheme="minorHAnsi"/>
        </w:rPr>
        <w:t>. London: Sage.</w:t>
      </w:r>
    </w:p>
    <w:p w14:paraId="16FAB5B5"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Hill, T. (1994) </w:t>
      </w:r>
      <w:r w:rsidRPr="006B6FE7">
        <w:rPr>
          <w:rFonts w:eastAsia="Calibri" w:cstheme="minorHAnsi"/>
          <w:i/>
        </w:rPr>
        <w:t>Developing a career in primary education</w:t>
      </w:r>
      <w:r w:rsidRPr="006B6FE7">
        <w:rPr>
          <w:rFonts w:eastAsia="Calibri" w:cstheme="minorHAnsi"/>
        </w:rPr>
        <w:t>. London: David Fulton Publishers.</w:t>
      </w:r>
    </w:p>
    <w:p w14:paraId="2B198E29"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Hobson, A. Ashby, P. Malderez, A. and Tomlinson, P. (2008) Mentoring beginning teachers: What we know and what we don’t. </w:t>
      </w:r>
      <w:r w:rsidRPr="006B6FE7">
        <w:rPr>
          <w:rFonts w:eastAsia="Calibri" w:cstheme="minorHAnsi"/>
          <w:i/>
        </w:rPr>
        <w:t xml:space="preserve">Teaching and Teacher Education. </w:t>
      </w:r>
      <w:r w:rsidRPr="006B6FE7">
        <w:rPr>
          <w:rFonts w:eastAsia="Calibri" w:cstheme="minorHAnsi"/>
        </w:rPr>
        <w:t>25(1), pp. 207–216.</w:t>
      </w:r>
    </w:p>
    <w:p w14:paraId="0E6F9796" w14:textId="77777777" w:rsidR="00875F2F" w:rsidRPr="006B6FE7" w:rsidRDefault="00875F2F" w:rsidP="00C87711">
      <w:pPr>
        <w:spacing w:after="0" w:line="240" w:lineRule="auto"/>
        <w:jc w:val="both"/>
        <w:rPr>
          <w:rFonts w:eastAsia="Calibri" w:cstheme="minorHAnsi"/>
        </w:rPr>
      </w:pPr>
      <w:r w:rsidRPr="006B6FE7">
        <w:rPr>
          <w:rFonts w:eastAsia="Calibri" w:cstheme="minorHAnsi"/>
        </w:rPr>
        <w:t xml:space="preserve">Jackson, A. and Mazzei, L. (2012) </w:t>
      </w:r>
      <w:r w:rsidRPr="006B6FE7">
        <w:rPr>
          <w:rFonts w:eastAsia="Calibri" w:cstheme="minorHAnsi"/>
          <w:i/>
        </w:rPr>
        <w:t>Thinking with Theory in Qualitative research: Viewing Data Across Multiple Perspectives</w:t>
      </w:r>
      <w:r w:rsidRPr="006B6FE7">
        <w:rPr>
          <w:rFonts w:eastAsia="Calibri" w:cstheme="minorHAnsi"/>
        </w:rPr>
        <w:t>. London: Routledge.</w:t>
      </w:r>
    </w:p>
    <w:p w14:paraId="728DFFAC" w14:textId="77777777" w:rsidR="00C87711" w:rsidRDefault="00C87711" w:rsidP="00C87711">
      <w:pPr>
        <w:spacing w:after="200" w:line="240" w:lineRule="auto"/>
        <w:jc w:val="both"/>
        <w:rPr>
          <w:rFonts w:eastAsia="Calibri" w:cstheme="minorHAnsi"/>
        </w:rPr>
      </w:pPr>
    </w:p>
    <w:p w14:paraId="0EF6D855" w14:textId="6539B97E" w:rsidR="00875F2F" w:rsidRPr="006B6FE7" w:rsidRDefault="00875F2F" w:rsidP="00C87711">
      <w:pPr>
        <w:spacing w:after="200" w:line="240" w:lineRule="auto"/>
        <w:jc w:val="both"/>
        <w:rPr>
          <w:rFonts w:eastAsia="Calibri" w:cstheme="minorHAnsi"/>
        </w:rPr>
      </w:pPr>
      <w:r w:rsidRPr="006B6FE7">
        <w:rPr>
          <w:rFonts w:eastAsia="Calibri" w:cstheme="minorHAnsi"/>
        </w:rPr>
        <w:t>Javadi, M. and Zavea, K. (2016) Thematic analysis and its pitfalls</w:t>
      </w:r>
      <w:r w:rsidRPr="006B6FE7">
        <w:rPr>
          <w:rFonts w:eastAsia="Calibri" w:cstheme="minorHAnsi"/>
          <w:i/>
        </w:rPr>
        <w:t xml:space="preserve"> in</w:t>
      </w:r>
      <w:r w:rsidRPr="006B6FE7">
        <w:rPr>
          <w:rFonts w:eastAsia="Calibri" w:cstheme="minorHAnsi"/>
        </w:rPr>
        <w:t xml:space="preserve"> </w:t>
      </w:r>
      <w:r w:rsidRPr="006B6FE7">
        <w:rPr>
          <w:rFonts w:eastAsia="Calibri" w:cstheme="minorHAnsi"/>
          <w:i/>
        </w:rPr>
        <w:t>Journal of Client Care: An International Nursing Journal</w:t>
      </w:r>
      <w:r w:rsidRPr="006B6FE7">
        <w:rPr>
          <w:rFonts w:eastAsia="Calibri" w:cstheme="minorHAnsi"/>
        </w:rPr>
        <w:t>. 1(1), pp33-39.</w:t>
      </w:r>
    </w:p>
    <w:p w14:paraId="2ED5EAFA" w14:textId="77777777" w:rsidR="00875F2F" w:rsidRPr="006B6FE7" w:rsidRDefault="00875F2F" w:rsidP="00C87711">
      <w:pPr>
        <w:spacing w:after="200" w:line="240" w:lineRule="auto"/>
        <w:jc w:val="both"/>
        <w:rPr>
          <w:rFonts w:cstheme="minorHAnsi"/>
        </w:rPr>
      </w:pPr>
      <w:r w:rsidRPr="006B6FE7">
        <w:rPr>
          <w:rFonts w:cstheme="minorHAnsi"/>
        </w:rPr>
        <w:t xml:space="preserve">Kervin, L. and Turbill, J., (2003) Teaching as a craft: making links between pre-service training and professional practice. Faculty of Social Sciences: Papers. </w:t>
      </w:r>
    </w:p>
    <w:p w14:paraId="5FA45834"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Khalid, F. (2014) The Impact of Teaching Practice Experience in Shaping Pre-Service Teachers’ Professional Identities. </w:t>
      </w:r>
      <w:r w:rsidRPr="006B6FE7">
        <w:rPr>
          <w:rFonts w:eastAsia="Calibri" w:cstheme="minorHAnsi"/>
          <w:i/>
        </w:rPr>
        <w:t>Mediterranean Journal of Social Sciences</w:t>
      </w:r>
      <w:r w:rsidRPr="006B6FE7">
        <w:rPr>
          <w:rFonts w:eastAsia="Calibri" w:cstheme="minorHAnsi"/>
        </w:rPr>
        <w:t>. 5 (20), pp. 423 – 434.</w:t>
      </w:r>
    </w:p>
    <w:p w14:paraId="3ED8A57F"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Korthagen, F. and Evelein, F. (2016) Relations between student teachers' basic needs fulfilment and their teaching behaviour. </w:t>
      </w:r>
      <w:r w:rsidRPr="006B6FE7">
        <w:rPr>
          <w:rFonts w:eastAsia="Calibri" w:cstheme="minorHAnsi"/>
          <w:i/>
        </w:rPr>
        <w:t>Teaching and Teacher Education</w:t>
      </w:r>
      <w:r w:rsidRPr="006B6FE7">
        <w:rPr>
          <w:rFonts w:eastAsia="Calibri" w:cstheme="minorHAnsi"/>
        </w:rPr>
        <w:t>. 60(1),  pp234-244.</w:t>
      </w:r>
    </w:p>
    <w:p w14:paraId="1851D47A"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Korthagen, F., Loughran, J., and Russell, T. (2006). Developing fundamental principles for teacher education programs and practices. </w:t>
      </w:r>
      <w:r w:rsidRPr="006B6FE7">
        <w:rPr>
          <w:rFonts w:eastAsia="Calibri" w:cstheme="minorHAnsi"/>
          <w:i/>
        </w:rPr>
        <w:t>Teaching and Teacher Education</w:t>
      </w:r>
      <w:r w:rsidRPr="006B6FE7">
        <w:rPr>
          <w:rFonts w:eastAsia="Calibri" w:cstheme="minorHAnsi"/>
        </w:rPr>
        <w:t>, 22(8), pp. 1020–1041.</w:t>
      </w:r>
    </w:p>
    <w:p w14:paraId="7469CF93" w14:textId="77777777" w:rsidR="00DA0E17" w:rsidRPr="00A7382B" w:rsidRDefault="00DA0E17" w:rsidP="00C87711">
      <w:pPr>
        <w:spacing w:line="240" w:lineRule="auto"/>
        <w:jc w:val="both"/>
        <w:rPr>
          <w:rFonts w:cstheme="minorHAnsi"/>
        </w:rPr>
      </w:pPr>
      <w:r w:rsidRPr="00A7382B">
        <w:rPr>
          <w:rFonts w:cstheme="minorHAnsi"/>
        </w:rPr>
        <w:t xml:space="preserve">Lewis-Beck, M.  Bryman, A. and Futing Liao, T. (2004) (eds)  Convenience Sample. </w:t>
      </w:r>
      <w:r w:rsidRPr="00A7382B">
        <w:rPr>
          <w:rFonts w:cstheme="minorHAnsi"/>
          <w:i/>
        </w:rPr>
        <w:t xml:space="preserve">The SAGE Encyclopaedia of Social Science Research Methods. </w:t>
      </w:r>
      <w:r w:rsidRPr="00A7382B">
        <w:rPr>
          <w:rFonts w:cstheme="minorHAnsi"/>
        </w:rPr>
        <w:t>London: Sage.</w:t>
      </w:r>
    </w:p>
    <w:p w14:paraId="3EDC0AFA"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Lindgren, U. (2005) Experiences of beginning teachers in a school-based mentoring programme Sweden. </w:t>
      </w:r>
      <w:r w:rsidRPr="006B6FE7">
        <w:rPr>
          <w:rFonts w:eastAsia="Calibri" w:cstheme="minorHAnsi"/>
          <w:i/>
        </w:rPr>
        <w:t>Educational Studies</w:t>
      </w:r>
      <w:r w:rsidRPr="006B6FE7">
        <w:rPr>
          <w:rFonts w:eastAsia="Calibri" w:cstheme="minorHAnsi"/>
        </w:rPr>
        <w:t>. 31(3), pp. 251–263.</w:t>
      </w:r>
    </w:p>
    <w:p w14:paraId="1A9DEE8A" w14:textId="304B433A" w:rsidR="00875F2F" w:rsidRDefault="00875F2F" w:rsidP="00C87711">
      <w:pPr>
        <w:spacing w:after="200" w:line="240" w:lineRule="auto"/>
        <w:jc w:val="both"/>
        <w:rPr>
          <w:rFonts w:eastAsia="Calibri" w:cstheme="minorHAnsi"/>
        </w:rPr>
      </w:pPr>
      <w:r w:rsidRPr="006B6FE7">
        <w:rPr>
          <w:rFonts w:eastAsia="Calibri" w:cstheme="minorHAnsi"/>
        </w:rPr>
        <w:t>Loughran, J., and Menter, I. (2019) The essence of being a teacher educator and why it matters</w:t>
      </w:r>
      <w:r w:rsidRPr="006B6FE7">
        <w:rPr>
          <w:rFonts w:eastAsia="Calibri" w:cstheme="minorHAnsi"/>
          <w:i/>
        </w:rPr>
        <w:t xml:space="preserve">. Asia-Pacific Journal of Teacher Education. </w:t>
      </w:r>
      <w:r w:rsidRPr="006B6FE7">
        <w:rPr>
          <w:rFonts w:eastAsia="Calibri" w:cstheme="minorHAnsi"/>
        </w:rPr>
        <w:t>47 (3), pp. 216-229.</w:t>
      </w:r>
    </w:p>
    <w:p w14:paraId="525ECB0F" w14:textId="2A2F8424" w:rsidR="00820C4D" w:rsidRPr="006B6FE7" w:rsidRDefault="00820C4D" w:rsidP="00C87711">
      <w:pPr>
        <w:spacing w:after="200" w:line="240" w:lineRule="auto"/>
        <w:jc w:val="both"/>
        <w:rPr>
          <w:rFonts w:eastAsia="Calibri" w:cstheme="minorHAnsi"/>
        </w:rPr>
      </w:pPr>
      <w:r w:rsidRPr="00820C4D">
        <w:rPr>
          <w:rFonts w:eastAsia="Calibri" w:cstheme="minorHAnsi"/>
        </w:rPr>
        <w:t>Machi, L.A. and McEvoy, B.T. (2016) The Literature Review: 6 Steps to Success (3rd Edition) London: Corwin</w:t>
      </w:r>
    </w:p>
    <w:p w14:paraId="37D4F62E"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Maclure, M. (1993) Arguing for yourself: Identity as an organising principle in teachers’ jobs and lives. </w:t>
      </w:r>
      <w:r w:rsidRPr="006B6FE7">
        <w:rPr>
          <w:rFonts w:eastAsia="Calibri" w:cstheme="minorHAnsi"/>
          <w:i/>
        </w:rPr>
        <w:t>British Educational Research Journal.</w:t>
      </w:r>
      <w:r w:rsidRPr="006B6FE7">
        <w:rPr>
          <w:rFonts w:eastAsia="Calibri" w:cstheme="minorHAnsi"/>
        </w:rPr>
        <w:t xml:space="preserve"> 19(4), pp. 311–322.</w:t>
      </w:r>
    </w:p>
    <w:p w14:paraId="7FF51893" w14:textId="67AD43C8" w:rsidR="00875F2F" w:rsidRDefault="00875F2F" w:rsidP="00C87711">
      <w:pPr>
        <w:spacing w:after="200" w:line="240" w:lineRule="auto"/>
        <w:jc w:val="both"/>
        <w:rPr>
          <w:rFonts w:eastAsia="Calibri" w:cstheme="minorHAnsi"/>
        </w:rPr>
      </w:pPr>
      <w:r w:rsidRPr="006B6FE7">
        <w:rPr>
          <w:rFonts w:eastAsia="Calibri" w:cstheme="minorHAnsi"/>
        </w:rPr>
        <w:t xml:space="preserve">Manchester Metropolitan University (2016) The beginnings of school-led teacher training: New challenges for university teacher education.  </w:t>
      </w:r>
      <w:hyperlink r:id="rId15" w:history="1">
        <w:r w:rsidR="00E25283" w:rsidRPr="00AF635D">
          <w:rPr>
            <w:rStyle w:val="Hyperlink"/>
            <w:rFonts w:eastAsia="Calibri" w:cstheme="minorHAnsi"/>
          </w:rPr>
          <w:t>http://www.esri.mmu.ac.uk/resgroups/schooldirect.pdf</w:t>
        </w:r>
      </w:hyperlink>
    </w:p>
    <w:p w14:paraId="78BCC5BF"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Mason, J. (1996) </w:t>
      </w:r>
      <w:r w:rsidRPr="006B6FE7">
        <w:rPr>
          <w:rFonts w:eastAsia="Calibri" w:cstheme="minorHAnsi"/>
          <w:i/>
        </w:rPr>
        <w:t>Qualitative Researching</w:t>
      </w:r>
      <w:r w:rsidRPr="006B6FE7">
        <w:rPr>
          <w:rFonts w:eastAsia="Calibri" w:cstheme="minorHAnsi"/>
        </w:rPr>
        <w:t>. London: Sage.</w:t>
      </w:r>
    </w:p>
    <w:p w14:paraId="7D7EAF76"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Menter, I., Elliot, D., Hall, J., Hall, S., Hulme, M., Lewin, J. and Lowden, K. (2011</w:t>
      </w:r>
      <w:r w:rsidRPr="006B6FE7">
        <w:rPr>
          <w:rFonts w:eastAsia="Calibri" w:cstheme="minorHAnsi"/>
          <w:i/>
        </w:rPr>
        <w:t>) A Guide to Practitioner Research in Education</w:t>
      </w:r>
      <w:r w:rsidRPr="006B6FE7">
        <w:rPr>
          <w:rFonts w:eastAsia="Calibri" w:cstheme="minorHAnsi"/>
        </w:rPr>
        <w:t>. London: Sage.</w:t>
      </w:r>
    </w:p>
    <w:p w14:paraId="001E2B4C" w14:textId="77777777" w:rsidR="00875F2F" w:rsidRDefault="00875F2F" w:rsidP="00C87711">
      <w:pPr>
        <w:spacing w:line="240" w:lineRule="auto"/>
        <w:jc w:val="both"/>
        <w:rPr>
          <w:rFonts w:cstheme="minorHAnsi"/>
        </w:rPr>
      </w:pPr>
      <w:r w:rsidRPr="006B6FE7">
        <w:rPr>
          <w:rFonts w:cstheme="minorHAnsi"/>
        </w:rPr>
        <w:t>Mertens, D. M (1998</w:t>
      </w:r>
      <w:r w:rsidRPr="006B6FE7">
        <w:rPr>
          <w:rFonts w:cstheme="minorHAnsi"/>
          <w:i/>
        </w:rPr>
        <w:t>) Research Methods in Education and Psychology. Integrating Diversity with Quantitative and Qualitative Approaches.</w:t>
      </w:r>
      <w:r w:rsidRPr="006B6FE7">
        <w:rPr>
          <w:rFonts w:cstheme="minorHAnsi"/>
        </w:rPr>
        <w:t xml:space="preserve"> London: Sage.</w:t>
      </w:r>
    </w:p>
    <w:p w14:paraId="7C08ED23" w14:textId="314A1E81" w:rsidR="004870D5" w:rsidRPr="00820C4D" w:rsidRDefault="004870D5" w:rsidP="00C87711">
      <w:pPr>
        <w:spacing w:line="240" w:lineRule="auto"/>
        <w:jc w:val="both"/>
        <w:rPr>
          <w:rFonts w:eastAsia="Calibri" w:cstheme="minorHAnsi"/>
        </w:rPr>
      </w:pPr>
      <w:r w:rsidRPr="00820C4D">
        <w:rPr>
          <w:rFonts w:eastAsia="Calibri" w:cstheme="minorHAnsi"/>
        </w:rPr>
        <w:t xml:space="preserve">Miles, M. and Huberman, M. (1994) </w:t>
      </w:r>
      <w:r w:rsidRPr="00820C4D">
        <w:rPr>
          <w:rFonts w:eastAsia="Calibri" w:cstheme="minorHAnsi"/>
          <w:i/>
        </w:rPr>
        <w:t>Qualitative Data Analysis: An expanded sourcebook</w:t>
      </w:r>
      <w:r w:rsidRPr="00820C4D">
        <w:rPr>
          <w:rFonts w:eastAsia="Calibri" w:cstheme="minorHAnsi"/>
        </w:rPr>
        <w:t>. London: Sage.</w:t>
      </w:r>
    </w:p>
    <w:p w14:paraId="206FA59A" w14:textId="77777777" w:rsidR="00875F2F" w:rsidRPr="006B6FE7" w:rsidRDefault="00875F2F" w:rsidP="00C87711">
      <w:pPr>
        <w:spacing w:after="200" w:line="240" w:lineRule="auto"/>
        <w:jc w:val="both"/>
        <w:rPr>
          <w:rFonts w:cstheme="minorHAnsi"/>
          <w:color w:val="222222"/>
          <w:shd w:val="clear" w:color="auto" w:fill="FFFFFF"/>
        </w:rPr>
      </w:pPr>
      <w:r w:rsidRPr="006B6FE7">
        <w:rPr>
          <w:rFonts w:cstheme="minorHAnsi"/>
          <w:color w:val="222222"/>
          <w:shd w:val="clear" w:color="auto" w:fill="FFFFFF"/>
        </w:rPr>
        <w:lastRenderedPageBreak/>
        <w:t xml:space="preserve">Moore, M. and Hofman, E, (1988) Professional identity in institutions of higher learning in Israel. </w:t>
      </w:r>
      <w:r w:rsidRPr="006B6FE7">
        <w:rPr>
          <w:rFonts w:cstheme="minorHAnsi"/>
          <w:i/>
          <w:color w:val="222222"/>
          <w:shd w:val="clear" w:color="auto" w:fill="FFFFFF"/>
        </w:rPr>
        <w:t>Higher Education</w:t>
      </w:r>
      <w:r w:rsidRPr="006B6FE7">
        <w:rPr>
          <w:rFonts w:cstheme="minorHAnsi"/>
          <w:color w:val="222222"/>
          <w:shd w:val="clear" w:color="auto" w:fill="FFFFFF"/>
        </w:rPr>
        <w:t xml:space="preserve"> 17(1), pp. 69–79.</w:t>
      </w:r>
    </w:p>
    <w:p w14:paraId="6E24065B"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Rawlings-Smith, E. (2020) Techniques for mentors to support early career teachers’ reflective practice. </w:t>
      </w:r>
      <w:r w:rsidRPr="006B6FE7">
        <w:rPr>
          <w:rFonts w:eastAsia="Calibri" w:cstheme="minorHAnsi"/>
          <w:i/>
        </w:rPr>
        <w:t xml:space="preserve">Teaching Geography. </w:t>
      </w:r>
      <w:r w:rsidRPr="006B6FE7">
        <w:rPr>
          <w:rFonts w:eastAsia="Calibri" w:cstheme="minorHAnsi"/>
        </w:rPr>
        <w:t>45(2) pp. 53-55</w:t>
      </w:r>
    </w:p>
    <w:p w14:paraId="7714C0C6" w14:textId="77777777" w:rsidR="00875F2F" w:rsidRPr="006B6FE7" w:rsidRDefault="00875F2F" w:rsidP="00C87711">
      <w:pPr>
        <w:spacing w:after="200" w:line="240" w:lineRule="auto"/>
        <w:jc w:val="both"/>
        <w:rPr>
          <w:rFonts w:cstheme="minorHAnsi"/>
        </w:rPr>
      </w:pPr>
      <w:r w:rsidRPr="006B6FE7">
        <w:rPr>
          <w:rFonts w:cstheme="minorHAnsi"/>
        </w:rPr>
        <w:t xml:space="preserve">Reinharz, S. (1992) </w:t>
      </w:r>
      <w:r w:rsidRPr="006B6FE7">
        <w:rPr>
          <w:rFonts w:cstheme="minorHAnsi"/>
          <w:i/>
        </w:rPr>
        <w:t>Feminist Methods in Social Research</w:t>
      </w:r>
      <w:r w:rsidRPr="006B6FE7">
        <w:rPr>
          <w:rFonts w:cstheme="minorHAnsi"/>
        </w:rPr>
        <w:t>. New York: Oxford University Press.</w:t>
      </w:r>
    </w:p>
    <w:p w14:paraId="5F28317A" w14:textId="77777777" w:rsidR="00875F2F" w:rsidRDefault="00875F2F" w:rsidP="00C87711">
      <w:pPr>
        <w:spacing w:after="200" w:line="240" w:lineRule="auto"/>
        <w:jc w:val="both"/>
        <w:rPr>
          <w:rFonts w:eastAsia="Calibri" w:cstheme="minorHAnsi"/>
        </w:rPr>
      </w:pPr>
      <w:r w:rsidRPr="006B6FE7">
        <w:rPr>
          <w:rFonts w:eastAsia="Calibri" w:cstheme="minorHAnsi"/>
        </w:rPr>
        <w:t xml:space="preserve">Richardson, P. and Watt, H. (2008) Motivations, perceptions, and aspirations concerning teaching as a career for different types of beginning teachers. </w:t>
      </w:r>
      <w:r w:rsidRPr="006B6FE7">
        <w:rPr>
          <w:rFonts w:eastAsia="Calibri" w:cstheme="minorHAnsi"/>
          <w:i/>
        </w:rPr>
        <w:t>Learning and Instruction.</w:t>
      </w:r>
      <w:r w:rsidRPr="006B6FE7">
        <w:rPr>
          <w:rFonts w:eastAsia="Calibri" w:cstheme="minorHAnsi"/>
        </w:rPr>
        <w:t xml:space="preserve"> 18(1), pp. 408-428.</w:t>
      </w:r>
    </w:p>
    <w:p w14:paraId="4620F998" w14:textId="77777777" w:rsidR="006F2983" w:rsidRPr="00A7382B" w:rsidRDefault="006F2983" w:rsidP="00C87711">
      <w:pPr>
        <w:spacing w:line="240" w:lineRule="auto"/>
        <w:jc w:val="both"/>
        <w:rPr>
          <w:rFonts w:cstheme="minorHAnsi"/>
        </w:rPr>
      </w:pPr>
      <w:r w:rsidRPr="00A7382B">
        <w:rPr>
          <w:rFonts w:cstheme="minorHAnsi"/>
        </w:rPr>
        <w:t xml:space="preserve">Robson, C. (2011) </w:t>
      </w:r>
      <w:r w:rsidRPr="00A7382B">
        <w:rPr>
          <w:rFonts w:cstheme="minorHAnsi"/>
          <w:i/>
        </w:rPr>
        <w:t>Real World Research</w:t>
      </w:r>
      <w:r w:rsidRPr="00A7382B">
        <w:rPr>
          <w:rFonts w:cstheme="minorHAnsi"/>
        </w:rPr>
        <w:t>. Sussex: John Wiley and Sons.</w:t>
      </w:r>
    </w:p>
    <w:p w14:paraId="23FF0723" w14:textId="77777777" w:rsidR="00875F2F" w:rsidRPr="006B6FE7" w:rsidRDefault="00875F2F" w:rsidP="00C87711">
      <w:pPr>
        <w:spacing w:after="200" w:line="240" w:lineRule="auto"/>
        <w:jc w:val="both"/>
        <w:rPr>
          <w:rFonts w:cstheme="minorHAnsi"/>
        </w:rPr>
      </w:pPr>
      <w:r w:rsidRPr="006B6FE7">
        <w:rPr>
          <w:rFonts w:cstheme="minorHAnsi"/>
        </w:rPr>
        <w:t xml:space="preserve">Rubin, H. J. and Rubin, I. S. (2005) </w:t>
      </w:r>
      <w:r w:rsidRPr="006B6FE7">
        <w:rPr>
          <w:rFonts w:cstheme="minorHAnsi"/>
          <w:i/>
        </w:rPr>
        <w:t>Qualitative Interviewing</w:t>
      </w:r>
      <w:r w:rsidRPr="006B6FE7">
        <w:rPr>
          <w:rFonts w:cstheme="minorHAnsi"/>
        </w:rPr>
        <w:t xml:space="preserve">. Thousand Oaks, CA: Sage. </w:t>
      </w:r>
    </w:p>
    <w:p w14:paraId="642AF613" w14:textId="77777777" w:rsidR="00875F2F" w:rsidRPr="006B6FE7" w:rsidRDefault="00875F2F" w:rsidP="00C87711">
      <w:pPr>
        <w:spacing w:after="200" w:line="240" w:lineRule="auto"/>
        <w:jc w:val="both"/>
        <w:rPr>
          <w:rFonts w:cstheme="minorHAnsi"/>
        </w:rPr>
      </w:pPr>
      <w:r w:rsidRPr="006B6FE7">
        <w:rPr>
          <w:rFonts w:cstheme="minorHAnsi"/>
        </w:rPr>
        <w:t xml:space="preserve">Schön, D. (1983). </w:t>
      </w:r>
      <w:r w:rsidRPr="006B6FE7">
        <w:rPr>
          <w:rFonts w:cstheme="minorHAnsi"/>
          <w:i/>
        </w:rPr>
        <w:t>The reflective practitioner: How professionals think in action</w:t>
      </w:r>
      <w:r w:rsidRPr="006B6FE7">
        <w:rPr>
          <w:rFonts w:cstheme="minorHAnsi"/>
        </w:rPr>
        <w:t xml:space="preserve"> . Basic Book Inc.</w:t>
      </w:r>
    </w:p>
    <w:p w14:paraId="5F2F3049"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Silverman, D. (2010) </w:t>
      </w:r>
      <w:r w:rsidRPr="006B6FE7">
        <w:rPr>
          <w:rFonts w:eastAsia="Calibri" w:cstheme="minorHAnsi"/>
          <w:i/>
        </w:rPr>
        <w:t>Doing Qualitative Research: A Practice Handbook</w:t>
      </w:r>
      <w:r w:rsidRPr="006B6FE7">
        <w:rPr>
          <w:rFonts w:eastAsia="Calibri" w:cstheme="minorHAnsi"/>
        </w:rPr>
        <w:t xml:space="preserve"> (3rd edition). London: Sage.  </w:t>
      </w:r>
    </w:p>
    <w:p w14:paraId="305C4440" w14:textId="0BD595ED" w:rsidR="00875F2F" w:rsidRDefault="00875F2F" w:rsidP="00C87711">
      <w:pPr>
        <w:spacing w:after="200" w:line="240" w:lineRule="auto"/>
        <w:rPr>
          <w:rFonts w:eastAsia="Calibri" w:cstheme="minorHAnsi"/>
        </w:rPr>
      </w:pPr>
      <w:r w:rsidRPr="006B6FE7">
        <w:rPr>
          <w:rFonts w:eastAsia="Calibri" w:cstheme="minorHAnsi"/>
        </w:rPr>
        <w:t xml:space="preserve">Skerritt, C. (2021). Pressure, bureaucracy, accountability, and all for show: Irish perspectives on life inside England’s schools. British Journal of Educational Studies, 69(6), 693–713. </w:t>
      </w:r>
      <w:hyperlink r:id="rId16" w:history="1">
        <w:r w:rsidR="00E25283" w:rsidRPr="00AF635D">
          <w:rPr>
            <w:rStyle w:val="Hyperlink"/>
            <w:rFonts w:eastAsia="Calibri" w:cstheme="minorHAnsi"/>
          </w:rPr>
          <w:t>https://doi.org/10.1080/00071005.2020.1839014</w:t>
        </w:r>
      </w:hyperlink>
    </w:p>
    <w:p w14:paraId="72BF9A29"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St Pierre, E. and Jackson, A. (2014) Qualitative data analysis after coding</w:t>
      </w:r>
      <w:r w:rsidRPr="006B6FE7">
        <w:rPr>
          <w:rFonts w:eastAsia="Calibri" w:cstheme="minorHAnsi"/>
          <w:i/>
        </w:rPr>
        <w:t>. Qualitative Enquiry</w:t>
      </w:r>
      <w:r w:rsidRPr="006B6FE7">
        <w:rPr>
          <w:rFonts w:eastAsia="Calibri" w:cstheme="minorHAnsi"/>
        </w:rPr>
        <w:t>. 20 (6), pp. 715-719.</w:t>
      </w:r>
    </w:p>
    <w:p w14:paraId="3B8A0484" w14:textId="77777777" w:rsidR="00875F2F" w:rsidRPr="006B6FE7" w:rsidRDefault="00875F2F" w:rsidP="00C87711">
      <w:pPr>
        <w:spacing w:after="200" w:line="240" w:lineRule="auto"/>
        <w:jc w:val="both"/>
        <w:rPr>
          <w:rFonts w:cstheme="minorHAnsi"/>
        </w:rPr>
      </w:pPr>
      <w:r w:rsidRPr="006B6FE7">
        <w:rPr>
          <w:rFonts w:cstheme="minorHAnsi"/>
        </w:rPr>
        <w:t xml:space="preserve">Thomas, G. (2009) </w:t>
      </w:r>
      <w:r w:rsidRPr="006B6FE7">
        <w:rPr>
          <w:rFonts w:cstheme="minorHAnsi"/>
          <w:i/>
        </w:rPr>
        <w:t>How to do your research project: A guide for students in education and applied social sciences</w:t>
      </w:r>
      <w:r w:rsidRPr="006B6FE7">
        <w:rPr>
          <w:rFonts w:cstheme="minorHAnsi"/>
        </w:rPr>
        <w:t>. London: Sage.</w:t>
      </w:r>
    </w:p>
    <w:p w14:paraId="38DC0BE7" w14:textId="77777777" w:rsidR="00875F2F" w:rsidRPr="006B6FE7" w:rsidRDefault="00875F2F" w:rsidP="00C87711">
      <w:pPr>
        <w:spacing w:after="200" w:line="240" w:lineRule="auto"/>
        <w:jc w:val="both"/>
        <w:rPr>
          <w:rFonts w:cstheme="minorHAnsi"/>
        </w:rPr>
      </w:pPr>
      <w:r w:rsidRPr="006B6FE7">
        <w:rPr>
          <w:rFonts w:cstheme="minorHAnsi"/>
        </w:rPr>
        <w:t xml:space="preserve">Thomas, G. (2016) </w:t>
      </w:r>
      <w:r w:rsidRPr="006B6FE7">
        <w:rPr>
          <w:rFonts w:cstheme="minorHAnsi"/>
          <w:i/>
        </w:rPr>
        <w:t>How to Do Your Case Study</w:t>
      </w:r>
      <w:r w:rsidRPr="006B6FE7">
        <w:rPr>
          <w:rFonts w:cstheme="minorHAnsi"/>
        </w:rPr>
        <w:t>: 2</w:t>
      </w:r>
      <w:r w:rsidRPr="006B6FE7">
        <w:rPr>
          <w:rFonts w:cstheme="minorHAnsi"/>
          <w:vertAlign w:val="superscript"/>
        </w:rPr>
        <w:t>nd</w:t>
      </w:r>
      <w:r w:rsidRPr="006B6FE7">
        <w:rPr>
          <w:rFonts w:cstheme="minorHAnsi"/>
        </w:rPr>
        <w:t xml:space="preserve"> edition. London: Sage. </w:t>
      </w:r>
    </w:p>
    <w:p w14:paraId="6CC16F7D" w14:textId="77777777" w:rsidR="00875F2F" w:rsidRPr="006B6FE7" w:rsidRDefault="00875F2F" w:rsidP="00C87711">
      <w:pPr>
        <w:spacing w:after="200" w:line="240" w:lineRule="auto"/>
        <w:jc w:val="both"/>
        <w:rPr>
          <w:rFonts w:cstheme="minorHAnsi"/>
        </w:rPr>
      </w:pPr>
      <w:r w:rsidRPr="006B6FE7">
        <w:rPr>
          <w:rFonts w:cstheme="minorHAnsi"/>
        </w:rPr>
        <w:t>Thompson, N., and Pascal, J. (2012). Developing critically reflective practice. Reflective Practice, 13(2), pp. 311–325.</w:t>
      </w:r>
    </w:p>
    <w:p w14:paraId="53DEEEB1"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Twiselton, S. (2004) The role of teacher identities in learning to teach primary literacy. </w:t>
      </w:r>
      <w:r w:rsidRPr="006B6FE7">
        <w:rPr>
          <w:rFonts w:eastAsia="Calibri" w:cstheme="minorHAnsi"/>
          <w:i/>
        </w:rPr>
        <w:t>Educational Review</w:t>
      </w:r>
      <w:r w:rsidRPr="006B6FE7">
        <w:rPr>
          <w:rFonts w:eastAsia="Calibri" w:cstheme="minorHAnsi"/>
        </w:rPr>
        <w:t>. 56(2), pp. 157-164.</w:t>
      </w:r>
    </w:p>
    <w:p w14:paraId="2A77E5E0"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Van der Wal, M., Oolbekkink-Marchand, H., Schaap, H. and Meijer, P (2019) Impact of early career teachers' professional identity tensions. </w:t>
      </w:r>
      <w:r w:rsidRPr="006B6FE7">
        <w:rPr>
          <w:rFonts w:eastAsia="Calibri" w:cstheme="minorHAnsi"/>
          <w:i/>
        </w:rPr>
        <w:t xml:space="preserve">Teaching and Teacher Education.  80(1), pp. </w:t>
      </w:r>
      <w:r w:rsidRPr="006B6FE7">
        <w:rPr>
          <w:rFonts w:eastAsia="Calibri" w:cstheme="minorHAnsi"/>
        </w:rPr>
        <w:t xml:space="preserve"> 59-70.</w:t>
      </w:r>
    </w:p>
    <w:p w14:paraId="54BA9997"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Van Heugton, K. (2004) </w:t>
      </w:r>
      <w:r w:rsidRPr="006B6FE7">
        <w:rPr>
          <w:rFonts w:eastAsia="Calibri" w:cstheme="minorHAnsi"/>
          <w:i/>
        </w:rPr>
        <w:t>Managing insider research: learning from experience. Qualitative Social Work</w:t>
      </w:r>
      <w:r w:rsidRPr="006B6FE7">
        <w:rPr>
          <w:rFonts w:eastAsia="Calibri" w:cstheme="minorHAnsi"/>
        </w:rPr>
        <w:t>. 3 (203),  pp203-221.</w:t>
      </w:r>
    </w:p>
    <w:p w14:paraId="15A3202E" w14:textId="77777777" w:rsidR="00875F2F" w:rsidRPr="006B6FE7" w:rsidRDefault="00875F2F" w:rsidP="00C87711">
      <w:pPr>
        <w:spacing w:after="200" w:line="240" w:lineRule="auto"/>
        <w:jc w:val="both"/>
        <w:rPr>
          <w:rFonts w:eastAsia="Calibri" w:cstheme="minorHAnsi"/>
        </w:rPr>
      </w:pPr>
      <w:r w:rsidRPr="006B6FE7">
        <w:rPr>
          <w:rFonts w:eastAsia="Calibri" w:cstheme="minorHAnsi"/>
        </w:rPr>
        <w:t xml:space="preserve">Wenger, R. (1998) </w:t>
      </w:r>
      <w:r w:rsidRPr="006B6FE7">
        <w:rPr>
          <w:rFonts w:eastAsia="Calibri" w:cstheme="minorHAnsi"/>
          <w:i/>
        </w:rPr>
        <w:t>Communities of practice: Learning, meaning and identity</w:t>
      </w:r>
      <w:r w:rsidRPr="006B6FE7">
        <w:rPr>
          <w:rFonts w:eastAsia="Calibri" w:cstheme="minorHAnsi"/>
        </w:rPr>
        <w:t>. Cambridge: Cambridge University Press.</w:t>
      </w:r>
    </w:p>
    <w:p w14:paraId="2E1654E3" w14:textId="77777777" w:rsidR="00875F2F" w:rsidRPr="006B6FE7" w:rsidRDefault="00875F2F" w:rsidP="00F3361B">
      <w:pPr>
        <w:spacing w:after="200" w:line="240" w:lineRule="auto"/>
        <w:jc w:val="both"/>
        <w:rPr>
          <w:rFonts w:eastAsia="Calibri" w:cstheme="minorHAnsi"/>
        </w:rPr>
      </w:pPr>
      <w:r w:rsidRPr="006B6FE7">
        <w:rPr>
          <w:rFonts w:eastAsia="Calibri" w:cstheme="minorHAnsi"/>
        </w:rPr>
        <w:t xml:space="preserve">Wenger-Trayner, E., and Wenger-Trayner, B. (2015) Theory. In Wenger-Trayner, E., Fenton O'Creevy, M., Hutchinson, S., Kubiak, C. and Wenger-Trayner, B (Eds.), </w:t>
      </w:r>
      <w:r w:rsidRPr="006B6FE7">
        <w:rPr>
          <w:rFonts w:eastAsia="Calibri" w:cstheme="minorHAnsi"/>
          <w:i/>
        </w:rPr>
        <w:t>Learning in Landscapes of Practices</w:t>
      </w:r>
      <w:r w:rsidRPr="006B6FE7">
        <w:rPr>
          <w:rFonts w:eastAsia="Calibri" w:cstheme="minorHAnsi"/>
        </w:rPr>
        <w:t xml:space="preserve"> (pp. 13-29). Oxon, UK: Routledge.</w:t>
      </w:r>
    </w:p>
    <w:p w14:paraId="29C34994" w14:textId="77777777" w:rsidR="00875F2F" w:rsidRPr="006B6FE7" w:rsidRDefault="00875F2F" w:rsidP="00F3361B">
      <w:pPr>
        <w:spacing w:after="200" w:line="240" w:lineRule="auto"/>
        <w:jc w:val="both"/>
        <w:rPr>
          <w:rFonts w:eastAsia="Calibri" w:cstheme="minorHAnsi"/>
        </w:rPr>
      </w:pPr>
      <w:r w:rsidRPr="006B6FE7">
        <w:rPr>
          <w:rFonts w:eastAsia="Calibri" w:cstheme="minorHAnsi"/>
        </w:rPr>
        <w:t xml:space="preserve">Wright, V. Loughlin, T.  and Hall, V.  (2018) Exploring transitions in notions of identity as perceived by beginning post-compulsory teachers. </w:t>
      </w:r>
      <w:r w:rsidRPr="006B6FE7">
        <w:rPr>
          <w:rFonts w:eastAsia="Calibri" w:cstheme="minorHAnsi"/>
          <w:i/>
        </w:rPr>
        <w:t xml:space="preserve">Research in Post-Compulsory Education. </w:t>
      </w:r>
      <w:r w:rsidRPr="006B6FE7">
        <w:rPr>
          <w:rFonts w:eastAsia="Calibri" w:cstheme="minorHAnsi"/>
        </w:rPr>
        <w:t>23 (1) pp. 4-22.</w:t>
      </w:r>
    </w:p>
    <w:p w14:paraId="43EA86AF" w14:textId="77777777" w:rsidR="00875F2F" w:rsidRPr="006B6FE7" w:rsidRDefault="00875F2F" w:rsidP="00F3361B">
      <w:pPr>
        <w:spacing w:after="200" w:line="240" w:lineRule="auto"/>
        <w:jc w:val="both"/>
        <w:rPr>
          <w:rFonts w:eastAsia="Calibri" w:cstheme="minorHAnsi"/>
        </w:rPr>
      </w:pPr>
      <w:r w:rsidRPr="006B6FE7">
        <w:rPr>
          <w:rFonts w:eastAsia="Calibri" w:cstheme="minorHAnsi"/>
        </w:rPr>
        <w:t xml:space="preserve">Yin, R. (2013). </w:t>
      </w:r>
      <w:r w:rsidRPr="006B6FE7">
        <w:rPr>
          <w:rFonts w:eastAsia="Calibri" w:cstheme="minorHAnsi"/>
          <w:i/>
        </w:rPr>
        <w:t>Case Study Research: Design and Methods</w:t>
      </w:r>
      <w:r w:rsidRPr="006B6FE7">
        <w:rPr>
          <w:rFonts w:eastAsia="Calibri" w:cstheme="minorHAnsi"/>
        </w:rPr>
        <w:t xml:space="preserve"> (5th ed.). Thousand Oaks, CA: SAGE.</w:t>
      </w:r>
    </w:p>
    <w:p w14:paraId="2DB197F1" w14:textId="77777777" w:rsidR="00875F2F" w:rsidRPr="006B6FE7" w:rsidRDefault="00875F2F">
      <w:pPr>
        <w:rPr>
          <w:rFonts w:cstheme="minorHAnsi"/>
          <w:u w:val="single"/>
        </w:rPr>
      </w:pPr>
    </w:p>
    <w:p w14:paraId="537E9B41" w14:textId="77777777" w:rsidR="00135CE0" w:rsidRPr="006B6FE7" w:rsidRDefault="00135CE0">
      <w:pPr>
        <w:rPr>
          <w:rFonts w:cstheme="minorHAnsi"/>
          <w:u w:val="single"/>
        </w:rPr>
      </w:pPr>
    </w:p>
    <w:p w14:paraId="1FA76D22" w14:textId="77777777" w:rsidR="00FB157B" w:rsidRDefault="00FB157B"/>
    <w:p w14:paraId="751271B6" w14:textId="77777777" w:rsidR="00BA032E" w:rsidRDefault="00BA032E"/>
    <w:p w14:paraId="5FA15471" w14:textId="77777777" w:rsidR="00BA032E" w:rsidRDefault="00BA032E"/>
    <w:sectPr w:rsidR="00BA032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4B87A" w14:textId="77777777" w:rsidR="00526297" w:rsidRDefault="00526297" w:rsidP="00C06366">
      <w:pPr>
        <w:spacing w:after="0" w:line="240" w:lineRule="auto"/>
      </w:pPr>
      <w:r>
        <w:separator/>
      </w:r>
    </w:p>
  </w:endnote>
  <w:endnote w:type="continuationSeparator" w:id="0">
    <w:p w14:paraId="30764C60" w14:textId="77777777" w:rsidR="00526297" w:rsidRDefault="00526297" w:rsidP="00C0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84909" w14:textId="77777777" w:rsidR="00526297" w:rsidRDefault="00526297" w:rsidP="00C06366">
      <w:pPr>
        <w:spacing w:after="0" w:line="240" w:lineRule="auto"/>
      </w:pPr>
      <w:r>
        <w:separator/>
      </w:r>
    </w:p>
  </w:footnote>
  <w:footnote w:type="continuationSeparator" w:id="0">
    <w:p w14:paraId="1158BB9B" w14:textId="77777777" w:rsidR="00526297" w:rsidRDefault="00526297" w:rsidP="00C0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E47B" w14:textId="653CBFEA" w:rsidR="00D62F03" w:rsidRDefault="00000000">
    <w:pPr>
      <w:pStyle w:val="Header"/>
    </w:pPr>
    <w:sdt>
      <w:sdtPr>
        <w:id w:val="-852039981"/>
        <w:docPartObj>
          <w:docPartGallery w:val="Page Numbers (Margins)"/>
          <w:docPartUnique/>
        </w:docPartObj>
      </w:sdtPr>
      <w:sdtContent>
        <w:r w:rsidR="00D62F03">
          <w:rPr>
            <w:noProof/>
            <w:lang w:eastAsia="en-GB"/>
          </w:rPr>
          <mc:AlternateContent>
            <mc:Choice Requires="wps">
              <w:drawing>
                <wp:anchor distT="0" distB="0" distL="114300" distR="114300" simplePos="0" relativeHeight="251642368" behindDoc="0" locked="0" layoutInCell="0" allowOverlap="1" wp14:anchorId="3C298B15" wp14:editId="1A9E941E">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9684B" w14:textId="3EB460B5" w:rsidR="00D62F03" w:rsidRDefault="00D62F03">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F74A3E">
                                <w:rPr>
                                  <w:noProof/>
                                </w:rPr>
                                <w:t>17</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C298B15" id="Rectangle 2" o:spid="_x0000_s1040" style="position:absolute;margin-left:0;margin-top:0;width:64.5pt;height:34.15pt;z-index:251642368;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14:paraId="20C9684B" w14:textId="3EB460B5" w:rsidR="00D62F03" w:rsidRDefault="00D62F03">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F74A3E">
                          <w:rPr>
                            <w:noProof/>
                          </w:rPr>
                          <w:t>17</w:t>
                        </w:r>
                        <w:r>
                          <w:rPr>
                            <w:noProof/>
                          </w:rPr>
                          <w:fldChar w:fldCharType="end"/>
                        </w:r>
                      </w:p>
                    </w:txbxContent>
                  </v:textbox>
                  <w10:wrap anchorx="margin" anchory="margin"/>
                </v:rect>
              </w:pict>
            </mc:Fallback>
          </mc:AlternateContent>
        </w:r>
      </w:sdtContent>
    </w:sdt>
    <w:r w:rsidR="00D62F03" w:rsidRPr="00C06366">
      <w:t>Critical Perspectives on Educational Policies and Professional Identity: Learning from Doctoral Studies</w:t>
    </w:r>
  </w:p>
  <w:p w14:paraId="47990AD7" w14:textId="77777777" w:rsidR="00D62F03" w:rsidRDefault="00D62F03">
    <w:pPr>
      <w:pStyle w:val="Header"/>
    </w:pPr>
    <w:r w:rsidRPr="00C06366">
      <w:t>Section 2: Interrogating Approaches to Becoming, Being and Developing as Education Professionals [section lead editor – Waller]</w:t>
    </w:r>
  </w:p>
  <w:p w14:paraId="5541B0DF" w14:textId="77777777" w:rsidR="00D62F03" w:rsidRDefault="00D62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33E"/>
    <w:multiLevelType w:val="hybridMultilevel"/>
    <w:tmpl w:val="6EB81500"/>
    <w:lvl w:ilvl="0" w:tplc="F90A9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65BC2"/>
    <w:multiLevelType w:val="hybridMultilevel"/>
    <w:tmpl w:val="B1DA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E3A52"/>
    <w:multiLevelType w:val="hybridMultilevel"/>
    <w:tmpl w:val="9DBCBF80"/>
    <w:lvl w:ilvl="0" w:tplc="B576E24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C4BDF"/>
    <w:multiLevelType w:val="hybridMultilevel"/>
    <w:tmpl w:val="BB70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B54F0"/>
    <w:multiLevelType w:val="hybridMultilevel"/>
    <w:tmpl w:val="70DA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64EDA"/>
    <w:multiLevelType w:val="hybridMultilevel"/>
    <w:tmpl w:val="D1D469DE"/>
    <w:lvl w:ilvl="0" w:tplc="B3F8A50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E7C4C"/>
    <w:multiLevelType w:val="hybridMultilevel"/>
    <w:tmpl w:val="6020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B56A7"/>
    <w:multiLevelType w:val="hybridMultilevel"/>
    <w:tmpl w:val="ECFC33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A29BE"/>
    <w:multiLevelType w:val="hybridMultilevel"/>
    <w:tmpl w:val="352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F7508"/>
    <w:multiLevelType w:val="hybridMultilevel"/>
    <w:tmpl w:val="DF8C82EA"/>
    <w:lvl w:ilvl="0" w:tplc="DBA2748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E050F"/>
    <w:multiLevelType w:val="hybridMultilevel"/>
    <w:tmpl w:val="6310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04772"/>
    <w:multiLevelType w:val="hybridMultilevel"/>
    <w:tmpl w:val="9B1C1C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09367AB"/>
    <w:multiLevelType w:val="hybridMultilevel"/>
    <w:tmpl w:val="259C5384"/>
    <w:lvl w:ilvl="0" w:tplc="9FF89F12">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3" w15:restartNumberingAfterBreak="0">
    <w:nsid w:val="5A356760"/>
    <w:multiLevelType w:val="hybridMultilevel"/>
    <w:tmpl w:val="EB9E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73BF6"/>
    <w:multiLevelType w:val="hybridMultilevel"/>
    <w:tmpl w:val="FEFEDE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1244B38"/>
    <w:multiLevelType w:val="hybridMultilevel"/>
    <w:tmpl w:val="06D6B306"/>
    <w:lvl w:ilvl="0" w:tplc="9FF89F12">
      <w:start w:val="1"/>
      <w:numFmt w:val="decimal"/>
      <w:lvlText w:val="%1."/>
      <w:lvlJc w:val="left"/>
      <w:pPr>
        <w:ind w:left="360" w:hanging="360"/>
      </w:pPr>
    </w:lvl>
    <w:lvl w:ilvl="1" w:tplc="08090019">
      <w:start w:val="1"/>
      <w:numFmt w:val="lowerLetter"/>
      <w:lvlText w:val="%2."/>
      <w:lvlJc w:val="left"/>
      <w:pPr>
        <w:ind w:left="1380" w:hanging="360"/>
      </w:pPr>
    </w:lvl>
    <w:lvl w:ilvl="2" w:tplc="0809001B">
      <w:start w:val="1"/>
      <w:numFmt w:val="lowerRoman"/>
      <w:lvlText w:val="%3."/>
      <w:lvlJc w:val="right"/>
      <w:pPr>
        <w:ind w:left="2100" w:hanging="180"/>
      </w:pPr>
    </w:lvl>
    <w:lvl w:ilvl="3" w:tplc="0809000F">
      <w:start w:val="1"/>
      <w:numFmt w:val="decimal"/>
      <w:lvlText w:val="%4."/>
      <w:lvlJc w:val="left"/>
      <w:pPr>
        <w:ind w:left="2820" w:hanging="360"/>
      </w:pPr>
    </w:lvl>
    <w:lvl w:ilvl="4" w:tplc="08090019">
      <w:start w:val="1"/>
      <w:numFmt w:val="lowerLetter"/>
      <w:lvlText w:val="%5."/>
      <w:lvlJc w:val="left"/>
      <w:pPr>
        <w:ind w:left="3540" w:hanging="360"/>
      </w:pPr>
    </w:lvl>
    <w:lvl w:ilvl="5" w:tplc="0809001B">
      <w:start w:val="1"/>
      <w:numFmt w:val="lowerRoman"/>
      <w:lvlText w:val="%6."/>
      <w:lvlJc w:val="right"/>
      <w:pPr>
        <w:ind w:left="4260" w:hanging="180"/>
      </w:pPr>
    </w:lvl>
    <w:lvl w:ilvl="6" w:tplc="0809000F">
      <w:start w:val="1"/>
      <w:numFmt w:val="decimal"/>
      <w:lvlText w:val="%7."/>
      <w:lvlJc w:val="left"/>
      <w:pPr>
        <w:ind w:left="4980" w:hanging="360"/>
      </w:pPr>
    </w:lvl>
    <w:lvl w:ilvl="7" w:tplc="08090019">
      <w:start w:val="1"/>
      <w:numFmt w:val="lowerLetter"/>
      <w:lvlText w:val="%8."/>
      <w:lvlJc w:val="left"/>
      <w:pPr>
        <w:ind w:left="5700" w:hanging="360"/>
      </w:pPr>
    </w:lvl>
    <w:lvl w:ilvl="8" w:tplc="0809001B">
      <w:start w:val="1"/>
      <w:numFmt w:val="lowerRoman"/>
      <w:lvlText w:val="%9."/>
      <w:lvlJc w:val="right"/>
      <w:pPr>
        <w:ind w:left="6420" w:hanging="180"/>
      </w:pPr>
    </w:lvl>
  </w:abstractNum>
  <w:abstractNum w:abstractNumId="16" w15:restartNumberingAfterBreak="0">
    <w:nsid w:val="720E43E6"/>
    <w:multiLevelType w:val="hybridMultilevel"/>
    <w:tmpl w:val="334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A2ECC"/>
    <w:multiLevelType w:val="multilevel"/>
    <w:tmpl w:val="1DF800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96217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552067">
    <w:abstractNumId w:val="9"/>
  </w:num>
  <w:num w:numId="3" w16cid:durableId="1242718327">
    <w:abstractNumId w:val="8"/>
  </w:num>
  <w:num w:numId="4" w16cid:durableId="1024017440">
    <w:abstractNumId w:val="10"/>
  </w:num>
  <w:num w:numId="5" w16cid:durableId="506558394">
    <w:abstractNumId w:val="3"/>
  </w:num>
  <w:num w:numId="6" w16cid:durableId="1531917270">
    <w:abstractNumId w:val="1"/>
  </w:num>
  <w:num w:numId="7" w16cid:durableId="1631671457">
    <w:abstractNumId w:val="17"/>
  </w:num>
  <w:num w:numId="8" w16cid:durableId="846941129">
    <w:abstractNumId w:val="12"/>
  </w:num>
  <w:num w:numId="9" w16cid:durableId="1778019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002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966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149345">
    <w:abstractNumId w:val="11"/>
  </w:num>
  <w:num w:numId="13" w16cid:durableId="672414511">
    <w:abstractNumId w:val="13"/>
  </w:num>
  <w:num w:numId="14" w16cid:durableId="830027432">
    <w:abstractNumId w:val="6"/>
  </w:num>
  <w:num w:numId="15" w16cid:durableId="1631276352">
    <w:abstractNumId w:val="4"/>
  </w:num>
  <w:num w:numId="16" w16cid:durableId="1156723499">
    <w:abstractNumId w:val="0"/>
  </w:num>
  <w:num w:numId="17" w16cid:durableId="1654601798">
    <w:abstractNumId w:val="2"/>
  </w:num>
  <w:num w:numId="18" w16cid:durableId="673653569">
    <w:abstractNumId w:val="7"/>
  </w:num>
  <w:num w:numId="19" w16cid:durableId="1697658583">
    <w:abstractNumId w:val="16"/>
  </w:num>
  <w:num w:numId="20" w16cid:durableId="378819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66"/>
    <w:rsid w:val="00001AE0"/>
    <w:rsid w:val="00002616"/>
    <w:rsid w:val="00007FA8"/>
    <w:rsid w:val="000139F2"/>
    <w:rsid w:val="00026F67"/>
    <w:rsid w:val="000304A2"/>
    <w:rsid w:val="0003444F"/>
    <w:rsid w:val="00035696"/>
    <w:rsid w:val="00035A30"/>
    <w:rsid w:val="00037732"/>
    <w:rsid w:val="000442DA"/>
    <w:rsid w:val="00060AB7"/>
    <w:rsid w:val="0006580E"/>
    <w:rsid w:val="00072DDF"/>
    <w:rsid w:val="00072FA7"/>
    <w:rsid w:val="0007566D"/>
    <w:rsid w:val="00076653"/>
    <w:rsid w:val="000A376E"/>
    <w:rsid w:val="000A4D1D"/>
    <w:rsid w:val="000A7B28"/>
    <w:rsid w:val="000B52E7"/>
    <w:rsid w:val="000B61BE"/>
    <w:rsid w:val="000D0050"/>
    <w:rsid w:val="000D7F40"/>
    <w:rsid w:val="000E3E31"/>
    <w:rsid w:val="000E5229"/>
    <w:rsid w:val="000E7D5F"/>
    <w:rsid w:val="000F173F"/>
    <w:rsid w:val="000F561D"/>
    <w:rsid w:val="000F67F7"/>
    <w:rsid w:val="0011388F"/>
    <w:rsid w:val="00113B4A"/>
    <w:rsid w:val="0011577D"/>
    <w:rsid w:val="00115D89"/>
    <w:rsid w:val="00116BA2"/>
    <w:rsid w:val="00126EF1"/>
    <w:rsid w:val="00127372"/>
    <w:rsid w:val="00134D6F"/>
    <w:rsid w:val="00135CE0"/>
    <w:rsid w:val="001478EF"/>
    <w:rsid w:val="001546D4"/>
    <w:rsid w:val="001569BF"/>
    <w:rsid w:val="0016066F"/>
    <w:rsid w:val="001753EF"/>
    <w:rsid w:val="00184775"/>
    <w:rsid w:val="00186B31"/>
    <w:rsid w:val="001A4CC1"/>
    <w:rsid w:val="001B1950"/>
    <w:rsid w:val="001B73D6"/>
    <w:rsid w:val="001D0B23"/>
    <w:rsid w:val="001D0F6D"/>
    <w:rsid w:val="001D16C3"/>
    <w:rsid w:val="001D432C"/>
    <w:rsid w:val="001D4584"/>
    <w:rsid w:val="001D4F08"/>
    <w:rsid w:val="001F0626"/>
    <w:rsid w:val="001F1755"/>
    <w:rsid w:val="001F6B7C"/>
    <w:rsid w:val="0020650F"/>
    <w:rsid w:val="00211DF2"/>
    <w:rsid w:val="002173A1"/>
    <w:rsid w:val="002264D7"/>
    <w:rsid w:val="002264F5"/>
    <w:rsid w:val="0023664A"/>
    <w:rsid w:val="00240EE6"/>
    <w:rsid w:val="002420B3"/>
    <w:rsid w:val="00244516"/>
    <w:rsid w:val="00245FD0"/>
    <w:rsid w:val="002462BF"/>
    <w:rsid w:val="00247EFC"/>
    <w:rsid w:val="002633ED"/>
    <w:rsid w:val="00263E22"/>
    <w:rsid w:val="00264B34"/>
    <w:rsid w:val="00294A30"/>
    <w:rsid w:val="00297F13"/>
    <w:rsid w:val="002A77CA"/>
    <w:rsid w:val="002B17D4"/>
    <w:rsid w:val="002C0238"/>
    <w:rsid w:val="002C084E"/>
    <w:rsid w:val="002D3FB9"/>
    <w:rsid w:val="002D7E31"/>
    <w:rsid w:val="002E7720"/>
    <w:rsid w:val="002E7D9D"/>
    <w:rsid w:val="002F33D2"/>
    <w:rsid w:val="002F34EC"/>
    <w:rsid w:val="002F41BE"/>
    <w:rsid w:val="002F7D9A"/>
    <w:rsid w:val="003028FB"/>
    <w:rsid w:val="00302F34"/>
    <w:rsid w:val="00303F5A"/>
    <w:rsid w:val="00311816"/>
    <w:rsid w:val="0031316D"/>
    <w:rsid w:val="00313B5B"/>
    <w:rsid w:val="00314E57"/>
    <w:rsid w:val="00315AE6"/>
    <w:rsid w:val="0031648B"/>
    <w:rsid w:val="00321E9C"/>
    <w:rsid w:val="00324C72"/>
    <w:rsid w:val="00325018"/>
    <w:rsid w:val="00325A25"/>
    <w:rsid w:val="0033392E"/>
    <w:rsid w:val="00335A9B"/>
    <w:rsid w:val="00350636"/>
    <w:rsid w:val="0035615A"/>
    <w:rsid w:val="003619CB"/>
    <w:rsid w:val="00362178"/>
    <w:rsid w:val="00362FAD"/>
    <w:rsid w:val="00366387"/>
    <w:rsid w:val="00376A00"/>
    <w:rsid w:val="00382D3D"/>
    <w:rsid w:val="003857B8"/>
    <w:rsid w:val="0039238D"/>
    <w:rsid w:val="00395CCA"/>
    <w:rsid w:val="003A04D1"/>
    <w:rsid w:val="003A2033"/>
    <w:rsid w:val="003A5798"/>
    <w:rsid w:val="003A6D13"/>
    <w:rsid w:val="003B654D"/>
    <w:rsid w:val="003C0C67"/>
    <w:rsid w:val="003C1CF1"/>
    <w:rsid w:val="003C46EA"/>
    <w:rsid w:val="003C4729"/>
    <w:rsid w:val="003D63F3"/>
    <w:rsid w:val="003D6733"/>
    <w:rsid w:val="003F058F"/>
    <w:rsid w:val="003F35C0"/>
    <w:rsid w:val="003F4382"/>
    <w:rsid w:val="003F44D7"/>
    <w:rsid w:val="003F4609"/>
    <w:rsid w:val="0041062B"/>
    <w:rsid w:val="00410E07"/>
    <w:rsid w:val="00416BBF"/>
    <w:rsid w:val="004208C0"/>
    <w:rsid w:val="0042571D"/>
    <w:rsid w:val="00425B52"/>
    <w:rsid w:val="00426FD0"/>
    <w:rsid w:val="00434988"/>
    <w:rsid w:val="00436963"/>
    <w:rsid w:val="0043776E"/>
    <w:rsid w:val="00440F57"/>
    <w:rsid w:val="00445C3C"/>
    <w:rsid w:val="00452340"/>
    <w:rsid w:val="004535D8"/>
    <w:rsid w:val="00464566"/>
    <w:rsid w:val="00466C08"/>
    <w:rsid w:val="004676A6"/>
    <w:rsid w:val="004731C1"/>
    <w:rsid w:val="00476E9B"/>
    <w:rsid w:val="00480972"/>
    <w:rsid w:val="00486AC0"/>
    <w:rsid w:val="004870D5"/>
    <w:rsid w:val="00487182"/>
    <w:rsid w:val="00490233"/>
    <w:rsid w:val="00497710"/>
    <w:rsid w:val="004A17D5"/>
    <w:rsid w:val="004A6561"/>
    <w:rsid w:val="004B30E5"/>
    <w:rsid w:val="004B3AC4"/>
    <w:rsid w:val="004C2D7A"/>
    <w:rsid w:val="004D43CC"/>
    <w:rsid w:val="004D49AF"/>
    <w:rsid w:val="004E6108"/>
    <w:rsid w:val="004F1BD5"/>
    <w:rsid w:val="004F4FC9"/>
    <w:rsid w:val="004F5B8D"/>
    <w:rsid w:val="004F6A82"/>
    <w:rsid w:val="005037C2"/>
    <w:rsid w:val="00505E1B"/>
    <w:rsid w:val="005129BB"/>
    <w:rsid w:val="00517074"/>
    <w:rsid w:val="00523FA5"/>
    <w:rsid w:val="00526297"/>
    <w:rsid w:val="00537B2C"/>
    <w:rsid w:val="0054277D"/>
    <w:rsid w:val="005473EF"/>
    <w:rsid w:val="00547711"/>
    <w:rsid w:val="00555836"/>
    <w:rsid w:val="0056204A"/>
    <w:rsid w:val="00570530"/>
    <w:rsid w:val="00570B58"/>
    <w:rsid w:val="0057443F"/>
    <w:rsid w:val="0057490B"/>
    <w:rsid w:val="00592F64"/>
    <w:rsid w:val="00593A6C"/>
    <w:rsid w:val="00594FB6"/>
    <w:rsid w:val="005A13BC"/>
    <w:rsid w:val="005A32CD"/>
    <w:rsid w:val="005B7AD0"/>
    <w:rsid w:val="005C0EC0"/>
    <w:rsid w:val="005C7DC4"/>
    <w:rsid w:val="005D3464"/>
    <w:rsid w:val="005E2BAD"/>
    <w:rsid w:val="005E5349"/>
    <w:rsid w:val="005E769D"/>
    <w:rsid w:val="006001D0"/>
    <w:rsid w:val="006005DA"/>
    <w:rsid w:val="00600B8B"/>
    <w:rsid w:val="00615923"/>
    <w:rsid w:val="0061736A"/>
    <w:rsid w:val="006233B4"/>
    <w:rsid w:val="006359DA"/>
    <w:rsid w:val="006511B6"/>
    <w:rsid w:val="00655CD6"/>
    <w:rsid w:val="00673BE5"/>
    <w:rsid w:val="006764D9"/>
    <w:rsid w:val="00687713"/>
    <w:rsid w:val="006A67B1"/>
    <w:rsid w:val="006B0D6E"/>
    <w:rsid w:val="006B6FE7"/>
    <w:rsid w:val="006C7BAB"/>
    <w:rsid w:val="006D13A8"/>
    <w:rsid w:val="006D19DB"/>
    <w:rsid w:val="006D31B3"/>
    <w:rsid w:val="006D6476"/>
    <w:rsid w:val="006E41D7"/>
    <w:rsid w:val="006E46D9"/>
    <w:rsid w:val="006F2983"/>
    <w:rsid w:val="006F39D0"/>
    <w:rsid w:val="006F3D80"/>
    <w:rsid w:val="006F449E"/>
    <w:rsid w:val="007252AB"/>
    <w:rsid w:val="00732C90"/>
    <w:rsid w:val="007358C3"/>
    <w:rsid w:val="007366E1"/>
    <w:rsid w:val="007447DB"/>
    <w:rsid w:val="00744943"/>
    <w:rsid w:val="007716C8"/>
    <w:rsid w:val="00775ED0"/>
    <w:rsid w:val="00776434"/>
    <w:rsid w:val="00777939"/>
    <w:rsid w:val="0078504A"/>
    <w:rsid w:val="007969D9"/>
    <w:rsid w:val="007A497D"/>
    <w:rsid w:val="007B0B69"/>
    <w:rsid w:val="007B256A"/>
    <w:rsid w:val="007B29C4"/>
    <w:rsid w:val="007B5C74"/>
    <w:rsid w:val="007C5656"/>
    <w:rsid w:val="007C6D65"/>
    <w:rsid w:val="007E08A3"/>
    <w:rsid w:val="007E7BD8"/>
    <w:rsid w:val="007F5475"/>
    <w:rsid w:val="007F6070"/>
    <w:rsid w:val="008003FA"/>
    <w:rsid w:val="00802D7F"/>
    <w:rsid w:val="00802F96"/>
    <w:rsid w:val="00803B0C"/>
    <w:rsid w:val="00803C25"/>
    <w:rsid w:val="00806352"/>
    <w:rsid w:val="008128FE"/>
    <w:rsid w:val="00820530"/>
    <w:rsid w:val="00820C4D"/>
    <w:rsid w:val="00821AE6"/>
    <w:rsid w:val="00822B34"/>
    <w:rsid w:val="008230E8"/>
    <w:rsid w:val="008278DB"/>
    <w:rsid w:val="00830EA4"/>
    <w:rsid w:val="00842EEF"/>
    <w:rsid w:val="0084571B"/>
    <w:rsid w:val="00852D87"/>
    <w:rsid w:val="00855177"/>
    <w:rsid w:val="00855233"/>
    <w:rsid w:val="008610D8"/>
    <w:rsid w:val="00867879"/>
    <w:rsid w:val="00871E81"/>
    <w:rsid w:val="00874D13"/>
    <w:rsid w:val="00875F2F"/>
    <w:rsid w:val="00881A29"/>
    <w:rsid w:val="0088206E"/>
    <w:rsid w:val="0089092A"/>
    <w:rsid w:val="008A1485"/>
    <w:rsid w:val="008A7243"/>
    <w:rsid w:val="008B5C80"/>
    <w:rsid w:val="008C01C1"/>
    <w:rsid w:val="008C6D27"/>
    <w:rsid w:val="008C6D67"/>
    <w:rsid w:val="008E1C1B"/>
    <w:rsid w:val="008E3B92"/>
    <w:rsid w:val="008F1088"/>
    <w:rsid w:val="008F269B"/>
    <w:rsid w:val="008F36BA"/>
    <w:rsid w:val="008F3717"/>
    <w:rsid w:val="008F6DF2"/>
    <w:rsid w:val="008F7FF1"/>
    <w:rsid w:val="00900EF6"/>
    <w:rsid w:val="00902D88"/>
    <w:rsid w:val="009048BE"/>
    <w:rsid w:val="00907349"/>
    <w:rsid w:val="00911A60"/>
    <w:rsid w:val="00921125"/>
    <w:rsid w:val="0092155E"/>
    <w:rsid w:val="00926383"/>
    <w:rsid w:val="00926A09"/>
    <w:rsid w:val="009270A4"/>
    <w:rsid w:val="0093164D"/>
    <w:rsid w:val="009324C4"/>
    <w:rsid w:val="00936D82"/>
    <w:rsid w:val="009426AE"/>
    <w:rsid w:val="00944A5C"/>
    <w:rsid w:val="0094585E"/>
    <w:rsid w:val="00946791"/>
    <w:rsid w:val="00950494"/>
    <w:rsid w:val="00963542"/>
    <w:rsid w:val="00964BF6"/>
    <w:rsid w:val="009738A5"/>
    <w:rsid w:val="009767DB"/>
    <w:rsid w:val="00986887"/>
    <w:rsid w:val="009877FC"/>
    <w:rsid w:val="00995C65"/>
    <w:rsid w:val="009A0D48"/>
    <w:rsid w:val="009A5532"/>
    <w:rsid w:val="009B18EF"/>
    <w:rsid w:val="009C4325"/>
    <w:rsid w:val="009D2565"/>
    <w:rsid w:val="009D6A3A"/>
    <w:rsid w:val="009E08C3"/>
    <w:rsid w:val="009E5AA5"/>
    <w:rsid w:val="009E77D1"/>
    <w:rsid w:val="009F3C26"/>
    <w:rsid w:val="00A022A7"/>
    <w:rsid w:val="00A04425"/>
    <w:rsid w:val="00A06A34"/>
    <w:rsid w:val="00A10621"/>
    <w:rsid w:val="00A116F1"/>
    <w:rsid w:val="00A31420"/>
    <w:rsid w:val="00A3251C"/>
    <w:rsid w:val="00A33C47"/>
    <w:rsid w:val="00A40F05"/>
    <w:rsid w:val="00A4734A"/>
    <w:rsid w:val="00A47836"/>
    <w:rsid w:val="00A50158"/>
    <w:rsid w:val="00A53E8D"/>
    <w:rsid w:val="00A554CA"/>
    <w:rsid w:val="00A7382B"/>
    <w:rsid w:val="00A80525"/>
    <w:rsid w:val="00A8138C"/>
    <w:rsid w:val="00AA24DD"/>
    <w:rsid w:val="00AB388B"/>
    <w:rsid w:val="00AB4FB3"/>
    <w:rsid w:val="00AB7CD5"/>
    <w:rsid w:val="00AC60FA"/>
    <w:rsid w:val="00AC61E4"/>
    <w:rsid w:val="00AC71A7"/>
    <w:rsid w:val="00AD0DF5"/>
    <w:rsid w:val="00AD44E9"/>
    <w:rsid w:val="00AD4E49"/>
    <w:rsid w:val="00AE18C8"/>
    <w:rsid w:val="00AE3609"/>
    <w:rsid w:val="00AE3FC9"/>
    <w:rsid w:val="00AE41A8"/>
    <w:rsid w:val="00AE5C24"/>
    <w:rsid w:val="00AE731D"/>
    <w:rsid w:val="00AF27BF"/>
    <w:rsid w:val="00AF5ABD"/>
    <w:rsid w:val="00AF6E28"/>
    <w:rsid w:val="00B01191"/>
    <w:rsid w:val="00B01FE3"/>
    <w:rsid w:val="00B0262B"/>
    <w:rsid w:val="00B12480"/>
    <w:rsid w:val="00B1387D"/>
    <w:rsid w:val="00B2460E"/>
    <w:rsid w:val="00B25DF7"/>
    <w:rsid w:val="00B300A2"/>
    <w:rsid w:val="00B31AB5"/>
    <w:rsid w:val="00B42913"/>
    <w:rsid w:val="00B44ED2"/>
    <w:rsid w:val="00B53FB4"/>
    <w:rsid w:val="00B72AB4"/>
    <w:rsid w:val="00B72F4B"/>
    <w:rsid w:val="00B81691"/>
    <w:rsid w:val="00B84AAC"/>
    <w:rsid w:val="00B85BF4"/>
    <w:rsid w:val="00B93F3A"/>
    <w:rsid w:val="00BA003E"/>
    <w:rsid w:val="00BA032E"/>
    <w:rsid w:val="00BA749D"/>
    <w:rsid w:val="00BB02E6"/>
    <w:rsid w:val="00BB04A4"/>
    <w:rsid w:val="00BB181A"/>
    <w:rsid w:val="00BC13E2"/>
    <w:rsid w:val="00BD0790"/>
    <w:rsid w:val="00BE12A5"/>
    <w:rsid w:val="00BE19D6"/>
    <w:rsid w:val="00BE2F29"/>
    <w:rsid w:val="00BE7448"/>
    <w:rsid w:val="00BF20E2"/>
    <w:rsid w:val="00BF224F"/>
    <w:rsid w:val="00C00A27"/>
    <w:rsid w:val="00C06366"/>
    <w:rsid w:val="00C07E4B"/>
    <w:rsid w:val="00C206AC"/>
    <w:rsid w:val="00C354E0"/>
    <w:rsid w:val="00C41627"/>
    <w:rsid w:val="00C537E5"/>
    <w:rsid w:val="00C617E6"/>
    <w:rsid w:val="00C63423"/>
    <w:rsid w:val="00C67302"/>
    <w:rsid w:val="00C80A4D"/>
    <w:rsid w:val="00C82C6F"/>
    <w:rsid w:val="00C87711"/>
    <w:rsid w:val="00CA69FE"/>
    <w:rsid w:val="00CB3BB9"/>
    <w:rsid w:val="00CB4AB8"/>
    <w:rsid w:val="00CB5CED"/>
    <w:rsid w:val="00CB7021"/>
    <w:rsid w:val="00CC2495"/>
    <w:rsid w:val="00CD2126"/>
    <w:rsid w:val="00CD67D3"/>
    <w:rsid w:val="00CE2F6B"/>
    <w:rsid w:val="00CE520A"/>
    <w:rsid w:val="00CE7A67"/>
    <w:rsid w:val="00CF3984"/>
    <w:rsid w:val="00CF5E87"/>
    <w:rsid w:val="00CF5F95"/>
    <w:rsid w:val="00CF6974"/>
    <w:rsid w:val="00D06114"/>
    <w:rsid w:val="00D073D4"/>
    <w:rsid w:val="00D078D0"/>
    <w:rsid w:val="00D1528B"/>
    <w:rsid w:val="00D21650"/>
    <w:rsid w:val="00D2499F"/>
    <w:rsid w:val="00D26A08"/>
    <w:rsid w:val="00D27ACD"/>
    <w:rsid w:val="00D3277B"/>
    <w:rsid w:val="00D3438B"/>
    <w:rsid w:val="00D415FD"/>
    <w:rsid w:val="00D46F01"/>
    <w:rsid w:val="00D47C15"/>
    <w:rsid w:val="00D515D5"/>
    <w:rsid w:val="00D523F5"/>
    <w:rsid w:val="00D56396"/>
    <w:rsid w:val="00D62F03"/>
    <w:rsid w:val="00D63C02"/>
    <w:rsid w:val="00D66358"/>
    <w:rsid w:val="00D677D9"/>
    <w:rsid w:val="00D716E4"/>
    <w:rsid w:val="00D82381"/>
    <w:rsid w:val="00D82865"/>
    <w:rsid w:val="00D87A84"/>
    <w:rsid w:val="00D91993"/>
    <w:rsid w:val="00D9246A"/>
    <w:rsid w:val="00DA0E17"/>
    <w:rsid w:val="00DA772C"/>
    <w:rsid w:val="00DB14AA"/>
    <w:rsid w:val="00DC7B4B"/>
    <w:rsid w:val="00DD4244"/>
    <w:rsid w:val="00DD609E"/>
    <w:rsid w:val="00DE6210"/>
    <w:rsid w:val="00DF4D98"/>
    <w:rsid w:val="00E006B7"/>
    <w:rsid w:val="00E015F8"/>
    <w:rsid w:val="00E052A5"/>
    <w:rsid w:val="00E15361"/>
    <w:rsid w:val="00E2170B"/>
    <w:rsid w:val="00E23A3A"/>
    <w:rsid w:val="00E25283"/>
    <w:rsid w:val="00E269E7"/>
    <w:rsid w:val="00E3411D"/>
    <w:rsid w:val="00E36F04"/>
    <w:rsid w:val="00E37EE5"/>
    <w:rsid w:val="00E4358A"/>
    <w:rsid w:val="00E471D8"/>
    <w:rsid w:val="00E51737"/>
    <w:rsid w:val="00E51DF2"/>
    <w:rsid w:val="00E5790A"/>
    <w:rsid w:val="00E640EB"/>
    <w:rsid w:val="00E6492F"/>
    <w:rsid w:val="00E6614D"/>
    <w:rsid w:val="00E72ACF"/>
    <w:rsid w:val="00E76FBC"/>
    <w:rsid w:val="00E806E7"/>
    <w:rsid w:val="00E813F3"/>
    <w:rsid w:val="00E82961"/>
    <w:rsid w:val="00E864F7"/>
    <w:rsid w:val="00E95A80"/>
    <w:rsid w:val="00EA08E7"/>
    <w:rsid w:val="00EA393B"/>
    <w:rsid w:val="00EA5919"/>
    <w:rsid w:val="00EA7C33"/>
    <w:rsid w:val="00EB3C52"/>
    <w:rsid w:val="00EB4D73"/>
    <w:rsid w:val="00EB555C"/>
    <w:rsid w:val="00EB6968"/>
    <w:rsid w:val="00EC036E"/>
    <w:rsid w:val="00EC03B3"/>
    <w:rsid w:val="00EC1C94"/>
    <w:rsid w:val="00EC27C7"/>
    <w:rsid w:val="00EC5E2A"/>
    <w:rsid w:val="00EC6F5B"/>
    <w:rsid w:val="00ED003E"/>
    <w:rsid w:val="00ED1BD4"/>
    <w:rsid w:val="00ED5322"/>
    <w:rsid w:val="00EE2D24"/>
    <w:rsid w:val="00EE6A7D"/>
    <w:rsid w:val="00EF0AF9"/>
    <w:rsid w:val="00EF5A0E"/>
    <w:rsid w:val="00EF5C63"/>
    <w:rsid w:val="00F15055"/>
    <w:rsid w:val="00F21454"/>
    <w:rsid w:val="00F21756"/>
    <w:rsid w:val="00F2589D"/>
    <w:rsid w:val="00F259EB"/>
    <w:rsid w:val="00F306A0"/>
    <w:rsid w:val="00F333CE"/>
    <w:rsid w:val="00F3361B"/>
    <w:rsid w:val="00F37673"/>
    <w:rsid w:val="00F45BB9"/>
    <w:rsid w:val="00F46DF3"/>
    <w:rsid w:val="00F537BD"/>
    <w:rsid w:val="00F643E9"/>
    <w:rsid w:val="00F6534C"/>
    <w:rsid w:val="00F73C96"/>
    <w:rsid w:val="00F74A3E"/>
    <w:rsid w:val="00F76782"/>
    <w:rsid w:val="00F76B33"/>
    <w:rsid w:val="00F87270"/>
    <w:rsid w:val="00FB0496"/>
    <w:rsid w:val="00FB157B"/>
    <w:rsid w:val="00FB25D7"/>
    <w:rsid w:val="00FB6233"/>
    <w:rsid w:val="00FB71A1"/>
    <w:rsid w:val="00FB7911"/>
    <w:rsid w:val="00FD1065"/>
    <w:rsid w:val="00FD18C2"/>
    <w:rsid w:val="00FD77E4"/>
    <w:rsid w:val="00FE11D5"/>
    <w:rsid w:val="00FE56C0"/>
    <w:rsid w:val="00FF1542"/>
    <w:rsid w:val="00FF2DAA"/>
    <w:rsid w:val="00FF4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1724"/>
  <w15:chartTrackingRefBased/>
  <w15:docId w15:val="{1059FE09-9394-43B8-9BD0-11D6E885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5790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5790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366"/>
  </w:style>
  <w:style w:type="paragraph" w:styleId="Footer">
    <w:name w:val="footer"/>
    <w:basedOn w:val="Normal"/>
    <w:link w:val="FooterChar"/>
    <w:uiPriority w:val="99"/>
    <w:unhideWhenUsed/>
    <w:rsid w:val="00C06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66"/>
  </w:style>
  <w:style w:type="character" w:styleId="Hyperlink">
    <w:name w:val="Hyperlink"/>
    <w:basedOn w:val="DefaultParagraphFont"/>
    <w:uiPriority w:val="99"/>
    <w:unhideWhenUsed/>
    <w:rsid w:val="00BA032E"/>
    <w:rPr>
      <w:color w:val="0563C1" w:themeColor="hyperlink"/>
      <w:u w:val="single"/>
    </w:rPr>
  </w:style>
  <w:style w:type="character" w:customStyle="1" w:styleId="UnresolvedMention1">
    <w:name w:val="Unresolved Mention1"/>
    <w:basedOn w:val="DefaultParagraphFont"/>
    <w:uiPriority w:val="99"/>
    <w:semiHidden/>
    <w:unhideWhenUsed/>
    <w:rsid w:val="00BA032E"/>
    <w:rPr>
      <w:color w:val="605E5C"/>
      <w:shd w:val="clear" w:color="auto" w:fill="E1DFDD"/>
    </w:rPr>
  </w:style>
  <w:style w:type="character" w:customStyle="1" w:styleId="Heading2Char">
    <w:name w:val="Heading 2 Char"/>
    <w:basedOn w:val="DefaultParagraphFont"/>
    <w:link w:val="Heading2"/>
    <w:rsid w:val="00E579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5790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5790A"/>
    <w:pPr>
      <w:spacing w:after="200" w:line="276" w:lineRule="auto"/>
      <w:ind w:left="720"/>
      <w:contextualSpacing/>
    </w:pPr>
  </w:style>
  <w:style w:type="paragraph" w:customStyle="1" w:styleId="Default">
    <w:name w:val="Default"/>
    <w:rsid w:val="00830EA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F5F95"/>
    <w:rPr>
      <w:sz w:val="16"/>
      <w:szCs w:val="16"/>
    </w:rPr>
  </w:style>
  <w:style w:type="paragraph" w:styleId="CommentText">
    <w:name w:val="annotation text"/>
    <w:basedOn w:val="Normal"/>
    <w:link w:val="CommentTextChar"/>
    <w:uiPriority w:val="99"/>
    <w:unhideWhenUsed/>
    <w:rsid w:val="00CF5F95"/>
    <w:pPr>
      <w:spacing w:line="240" w:lineRule="auto"/>
    </w:pPr>
    <w:rPr>
      <w:sz w:val="20"/>
      <w:szCs w:val="20"/>
    </w:rPr>
  </w:style>
  <w:style w:type="character" w:customStyle="1" w:styleId="CommentTextChar">
    <w:name w:val="Comment Text Char"/>
    <w:basedOn w:val="DefaultParagraphFont"/>
    <w:link w:val="CommentText"/>
    <w:uiPriority w:val="99"/>
    <w:rsid w:val="00CF5F95"/>
    <w:rPr>
      <w:sz w:val="20"/>
      <w:szCs w:val="20"/>
    </w:rPr>
  </w:style>
  <w:style w:type="paragraph" w:styleId="CommentSubject">
    <w:name w:val="annotation subject"/>
    <w:basedOn w:val="CommentText"/>
    <w:next w:val="CommentText"/>
    <w:link w:val="CommentSubjectChar"/>
    <w:uiPriority w:val="99"/>
    <w:semiHidden/>
    <w:unhideWhenUsed/>
    <w:rsid w:val="00CF5F95"/>
    <w:rPr>
      <w:b/>
      <w:bCs/>
    </w:rPr>
  </w:style>
  <w:style w:type="character" w:customStyle="1" w:styleId="CommentSubjectChar">
    <w:name w:val="Comment Subject Char"/>
    <w:basedOn w:val="CommentTextChar"/>
    <w:link w:val="CommentSubject"/>
    <w:uiPriority w:val="99"/>
    <w:semiHidden/>
    <w:rsid w:val="00CF5F95"/>
    <w:rPr>
      <w:b/>
      <w:bCs/>
      <w:sz w:val="20"/>
      <w:szCs w:val="20"/>
    </w:rPr>
  </w:style>
  <w:style w:type="paragraph" w:styleId="BalloonText">
    <w:name w:val="Balloon Text"/>
    <w:basedOn w:val="Normal"/>
    <w:link w:val="BalloonTextChar"/>
    <w:uiPriority w:val="99"/>
    <w:semiHidden/>
    <w:unhideWhenUsed/>
    <w:rsid w:val="00CF5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95"/>
    <w:rPr>
      <w:rFonts w:ascii="Segoe UI" w:hAnsi="Segoe UI" w:cs="Segoe UI"/>
      <w:sz w:val="18"/>
      <w:szCs w:val="18"/>
    </w:rPr>
  </w:style>
  <w:style w:type="paragraph" w:styleId="Revision">
    <w:name w:val="Revision"/>
    <w:hidden/>
    <w:uiPriority w:val="99"/>
    <w:semiHidden/>
    <w:rsid w:val="00F76782"/>
    <w:pPr>
      <w:spacing w:after="0" w:line="240" w:lineRule="auto"/>
    </w:pPr>
  </w:style>
  <w:style w:type="character" w:customStyle="1" w:styleId="UnresolvedMention2">
    <w:name w:val="Unresolved Mention2"/>
    <w:basedOn w:val="DefaultParagraphFont"/>
    <w:uiPriority w:val="99"/>
    <w:semiHidden/>
    <w:unhideWhenUsed/>
    <w:rsid w:val="009D6A3A"/>
    <w:rPr>
      <w:color w:val="605E5C"/>
      <w:shd w:val="clear" w:color="auto" w:fill="E1DFDD"/>
    </w:rPr>
  </w:style>
  <w:style w:type="character" w:customStyle="1" w:styleId="UnresolvedMention3">
    <w:name w:val="Unresolved Mention3"/>
    <w:basedOn w:val="DefaultParagraphFont"/>
    <w:uiPriority w:val="99"/>
    <w:semiHidden/>
    <w:unhideWhenUsed/>
    <w:rsid w:val="00E25283"/>
    <w:rPr>
      <w:color w:val="605E5C"/>
      <w:shd w:val="clear" w:color="auto" w:fill="E1DFDD"/>
    </w:rPr>
  </w:style>
  <w:style w:type="table" w:styleId="TableGrid">
    <w:name w:val="Table Grid"/>
    <w:basedOn w:val="TableNormal"/>
    <w:uiPriority w:val="59"/>
    <w:rsid w:val="005E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2B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58446">
      <w:bodyDiv w:val="1"/>
      <w:marLeft w:val="0"/>
      <w:marRight w:val="0"/>
      <w:marTop w:val="0"/>
      <w:marBottom w:val="0"/>
      <w:divBdr>
        <w:top w:val="none" w:sz="0" w:space="0" w:color="auto"/>
        <w:left w:val="none" w:sz="0" w:space="0" w:color="auto"/>
        <w:bottom w:val="none" w:sz="0" w:space="0" w:color="auto"/>
        <w:right w:val="none" w:sz="0" w:space="0" w:color="auto"/>
      </w:divBdr>
    </w:div>
    <w:div w:id="1662806381">
      <w:bodyDiv w:val="1"/>
      <w:marLeft w:val="0"/>
      <w:marRight w:val="0"/>
      <w:marTop w:val="0"/>
      <w:marBottom w:val="0"/>
      <w:divBdr>
        <w:top w:val="none" w:sz="0" w:space="0" w:color="auto"/>
        <w:left w:val="none" w:sz="0" w:space="0" w:color="auto"/>
        <w:bottom w:val="none" w:sz="0" w:space="0" w:color="auto"/>
        <w:right w:val="none" w:sz="0" w:space="0" w:color="auto"/>
      </w:divBdr>
    </w:div>
    <w:div w:id="17722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arter-review-of-initial-teacher-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08/S1479-3687(2013)000001901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0/00071005.2020.1839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ri.mmu.ac.uk/resgroups/schooldirec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itial-teacher-training-itt-market-review-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55153B-29C5-4AC6-896B-AC663A34E00A}">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6" ma:contentTypeDescription="Create a new document." ma:contentTypeScope="" ma:versionID="73628ef5b74abe3036392e61651f4b0e">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4750bdd98aca4751ca46aeff6d182402"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Props1.xml><?xml version="1.0" encoding="utf-8"?>
<ds:datastoreItem xmlns:ds="http://schemas.openxmlformats.org/officeDocument/2006/customXml" ds:itemID="{FB54A053-E35D-4EBD-9290-63A3CEFEC338}">
  <ds:schemaRefs>
    <ds:schemaRef ds:uri="http://schemas.microsoft.com/sharepoint/v3/contenttype/forms"/>
  </ds:schemaRefs>
</ds:datastoreItem>
</file>

<file path=customXml/itemProps2.xml><?xml version="1.0" encoding="utf-8"?>
<ds:datastoreItem xmlns:ds="http://schemas.openxmlformats.org/officeDocument/2006/customXml" ds:itemID="{12B25A88-D062-48F6-9464-EBC56424EDB0}">
  <ds:schemaRefs>
    <ds:schemaRef ds:uri="http://schemas.openxmlformats.org/officeDocument/2006/bibliography"/>
  </ds:schemaRefs>
</ds:datastoreItem>
</file>

<file path=customXml/itemProps3.xml><?xml version="1.0" encoding="utf-8"?>
<ds:datastoreItem xmlns:ds="http://schemas.openxmlformats.org/officeDocument/2006/customXml" ds:itemID="{B8B6453F-604B-44B5-B1FD-D57C633E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7E59-7C33-4D3E-A108-2BF4C9EC97DF}">
  <ds:schemaRefs>
    <ds:schemaRef ds:uri="http://schemas.microsoft.com/office/2006/metadata/properties"/>
    <ds:schemaRef ds:uri="http://schemas.microsoft.com/office/infopath/2007/PartnerControls"/>
    <ds:schemaRef ds:uri="83464fbe-6045-496c-aadd-77a7be186b3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6733</Words>
  <Characters>38380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Vickers-Hulse</dc:creator>
  <cp:keywords/>
  <dc:description/>
  <cp:lastModifiedBy>Lisa Hacker</cp:lastModifiedBy>
  <cp:revision>2</cp:revision>
  <dcterms:created xsi:type="dcterms:W3CDTF">2024-06-06T07:22:00Z</dcterms:created>
  <dcterms:modified xsi:type="dcterms:W3CDTF">2024-06-06T07:22:00Z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