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9D420" w14:textId="75BE32DF" w:rsidR="002F30A7" w:rsidRPr="00FD3B44" w:rsidRDefault="00DC010D" w:rsidP="00E9211E">
      <w:pPr>
        <w:spacing w:after="0" w:line="480" w:lineRule="auto"/>
        <w:jc w:val="center"/>
        <w:rPr>
          <w:rFonts w:eastAsia="Batang" w:cs="Times New Roman"/>
          <w:b/>
          <w:szCs w:val="24"/>
          <w:lang w:val="en-GB"/>
        </w:rPr>
      </w:pPr>
      <w:r w:rsidRPr="00FD3B44">
        <w:rPr>
          <w:rFonts w:eastAsia="Batang" w:cs="Times New Roman"/>
          <w:b/>
          <w:szCs w:val="24"/>
          <w:lang w:val="en-GB"/>
        </w:rPr>
        <w:t xml:space="preserve">Assessment of critical parameters </w:t>
      </w:r>
      <w:r w:rsidR="00B40CF1">
        <w:rPr>
          <w:rFonts w:eastAsia="Batang" w:cs="Times New Roman"/>
          <w:b/>
          <w:szCs w:val="24"/>
          <w:lang w:val="en-GB"/>
        </w:rPr>
        <w:t>affecting</w:t>
      </w:r>
      <w:r w:rsidR="00C9344C" w:rsidRPr="00FD3B44">
        <w:rPr>
          <w:rFonts w:eastAsia="Batang" w:cs="Times New Roman"/>
          <w:b/>
          <w:szCs w:val="24"/>
          <w:lang w:val="en-GB"/>
        </w:rPr>
        <w:t xml:space="preserve"> the </w:t>
      </w:r>
      <w:r w:rsidR="003D7243" w:rsidRPr="00FD3B44">
        <w:rPr>
          <w:rFonts w:eastAsia="Batang" w:cs="Times New Roman"/>
          <w:b/>
          <w:szCs w:val="24"/>
          <w:lang w:val="en-GB"/>
        </w:rPr>
        <w:t>behavio</w:t>
      </w:r>
      <w:r w:rsidR="003A5354">
        <w:rPr>
          <w:rFonts w:eastAsia="Batang" w:cs="Times New Roman"/>
          <w:b/>
          <w:szCs w:val="24"/>
          <w:lang w:val="en-GB"/>
        </w:rPr>
        <w:t>u</w:t>
      </w:r>
      <w:r w:rsidR="003D7243" w:rsidRPr="00FD3B44">
        <w:rPr>
          <w:rFonts w:eastAsia="Batang" w:cs="Times New Roman"/>
          <w:b/>
          <w:szCs w:val="24"/>
          <w:lang w:val="en-GB"/>
        </w:rPr>
        <w:t xml:space="preserve">r of </w:t>
      </w:r>
      <w:r w:rsidR="00D40F63">
        <w:rPr>
          <w:rFonts w:eastAsia="Batang" w:cs="Times New Roman"/>
          <w:b/>
          <w:szCs w:val="24"/>
          <w:lang w:val="en-GB"/>
        </w:rPr>
        <w:t xml:space="preserve">bearing </w:t>
      </w:r>
      <w:r w:rsidR="003D7243" w:rsidRPr="00FD3B44">
        <w:rPr>
          <w:rFonts w:eastAsia="Batang" w:cs="Times New Roman"/>
          <w:b/>
          <w:szCs w:val="24"/>
          <w:lang w:val="en-GB"/>
        </w:rPr>
        <w:t xml:space="preserve">reinforced concrete walls </w:t>
      </w:r>
      <w:r w:rsidR="00C9344C" w:rsidRPr="00FD3B44">
        <w:rPr>
          <w:rFonts w:eastAsia="Batang" w:cs="Times New Roman"/>
          <w:b/>
          <w:szCs w:val="24"/>
          <w:lang w:val="en-GB"/>
        </w:rPr>
        <w:t xml:space="preserve">under fire exposure </w:t>
      </w:r>
    </w:p>
    <w:p w14:paraId="0C02E5ED" w14:textId="77777777" w:rsidR="002F30A7" w:rsidRDefault="002F30A7" w:rsidP="00E9211E">
      <w:pPr>
        <w:pStyle w:val="Heading1"/>
        <w:spacing w:line="480" w:lineRule="auto"/>
      </w:pPr>
      <w:r w:rsidRPr="00FD3B44">
        <w:t>Abstract</w:t>
      </w:r>
    </w:p>
    <w:p w14:paraId="78079EE6" w14:textId="29D35C20" w:rsidR="00FB7D4E" w:rsidRPr="00025BAF" w:rsidRDefault="00FB7D4E" w:rsidP="00025BAF">
      <w:pPr>
        <w:spacing w:line="480" w:lineRule="auto"/>
        <w:jc w:val="both"/>
        <w:rPr>
          <w:szCs w:val="24"/>
        </w:rPr>
      </w:pPr>
      <w:r w:rsidRPr="00025BAF">
        <w:rPr>
          <w:b/>
          <w:bCs/>
          <w:szCs w:val="24"/>
        </w:rPr>
        <w:t>Purpose</w:t>
      </w:r>
      <w:r w:rsidR="004706B6" w:rsidRPr="00025BAF">
        <w:rPr>
          <w:szCs w:val="24"/>
        </w:rPr>
        <w:t xml:space="preserve"> - This research paper aims to investigate RC walls' </w:t>
      </w:r>
      <w:proofErr w:type="spellStart"/>
      <w:r w:rsidR="004706B6" w:rsidRPr="00025BAF">
        <w:rPr>
          <w:szCs w:val="24"/>
        </w:rPr>
        <w:t>behaviour</w:t>
      </w:r>
      <w:proofErr w:type="spellEnd"/>
      <w:r w:rsidR="004706B6" w:rsidRPr="00025BAF">
        <w:rPr>
          <w:szCs w:val="24"/>
        </w:rPr>
        <w:t xml:space="preserve"> under fire and identify the thermal and mechanical factors that affect their performance.</w:t>
      </w:r>
    </w:p>
    <w:p w14:paraId="42FC1931" w14:textId="16428129" w:rsidR="00FB7D4E" w:rsidRPr="00025BAF" w:rsidRDefault="00FB7D4E" w:rsidP="00025BAF">
      <w:pPr>
        <w:spacing w:line="480" w:lineRule="auto"/>
        <w:jc w:val="both"/>
        <w:rPr>
          <w:szCs w:val="24"/>
        </w:rPr>
      </w:pPr>
      <w:r w:rsidRPr="00025BAF">
        <w:rPr>
          <w:b/>
          <w:bCs/>
          <w:szCs w:val="24"/>
        </w:rPr>
        <w:t>Design/methodology/approach</w:t>
      </w:r>
      <w:r w:rsidR="004706B6" w:rsidRPr="00025BAF">
        <w:rPr>
          <w:szCs w:val="24"/>
        </w:rPr>
        <w:t xml:space="preserve"> - </w:t>
      </w:r>
      <w:r w:rsidR="00A51538" w:rsidRPr="00025BAF">
        <w:rPr>
          <w:szCs w:val="24"/>
        </w:rPr>
        <w:t>A three-dimensional (3-D) finite element (FE) model is developed to predict the response of RC walls under fire, and is validated through experimental tests on RC wall specimens subjected to fire conditions. The numerical model incorporates temperature-dependent properties of the constituent materials. Moreover, the validated model was used in a parametric study to inspect the effect of the fire scenario, reinforcement concrete cover, reinforcement ratio and configuration, and wall thickness</w:t>
      </w:r>
      <w:r w:rsidR="007A2CCA">
        <w:rPr>
          <w:szCs w:val="24"/>
        </w:rPr>
        <w:t xml:space="preserve"> on the </w:t>
      </w:r>
      <w:r w:rsidR="00C22262">
        <w:rPr>
          <w:szCs w:val="24"/>
        </w:rPr>
        <w:t xml:space="preserve">thermal and structural </w:t>
      </w:r>
      <w:proofErr w:type="spellStart"/>
      <w:r w:rsidR="00C22262">
        <w:rPr>
          <w:szCs w:val="24"/>
        </w:rPr>
        <w:t>behaviour</w:t>
      </w:r>
      <w:proofErr w:type="spellEnd"/>
      <w:r w:rsidR="00C22262">
        <w:rPr>
          <w:szCs w:val="24"/>
        </w:rPr>
        <w:t xml:space="preserve"> of the walls subjected to fire</w:t>
      </w:r>
      <w:r w:rsidR="00A51538" w:rsidRPr="00025BAF">
        <w:rPr>
          <w:szCs w:val="24"/>
        </w:rPr>
        <w:t>.</w:t>
      </w:r>
    </w:p>
    <w:p w14:paraId="250161AC" w14:textId="1C3E9B88" w:rsidR="00FB7D4E" w:rsidRPr="00025BAF" w:rsidRDefault="00FB7D4E" w:rsidP="00025BAF">
      <w:pPr>
        <w:spacing w:line="480" w:lineRule="auto"/>
        <w:jc w:val="both"/>
        <w:rPr>
          <w:szCs w:val="24"/>
        </w:rPr>
      </w:pPr>
      <w:r w:rsidRPr="00025BAF">
        <w:rPr>
          <w:b/>
          <w:bCs/>
          <w:szCs w:val="24"/>
        </w:rPr>
        <w:t>Findings</w:t>
      </w:r>
      <w:r w:rsidRPr="00025BAF">
        <w:rPr>
          <w:szCs w:val="24"/>
        </w:rPr>
        <w:t xml:space="preserve"> </w:t>
      </w:r>
      <w:r w:rsidR="003D4885" w:rsidRPr="00025BAF">
        <w:rPr>
          <w:szCs w:val="24"/>
        </w:rPr>
        <w:t xml:space="preserve">- The developed 3-D FE model successfully predicted the response of experimentally tested RC walls under fire conditions. Results showed that the fire resistance of the walls was highly compromised under hydrocarbon fire. In addition, the minimum wall thickness specified by EC2 may not be sufficient to achieve the desired fire resistance under </w:t>
      </w:r>
      <w:r w:rsidR="0021520B">
        <w:rPr>
          <w:szCs w:val="24"/>
        </w:rPr>
        <w:t>considered</w:t>
      </w:r>
      <w:r w:rsidR="003D4885" w:rsidRPr="00025BAF">
        <w:rPr>
          <w:szCs w:val="24"/>
        </w:rPr>
        <w:t xml:space="preserve"> fire scenarios</w:t>
      </w:r>
      <w:r w:rsidR="003A5354">
        <w:rPr>
          <w:szCs w:val="24"/>
        </w:rPr>
        <w:t>.</w:t>
      </w:r>
    </w:p>
    <w:p w14:paraId="0498FD6C" w14:textId="335C81FC" w:rsidR="00FB7D4E" w:rsidRPr="00025BAF" w:rsidRDefault="007D16F0" w:rsidP="00025BAF">
      <w:pPr>
        <w:spacing w:line="480" w:lineRule="auto"/>
        <w:jc w:val="both"/>
        <w:rPr>
          <w:szCs w:val="24"/>
        </w:rPr>
      </w:pPr>
      <w:r w:rsidRPr="00025BAF">
        <w:rPr>
          <w:b/>
          <w:bCs/>
          <w:szCs w:val="24"/>
        </w:rPr>
        <w:t>Originality/value</w:t>
      </w:r>
      <w:r w:rsidR="003D4885" w:rsidRPr="00025BAF">
        <w:rPr>
          <w:szCs w:val="24"/>
        </w:rPr>
        <w:t xml:space="preserve"> </w:t>
      </w:r>
      <w:r w:rsidR="00D86822">
        <w:rPr>
          <w:szCs w:val="24"/>
        </w:rPr>
        <w:t>–</w:t>
      </w:r>
      <w:r w:rsidR="003D4885" w:rsidRPr="00025BAF">
        <w:rPr>
          <w:szCs w:val="24"/>
        </w:rPr>
        <w:t xml:space="preserve"> </w:t>
      </w:r>
      <w:r w:rsidR="00D86822">
        <w:rPr>
          <w:szCs w:val="24"/>
        </w:rPr>
        <w:t>There is l</w:t>
      </w:r>
      <w:r w:rsidR="00D56300" w:rsidRPr="00FD3B44">
        <w:rPr>
          <w:szCs w:val="24"/>
        </w:rPr>
        <w:t xml:space="preserve">imited research on </w:t>
      </w:r>
      <w:r w:rsidR="00FC3C02">
        <w:rPr>
          <w:szCs w:val="24"/>
        </w:rPr>
        <w:t xml:space="preserve">the performance of </w:t>
      </w:r>
      <w:r w:rsidR="00D56300" w:rsidRPr="00FD3B44">
        <w:rPr>
          <w:szCs w:val="24"/>
        </w:rPr>
        <w:t>RC walls exposed to fire scenarios</w:t>
      </w:r>
      <w:r w:rsidR="00007F8F">
        <w:rPr>
          <w:szCs w:val="24"/>
        </w:rPr>
        <w:t>.</w:t>
      </w:r>
      <w:r w:rsidR="00D56300" w:rsidRPr="00FD3B44">
        <w:rPr>
          <w:szCs w:val="24"/>
        </w:rPr>
        <w:t xml:space="preserve"> </w:t>
      </w:r>
      <w:r w:rsidR="00FC3C02">
        <w:rPr>
          <w:szCs w:val="24"/>
        </w:rPr>
        <w:t>The study contributed to the current state</w:t>
      </w:r>
      <w:r w:rsidR="002E5BAF">
        <w:rPr>
          <w:szCs w:val="24"/>
        </w:rPr>
        <w:t>-of-the-</w:t>
      </w:r>
      <w:r w:rsidR="00FC3C02">
        <w:rPr>
          <w:szCs w:val="24"/>
        </w:rPr>
        <w:t xml:space="preserve">art </w:t>
      </w:r>
      <w:r w:rsidR="005621C2">
        <w:rPr>
          <w:szCs w:val="24"/>
        </w:rPr>
        <w:t xml:space="preserve">research </w:t>
      </w:r>
      <w:r w:rsidR="005D66A6">
        <w:rPr>
          <w:szCs w:val="24"/>
        </w:rPr>
        <w:t xml:space="preserve">on the </w:t>
      </w:r>
      <w:proofErr w:type="spellStart"/>
      <w:r w:rsidR="005D66A6">
        <w:rPr>
          <w:szCs w:val="24"/>
        </w:rPr>
        <w:t>behaviour</w:t>
      </w:r>
      <w:proofErr w:type="spellEnd"/>
      <w:r w:rsidR="005D66A6">
        <w:rPr>
          <w:szCs w:val="24"/>
        </w:rPr>
        <w:t xml:space="preserve"> of RC walls </w:t>
      </w:r>
      <w:r w:rsidR="00066C07">
        <w:rPr>
          <w:szCs w:val="24"/>
        </w:rPr>
        <w:t>of</w:t>
      </w:r>
      <w:r w:rsidR="005D66A6">
        <w:rPr>
          <w:szCs w:val="24"/>
        </w:rPr>
        <w:t xml:space="preserve"> </w:t>
      </w:r>
      <w:r w:rsidR="00E128F7">
        <w:rPr>
          <w:szCs w:val="24"/>
        </w:rPr>
        <w:t>different concrete types</w:t>
      </w:r>
      <w:r w:rsidR="00066C07">
        <w:rPr>
          <w:szCs w:val="24"/>
        </w:rPr>
        <w:t xml:space="preserve"> exposed to</w:t>
      </w:r>
      <w:r w:rsidR="00E128F7">
        <w:rPr>
          <w:szCs w:val="24"/>
        </w:rPr>
        <w:t xml:space="preserve"> </w:t>
      </w:r>
      <w:r w:rsidR="005D66A6">
        <w:rPr>
          <w:szCs w:val="24"/>
        </w:rPr>
        <w:t>fire loading</w:t>
      </w:r>
      <w:r w:rsidR="00217694">
        <w:rPr>
          <w:szCs w:val="24"/>
        </w:rPr>
        <w:t>,</w:t>
      </w:r>
      <w:r w:rsidR="005D66A6">
        <w:rPr>
          <w:szCs w:val="24"/>
        </w:rPr>
        <w:t xml:space="preserve"> and it also </w:t>
      </w:r>
      <w:r w:rsidR="00443144">
        <w:rPr>
          <w:szCs w:val="24"/>
        </w:rPr>
        <w:t>identified the</w:t>
      </w:r>
      <w:r w:rsidR="003D4885" w:rsidRPr="00025BAF">
        <w:rPr>
          <w:szCs w:val="24"/>
        </w:rPr>
        <w:t xml:space="preserve"> factors </w:t>
      </w:r>
      <w:r w:rsidR="00931C93">
        <w:rPr>
          <w:szCs w:val="24"/>
        </w:rPr>
        <w:t>affecting the</w:t>
      </w:r>
      <w:r w:rsidR="003D4885" w:rsidRPr="00025BAF">
        <w:rPr>
          <w:szCs w:val="24"/>
        </w:rPr>
        <w:t xml:space="preserve"> fire resistance of RC walls</w:t>
      </w:r>
      <w:r w:rsidR="00443144">
        <w:rPr>
          <w:szCs w:val="24"/>
        </w:rPr>
        <w:t xml:space="preserve">. This </w:t>
      </w:r>
      <w:r w:rsidR="002F22ED">
        <w:rPr>
          <w:szCs w:val="24"/>
        </w:rPr>
        <w:t>guides the</w:t>
      </w:r>
      <w:r w:rsidR="00217694">
        <w:rPr>
          <w:szCs w:val="24"/>
        </w:rPr>
        <w:t xml:space="preserve"> consid</w:t>
      </w:r>
      <w:r w:rsidR="00C467AE">
        <w:rPr>
          <w:szCs w:val="24"/>
        </w:rPr>
        <w:t>eration</w:t>
      </w:r>
      <w:r w:rsidR="00217694">
        <w:rPr>
          <w:szCs w:val="24"/>
        </w:rPr>
        <w:t xml:space="preserve"> and </w:t>
      </w:r>
      <w:proofErr w:type="spellStart"/>
      <w:r w:rsidR="00C467AE">
        <w:rPr>
          <w:szCs w:val="24"/>
        </w:rPr>
        <w:t>optimi</w:t>
      </w:r>
      <w:r w:rsidR="002E5BAF">
        <w:rPr>
          <w:szCs w:val="24"/>
        </w:rPr>
        <w:t>s</w:t>
      </w:r>
      <w:r w:rsidR="00C467AE">
        <w:rPr>
          <w:szCs w:val="24"/>
        </w:rPr>
        <w:t>ation</w:t>
      </w:r>
      <w:proofErr w:type="spellEnd"/>
      <w:r w:rsidR="00C467AE">
        <w:rPr>
          <w:szCs w:val="24"/>
        </w:rPr>
        <w:t xml:space="preserve"> </w:t>
      </w:r>
      <w:r w:rsidR="002E5BAF">
        <w:rPr>
          <w:szCs w:val="24"/>
        </w:rPr>
        <w:t xml:space="preserve">of </w:t>
      </w:r>
      <w:r w:rsidR="003D4885" w:rsidRPr="00025BAF">
        <w:rPr>
          <w:szCs w:val="24"/>
        </w:rPr>
        <w:t xml:space="preserve">design parameters to improve </w:t>
      </w:r>
      <w:r w:rsidR="00AF592E">
        <w:rPr>
          <w:szCs w:val="24"/>
        </w:rPr>
        <w:t xml:space="preserve">RC walls </w:t>
      </w:r>
      <w:r w:rsidR="003D4885" w:rsidRPr="00025BAF">
        <w:rPr>
          <w:szCs w:val="24"/>
        </w:rPr>
        <w:t>performance in the event of a fire.</w:t>
      </w:r>
    </w:p>
    <w:p w14:paraId="03C9365E" w14:textId="303E57C4" w:rsidR="00700902" w:rsidRPr="00025BAF" w:rsidRDefault="00700902" w:rsidP="00025BAF">
      <w:pPr>
        <w:spacing w:line="480" w:lineRule="auto"/>
        <w:jc w:val="both"/>
        <w:rPr>
          <w:rFonts w:eastAsia="Times New Roman" w:cs="Times New Roman"/>
          <w:szCs w:val="24"/>
        </w:rPr>
      </w:pPr>
      <w:r w:rsidRPr="00025BAF">
        <w:rPr>
          <w:rFonts w:eastAsia="Times New Roman" w:cs="Times New Roman"/>
          <w:b/>
          <w:bCs/>
          <w:szCs w:val="24"/>
        </w:rPr>
        <w:t xml:space="preserve">Paper type </w:t>
      </w:r>
      <w:r w:rsidRPr="00025BAF">
        <w:rPr>
          <w:rFonts w:eastAsia="Times New Roman" w:cs="Times New Roman"/>
          <w:szCs w:val="24"/>
        </w:rPr>
        <w:t xml:space="preserve">Research paper </w:t>
      </w:r>
    </w:p>
    <w:p w14:paraId="0E13E481" w14:textId="49242D4E" w:rsidR="002F30A7" w:rsidRPr="00FD3B44" w:rsidRDefault="002F30A7" w:rsidP="00E9211E">
      <w:pPr>
        <w:spacing w:line="480" w:lineRule="auto"/>
        <w:jc w:val="both"/>
        <w:rPr>
          <w:rFonts w:eastAsia="Batang" w:cs="Times New Roman"/>
          <w:szCs w:val="24"/>
        </w:rPr>
      </w:pPr>
      <w:r w:rsidRPr="00FD3B44">
        <w:rPr>
          <w:rFonts w:eastAsia="Batang" w:cs="Times New Roman"/>
          <w:b/>
          <w:bCs/>
          <w:szCs w:val="24"/>
        </w:rPr>
        <w:lastRenderedPageBreak/>
        <w:t>Keywords:</w:t>
      </w:r>
      <w:r w:rsidRPr="00FD3B44">
        <w:rPr>
          <w:rFonts w:eastAsia="Batang" w:cs="Times New Roman"/>
          <w:szCs w:val="24"/>
        </w:rPr>
        <w:t xml:space="preserve"> </w:t>
      </w:r>
      <w:r w:rsidR="00595933">
        <w:rPr>
          <w:rFonts w:eastAsia="Batang" w:cs="Times New Roman"/>
          <w:szCs w:val="24"/>
        </w:rPr>
        <w:t>normal-strength concrete</w:t>
      </w:r>
      <w:r w:rsidR="003A2E89" w:rsidRPr="00FD3B44">
        <w:rPr>
          <w:rFonts w:eastAsia="Batang" w:cs="Times New Roman"/>
          <w:szCs w:val="24"/>
        </w:rPr>
        <w:t>,</w:t>
      </w:r>
      <w:r w:rsidR="00595933">
        <w:rPr>
          <w:rFonts w:eastAsia="Batang" w:cs="Times New Roman"/>
          <w:szCs w:val="24"/>
        </w:rPr>
        <w:t xml:space="preserve"> high-strength conc</w:t>
      </w:r>
      <w:r w:rsidR="008C759E">
        <w:rPr>
          <w:rFonts w:eastAsia="Batang" w:cs="Times New Roman"/>
          <w:szCs w:val="24"/>
        </w:rPr>
        <w:t>r</w:t>
      </w:r>
      <w:r w:rsidR="00595933">
        <w:rPr>
          <w:rFonts w:eastAsia="Batang" w:cs="Times New Roman"/>
          <w:szCs w:val="24"/>
        </w:rPr>
        <w:t>ete,</w:t>
      </w:r>
      <w:r w:rsidRPr="00FD3B44">
        <w:rPr>
          <w:rFonts w:eastAsia="Batang" w:cs="Times New Roman"/>
          <w:bCs/>
          <w:szCs w:val="24"/>
          <w:lang w:val="en-GB"/>
        </w:rPr>
        <w:t xml:space="preserve"> </w:t>
      </w:r>
      <w:r w:rsidR="003A2E89" w:rsidRPr="00FD3B44">
        <w:rPr>
          <w:rFonts w:eastAsia="Batang" w:cs="Times New Roman"/>
          <w:bCs/>
          <w:szCs w:val="24"/>
          <w:lang w:val="en-GB"/>
        </w:rPr>
        <w:t>fire</w:t>
      </w:r>
      <w:r w:rsidRPr="00FD3B44">
        <w:rPr>
          <w:rFonts w:eastAsia="Batang" w:cs="Times New Roman"/>
          <w:bCs/>
          <w:szCs w:val="24"/>
          <w:lang w:val="en-GB"/>
        </w:rPr>
        <w:t xml:space="preserve">, </w:t>
      </w:r>
      <w:r w:rsidR="003A2E89" w:rsidRPr="00FD3B44">
        <w:rPr>
          <w:rFonts w:eastAsia="Batang" w:cs="Times New Roman"/>
          <w:szCs w:val="24"/>
        </w:rPr>
        <w:t>walls</w:t>
      </w:r>
      <w:r w:rsidRPr="00FD3B44">
        <w:rPr>
          <w:rFonts w:eastAsia="Batang" w:cs="Times New Roman"/>
          <w:szCs w:val="24"/>
        </w:rPr>
        <w:t>, finite element mode</w:t>
      </w:r>
      <w:r w:rsidR="003A5354">
        <w:rPr>
          <w:rFonts w:eastAsia="Batang" w:cs="Times New Roman"/>
          <w:szCs w:val="24"/>
        </w:rPr>
        <w:t>l</w:t>
      </w:r>
      <w:r w:rsidRPr="00FD3B44">
        <w:rPr>
          <w:rFonts w:eastAsia="Batang" w:cs="Times New Roman"/>
          <w:szCs w:val="24"/>
        </w:rPr>
        <w:t>ling</w:t>
      </w:r>
      <w:r w:rsidR="003A2E89" w:rsidRPr="00FD3B44">
        <w:rPr>
          <w:rFonts w:eastAsia="Batang" w:cs="Times New Roman"/>
          <w:szCs w:val="24"/>
        </w:rPr>
        <w:t>.</w:t>
      </w:r>
    </w:p>
    <w:p w14:paraId="236DD2AC" w14:textId="31BEFBBD" w:rsidR="00B05D36" w:rsidRPr="00FD3B44" w:rsidRDefault="002F30A7" w:rsidP="0016200F">
      <w:pPr>
        <w:pStyle w:val="Heading1"/>
        <w:numPr>
          <w:ilvl w:val="0"/>
          <w:numId w:val="1"/>
        </w:numPr>
        <w:spacing w:line="480" w:lineRule="auto"/>
        <w:ind w:left="284" w:hanging="284"/>
        <w:rPr>
          <w:szCs w:val="24"/>
        </w:rPr>
      </w:pPr>
      <w:r w:rsidRPr="00FD3B44">
        <w:rPr>
          <w:szCs w:val="24"/>
        </w:rPr>
        <w:t>Introduction</w:t>
      </w:r>
      <w:bookmarkStart w:id="0" w:name="_Hlk96443780"/>
    </w:p>
    <w:p w14:paraId="479F49CC" w14:textId="77777777" w:rsidR="00107521" w:rsidRDefault="00C07820" w:rsidP="0016200F">
      <w:pPr>
        <w:spacing w:line="480" w:lineRule="auto"/>
        <w:jc w:val="both"/>
        <w:rPr>
          <w:szCs w:val="24"/>
        </w:rPr>
      </w:pPr>
      <w:r w:rsidRPr="00FD3B44">
        <w:rPr>
          <w:szCs w:val="24"/>
        </w:rPr>
        <w:t>Reinforced concrete</w:t>
      </w:r>
      <w:r w:rsidR="006B68EF" w:rsidRPr="00FD3B44">
        <w:rPr>
          <w:szCs w:val="24"/>
        </w:rPr>
        <w:t xml:space="preserve"> (RC)</w:t>
      </w:r>
      <w:r w:rsidRPr="00FD3B44">
        <w:rPr>
          <w:szCs w:val="24"/>
        </w:rPr>
        <w:t xml:space="preserve"> walls comprise a significant part of</w:t>
      </w:r>
      <w:r w:rsidR="006B68EF" w:rsidRPr="00FD3B44">
        <w:rPr>
          <w:szCs w:val="24"/>
        </w:rPr>
        <w:t xml:space="preserve"> most of the existing</w:t>
      </w:r>
      <w:r w:rsidRPr="00FD3B44">
        <w:rPr>
          <w:szCs w:val="24"/>
        </w:rPr>
        <w:t xml:space="preserve"> </w:t>
      </w:r>
      <w:r w:rsidR="006B68EF" w:rsidRPr="00FD3B44">
        <w:rPr>
          <w:szCs w:val="24"/>
        </w:rPr>
        <w:t xml:space="preserve">residential buildings. Since they offer considerable </w:t>
      </w:r>
      <w:r w:rsidR="00004B94" w:rsidRPr="00FD3B44">
        <w:rPr>
          <w:szCs w:val="24"/>
        </w:rPr>
        <w:t>load</w:t>
      </w:r>
      <w:r w:rsidR="009F4180">
        <w:rPr>
          <w:szCs w:val="24"/>
        </w:rPr>
        <w:t>-</w:t>
      </w:r>
      <w:r w:rsidR="006B68EF" w:rsidRPr="00FD3B44">
        <w:rPr>
          <w:szCs w:val="24"/>
        </w:rPr>
        <w:t>bearing capacity for</w:t>
      </w:r>
      <w:r w:rsidR="00330F68" w:rsidRPr="00FD3B44">
        <w:rPr>
          <w:szCs w:val="24"/>
        </w:rPr>
        <w:t xml:space="preserve"> </w:t>
      </w:r>
      <w:r w:rsidR="006B68EF" w:rsidRPr="00FD3B44">
        <w:rPr>
          <w:szCs w:val="24"/>
        </w:rPr>
        <w:t xml:space="preserve">gravity </w:t>
      </w:r>
      <w:r w:rsidR="00A51DD6">
        <w:rPr>
          <w:szCs w:val="24"/>
        </w:rPr>
        <w:t>and lateral-force resisting systems</w:t>
      </w:r>
      <w:r w:rsidR="006B68EF" w:rsidRPr="00FD3B44">
        <w:rPr>
          <w:szCs w:val="24"/>
        </w:rPr>
        <w:t xml:space="preserve">, they have been extensively used in </w:t>
      </w:r>
      <w:r w:rsidR="00330F68" w:rsidRPr="00FD3B44">
        <w:rPr>
          <w:szCs w:val="24"/>
        </w:rPr>
        <w:t xml:space="preserve">tall buildings and high-rise towers. </w:t>
      </w:r>
      <w:r w:rsidR="0068429E" w:rsidRPr="00FD3B44">
        <w:rPr>
          <w:szCs w:val="24"/>
        </w:rPr>
        <w:t>Therefore, RC</w:t>
      </w:r>
      <w:r w:rsidR="000C0191">
        <w:rPr>
          <w:szCs w:val="24"/>
        </w:rPr>
        <w:t>-</w:t>
      </w:r>
      <w:r w:rsidR="0068429E" w:rsidRPr="00FD3B44">
        <w:rPr>
          <w:szCs w:val="24"/>
        </w:rPr>
        <w:t xml:space="preserve">bearing walls should provide proper </w:t>
      </w:r>
      <w:r w:rsidR="009D7C3C" w:rsidRPr="00FD3B44">
        <w:rPr>
          <w:szCs w:val="24"/>
        </w:rPr>
        <w:t>fire resistance</w:t>
      </w:r>
      <w:r w:rsidR="0068429E" w:rsidRPr="00FD3B44">
        <w:rPr>
          <w:szCs w:val="24"/>
        </w:rPr>
        <w:t xml:space="preserve"> to withstand static loads during </w:t>
      </w:r>
      <w:r w:rsidR="009C6E7F">
        <w:rPr>
          <w:szCs w:val="24"/>
        </w:rPr>
        <w:t>fire scenarios</w:t>
      </w:r>
      <w:r w:rsidR="0068429E" w:rsidRPr="00FD3B44">
        <w:rPr>
          <w:szCs w:val="24"/>
        </w:rPr>
        <w:t xml:space="preserve">. </w:t>
      </w:r>
      <w:r w:rsidR="005E5709" w:rsidRPr="00FD3B44">
        <w:rPr>
          <w:szCs w:val="24"/>
        </w:rPr>
        <w:t xml:space="preserve">Several experimental investigations </w:t>
      </w:r>
      <w:r w:rsidR="007835B5">
        <w:rPr>
          <w:szCs w:val="24"/>
        </w:rPr>
        <w:t xml:space="preserve">have been performed on the </w:t>
      </w:r>
      <w:proofErr w:type="spellStart"/>
      <w:r w:rsidR="007835B5">
        <w:rPr>
          <w:szCs w:val="24"/>
        </w:rPr>
        <w:t>behaviour</w:t>
      </w:r>
      <w:proofErr w:type="spellEnd"/>
      <w:r w:rsidR="007835B5">
        <w:rPr>
          <w:szCs w:val="24"/>
        </w:rPr>
        <w:t xml:space="preserve"> of RC walls subjected to fire</w:t>
      </w:r>
      <w:r w:rsidR="005E5709" w:rsidRPr="00FD3B44">
        <w:rPr>
          <w:szCs w:val="24"/>
        </w:rPr>
        <w:t xml:space="preserve"> in the last decades</w:t>
      </w:r>
      <w:r w:rsidR="008E24D8">
        <w:rPr>
          <w:szCs w:val="24"/>
        </w:rPr>
        <w:t xml:space="preserve"> </w:t>
      </w:r>
      <w:r w:rsidR="0074127D" w:rsidRPr="0074127D">
        <w:rPr>
          <w:color w:val="000000"/>
          <w:szCs w:val="24"/>
        </w:rPr>
        <w:t>[1]</w:t>
      </w:r>
      <w:proofErr w:type="gramStart"/>
      <w:r w:rsidR="0074127D" w:rsidRPr="0074127D">
        <w:rPr>
          <w:color w:val="000000"/>
          <w:szCs w:val="24"/>
        </w:rPr>
        <w:t>–[</w:t>
      </w:r>
      <w:proofErr w:type="gramEnd"/>
      <w:r w:rsidR="0074127D" w:rsidRPr="0074127D">
        <w:rPr>
          <w:color w:val="000000"/>
          <w:szCs w:val="24"/>
        </w:rPr>
        <w:t>9]</w:t>
      </w:r>
      <w:r w:rsidR="005E5709" w:rsidRPr="00FD3B44">
        <w:rPr>
          <w:szCs w:val="24"/>
        </w:rPr>
        <w:t xml:space="preserve">. </w:t>
      </w:r>
    </w:p>
    <w:p w14:paraId="30A87068" w14:textId="1259A2F8" w:rsidR="00FC42FD" w:rsidRPr="00FD3B44" w:rsidRDefault="00BA249A" w:rsidP="0016200F">
      <w:pPr>
        <w:spacing w:line="480" w:lineRule="auto"/>
        <w:jc w:val="both"/>
        <w:rPr>
          <w:szCs w:val="24"/>
        </w:rPr>
      </w:pPr>
      <w:r>
        <w:rPr>
          <w:szCs w:val="24"/>
        </w:rPr>
        <w:t>One of t</w:t>
      </w:r>
      <w:r w:rsidR="00C5083A" w:rsidRPr="00FD3B44">
        <w:rPr>
          <w:szCs w:val="24"/>
        </w:rPr>
        <w:t xml:space="preserve">he </w:t>
      </w:r>
      <w:r w:rsidR="00C55A00" w:rsidRPr="00FD3B44">
        <w:rPr>
          <w:szCs w:val="24"/>
        </w:rPr>
        <w:t>earliest</w:t>
      </w:r>
      <w:r w:rsidR="00C5083A" w:rsidRPr="00FD3B44">
        <w:rPr>
          <w:szCs w:val="24"/>
        </w:rPr>
        <w:t xml:space="preserve"> attempt</w:t>
      </w:r>
      <w:r>
        <w:rPr>
          <w:szCs w:val="24"/>
        </w:rPr>
        <w:t>s</w:t>
      </w:r>
      <w:r w:rsidR="00C5083A" w:rsidRPr="00FD3B44">
        <w:rPr>
          <w:szCs w:val="24"/>
        </w:rPr>
        <w:t xml:space="preserve"> </w:t>
      </w:r>
      <w:r w:rsidR="0034750E" w:rsidRPr="00FD3B44">
        <w:rPr>
          <w:szCs w:val="24"/>
        </w:rPr>
        <w:t xml:space="preserve">was carried out by </w:t>
      </w:r>
      <w:r w:rsidR="000C0191">
        <w:rPr>
          <w:szCs w:val="24"/>
        </w:rPr>
        <w:t>C</w:t>
      </w:r>
      <w:r w:rsidR="00C55A00" w:rsidRPr="00FD3B44">
        <w:rPr>
          <w:szCs w:val="24"/>
        </w:rPr>
        <w:t xml:space="preserve">rozier and </w:t>
      </w:r>
      <w:r w:rsidR="00F80CF5" w:rsidRPr="00FD3B44">
        <w:rPr>
          <w:szCs w:val="24"/>
        </w:rPr>
        <w:t>S</w:t>
      </w:r>
      <w:r w:rsidR="00C55A00" w:rsidRPr="00FD3B44">
        <w:rPr>
          <w:szCs w:val="24"/>
        </w:rPr>
        <w:t xml:space="preserve">anjayan </w:t>
      </w:r>
      <w:sdt>
        <w:sdtPr>
          <w:rPr>
            <w:color w:val="000000"/>
            <w:szCs w:val="24"/>
          </w:rPr>
          <w:tag w:val="MENDELEY_CITATION_v3_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"/>
          <w:id w:val="1437172254"/>
          <w:placeholder>
            <w:docPart w:val="DefaultPlaceholder_-1854013440"/>
          </w:placeholder>
        </w:sdtPr>
        <w:sdtEndPr/>
        <w:sdtContent>
          <w:r w:rsidR="00F16338" w:rsidRPr="00F16338">
            <w:rPr>
              <w:color w:val="000000"/>
              <w:szCs w:val="24"/>
            </w:rPr>
            <w:t>[1]</w:t>
          </w:r>
        </w:sdtContent>
      </w:sdt>
      <w:r w:rsidR="0083407B" w:rsidRPr="00FD3B44">
        <w:rPr>
          <w:szCs w:val="24"/>
        </w:rPr>
        <w:t xml:space="preserve"> </w:t>
      </w:r>
      <w:r w:rsidR="005D40F7">
        <w:rPr>
          <w:szCs w:val="24"/>
        </w:rPr>
        <w:t>testing</w:t>
      </w:r>
      <w:r w:rsidR="00C55A00" w:rsidRPr="00FD3B44">
        <w:rPr>
          <w:szCs w:val="24"/>
        </w:rPr>
        <w:t xml:space="preserve"> 18 full-scale RC walls under</w:t>
      </w:r>
      <w:r w:rsidR="006D7734" w:rsidRPr="00FD3B44">
        <w:rPr>
          <w:szCs w:val="24"/>
        </w:rPr>
        <w:t xml:space="preserve"> one-sided</w:t>
      </w:r>
      <w:r w:rsidR="00C55A00" w:rsidRPr="00FD3B44">
        <w:rPr>
          <w:szCs w:val="24"/>
        </w:rPr>
        <w:t xml:space="preserve"> </w:t>
      </w:r>
      <w:r w:rsidR="00E06BCE" w:rsidRPr="00FD3B44">
        <w:rPr>
          <w:szCs w:val="24"/>
        </w:rPr>
        <w:t xml:space="preserve">ASTM E119 </w:t>
      </w:r>
      <w:r w:rsidR="00C55A00" w:rsidRPr="00FD3B44">
        <w:rPr>
          <w:szCs w:val="24"/>
        </w:rPr>
        <w:t>standard fire exposure</w:t>
      </w:r>
      <w:r w:rsidR="0083407B" w:rsidRPr="00FD3B44">
        <w:rPr>
          <w:szCs w:val="24"/>
        </w:rPr>
        <w:t xml:space="preserve">. </w:t>
      </w:r>
      <w:r>
        <w:rPr>
          <w:szCs w:val="24"/>
        </w:rPr>
        <w:t>These researchers</w:t>
      </w:r>
      <w:r w:rsidRPr="00FD3B44">
        <w:rPr>
          <w:szCs w:val="24"/>
        </w:rPr>
        <w:t xml:space="preserve"> </w:t>
      </w:r>
      <w:r w:rsidR="0083407B" w:rsidRPr="00FD3B44">
        <w:rPr>
          <w:szCs w:val="24"/>
        </w:rPr>
        <w:t xml:space="preserve">concluded that the walls reinforced with one mat in the middle of the wall offered better fire resistance than </w:t>
      </w:r>
      <w:r w:rsidR="00B70538">
        <w:rPr>
          <w:szCs w:val="24"/>
        </w:rPr>
        <w:t>those</w:t>
      </w:r>
      <w:r w:rsidR="0083407B" w:rsidRPr="00FD3B44">
        <w:rPr>
          <w:szCs w:val="24"/>
        </w:rPr>
        <w:t xml:space="preserve"> reinforced at the two sides</w:t>
      </w:r>
      <w:r w:rsidR="00820C5D">
        <w:rPr>
          <w:szCs w:val="24"/>
        </w:rPr>
        <w:t>,</w:t>
      </w:r>
      <w:r w:rsidR="0083407B" w:rsidRPr="00FD3B44">
        <w:rPr>
          <w:szCs w:val="24"/>
        </w:rPr>
        <w:t xml:space="preserve"> which can be attributed to a larger concrete cover </w:t>
      </w:r>
      <w:r w:rsidR="00E051C3" w:rsidRPr="00FD3B44">
        <w:rPr>
          <w:szCs w:val="24"/>
        </w:rPr>
        <w:t>and hence</w:t>
      </w:r>
      <w:r w:rsidR="00CC6964">
        <w:rPr>
          <w:szCs w:val="24"/>
        </w:rPr>
        <w:t>,</w:t>
      </w:r>
      <w:r w:rsidR="00E051C3" w:rsidRPr="00FD3B44">
        <w:rPr>
          <w:szCs w:val="24"/>
        </w:rPr>
        <w:t xml:space="preserve"> better </w:t>
      </w:r>
      <w:r w:rsidR="00C64FA5">
        <w:rPr>
          <w:szCs w:val="24"/>
        </w:rPr>
        <w:t>reinforcement protection</w:t>
      </w:r>
      <w:r w:rsidR="0083407B" w:rsidRPr="00FD3B44">
        <w:rPr>
          <w:szCs w:val="24"/>
        </w:rPr>
        <w:t xml:space="preserve">. </w:t>
      </w:r>
      <w:r w:rsidR="0098016C">
        <w:rPr>
          <w:szCs w:val="24"/>
        </w:rPr>
        <w:t>Furthermore</w:t>
      </w:r>
      <w:r w:rsidR="00E051C3" w:rsidRPr="00FD3B44">
        <w:rPr>
          <w:szCs w:val="24"/>
        </w:rPr>
        <w:t xml:space="preserve">, </w:t>
      </w:r>
      <w:r w:rsidR="0073251C" w:rsidRPr="00FD3B44">
        <w:rPr>
          <w:szCs w:val="24"/>
        </w:rPr>
        <w:t>the</w:t>
      </w:r>
      <w:r w:rsidR="00FC59F4" w:rsidRPr="00FD3B44">
        <w:rPr>
          <w:szCs w:val="24"/>
        </w:rPr>
        <w:t xml:space="preserve"> findings </w:t>
      </w:r>
      <w:r w:rsidR="009E04A7" w:rsidRPr="00FD3B44">
        <w:rPr>
          <w:szCs w:val="24"/>
        </w:rPr>
        <w:t>of Mueller</w:t>
      </w:r>
      <w:r w:rsidR="0017164E">
        <w:rPr>
          <w:szCs w:val="24"/>
        </w:rPr>
        <w:t>'</w:t>
      </w:r>
      <w:r w:rsidR="009E04A7" w:rsidRPr="00FD3B44">
        <w:rPr>
          <w:szCs w:val="24"/>
        </w:rPr>
        <w:t xml:space="preserve">s and </w:t>
      </w:r>
      <w:r w:rsidR="00F80CF5" w:rsidRPr="00FD3B44">
        <w:rPr>
          <w:szCs w:val="24"/>
        </w:rPr>
        <w:t>K</w:t>
      </w:r>
      <w:r w:rsidR="009E04A7" w:rsidRPr="00FD3B44">
        <w:rPr>
          <w:szCs w:val="24"/>
        </w:rPr>
        <w:t>urama</w:t>
      </w:r>
      <w:r w:rsidR="0017164E">
        <w:rPr>
          <w:szCs w:val="24"/>
        </w:rPr>
        <w:t>'</w:t>
      </w:r>
      <w:r w:rsidR="009E04A7" w:rsidRPr="00FD3B44">
        <w:rPr>
          <w:szCs w:val="24"/>
        </w:rPr>
        <w:t xml:space="preserve">s study </w:t>
      </w:r>
      <w:sdt>
        <w:sdtPr>
          <w:rPr>
            <w:color w:val="000000"/>
            <w:szCs w:val="24"/>
          </w:rPr>
          <w:tag w:val="MENDELEY_CITATION_v3_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"/>
          <w:id w:val="1175375335"/>
          <w:placeholder>
            <w:docPart w:val="DefaultPlaceholder_-1854013440"/>
          </w:placeholder>
        </w:sdtPr>
        <w:sdtEndPr/>
        <w:sdtContent>
          <w:r w:rsidR="00F16338" w:rsidRPr="00F16338">
            <w:rPr>
              <w:color w:val="000000"/>
              <w:szCs w:val="24"/>
            </w:rPr>
            <w:t>[2]</w:t>
          </w:r>
        </w:sdtContent>
      </w:sdt>
      <w:r w:rsidR="009E04A7" w:rsidRPr="00FD3B44">
        <w:rPr>
          <w:szCs w:val="24"/>
        </w:rPr>
        <w:t xml:space="preserve"> revealed that </w:t>
      </w:r>
      <w:r w:rsidR="00820C5D">
        <w:rPr>
          <w:szCs w:val="24"/>
        </w:rPr>
        <w:t>in</w:t>
      </w:r>
      <w:r w:rsidR="006B3CFA" w:rsidRPr="00FD3B44">
        <w:rPr>
          <w:szCs w:val="24"/>
        </w:rPr>
        <w:t>adequate reinforcement near the wall</w:t>
      </w:r>
      <w:r w:rsidR="0017164E">
        <w:rPr>
          <w:szCs w:val="24"/>
        </w:rPr>
        <w:t>'</w:t>
      </w:r>
      <w:r w:rsidR="006B3CFA" w:rsidRPr="00FD3B44">
        <w:rPr>
          <w:szCs w:val="24"/>
        </w:rPr>
        <w:t xml:space="preserve">s surfaces </w:t>
      </w:r>
      <w:r w:rsidR="00D30328" w:rsidRPr="00FD3B44">
        <w:rPr>
          <w:szCs w:val="24"/>
        </w:rPr>
        <w:t>result</w:t>
      </w:r>
      <w:r w:rsidR="006D7734" w:rsidRPr="00FD3B44">
        <w:rPr>
          <w:szCs w:val="24"/>
        </w:rPr>
        <w:t>s</w:t>
      </w:r>
      <w:r w:rsidR="00D30328" w:rsidRPr="00FD3B44">
        <w:rPr>
          <w:szCs w:val="24"/>
        </w:rPr>
        <w:t xml:space="preserve"> in</w:t>
      </w:r>
      <w:r w:rsidR="006B3CFA" w:rsidRPr="00FD3B44">
        <w:rPr>
          <w:szCs w:val="24"/>
        </w:rPr>
        <w:t xml:space="preserve"> out-of-plane buckling</w:t>
      </w:r>
      <w:r w:rsidR="00DF686A" w:rsidRPr="00FD3B44">
        <w:rPr>
          <w:szCs w:val="24"/>
        </w:rPr>
        <w:t xml:space="preserve">, leading to a </w:t>
      </w:r>
      <w:r w:rsidR="006B3CFA" w:rsidRPr="00FD3B44">
        <w:rPr>
          <w:szCs w:val="24"/>
        </w:rPr>
        <w:t>premature failure at</w:t>
      </w:r>
      <w:r w:rsidR="00D30328" w:rsidRPr="00FD3B44">
        <w:rPr>
          <w:szCs w:val="24"/>
        </w:rPr>
        <w:t xml:space="preserve"> </w:t>
      </w:r>
      <w:r w:rsidR="00A553C7">
        <w:rPr>
          <w:szCs w:val="24"/>
        </w:rPr>
        <w:t xml:space="preserve">a </w:t>
      </w:r>
      <w:r w:rsidR="00D30328" w:rsidRPr="00FD3B44">
        <w:rPr>
          <w:szCs w:val="24"/>
        </w:rPr>
        <w:t>much</w:t>
      </w:r>
      <w:r w:rsidR="006B3CFA" w:rsidRPr="00FD3B44">
        <w:rPr>
          <w:szCs w:val="24"/>
        </w:rPr>
        <w:t xml:space="preserve"> </w:t>
      </w:r>
      <w:r w:rsidR="00D30328" w:rsidRPr="00FD3B44">
        <w:rPr>
          <w:szCs w:val="24"/>
        </w:rPr>
        <w:t xml:space="preserve">earlier </w:t>
      </w:r>
      <w:r w:rsidR="000C0191">
        <w:rPr>
          <w:szCs w:val="24"/>
        </w:rPr>
        <w:t>fire duration</w:t>
      </w:r>
      <w:r w:rsidR="00D30328" w:rsidRPr="00FD3B44">
        <w:rPr>
          <w:szCs w:val="24"/>
        </w:rPr>
        <w:t xml:space="preserve">. </w:t>
      </w:r>
      <w:r w:rsidR="00CB1AAD">
        <w:rPr>
          <w:szCs w:val="24"/>
        </w:rPr>
        <w:t>Further</w:t>
      </w:r>
      <w:r w:rsidR="00A553C7">
        <w:rPr>
          <w:szCs w:val="24"/>
        </w:rPr>
        <w:t xml:space="preserve"> parameters</w:t>
      </w:r>
      <w:r w:rsidR="00113E13" w:rsidRPr="00FD3B44">
        <w:rPr>
          <w:szCs w:val="24"/>
        </w:rPr>
        <w:t xml:space="preserve"> affect the response of RC walls under fire</w:t>
      </w:r>
      <w:r w:rsidR="001A21C2">
        <w:rPr>
          <w:szCs w:val="24"/>
        </w:rPr>
        <w:t>,</w:t>
      </w:r>
      <w:r w:rsidR="00113E13" w:rsidRPr="00FD3B44">
        <w:rPr>
          <w:szCs w:val="24"/>
        </w:rPr>
        <w:t xml:space="preserve"> </w:t>
      </w:r>
      <w:r w:rsidR="001A21C2">
        <w:rPr>
          <w:szCs w:val="24"/>
        </w:rPr>
        <w:t>n</w:t>
      </w:r>
      <w:r w:rsidR="00113E13" w:rsidRPr="00FD3B44">
        <w:rPr>
          <w:szCs w:val="24"/>
        </w:rPr>
        <w:t xml:space="preserve">amely, the concrete compressive strength, </w:t>
      </w:r>
      <w:r w:rsidR="007C65BC" w:rsidRPr="00FD3B44">
        <w:rPr>
          <w:szCs w:val="24"/>
        </w:rPr>
        <w:t>slenderness ratio</w:t>
      </w:r>
      <w:r w:rsidR="00113E13" w:rsidRPr="00FD3B44">
        <w:rPr>
          <w:szCs w:val="24"/>
        </w:rPr>
        <w:t>, reinforcement ratio, axial load and lateral load</w:t>
      </w:r>
      <w:r w:rsidR="00A553C7">
        <w:rPr>
          <w:szCs w:val="24"/>
        </w:rPr>
        <w:t xml:space="preserve"> level</w:t>
      </w:r>
      <w:r w:rsidR="001A21C2">
        <w:rPr>
          <w:szCs w:val="24"/>
        </w:rPr>
        <w:t>s</w:t>
      </w:r>
      <w:r w:rsidR="00113E13" w:rsidRPr="00FD3B44">
        <w:rPr>
          <w:szCs w:val="24"/>
        </w:rPr>
        <w:t>,</w:t>
      </w:r>
      <w:r w:rsidR="00B433FB" w:rsidRPr="00FD3B44">
        <w:rPr>
          <w:szCs w:val="24"/>
        </w:rPr>
        <w:t xml:space="preserve"> </w:t>
      </w:r>
      <w:r w:rsidR="001A21C2">
        <w:rPr>
          <w:szCs w:val="24"/>
        </w:rPr>
        <w:t xml:space="preserve">and </w:t>
      </w:r>
      <w:r w:rsidR="00B433FB" w:rsidRPr="00FD3B44">
        <w:rPr>
          <w:szCs w:val="24"/>
        </w:rPr>
        <w:t>boundary conditions</w:t>
      </w:r>
      <w:r w:rsidR="00CB1AAD">
        <w:rPr>
          <w:szCs w:val="24"/>
        </w:rPr>
        <w:t>, among others</w:t>
      </w:r>
      <w:r w:rsidR="00113E13" w:rsidRPr="00FD3B44">
        <w:rPr>
          <w:szCs w:val="24"/>
        </w:rPr>
        <w:t xml:space="preserve">. </w:t>
      </w:r>
      <w:r w:rsidR="006D7734" w:rsidRPr="00FD3B44">
        <w:rPr>
          <w:szCs w:val="24"/>
        </w:rPr>
        <w:t xml:space="preserve">The effect of concrete compressive strength was extensively studied in the literature. Most of the conducted studies </w:t>
      </w:r>
      <w:sdt>
        <w:sdtPr>
          <w:rPr>
            <w:color w:val="000000"/>
            <w:szCs w:val="24"/>
          </w:rPr>
          <w:tag w:val="MENDELEY_CITATION_v3_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1581431818"/>
          <w:placeholder>
            <w:docPart w:val="DefaultPlaceholder_-1854013440"/>
          </w:placeholder>
        </w:sdtPr>
        <w:sdtEndPr/>
        <w:sdtContent>
          <w:r w:rsidR="00F16338" w:rsidRPr="00F16338">
            <w:rPr>
              <w:color w:val="000000"/>
              <w:szCs w:val="24"/>
            </w:rPr>
            <w:t>[3]</w:t>
          </w:r>
          <w:proofErr w:type="gramStart"/>
          <w:r w:rsidR="00F16338" w:rsidRPr="00F16338">
            <w:rPr>
              <w:color w:val="000000"/>
              <w:szCs w:val="24"/>
            </w:rPr>
            <w:t>–[</w:t>
          </w:r>
          <w:proofErr w:type="gramEnd"/>
          <w:r w:rsidR="00F16338" w:rsidRPr="00F16338">
            <w:rPr>
              <w:color w:val="000000"/>
              <w:szCs w:val="24"/>
            </w:rPr>
            <w:t>5]</w:t>
          </w:r>
        </w:sdtContent>
      </w:sdt>
      <w:r w:rsidR="006D7734" w:rsidRPr="00FD3B44">
        <w:rPr>
          <w:szCs w:val="24"/>
        </w:rPr>
        <w:t xml:space="preserve"> reported that the increase in concrete </w:t>
      </w:r>
      <w:r w:rsidR="006D7734" w:rsidRPr="006E3686">
        <w:rPr>
          <w:szCs w:val="24"/>
        </w:rPr>
        <w:t xml:space="preserve">compressive strength </w:t>
      </w:r>
      <w:r w:rsidR="00DF686A" w:rsidRPr="006E3686">
        <w:rPr>
          <w:szCs w:val="24"/>
        </w:rPr>
        <w:t>leads to</w:t>
      </w:r>
      <w:r w:rsidR="00C05CE5" w:rsidRPr="006E3686">
        <w:rPr>
          <w:szCs w:val="24"/>
        </w:rPr>
        <w:t xml:space="preserve"> </w:t>
      </w:r>
      <w:r w:rsidR="00DF686A" w:rsidRPr="006E3686">
        <w:rPr>
          <w:szCs w:val="24"/>
        </w:rPr>
        <w:t>lower fire resistance and failure in the form of explosive spalling</w:t>
      </w:r>
      <w:r w:rsidR="006C372B" w:rsidRPr="006E3686">
        <w:rPr>
          <w:szCs w:val="24"/>
        </w:rPr>
        <w:t xml:space="preserve"> </w:t>
      </w:r>
      <w:sdt>
        <w:sdtPr>
          <w:rPr>
            <w:color w:val="000000"/>
            <w:szCs w:val="24"/>
          </w:rPr>
          <w:tag w:val="MENDELEY_CITATION_v3_eyJjaXRhdGlvbklEIjoiTUVOREVMRVlfQ0lUQVRJT05fOGUwZDQyYTAtNDYwYS00ZjczLTg4YmItY2I0ZDE0YWU2YWJi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1775816079"/>
          <w:placeholder>
            <w:docPart w:val="DefaultPlaceholder_-1854013440"/>
          </w:placeholder>
        </w:sdtPr>
        <w:sdtEndPr/>
        <w:sdtContent>
          <w:r w:rsidR="00F16338" w:rsidRPr="00F16338">
            <w:rPr>
              <w:color w:val="000000"/>
              <w:szCs w:val="24"/>
            </w:rPr>
            <w:t>[5]</w:t>
          </w:r>
        </w:sdtContent>
      </w:sdt>
      <w:r w:rsidR="006C372B" w:rsidRPr="006E3686">
        <w:rPr>
          <w:szCs w:val="24"/>
        </w:rPr>
        <w:t xml:space="preserve">. </w:t>
      </w:r>
      <w:r w:rsidR="00FC42FD" w:rsidRPr="006E3686">
        <w:rPr>
          <w:szCs w:val="24"/>
        </w:rPr>
        <w:t xml:space="preserve">However, </w:t>
      </w:r>
      <w:r w:rsidR="00F74FDD" w:rsidRPr="006E3686">
        <w:rPr>
          <w:szCs w:val="24"/>
        </w:rPr>
        <w:t>Z</w:t>
      </w:r>
      <w:r w:rsidR="006E3686" w:rsidRPr="006E3686">
        <w:rPr>
          <w:szCs w:val="24"/>
        </w:rPr>
        <w:t>h</w:t>
      </w:r>
      <w:r w:rsidR="00F74FDD" w:rsidRPr="006E3686">
        <w:rPr>
          <w:szCs w:val="24"/>
        </w:rPr>
        <w:t xml:space="preserve">eng and </w:t>
      </w:r>
      <w:r w:rsidR="00FC42FD" w:rsidRPr="006E3686">
        <w:rPr>
          <w:szCs w:val="24"/>
        </w:rPr>
        <w:t xml:space="preserve">Zhuang </w:t>
      </w:r>
      <w:sdt>
        <w:sdtPr>
          <w:rPr>
            <w:color w:val="000000"/>
            <w:szCs w:val="24"/>
          </w:rPr>
          <w:tag w:val="MENDELEY_CITATION_v3_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"/>
          <w:id w:val="1761250531"/>
          <w:placeholder>
            <w:docPart w:val="DefaultPlaceholder_-1854013440"/>
          </w:placeholder>
        </w:sdtPr>
        <w:sdtEndPr/>
        <w:sdtContent>
          <w:r w:rsidR="00F16338" w:rsidRPr="00F16338">
            <w:rPr>
              <w:color w:val="000000"/>
              <w:szCs w:val="24"/>
            </w:rPr>
            <w:t>[6]</w:t>
          </w:r>
        </w:sdtContent>
      </w:sdt>
      <w:r w:rsidR="00FC42FD" w:rsidRPr="006E3686">
        <w:rPr>
          <w:szCs w:val="24"/>
        </w:rPr>
        <w:t xml:space="preserve"> reported an increase in the </w:t>
      </w:r>
      <w:r w:rsidR="006E3686" w:rsidRPr="006E3686">
        <w:rPr>
          <w:szCs w:val="24"/>
        </w:rPr>
        <w:t xml:space="preserve">fire resistance </w:t>
      </w:r>
      <w:r w:rsidR="00FC42FD" w:rsidRPr="006E3686">
        <w:rPr>
          <w:szCs w:val="24"/>
        </w:rPr>
        <w:t>of RC walls</w:t>
      </w:r>
      <w:r w:rsidR="006E3686" w:rsidRPr="006E3686">
        <w:rPr>
          <w:szCs w:val="24"/>
        </w:rPr>
        <w:t xml:space="preserve"> </w:t>
      </w:r>
      <w:r w:rsidR="00FC42FD" w:rsidRPr="006E3686">
        <w:rPr>
          <w:szCs w:val="24"/>
        </w:rPr>
        <w:t>when the concrete compressive strength is higher</w:t>
      </w:r>
      <w:r w:rsidR="00934B30" w:rsidRPr="006E3686">
        <w:rPr>
          <w:szCs w:val="24"/>
        </w:rPr>
        <w:t xml:space="preserve"> due to </w:t>
      </w:r>
      <w:r w:rsidR="00820C5D">
        <w:rPr>
          <w:szCs w:val="24"/>
        </w:rPr>
        <w:t xml:space="preserve">the </w:t>
      </w:r>
      <w:r w:rsidR="00934B30" w:rsidRPr="006E3686">
        <w:rPr>
          <w:szCs w:val="24"/>
        </w:rPr>
        <w:t>larger bearing capacity of the walls</w:t>
      </w:r>
      <w:r w:rsidR="00FC42FD" w:rsidRPr="006E3686">
        <w:rPr>
          <w:szCs w:val="24"/>
        </w:rPr>
        <w:t xml:space="preserve">. </w:t>
      </w:r>
      <w:r w:rsidR="006B3049" w:rsidRPr="006E3686">
        <w:rPr>
          <w:szCs w:val="24"/>
        </w:rPr>
        <w:t>Slenderness</w:t>
      </w:r>
      <w:r w:rsidR="006B3049" w:rsidRPr="00FD3B44">
        <w:rPr>
          <w:szCs w:val="24"/>
        </w:rPr>
        <w:t xml:space="preserve"> ratio and/or wall thickness </w:t>
      </w:r>
      <w:r w:rsidR="007D56FD">
        <w:rPr>
          <w:szCs w:val="24"/>
        </w:rPr>
        <w:t>considerably</w:t>
      </w:r>
      <w:r w:rsidR="006B3049" w:rsidRPr="00FD3B44">
        <w:rPr>
          <w:szCs w:val="24"/>
        </w:rPr>
        <w:t xml:space="preserve"> influence the </w:t>
      </w:r>
      <w:proofErr w:type="spellStart"/>
      <w:r w:rsidR="006B3049" w:rsidRPr="00FD3B44">
        <w:rPr>
          <w:szCs w:val="24"/>
        </w:rPr>
        <w:t>behavio</w:t>
      </w:r>
      <w:r w:rsidR="0057394B">
        <w:rPr>
          <w:szCs w:val="24"/>
        </w:rPr>
        <w:t>u</w:t>
      </w:r>
      <w:r w:rsidR="006B3049" w:rsidRPr="00FD3B44">
        <w:rPr>
          <w:szCs w:val="24"/>
        </w:rPr>
        <w:t>r</w:t>
      </w:r>
      <w:proofErr w:type="spellEnd"/>
      <w:r w:rsidR="006B3049" w:rsidRPr="00FD3B44">
        <w:rPr>
          <w:szCs w:val="24"/>
        </w:rPr>
        <w:t xml:space="preserve"> of RC walls exposed to fire </w:t>
      </w:r>
      <w:sdt>
        <w:sdtPr>
          <w:rPr>
            <w:color w:val="000000"/>
            <w:szCs w:val="24"/>
          </w:rPr>
          <w:tag w:val="MENDELEY_CITATION_v3_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"/>
          <w:id w:val="253249740"/>
          <w:placeholder>
            <w:docPart w:val="DefaultPlaceholder_-1854013440"/>
          </w:placeholder>
        </w:sdtPr>
        <w:sdtEndPr/>
        <w:sdtContent>
          <w:r w:rsidR="00F16338" w:rsidRPr="00F16338">
            <w:rPr>
              <w:color w:val="000000"/>
              <w:szCs w:val="24"/>
            </w:rPr>
            <w:t>[3]</w:t>
          </w:r>
        </w:sdtContent>
      </w:sdt>
      <w:r w:rsidR="006B3049" w:rsidRPr="00FD3B44">
        <w:rPr>
          <w:szCs w:val="24"/>
        </w:rPr>
        <w:t xml:space="preserve">. Chen et al. </w:t>
      </w:r>
      <w:sdt>
        <w:sdtPr>
          <w:rPr>
            <w:color w:val="000000"/>
            <w:szCs w:val="24"/>
          </w:rPr>
          <w:tag w:val="MENDELEY_CITATION_v3_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"/>
          <w:id w:val="1243674640"/>
          <w:placeholder>
            <w:docPart w:val="DefaultPlaceholder_-1854013440"/>
          </w:placeholder>
        </w:sdtPr>
        <w:sdtEndPr/>
        <w:sdtContent>
          <w:r w:rsidR="00F16338" w:rsidRPr="00F16338">
            <w:rPr>
              <w:color w:val="000000"/>
              <w:szCs w:val="24"/>
            </w:rPr>
            <w:t>[7]</w:t>
          </w:r>
        </w:sdtContent>
      </w:sdt>
      <w:r w:rsidR="006B3049" w:rsidRPr="00FD3B44">
        <w:rPr>
          <w:szCs w:val="24"/>
        </w:rPr>
        <w:t xml:space="preserve"> </w:t>
      </w:r>
      <w:r w:rsidR="00F80CF5" w:rsidRPr="00FD3B44">
        <w:rPr>
          <w:szCs w:val="24"/>
        </w:rPr>
        <w:t xml:space="preserve">observed that the fire resistance of RC walls exponentially increases with the increase of wall thickness for all load levels. </w:t>
      </w:r>
      <w:r w:rsidR="00FC42FD" w:rsidRPr="00FD3B44">
        <w:rPr>
          <w:szCs w:val="24"/>
        </w:rPr>
        <w:t xml:space="preserve">Mueller and Kurama </w:t>
      </w:r>
      <w:sdt>
        <w:sdtPr>
          <w:rPr>
            <w:color w:val="000000"/>
            <w:szCs w:val="24"/>
          </w:rPr>
          <w:tag w:val="MENDELEY_CITATION_v3_eyJjaXRhdGlvbklEIjoiTUVOREVMRVlfQ0lUQVRJT05fMjI4NmUyMjktOTg2Yi00OTYyLTk3MjAtY2Y4OTk3ZTQzZTlm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
          <w:id w:val="-1847015985"/>
          <w:placeholder>
            <w:docPart w:val="DefaultPlaceholder_-1854013440"/>
          </w:placeholder>
        </w:sdtPr>
        <w:sdtEndPr/>
        <w:sdtContent>
          <w:r w:rsidR="00F16338" w:rsidRPr="00F16338">
            <w:rPr>
              <w:color w:val="000000"/>
              <w:szCs w:val="24"/>
            </w:rPr>
            <w:t>[8]</w:t>
          </w:r>
        </w:sdtContent>
      </w:sdt>
      <w:r w:rsidR="00FC42FD" w:rsidRPr="00FD3B44">
        <w:rPr>
          <w:szCs w:val="24"/>
        </w:rPr>
        <w:t xml:space="preserve"> inspected the effect of boundary conditions on the out-of-plane </w:t>
      </w:r>
      <w:proofErr w:type="spellStart"/>
      <w:r w:rsidR="00FC42FD" w:rsidRPr="00FD3B44">
        <w:rPr>
          <w:szCs w:val="24"/>
        </w:rPr>
        <w:t>behavio</w:t>
      </w:r>
      <w:r w:rsidR="0057394B">
        <w:rPr>
          <w:szCs w:val="24"/>
        </w:rPr>
        <w:t>u</w:t>
      </w:r>
      <w:r w:rsidR="00FC42FD" w:rsidRPr="00FD3B44">
        <w:rPr>
          <w:szCs w:val="24"/>
        </w:rPr>
        <w:t>r</w:t>
      </w:r>
      <w:proofErr w:type="spellEnd"/>
      <w:r w:rsidR="00FC42FD" w:rsidRPr="00FD3B44">
        <w:rPr>
          <w:szCs w:val="24"/>
        </w:rPr>
        <w:t xml:space="preserve"> of RC walls subjected to one-sided standard fire exposure. They tested two full-scale RC walls</w:t>
      </w:r>
      <w:r w:rsidR="00754CD5" w:rsidRPr="00FD3B44">
        <w:rPr>
          <w:szCs w:val="24"/>
        </w:rPr>
        <w:t xml:space="preserve"> where one of the specimens was laterally restrained at the top, and the other was subjected to an increasing lateral force. </w:t>
      </w:r>
      <w:r w:rsidR="00572410" w:rsidRPr="00FD3B44">
        <w:rPr>
          <w:szCs w:val="24"/>
        </w:rPr>
        <w:t xml:space="preserve">Larger curvatures, through-thickness cracks, and out-of-plane displacements were documented for the later specimen. </w:t>
      </w:r>
      <w:r w:rsidR="00BE3BB0" w:rsidRPr="00FD3B44">
        <w:rPr>
          <w:szCs w:val="24"/>
        </w:rPr>
        <w:t xml:space="preserve">The effect of lateral load was studied in other previous investigations </w:t>
      </w:r>
      <w:sdt>
        <w:sdtPr>
          <w:rPr>
            <w:color w:val="000000"/>
            <w:szCs w:val="24"/>
          </w:rPr>
          <w:tag w:val="MENDELEY_CITATION_v3_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"/>
          <w:id w:val="493613018"/>
          <w:placeholder>
            <w:docPart w:val="DefaultPlaceholder_-1854013440"/>
          </w:placeholder>
        </w:sdtPr>
        <w:sdtEndPr/>
        <w:sdtContent>
          <w:r w:rsidR="00F16338" w:rsidRPr="00F16338">
            <w:rPr>
              <w:color w:val="000000"/>
              <w:szCs w:val="24"/>
            </w:rPr>
            <w:t>[8]</w:t>
          </w:r>
          <w:proofErr w:type="gramStart"/>
          <w:r w:rsidR="00F16338" w:rsidRPr="00F16338">
            <w:rPr>
              <w:color w:val="000000"/>
              <w:szCs w:val="24"/>
            </w:rPr>
            <w:t>–[</w:t>
          </w:r>
          <w:proofErr w:type="gramEnd"/>
          <w:r w:rsidR="00F16338" w:rsidRPr="00F16338">
            <w:rPr>
              <w:color w:val="000000"/>
              <w:szCs w:val="24"/>
            </w:rPr>
            <w:t>10]</w:t>
          </w:r>
        </w:sdtContent>
      </w:sdt>
      <w:r w:rsidR="00BE3BB0" w:rsidRPr="00FD3B44">
        <w:rPr>
          <w:szCs w:val="24"/>
        </w:rPr>
        <w:t xml:space="preserve">. </w:t>
      </w:r>
      <w:r w:rsidR="00D9010C" w:rsidRPr="00FD3B44">
        <w:rPr>
          <w:szCs w:val="24"/>
        </w:rPr>
        <w:t xml:space="preserve">In general, </w:t>
      </w:r>
      <w:r w:rsidR="00D916C7">
        <w:rPr>
          <w:szCs w:val="24"/>
        </w:rPr>
        <w:t>applying</w:t>
      </w:r>
      <w:r w:rsidR="00D9010C" w:rsidRPr="00FD3B44">
        <w:rPr>
          <w:szCs w:val="24"/>
        </w:rPr>
        <w:t xml:space="preserve"> a lateral load in the out-of-plane direction adversely affected the fire resistance of RC walls.</w:t>
      </w:r>
      <w:r w:rsidR="00A075E7" w:rsidRPr="00FD3B44">
        <w:rPr>
          <w:szCs w:val="24"/>
        </w:rPr>
        <w:t xml:space="preserve"> Moreover,</w:t>
      </w:r>
      <w:r w:rsidR="00D9010C" w:rsidRPr="00FD3B44">
        <w:rPr>
          <w:szCs w:val="24"/>
        </w:rPr>
        <w:t xml:space="preserve"> </w:t>
      </w:r>
      <w:r w:rsidR="00D9245F" w:rsidRPr="00FD3B44">
        <w:rPr>
          <w:szCs w:val="24"/>
        </w:rPr>
        <w:t>a</w:t>
      </w:r>
      <w:r w:rsidR="00D9010C" w:rsidRPr="00FD3B44">
        <w:rPr>
          <w:szCs w:val="24"/>
        </w:rPr>
        <w:t xml:space="preserve">n induced shear force </w:t>
      </w:r>
      <w:r w:rsidR="00A075E7" w:rsidRPr="00FD3B44">
        <w:rPr>
          <w:szCs w:val="24"/>
        </w:rPr>
        <w:t xml:space="preserve">could take place </w:t>
      </w:r>
      <w:r w:rsidR="00004B94" w:rsidRPr="00FD3B44">
        <w:rPr>
          <w:szCs w:val="24"/>
        </w:rPr>
        <w:t xml:space="preserve">in the wall </w:t>
      </w:r>
      <w:r w:rsidR="00A075E7" w:rsidRPr="00FD3B44">
        <w:rPr>
          <w:szCs w:val="24"/>
        </w:rPr>
        <w:t xml:space="preserve">due to thermal </w:t>
      </w:r>
      <w:r w:rsidR="00A075E7" w:rsidRPr="006E3686">
        <w:rPr>
          <w:szCs w:val="24"/>
        </w:rPr>
        <w:t>bowing during the fire</w:t>
      </w:r>
      <w:r w:rsidR="00AC1E38" w:rsidRPr="006E3686">
        <w:rPr>
          <w:szCs w:val="24"/>
        </w:rPr>
        <w:t>,</w:t>
      </w:r>
      <w:r w:rsidR="00D9245F" w:rsidRPr="006E3686">
        <w:rPr>
          <w:szCs w:val="24"/>
        </w:rPr>
        <w:t xml:space="preserve"> as discussed by Mueller and Kurama </w:t>
      </w:r>
      <w:sdt>
        <w:sdtPr>
          <w:rPr>
            <w:color w:val="000000"/>
            <w:szCs w:val="24"/>
          </w:rPr>
          <w:tag w:val="MENDELEY_CITATION_v3_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"/>
          <w:id w:val="318623526"/>
          <w:placeholder>
            <w:docPart w:val="DefaultPlaceholder_-1854013440"/>
          </w:placeholder>
        </w:sdtPr>
        <w:sdtEndPr/>
        <w:sdtContent>
          <w:r w:rsidR="00F16338" w:rsidRPr="00F16338">
            <w:rPr>
              <w:color w:val="000000"/>
              <w:szCs w:val="24"/>
            </w:rPr>
            <w:t>[9]</w:t>
          </w:r>
        </w:sdtContent>
      </w:sdt>
      <w:r w:rsidR="00D9245F" w:rsidRPr="006E3686">
        <w:rPr>
          <w:szCs w:val="24"/>
        </w:rPr>
        <w:t xml:space="preserve"> and Kumar and Kodur </w:t>
      </w:r>
      <w:sdt>
        <w:sdtPr>
          <w:rPr>
            <w:color w:val="000000"/>
            <w:szCs w:val="24"/>
          </w:rPr>
          <w:tag w:val="MENDELEY_CITATION_v3_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"/>
          <w:id w:val="-504906638"/>
          <w:placeholder>
            <w:docPart w:val="DefaultPlaceholder_-1854013440"/>
          </w:placeholder>
        </w:sdtPr>
        <w:sdtEndPr/>
        <w:sdtContent>
          <w:r w:rsidR="00F16338" w:rsidRPr="00F16338">
            <w:rPr>
              <w:color w:val="000000"/>
              <w:szCs w:val="24"/>
            </w:rPr>
            <w:t>[11]</w:t>
          </w:r>
        </w:sdtContent>
      </w:sdt>
      <w:r w:rsidR="00D9245F" w:rsidRPr="006E3686">
        <w:rPr>
          <w:szCs w:val="24"/>
        </w:rPr>
        <w:t xml:space="preserve">. </w:t>
      </w:r>
      <w:r w:rsidR="005F06D2">
        <w:rPr>
          <w:szCs w:val="24"/>
        </w:rPr>
        <w:t>F</w:t>
      </w:r>
      <w:r w:rsidR="006E3686" w:rsidRPr="006E3686">
        <w:rPr>
          <w:szCs w:val="24"/>
        </w:rPr>
        <w:t xml:space="preserve">ew publications examined </w:t>
      </w:r>
      <w:r w:rsidR="00D9245F" w:rsidRPr="006E3686">
        <w:rPr>
          <w:szCs w:val="24"/>
        </w:rPr>
        <w:t xml:space="preserve">the </w:t>
      </w:r>
      <w:r w:rsidR="00861B13" w:rsidRPr="006E3686">
        <w:rPr>
          <w:szCs w:val="24"/>
        </w:rPr>
        <w:t>in-plane lateral load</w:t>
      </w:r>
      <w:r w:rsidR="00544F6A" w:rsidRPr="006E3686">
        <w:rPr>
          <w:szCs w:val="24"/>
        </w:rPr>
        <w:t xml:space="preserve"> effect</w:t>
      </w:r>
      <w:r w:rsidR="00861B13" w:rsidRPr="006E3686">
        <w:rPr>
          <w:szCs w:val="24"/>
        </w:rPr>
        <w:t xml:space="preserve"> </w:t>
      </w:r>
      <w:r w:rsidR="000927B6">
        <w:rPr>
          <w:szCs w:val="24"/>
        </w:rPr>
        <w:t>of</w:t>
      </w:r>
      <w:r w:rsidR="00544F6A" w:rsidRPr="006E3686">
        <w:rPr>
          <w:szCs w:val="24"/>
        </w:rPr>
        <w:t xml:space="preserve"> </w:t>
      </w:r>
      <w:r w:rsidR="00F44FFB">
        <w:rPr>
          <w:szCs w:val="24"/>
        </w:rPr>
        <w:t>seismic</w:t>
      </w:r>
      <w:r w:rsidR="00544F6A" w:rsidRPr="006E3686">
        <w:rPr>
          <w:szCs w:val="24"/>
        </w:rPr>
        <w:t xml:space="preserve"> or wind </w:t>
      </w:r>
      <w:r w:rsidR="00F44FFB">
        <w:rPr>
          <w:szCs w:val="24"/>
        </w:rPr>
        <w:t>loading</w:t>
      </w:r>
      <w:r w:rsidR="006E3686" w:rsidRPr="006E3686">
        <w:rPr>
          <w:szCs w:val="24"/>
        </w:rPr>
        <w:t xml:space="preserve">. </w:t>
      </w:r>
      <w:r w:rsidR="00544F6A" w:rsidRPr="006E3686">
        <w:rPr>
          <w:szCs w:val="24"/>
        </w:rPr>
        <w:t xml:space="preserve">However, studying the </w:t>
      </w:r>
      <w:proofErr w:type="spellStart"/>
      <w:r w:rsidR="00544F6A" w:rsidRPr="006E3686">
        <w:rPr>
          <w:szCs w:val="24"/>
        </w:rPr>
        <w:t>behavio</w:t>
      </w:r>
      <w:r w:rsidR="0057394B">
        <w:rPr>
          <w:szCs w:val="24"/>
        </w:rPr>
        <w:t>u</w:t>
      </w:r>
      <w:r w:rsidR="00544F6A" w:rsidRPr="006E3686">
        <w:rPr>
          <w:szCs w:val="24"/>
        </w:rPr>
        <w:t>r</w:t>
      </w:r>
      <w:proofErr w:type="spellEnd"/>
      <w:r w:rsidR="00544F6A" w:rsidRPr="006E3686">
        <w:rPr>
          <w:szCs w:val="24"/>
        </w:rPr>
        <w:t xml:space="preserve"> of RC walls subjected to both in-plane </w:t>
      </w:r>
      <w:r w:rsidR="00C07282" w:rsidRPr="006E3686">
        <w:rPr>
          <w:szCs w:val="24"/>
        </w:rPr>
        <w:t xml:space="preserve">lateral loads </w:t>
      </w:r>
      <w:r w:rsidR="00544F6A" w:rsidRPr="006E3686">
        <w:rPr>
          <w:szCs w:val="24"/>
        </w:rPr>
        <w:t>and fire loads is crucial to assess their response during</w:t>
      </w:r>
      <w:r w:rsidR="00A5734E" w:rsidRPr="006E3686">
        <w:rPr>
          <w:szCs w:val="24"/>
        </w:rPr>
        <w:t xml:space="preserve"> an</w:t>
      </w:r>
      <w:r w:rsidR="00544F6A" w:rsidRPr="006E3686">
        <w:rPr>
          <w:szCs w:val="24"/>
        </w:rPr>
        <w:t xml:space="preserve"> earthquake-induced fire incident.</w:t>
      </w:r>
      <w:r w:rsidR="00544F6A" w:rsidRPr="00FD3B44">
        <w:rPr>
          <w:szCs w:val="24"/>
        </w:rPr>
        <w:t xml:space="preserve"> </w:t>
      </w:r>
    </w:p>
    <w:p w14:paraId="68E841E8" w14:textId="7ED7B05C" w:rsidR="00BA249A" w:rsidRDefault="00FF204E" w:rsidP="0016200F">
      <w:pPr>
        <w:spacing w:line="480" w:lineRule="auto"/>
        <w:jc w:val="both"/>
        <w:rPr>
          <w:szCs w:val="24"/>
        </w:rPr>
      </w:pPr>
      <w:r w:rsidRPr="00FD3B44">
        <w:rPr>
          <w:szCs w:val="24"/>
        </w:rPr>
        <w:t xml:space="preserve">The push toward performance-based building standards and performance-based fire safety design </w:t>
      </w:r>
      <w:r w:rsidR="00BA249A" w:rsidRPr="00FD3B44">
        <w:rPr>
          <w:szCs w:val="24"/>
        </w:rPr>
        <w:t>ha</w:t>
      </w:r>
      <w:r w:rsidR="00BA249A">
        <w:rPr>
          <w:szCs w:val="24"/>
        </w:rPr>
        <w:t>s</w:t>
      </w:r>
      <w:r w:rsidR="00BA249A" w:rsidRPr="00FD3B44">
        <w:rPr>
          <w:szCs w:val="24"/>
        </w:rPr>
        <w:t xml:space="preserve"> </w:t>
      </w:r>
      <w:r w:rsidRPr="00FD3B44">
        <w:rPr>
          <w:szCs w:val="24"/>
        </w:rPr>
        <w:t>been influenced by the expanding usage and widespread acceptance of computer-based analytical methodologies within the fire safety engineering community</w:t>
      </w:r>
      <w:r w:rsidR="00ED2EDE">
        <w:rPr>
          <w:szCs w:val="24"/>
        </w:rPr>
        <w:t xml:space="preserve"> </w:t>
      </w:r>
      <w:sdt>
        <w:sdtPr>
          <w:rPr>
            <w:color w:val="000000"/>
            <w:szCs w:val="24"/>
          </w:rPr>
          <w:tag w:val="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"/>
          <w:id w:val="381298923"/>
          <w:placeholder>
            <w:docPart w:val="DefaultPlaceholder_-1854013440"/>
          </w:placeholder>
        </w:sdtPr>
        <w:sdtEndPr/>
        <w:sdtContent>
          <w:r w:rsidR="00F16338" w:rsidRPr="00F16338">
            <w:rPr>
              <w:color w:val="000000"/>
              <w:szCs w:val="24"/>
            </w:rPr>
            <w:t>[12]</w:t>
          </w:r>
          <w:proofErr w:type="gramStart"/>
          <w:r w:rsidR="00F16338" w:rsidRPr="00F16338">
            <w:rPr>
              <w:color w:val="000000"/>
              <w:szCs w:val="24"/>
            </w:rPr>
            <w:t>–[</w:t>
          </w:r>
          <w:proofErr w:type="gramEnd"/>
          <w:r w:rsidR="00F16338" w:rsidRPr="00F16338">
            <w:rPr>
              <w:color w:val="000000"/>
              <w:szCs w:val="24"/>
            </w:rPr>
            <w:t>19]</w:t>
          </w:r>
        </w:sdtContent>
      </w:sdt>
      <w:r w:rsidRPr="00FD3B44">
        <w:rPr>
          <w:szCs w:val="24"/>
        </w:rPr>
        <w:t>.</w:t>
      </w:r>
      <w:r w:rsidR="00FC6F74" w:rsidRPr="00FD3B44">
        <w:rPr>
          <w:szCs w:val="24"/>
        </w:rPr>
        <w:t xml:space="preserve"> Fire safety engineering lacks a standard framework for </w:t>
      </w:r>
      <w:r w:rsidR="00AA5D8E">
        <w:rPr>
          <w:szCs w:val="24"/>
        </w:rPr>
        <w:t>assessing</w:t>
      </w:r>
      <w:r w:rsidR="00FC6F74" w:rsidRPr="00FD3B44">
        <w:rPr>
          <w:szCs w:val="24"/>
        </w:rPr>
        <w:t xml:space="preserve"> analytical techniques with well-known uncertainty bounds. Even though </w:t>
      </w:r>
      <w:r w:rsidR="00862B31">
        <w:rPr>
          <w:szCs w:val="24"/>
        </w:rPr>
        <w:t>much</w:t>
      </w:r>
      <w:r w:rsidR="00FC6F74" w:rsidRPr="00FD3B44">
        <w:rPr>
          <w:szCs w:val="24"/>
        </w:rPr>
        <w:t xml:space="preserve"> work has been put into creating a common framework over the last decade, it is not yet comprehensive and integrated. </w:t>
      </w:r>
      <w:r w:rsidR="00460BC3" w:rsidRPr="00FD3B44">
        <w:rPr>
          <w:szCs w:val="24"/>
        </w:rPr>
        <w:t>Since experimental testing of reinforced concrete members under fire demands considerable effort and expensive equipment, computational methods</w:t>
      </w:r>
      <w:r w:rsidR="00C118A0" w:rsidRPr="00FD3B44">
        <w:rPr>
          <w:szCs w:val="24"/>
        </w:rPr>
        <w:t xml:space="preserve"> are imperative</w:t>
      </w:r>
      <w:r w:rsidR="00DB3BC5" w:rsidRPr="00FD3B44">
        <w:rPr>
          <w:szCs w:val="24"/>
        </w:rPr>
        <w:t xml:space="preserve"> to predict the </w:t>
      </w:r>
      <w:proofErr w:type="spellStart"/>
      <w:r w:rsidR="00DB3BC5" w:rsidRPr="00FD3B44">
        <w:rPr>
          <w:szCs w:val="24"/>
        </w:rPr>
        <w:t>behavio</w:t>
      </w:r>
      <w:r w:rsidR="009C7616">
        <w:rPr>
          <w:szCs w:val="24"/>
        </w:rPr>
        <w:t>u</w:t>
      </w:r>
      <w:r w:rsidR="00DB3BC5" w:rsidRPr="00FD3B44">
        <w:rPr>
          <w:szCs w:val="24"/>
        </w:rPr>
        <w:t>r</w:t>
      </w:r>
      <w:proofErr w:type="spellEnd"/>
      <w:r w:rsidR="00DB3BC5" w:rsidRPr="00FD3B44">
        <w:rPr>
          <w:szCs w:val="24"/>
        </w:rPr>
        <w:t xml:space="preserve"> of RC </w:t>
      </w:r>
      <w:r w:rsidR="007D0E4A" w:rsidRPr="00FD3B44">
        <w:rPr>
          <w:szCs w:val="24"/>
        </w:rPr>
        <w:t>structures</w:t>
      </w:r>
      <w:r w:rsidR="00DB3BC5" w:rsidRPr="00FD3B44">
        <w:rPr>
          <w:szCs w:val="24"/>
        </w:rPr>
        <w:t xml:space="preserve"> under fire exposure. </w:t>
      </w:r>
    </w:p>
    <w:p w14:paraId="1060D601" w14:textId="5791FBFE" w:rsidR="006B3049" w:rsidRPr="00FD3B44" w:rsidRDefault="00BA249A" w:rsidP="0016200F">
      <w:pPr>
        <w:spacing w:line="480" w:lineRule="auto"/>
        <w:jc w:val="both"/>
        <w:rPr>
          <w:szCs w:val="24"/>
        </w:rPr>
      </w:pPr>
      <w:r>
        <w:rPr>
          <w:szCs w:val="24"/>
        </w:rPr>
        <w:t>A number of</w:t>
      </w:r>
      <w:r w:rsidR="007D0E4A" w:rsidRPr="00FD3B44">
        <w:rPr>
          <w:szCs w:val="24"/>
        </w:rPr>
        <w:t xml:space="preserve"> studies opted to model the fire </w:t>
      </w:r>
      <w:r w:rsidR="008A0556" w:rsidRPr="00FD3B44">
        <w:rPr>
          <w:szCs w:val="24"/>
        </w:rPr>
        <w:t>performance of</w:t>
      </w:r>
      <w:r w:rsidR="007D0E4A" w:rsidRPr="00FD3B44">
        <w:rPr>
          <w:szCs w:val="24"/>
        </w:rPr>
        <w:t xml:space="preserve"> RC walls</w:t>
      </w:r>
      <w:r w:rsidR="00F74FDD">
        <w:rPr>
          <w:szCs w:val="24"/>
        </w:rPr>
        <w:t xml:space="preserve"> </w:t>
      </w:r>
      <w:sdt>
        <w:sdtPr>
          <w:rPr>
            <w:color w:val="000000"/>
            <w:szCs w:val="24"/>
          </w:rPr>
          <w:tag w:val="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"/>
          <w:id w:val="241684602"/>
          <w:placeholder>
            <w:docPart w:val="DefaultPlaceholder_-1854013440"/>
          </w:placeholder>
        </w:sdtPr>
        <w:sdtEndPr/>
        <w:sdtContent>
          <w:r w:rsidR="00F16338" w:rsidRPr="00F16338">
            <w:rPr>
              <w:color w:val="000000"/>
              <w:szCs w:val="24"/>
            </w:rPr>
            <w:t>[7], [20]</w:t>
          </w:r>
          <w:proofErr w:type="gramStart"/>
          <w:r w:rsidR="00F16338" w:rsidRPr="00F16338">
            <w:rPr>
              <w:color w:val="000000"/>
              <w:szCs w:val="24"/>
            </w:rPr>
            <w:t>–[</w:t>
          </w:r>
          <w:proofErr w:type="gramEnd"/>
          <w:r w:rsidR="00F16338" w:rsidRPr="00F16338">
            <w:rPr>
              <w:color w:val="000000"/>
              <w:szCs w:val="24"/>
            </w:rPr>
            <w:t>27]</w:t>
          </w:r>
        </w:sdtContent>
      </w:sdt>
      <w:r w:rsidR="007D0E4A" w:rsidRPr="00FD3B44">
        <w:rPr>
          <w:szCs w:val="24"/>
        </w:rPr>
        <w:t xml:space="preserve">. </w:t>
      </w:r>
      <w:r>
        <w:rPr>
          <w:szCs w:val="24"/>
        </w:rPr>
        <w:t xml:space="preserve">For example, </w:t>
      </w:r>
      <w:r w:rsidR="008A0556" w:rsidRPr="00FD3B44">
        <w:rPr>
          <w:szCs w:val="24"/>
        </w:rPr>
        <w:t xml:space="preserve">Lee and Lee </w:t>
      </w:r>
      <w:sdt>
        <w:sdtPr>
          <w:rPr>
            <w:color w:val="000000"/>
            <w:szCs w:val="24"/>
          </w:rPr>
          <w:tag w:val="MENDELEY_CITATION_v3_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"/>
          <w:id w:val="-1977980378"/>
          <w:placeholder>
            <w:docPart w:val="DefaultPlaceholder_-1854013440"/>
          </w:placeholder>
        </w:sdtPr>
        <w:sdtEndPr/>
        <w:sdtContent>
          <w:r w:rsidR="00F16338" w:rsidRPr="00F16338">
            <w:rPr>
              <w:color w:val="000000"/>
              <w:szCs w:val="24"/>
            </w:rPr>
            <w:t>[24]</w:t>
          </w:r>
        </w:sdtContent>
      </w:sdt>
      <w:r w:rsidR="008A0556" w:rsidRPr="00FD3B44">
        <w:rPr>
          <w:szCs w:val="24"/>
        </w:rPr>
        <w:t xml:space="preserve"> created a theoretical model that simulates the axial </w:t>
      </w:r>
      <w:proofErr w:type="spellStart"/>
      <w:r w:rsidR="00FC37A9">
        <w:rPr>
          <w:szCs w:val="24"/>
        </w:rPr>
        <w:t>behaviour</w:t>
      </w:r>
      <w:proofErr w:type="spellEnd"/>
      <w:r w:rsidR="008A0556" w:rsidRPr="00FD3B44">
        <w:rPr>
          <w:szCs w:val="24"/>
        </w:rPr>
        <w:t xml:space="preserve"> of </w:t>
      </w:r>
      <w:r w:rsidR="00894935" w:rsidRPr="00FD3B44">
        <w:rPr>
          <w:szCs w:val="24"/>
        </w:rPr>
        <w:t xml:space="preserve">experimentally tested </w:t>
      </w:r>
      <w:r w:rsidR="008A0556" w:rsidRPr="00FD3B44">
        <w:rPr>
          <w:szCs w:val="24"/>
        </w:rPr>
        <w:t xml:space="preserve">RC walls under all-sided fire exposure. </w:t>
      </w:r>
      <w:r w:rsidR="00894935" w:rsidRPr="00FD3B44">
        <w:rPr>
          <w:szCs w:val="24"/>
        </w:rPr>
        <w:t xml:space="preserve">Their test results and model predictions showed an initial axial extension of the wall followed by contraction. They also conducted a parametric study on the effects of wall thickness, reinforcement ratio, concrete compressive strength, and </w:t>
      </w:r>
      <w:r w:rsidR="006B5BAC">
        <w:rPr>
          <w:szCs w:val="24"/>
        </w:rPr>
        <w:t>axial load level</w:t>
      </w:r>
      <w:r w:rsidR="00D1622E">
        <w:rPr>
          <w:szCs w:val="24"/>
        </w:rPr>
        <w:t>.</w:t>
      </w:r>
      <w:r w:rsidR="00934B30" w:rsidRPr="00FD3B44">
        <w:rPr>
          <w:szCs w:val="24"/>
        </w:rPr>
        <w:t xml:space="preserve"> Chen et al. </w:t>
      </w:r>
      <w:sdt>
        <w:sdtPr>
          <w:rPr>
            <w:color w:val="000000"/>
            <w:szCs w:val="24"/>
          </w:rPr>
          <w:tag w:val="MENDELEY_CITATION_v3_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"/>
          <w:id w:val="-377316741"/>
          <w:placeholder>
            <w:docPart w:val="DefaultPlaceholder_-1854013440"/>
          </w:placeholder>
        </w:sdtPr>
        <w:sdtEndPr/>
        <w:sdtContent>
          <w:r w:rsidR="00F16338" w:rsidRPr="00F16338">
            <w:rPr>
              <w:color w:val="000000"/>
              <w:szCs w:val="24"/>
            </w:rPr>
            <w:t>[28]</w:t>
          </w:r>
        </w:sdtContent>
      </w:sdt>
      <w:r w:rsidR="00B52FF2" w:rsidRPr="00FD3B44">
        <w:rPr>
          <w:szCs w:val="24"/>
        </w:rPr>
        <w:t xml:space="preserve"> </w:t>
      </w:r>
      <w:r w:rsidR="00D1622E">
        <w:rPr>
          <w:szCs w:val="24"/>
        </w:rPr>
        <w:t xml:space="preserve">had similar </w:t>
      </w:r>
      <w:r w:rsidR="00934B30" w:rsidRPr="00FD3B44">
        <w:rPr>
          <w:szCs w:val="24"/>
        </w:rPr>
        <w:t>findings</w:t>
      </w:r>
      <w:r w:rsidR="00D1622E">
        <w:rPr>
          <w:szCs w:val="24"/>
        </w:rPr>
        <w:t>;</w:t>
      </w:r>
      <w:r w:rsidR="00B52FF2" w:rsidRPr="00FD3B44">
        <w:rPr>
          <w:szCs w:val="24"/>
        </w:rPr>
        <w:t xml:space="preserve"> </w:t>
      </w:r>
      <w:r w:rsidR="00EE39DD" w:rsidRPr="00FD3B44">
        <w:rPr>
          <w:szCs w:val="24"/>
        </w:rPr>
        <w:t>they mode</w:t>
      </w:r>
      <w:r w:rsidR="009C7616">
        <w:rPr>
          <w:szCs w:val="24"/>
        </w:rPr>
        <w:t>l</w:t>
      </w:r>
      <w:r w:rsidR="00EE39DD" w:rsidRPr="00FD3B44">
        <w:rPr>
          <w:szCs w:val="24"/>
        </w:rPr>
        <w:t>led RC walls subjected to one-sided fire exposure</w:t>
      </w:r>
      <w:r w:rsidR="00A07B14">
        <w:rPr>
          <w:szCs w:val="24"/>
        </w:rPr>
        <w:t xml:space="preserve"> and found that</w:t>
      </w:r>
      <w:r w:rsidR="00383195" w:rsidRPr="00FD3B44">
        <w:rPr>
          <w:szCs w:val="24"/>
        </w:rPr>
        <w:t xml:space="preserve"> t</w:t>
      </w:r>
      <w:r w:rsidR="0051264B" w:rsidRPr="00FD3B44">
        <w:rPr>
          <w:szCs w:val="24"/>
        </w:rPr>
        <w:t xml:space="preserve">he most influential factors on the fire resistance of RC walls </w:t>
      </w:r>
      <w:r w:rsidR="00EE39DD" w:rsidRPr="00FD3B44">
        <w:rPr>
          <w:szCs w:val="24"/>
        </w:rPr>
        <w:t xml:space="preserve">were </w:t>
      </w:r>
      <w:r w:rsidR="00383195" w:rsidRPr="00FD3B44">
        <w:rPr>
          <w:szCs w:val="24"/>
        </w:rPr>
        <w:t>the wall thickness and the load level</w:t>
      </w:r>
      <w:r w:rsidR="00B02E88" w:rsidRPr="00FD3B44">
        <w:rPr>
          <w:szCs w:val="24"/>
        </w:rPr>
        <w:t>.</w:t>
      </w:r>
      <w:r w:rsidR="00F55EB4" w:rsidRPr="00FD3B44">
        <w:rPr>
          <w:szCs w:val="24"/>
        </w:rPr>
        <w:t xml:space="preserve"> Their results indicated that </w:t>
      </w:r>
      <w:r w:rsidR="00C05CE5" w:rsidRPr="00FD3B44">
        <w:rPr>
          <w:szCs w:val="24"/>
        </w:rPr>
        <w:t>concrete compressive strength and reinforcement ratio had minimal effect on the fire resistance of the mode</w:t>
      </w:r>
      <w:r w:rsidR="009C7616">
        <w:rPr>
          <w:szCs w:val="24"/>
        </w:rPr>
        <w:t>l</w:t>
      </w:r>
      <w:r w:rsidR="00C05CE5" w:rsidRPr="00FD3B44">
        <w:rPr>
          <w:szCs w:val="24"/>
        </w:rPr>
        <w:t>led walls</w:t>
      </w:r>
      <w:r w:rsidR="00F55EB4" w:rsidRPr="00FD3B44">
        <w:rPr>
          <w:szCs w:val="24"/>
        </w:rPr>
        <w:t>. However,</w:t>
      </w:r>
      <w:r w:rsidR="00C05CE5" w:rsidRPr="00FD3B44">
        <w:rPr>
          <w:szCs w:val="24"/>
        </w:rPr>
        <w:t xml:space="preserve"> Chen et al. </w:t>
      </w:r>
      <w:sdt>
        <w:sdtPr>
          <w:rPr>
            <w:color w:val="000000"/>
            <w:szCs w:val="24"/>
          </w:rPr>
          <w:tag w:val="MENDELEY_CITATION_v3_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"/>
          <w:id w:val="927923203"/>
          <w:placeholder>
            <w:docPart w:val="DefaultPlaceholder_-1854013440"/>
          </w:placeholder>
        </w:sdtPr>
        <w:sdtEndPr/>
        <w:sdtContent>
          <w:r w:rsidR="00F16338" w:rsidRPr="00F16338">
            <w:rPr>
              <w:color w:val="000000"/>
              <w:szCs w:val="24"/>
            </w:rPr>
            <w:t>[28]</w:t>
          </w:r>
        </w:sdtContent>
      </w:sdt>
      <w:r w:rsidR="00C05CE5" w:rsidRPr="00FD3B44">
        <w:rPr>
          <w:szCs w:val="24"/>
        </w:rPr>
        <w:t xml:space="preserve"> </w:t>
      </w:r>
      <w:r w:rsidR="00B02E88" w:rsidRPr="00FD3B44">
        <w:rPr>
          <w:szCs w:val="24"/>
        </w:rPr>
        <w:t xml:space="preserve">results </w:t>
      </w:r>
      <w:r w:rsidR="00C05CE5" w:rsidRPr="00FD3B44">
        <w:rPr>
          <w:szCs w:val="24"/>
        </w:rPr>
        <w:t>showed that the wall</w:t>
      </w:r>
      <w:r w:rsidR="0017164E">
        <w:rPr>
          <w:szCs w:val="24"/>
        </w:rPr>
        <w:t>'</w:t>
      </w:r>
      <w:r w:rsidR="00C05CE5" w:rsidRPr="00FD3B44">
        <w:rPr>
          <w:szCs w:val="24"/>
        </w:rPr>
        <w:t xml:space="preserve">s fire resistance is linearly affected </w:t>
      </w:r>
      <w:r w:rsidR="006A77D4">
        <w:rPr>
          <w:szCs w:val="24"/>
        </w:rPr>
        <w:t>by</w:t>
      </w:r>
      <w:r w:rsidR="006A77D4" w:rsidRPr="00FD3B44">
        <w:rPr>
          <w:szCs w:val="24"/>
        </w:rPr>
        <w:t xml:space="preserve"> </w:t>
      </w:r>
      <w:r w:rsidR="00C05CE5" w:rsidRPr="00FD3B44">
        <w:rPr>
          <w:szCs w:val="24"/>
        </w:rPr>
        <w:t xml:space="preserve">the increase or decrease of the wall thickness </w:t>
      </w:r>
      <w:r w:rsidR="00B02E88" w:rsidRPr="00FD3B44">
        <w:rPr>
          <w:szCs w:val="24"/>
        </w:rPr>
        <w:t>or</w:t>
      </w:r>
      <w:r w:rsidR="00C05CE5" w:rsidRPr="00FD3B44">
        <w:rPr>
          <w:szCs w:val="24"/>
        </w:rPr>
        <w:t xml:space="preserve"> reinforcement ratio. </w:t>
      </w:r>
    </w:p>
    <w:p w14:paraId="7D132788" w14:textId="399C99AD" w:rsidR="00AC5049" w:rsidRPr="00FD3B44" w:rsidRDefault="0059659B" w:rsidP="0016200F">
      <w:pPr>
        <w:spacing w:line="480" w:lineRule="auto"/>
        <w:jc w:val="both"/>
        <w:rPr>
          <w:szCs w:val="24"/>
        </w:rPr>
      </w:pPr>
      <w:r w:rsidRPr="00FD3B44">
        <w:rPr>
          <w:szCs w:val="24"/>
        </w:rPr>
        <w:t xml:space="preserve">Mueller and Kurama </w:t>
      </w:r>
      <w:sdt>
        <w:sdtPr>
          <w:rPr>
            <w:color w:val="000000"/>
            <w:szCs w:val="24"/>
          </w:rPr>
          <w:tag w:val="MENDELEY_CITATION_v3_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"/>
          <w:id w:val="274522156"/>
          <w:placeholder>
            <w:docPart w:val="DefaultPlaceholder_-1854013440"/>
          </w:placeholder>
        </w:sdtPr>
        <w:sdtEndPr/>
        <w:sdtContent>
          <w:r w:rsidR="00F16338" w:rsidRPr="00F16338">
            <w:rPr>
              <w:color w:val="000000"/>
              <w:szCs w:val="24"/>
            </w:rPr>
            <w:t>[20]</w:t>
          </w:r>
        </w:sdtContent>
      </w:sdt>
      <w:r w:rsidRPr="00FD3B44">
        <w:rPr>
          <w:szCs w:val="24"/>
        </w:rPr>
        <w:t xml:space="preserve"> mode</w:t>
      </w:r>
      <w:r w:rsidR="009C7616">
        <w:rPr>
          <w:szCs w:val="24"/>
        </w:rPr>
        <w:t>l</w:t>
      </w:r>
      <w:r w:rsidRPr="00FD3B44">
        <w:rPr>
          <w:szCs w:val="24"/>
        </w:rPr>
        <w:t>led three full</w:t>
      </w:r>
      <w:r w:rsidR="002A07A6">
        <w:rPr>
          <w:szCs w:val="24"/>
        </w:rPr>
        <w:t>-</w:t>
      </w:r>
      <w:r w:rsidRPr="00FD3B44">
        <w:rPr>
          <w:szCs w:val="24"/>
        </w:rPr>
        <w:t xml:space="preserve">scale RC walls </w:t>
      </w:r>
      <w:r w:rsidR="00FC427D" w:rsidRPr="00FD3B44">
        <w:rPr>
          <w:szCs w:val="24"/>
        </w:rPr>
        <w:t>which</w:t>
      </w:r>
      <w:r w:rsidRPr="00FD3B44">
        <w:rPr>
          <w:szCs w:val="24"/>
        </w:rPr>
        <w:t xml:space="preserve"> they tested in previous experimental programs </w:t>
      </w:r>
      <w:sdt>
        <w:sdtPr>
          <w:rPr>
            <w:color w:val="000000"/>
            <w:szCs w:val="24"/>
          </w:rPr>
          <w:tag w:val="MENDELEY_CITATION_v3_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"/>
          <w:id w:val="681710747"/>
          <w:placeholder>
            <w:docPart w:val="DefaultPlaceholder_-1854013440"/>
          </w:placeholder>
        </w:sdtPr>
        <w:sdtEndPr/>
        <w:sdtContent>
          <w:r w:rsidR="00F16338" w:rsidRPr="00F16338">
            <w:rPr>
              <w:color w:val="000000"/>
              <w:szCs w:val="24"/>
            </w:rPr>
            <w:t>[2], [10]</w:t>
          </w:r>
        </w:sdtContent>
      </w:sdt>
      <w:r w:rsidRPr="00FD3B44">
        <w:rPr>
          <w:szCs w:val="24"/>
        </w:rPr>
        <w:t xml:space="preserve">. They </w:t>
      </w:r>
      <w:r w:rsidR="004E4585">
        <w:rPr>
          <w:szCs w:val="24"/>
        </w:rPr>
        <w:t xml:space="preserve">simultaneously performed </w:t>
      </w:r>
      <w:r w:rsidR="00FC427D" w:rsidRPr="00FD3B44">
        <w:rPr>
          <w:szCs w:val="24"/>
        </w:rPr>
        <w:t>thermo-mechanical sequential analysis</w:t>
      </w:r>
      <w:r w:rsidR="00294CCE" w:rsidRPr="00FD3B44">
        <w:rPr>
          <w:szCs w:val="24"/>
        </w:rPr>
        <w:t xml:space="preserve"> using the commercial software SAFIR</w:t>
      </w:r>
      <w:r w:rsidR="00FC427D" w:rsidRPr="00FD3B44">
        <w:rPr>
          <w:szCs w:val="24"/>
        </w:rPr>
        <w:t xml:space="preserve"> to simulate the out-of-plane </w:t>
      </w:r>
      <w:proofErr w:type="spellStart"/>
      <w:r w:rsidR="00FC427D" w:rsidRPr="00FD3B44">
        <w:rPr>
          <w:szCs w:val="24"/>
        </w:rPr>
        <w:t>behavio</w:t>
      </w:r>
      <w:r w:rsidR="009C7616">
        <w:rPr>
          <w:szCs w:val="24"/>
        </w:rPr>
        <w:t>u</w:t>
      </w:r>
      <w:r w:rsidR="00FC427D" w:rsidRPr="00FD3B44">
        <w:rPr>
          <w:szCs w:val="24"/>
        </w:rPr>
        <w:t>r</w:t>
      </w:r>
      <w:proofErr w:type="spellEnd"/>
      <w:r w:rsidR="00FC427D" w:rsidRPr="00FD3B44">
        <w:rPr>
          <w:szCs w:val="24"/>
        </w:rPr>
        <w:t xml:space="preserve"> of the tested walls subjected to one-sided standard fire with axial and lateral loads. </w:t>
      </w:r>
      <w:r w:rsidR="00294CCE" w:rsidRPr="00FD3B44">
        <w:rPr>
          <w:szCs w:val="24"/>
        </w:rPr>
        <w:t xml:space="preserve">They </w:t>
      </w:r>
      <w:r w:rsidR="004E4585">
        <w:rPr>
          <w:szCs w:val="24"/>
        </w:rPr>
        <w:t>verified</w:t>
      </w:r>
      <w:r w:rsidR="00294CCE" w:rsidRPr="00FD3B44">
        <w:rPr>
          <w:szCs w:val="24"/>
        </w:rPr>
        <w:t xml:space="preserve"> the axial and out-of-plane displacements of the mode</w:t>
      </w:r>
      <w:r w:rsidR="009C7616">
        <w:rPr>
          <w:szCs w:val="24"/>
        </w:rPr>
        <w:t>l</w:t>
      </w:r>
      <w:r w:rsidR="00294CCE" w:rsidRPr="00FD3B44">
        <w:rPr>
          <w:szCs w:val="24"/>
        </w:rPr>
        <w:t xml:space="preserve">led walls. </w:t>
      </w:r>
      <w:r w:rsidR="00011180" w:rsidRPr="00FD3B44">
        <w:rPr>
          <w:szCs w:val="24"/>
        </w:rPr>
        <w:t xml:space="preserve">Kumar and Kodur </w:t>
      </w:r>
      <w:sdt>
        <w:sdtPr>
          <w:rPr>
            <w:color w:val="000000"/>
            <w:szCs w:val="24"/>
          </w:rPr>
          <w:tag w:val="MENDELEY_CITATION_v3_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"/>
          <w:id w:val="1550191823"/>
          <w:placeholder>
            <w:docPart w:val="DefaultPlaceholder_-1854013440"/>
          </w:placeholder>
        </w:sdtPr>
        <w:sdtEndPr/>
        <w:sdtContent>
          <w:r w:rsidR="00F16338" w:rsidRPr="00F16338">
            <w:rPr>
              <w:color w:val="000000"/>
              <w:szCs w:val="24"/>
            </w:rPr>
            <w:t>[11]</w:t>
          </w:r>
        </w:sdtContent>
      </w:sdt>
      <w:r w:rsidR="00011180" w:rsidRPr="00FD3B44">
        <w:rPr>
          <w:szCs w:val="24"/>
        </w:rPr>
        <w:t xml:space="preserve"> numerical study </w:t>
      </w:r>
      <w:proofErr w:type="spellStart"/>
      <w:r w:rsidR="00011180" w:rsidRPr="00FD3B44">
        <w:rPr>
          <w:szCs w:val="24"/>
        </w:rPr>
        <w:t>emphasi</w:t>
      </w:r>
      <w:r w:rsidR="00217694">
        <w:rPr>
          <w:szCs w:val="24"/>
        </w:rPr>
        <w:t>s</w:t>
      </w:r>
      <w:r w:rsidR="00011180" w:rsidRPr="00FD3B44">
        <w:rPr>
          <w:szCs w:val="24"/>
        </w:rPr>
        <w:t>ed</w:t>
      </w:r>
      <w:proofErr w:type="spellEnd"/>
      <w:r w:rsidR="00011180" w:rsidRPr="00FD3B44">
        <w:rPr>
          <w:szCs w:val="24"/>
        </w:rPr>
        <w:t xml:space="preserve"> a similar out-of-plane </w:t>
      </w:r>
      <w:proofErr w:type="spellStart"/>
      <w:r w:rsidR="00011180" w:rsidRPr="00FD3B44">
        <w:rPr>
          <w:szCs w:val="24"/>
        </w:rPr>
        <w:t>behavio</w:t>
      </w:r>
      <w:r w:rsidR="009C7616">
        <w:rPr>
          <w:szCs w:val="24"/>
        </w:rPr>
        <w:t>u</w:t>
      </w:r>
      <w:r w:rsidR="00011180" w:rsidRPr="00FD3B44">
        <w:rPr>
          <w:szCs w:val="24"/>
        </w:rPr>
        <w:t>r</w:t>
      </w:r>
      <w:proofErr w:type="spellEnd"/>
      <w:r w:rsidR="00011180" w:rsidRPr="00FD3B44">
        <w:rPr>
          <w:szCs w:val="24"/>
        </w:rPr>
        <w:t xml:space="preserve"> of RC walls with the same load scenarios obtained from </w:t>
      </w:r>
      <w:r w:rsidR="008B6958">
        <w:rPr>
          <w:szCs w:val="24"/>
        </w:rPr>
        <w:t xml:space="preserve">the </w:t>
      </w:r>
      <w:r w:rsidR="00C86A39" w:rsidRPr="00FD3B44">
        <w:rPr>
          <w:szCs w:val="24"/>
        </w:rPr>
        <w:t xml:space="preserve">numerical simulation performed in ANSYS </w:t>
      </w:r>
      <w:sdt>
        <w:sdtPr>
          <w:rPr>
            <w:color w:val="000000"/>
            <w:szCs w:val="24"/>
          </w:rPr>
          <w:tag w:val="MENDELEY_CITATION_v3_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"/>
          <w:id w:val="439263230"/>
          <w:placeholder>
            <w:docPart w:val="DefaultPlaceholder_-1854013440"/>
          </w:placeholder>
        </w:sdtPr>
        <w:sdtEndPr/>
        <w:sdtContent>
          <w:r w:rsidR="00F16338" w:rsidRPr="00F16338">
            <w:rPr>
              <w:color w:val="000000"/>
              <w:szCs w:val="24"/>
            </w:rPr>
            <w:t>[29]</w:t>
          </w:r>
        </w:sdtContent>
      </w:sdt>
      <w:r w:rsidR="00C86A39" w:rsidRPr="00FD3B44">
        <w:rPr>
          <w:szCs w:val="24"/>
        </w:rPr>
        <w:t xml:space="preserve">. No further parametric studies were conducted in </w:t>
      </w:r>
      <w:r w:rsidR="0033677E" w:rsidRPr="00FD3B44">
        <w:rPr>
          <w:szCs w:val="24"/>
        </w:rPr>
        <w:t>either study</w:t>
      </w:r>
      <w:r w:rsidR="00C86A39" w:rsidRPr="00FD3B44">
        <w:rPr>
          <w:szCs w:val="24"/>
        </w:rPr>
        <w:t xml:space="preserve">. </w:t>
      </w:r>
      <w:r w:rsidR="0033677E" w:rsidRPr="00FD3B44">
        <w:rPr>
          <w:szCs w:val="24"/>
        </w:rPr>
        <w:t xml:space="preserve">Kang et al. </w:t>
      </w:r>
      <w:sdt>
        <w:sdtPr>
          <w:rPr>
            <w:color w:val="000000"/>
            <w:szCs w:val="24"/>
          </w:rPr>
          <w:tag w:val="MENDELEY_CITATION_v3_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"/>
          <w:id w:val="-765304123"/>
          <w:placeholder>
            <w:docPart w:val="DefaultPlaceholder_-1854013440"/>
          </w:placeholder>
        </w:sdtPr>
        <w:sdtEndPr/>
        <w:sdtContent>
          <w:r w:rsidR="00F16338" w:rsidRPr="00F16338">
            <w:rPr>
              <w:color w:val="000000"/>
              <w:szCs w:val="24"/>
            </w:rPr>
            <w:t>[23]</w:t>
          </w:r>
        </w:sdtContent>
      </w:sdt>
      <w:r w:rsidR="0033677E" w:rsidRPr="00FD3B44">
        <w:rPr>
          <w:szCs w:val="24"/>
        </w:rPr>
        <w:t xml:space="preserve"> </w:t>
      </w:r>
      <w:proofErr w:type="spellStart"/>
      <w:r w:rsidR="00135B44">
        <w:rPr>
          <w:szCs w:val="24"/>
        </w:rPr>
        <w:t>analyse</w:t>
      </w:r>
      <w:r w:rsidR="0033677E" w:rsidRPr="00FD3B44">
        <w:rPr>
          <w:szCs w:val="24"/>
        </w:rPr>
        <w:t>d</w:t>
      </w:r>
      <w:proofErr w:type="spellEnd"/>
      <w:r w:rsidR="0033677E" w:rsidRPr="00FD3B44">
        <w:rPr>
          <w:szCs w:val="24"/>
        </w:rPr>
        <w:t xml:space="preserve"> </w:t>
      </w:r>
      <w:r w:rsidR="00F956E9" w:rsidRPr="00FD3B44">
        <w:rPr>
          <w:szCs w:val="24"/>
        </w:rPr>
        <w:t>fire</w:t>
      </w:r>
      <w:r w:rsidR="00F956E9">
        <w:rPr>
          <w:szCs w:val="24"/>
        </w:rPr>
        <w:t>-</w:t>
      </w:r>
      <w:r w:rsidR="00E90A4B" w:rsidRPr="00FD3B44">
        <w:rPr>
          <w:szCs w:val="24"/>
        </w:rPr>
        <w:t xml:space="preserve">damaged RC walls in ABAQUS and evaluated the effect of the axial load and wall thickness on the residual bearing capacity of RC walls. </w:t>
      </w:r>
      <w:r w:rsidR="00FE0FA7" w:rsidRPr="00FD3B44">
        <w:rPr>
          <w:szCs w:val="24"/>
        </w:rPr>
        <w:t xml:space="preserve">Wall thickness was observed to have </w:t>
      </w:r>
      <w:r w:rsidR="00BB5FDF" w:rsidRPr="00FD3B44">
        <w:rPr>
          <w:szCs w:val="24"/>
        </w:rPr>
        <w:t>a</w:t>
      </w:r>
      <w:r w:rsidR="00FE0FA7" w:rsidRPr="00FD3B44">
        <w:rPr>
          <w:szCs w:val="24"/>
        </w:rPr>
        <w:t xml:space="preserve"> significant </w:t>
      </w:r>
      <w:r w:rsidR="008F0B7D">
        <w:rPr>
          <w:szCs w:val="24"/>
        </w:rPr>
        <w:t>impa</w:t>
      </w:r>
      <w:r w:rsidR="008F0B7D" w:rsidRPr="00FD3B44">
        <w:rPr>
          <w:szCs w:val="24"/>
        </w:rPr>
        <w:t xml:space="preserve">ct </w:t>
      </w:r>
      <w:r w:rsidR="00FE0FA7" w:rsidRPr="00FD3B44">
        <w:rPr>
          <w:szCs w:val="24"/>
        </w:rPr>
        <w:t xml:space="preserve">on the bearing capacity of the walls. </w:t>
      </w:r>
      <w:r w:rsidR="00BB2F67" w:rsidRPr="00FD3B44">
        <w:rPr>
          <w:szCs w:val="24"/>
        </w:rPr>
        <w:t xml:space="preserve">Similarly, </w:t>
      </w:r>
      <w:r w:rsidR="00BB5FDF" w:rsidRPr="00FD3B44">
        <w:rPr>
          <w:szCs w:val="24"/>
        </w:rPr>
        <w:t xml:space="preserve">Ryu et al. </w:t>
      </w:r>
      <w:sdt>
        <w:sdtPr>
          <w:rPr>
            <w:color w:val="000000"/>
            <w:szCs w:val="24"/>
          </w:rPr>
          <w:tag w:val="MENDELEY_CITATION_v3_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"/>
          <w:id w:val="564076857"/>
          <w:placeholder>
            <w:docPart w:val="DefaultPlaceholder_-1854013440"/>
          </w:placeholder>
        </w:sdtPr>
        <w:sdtEndPr/>
        <w:sdtContent>
          <w:r w:rsidR="00F16338" w:rsidRPr="00F16338">
            <w:rPr>
              <w:color w:val="000000"/>
              <w:szCs w:val="24"/>
            </w:rPr>
            <w:t>[22]</w:t>
          </w:r>
        </w:sdtContent>
      </w:sdt>
      <w:r w:rsidR="00B91B16" w:rsidRPr="00FD3B44">
        <w:rPr>
          <w:szCs w:val="24"/>
        </w:rPr>
        <w:t xml:space="preserve"> </w:t>
      </w:r>
      <w:r w:rsidR="00BB5FDF" w:rsidRPr="00FD3B44">
        <w:rPr>
          <w:szCs w:val="24"/>
        </w:rPr>
        <w:t>inspected the effect of compressive strength</w:t>
      </w:r>
      <w:r w:rsidR="004F1C95" w:rsidRPr="00FD3B44">
        <w:rPr>
          <w:szCs w:val="24"/>
        </w:rPr>
        <w:t xml:space="preserve"> </w:t>
      </w:r>
      <w:r w:rsidR="00B91B16" w:rsidRPr="00FD3B44">
        <w:rPr>
          <w:szCs w:val="24"/>
        </w:rPr>
        <w:t xml:space="preserve">and heated areas on the </w:t>
      </w:r>
      <w:r w:rsidR="00BB2F67" w:rsidRPr="00FD3B44">
        <w:rPr>
          <w:szCs w:val="24"/>
        </w:rPr>
        <w:t>residual strength of the heated walls</w:t>
      </w:r>
      <w:r w:rsidR="00D45C48" w:rsidRPr="00FD3B44">
        <w:rPr>
          <w:szCs w:val="24"/>
        </w:rPr>
        <w:t xml:space="preserve">. </w:t>
      </w:r>
      <w:r w:rsidR="00962284">
        <w:rPr>
          <w:szCs w:val="24"/>
        </w:rPr>
        <w:t>These authors did not report any</w:t>
      </w:r>
      <w:r w:rsidR="00962284" w:rsidRPr="00FD3B44">
        <w:rPr>
          <w:szCs w:val="24"/>
        </w:rPr>
        <w:t xml:space="preserve"> </w:t>
      </w:r>
      <w:r w:rsidR="00D45C48" w:rsidRPr="00FD3B44">
        <w:rPr>
          <w:szCs w:val="24"/>
        </w:rPr>
        <w:t xml:space="preserve">difference </w:t>
      </w:r>
      <w:r w:rsidR="00FC37A9">
        <w:rPr>
          <w:szCs w:val="24"/>
        </w:rPr>
        <w:t>in</w:t>
      </w:r>
      <w:r w:rsidR="00D45C48" w:rsidRPr="00FD3B44">
        <w:rPr>
          <w:szCs w:val="24"/>
        </w:rPr>
        <w:t xml:space="preserve"> the residual bearing capacity of the walls heated on one side or both sides.</w:t>
      </w:r>
      <w:r w:rsidR="00AC5049" w:rsidRPr="00FD3B44">
        <w:rPr>
          <w:szCs w:val="24"/>
        </w:rPr>
        <w:t xml:space="preserve"> </w:t>
      </w:r>
    </w:p>
    <w:p w14:paraId="232E722C" w14:textId="24143545" w:rsidR="00375936" w:rsidRPr="00FD3B44" w:rsidRDefault="00AC5049" w:rsidP="0016200F">
      <w:pPr>
        <w:spacing w:line="480" w:lineRule="auto"/>
        <w:jc w:val="both"/>
        <w:rPr>
          <w:szCs w:val="24"/>
        </w:rPr>
      </w:pPr>
      <w:r w:rsidRPr="00FD3B44">
        <w:rPr>
          <w:szCs w:val="24"/>
        </w:rPr>
        <w:t xml:space="preserve">Limited research was conducted on </w:t>
      </w:r>
      <w:r w:rsidR="00F4742A" w:rsidRPr="00FD3B44">
        <w:rPr>
          <w:szCs w:val="24"/>
        </w:rPr>
        <w:t xml:space="preserve">RC walls </w:t>
      </w:r>
      <w:r w:rsidR="00A63F44" w:rsidRPr="00FD3B44">
        <w:rPr>
          <w:szCs w:val="24"/>
        </w:rPr>
        <w:t>exposed</w:t>
      </w:r>
      <w:r w:rsidR="00F4742A" w:rsidRPr="00FD3B44">
        <w:rPr>
          <w:szCs w:val="24"/>
        </w:rPr>
        <w:t xml:space="preserve"> to fire scenarios other than the ASTM E119</w:t>
      </w:r>
      <w:r w:rsidR="00145870">
        <w:rPr>
          <w:szCs w:val="24"/>
        </w:rPr>
        <w:t xml:space="preserve"> </w:t>
      </w:r>
      <w:r w:rsidR="00145870" w:rsidRPr="00FD3B44">
        <w:rPr>
          <w:szCs w:val="24"/>
        </w:rPr>
        <w:t>standard fire</w:t>
      </w:r>
      <w:r w:rsidR="00F4742A" w:rsidRPr="00FD3B44">
        <w:rPr>
          <w:szCs w:val="24"/>
        </w:rPr>
        <w:t xml:space="preserve"> </w:t>
      </w:r>
      <w:sdt>
        <w:sdtPr>
          <w:rPr>
            <w:color w:val="000000"/>
            <w:szCs w:val="24"/>
          </w:rPr>
          <w:tag w:val="MENDELEY_CITATION_v3_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"/>
          <w:id w:val="1390069796"/>
          <w:placeholder>
            <w:docPart w:val="DefaultPlaceholder_-1854013440"/>
          </w:placeholder>
        </w:sdtPr>
        <w:sdtEndPr/>
        <w:sdtContent>
          <w:r w:rsidR="00F16338" w:rsidRPr="00F16338">
            <w:rPr>
              <w:color w:val="000000"/>
              <w:szCs w:val="24"/>
            </w:rPr>
            <w:t>[30]</w:t>
          </w:r>
        </w:sdtContent>
      </w:sdt>
      <w:r w:rsidR="00F4742A" w:rsidRPr="00FD3B44">
        <w:rPr>
          <w:szCs w:val="24"/>
        </w:rPr>
        <w:t>.</w:t>
      </w:r>
      <w:r w:rsidR="00D45C48" w:rsidRPr="00FD3B44">
        <w:rPr>
          <w:szCs w:val="24"/>
        </w:rPr>
        <w:t xml:space="preserve"> </w:t>
      </w:r>
      <w:r w:rsidR="00A63F44" w:rsidRPr="00FD3B44">
        <w:rPr>
          <w:szCs w:val="24"/>
        </w:rPr>
        <w:t xml:space="preserve">One experimental study by Ngo et al. </w:t>
      </w:r>
      <w:sdt>
        <w:sdtPr>
          <w:rPr>
            <w:color w:val="000000"/>
            <w:szCs w:val="24"/>
          </w:rPr>
          <w:tag w:val="MENDELEY_CITATION_v3_eyJjaXRhdGlvbklEIjoiTUVOREVMRVlfQ0lUQVRJT05fZGI2MjIzYTAtMDM0Ni00MjE4LThlNDktZTY5MzllMWJmNDEy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932405434"/>
          <w:placeholder>
            <w:docPart w:val="DefaultPlaceholder_-1854013440"/>
          </w:placeholder>
        </w:sdtPr>
        <w:sdtEndPr/>
        <w:sdtContent>
          <w:r w:rsidR="00F16338" w:rsidRPr="00F16338">
            <w:rPr>
              <w:color w:val="000000"/>
              <w:szCs w:val="24"/>
            </w:rPr>
            <w:t>[5]</w:t>
          </w:r>
        </w:sdtContent>
      </w:sdt>
      <w:r w:rsidR="00A63F44" w:rsidRPr="00FD3B44">
        <w:rPr>
          <w:szCs w:val="24"/>
        </w:rPr>
        <w:t xml:space="preserve"> </w:t>
      </w:r>
      <w:r w:rsidR="00324570" w:rsidRPr="00FD3B44">
        <w:rPr>
          <w:szCs w:val="24"/>
        </w:rPr>
        <w:t xml:space="preserve">examined the effect of </w:t>
      </w:r>
      <w:r w:rsidR="00962284">
        <w:rPr>
          <w:szCs w:val="24"/>
        </w:rPr>
        <w:t xml:space="preserve">the </w:t>
      </w:r>
      <w:r w:rsidR="00324570" w:rsidRPr="00FD3B44">
        <w:rPr>
          <w:szCs w:val="24"/>
        </w:rPr>
        <w:t xml:space="preserve">hydrocarbon fire scenario on the </w:t>
      </w:r>
      <w:proofErr w:type="spellStart"/>
      <w:r w:rsidR="00324570" w:rsidRPr="00FD3B44">
        <w:rPr>
          <w:szCs w:val="24"/>
        </w:rPr>
        <w:t>behavio</w:t>
      </w:r>
      <w:r w:rsidR="00FC37A9">
        <w:rPr>
          <w:szCs w:val="24"/>
        </w:rPr>
        <w:t>u</w:t>
      </w:r>
      <w:r w:rsidR="00324570" w:rsidRPr="00FD3B44">
        <w:rPr>
          <w:szCs w:val="24"/>
        </w:rPr>
        <w:t>r</w:t>
      </w:r>
      <w:proofErr w:type="spellEnd"/>
      <w:r w:rsidR="00324570" w:rsidRPr="00FD3B44">
        <w:rPr>
          <w:szCs w:val="24"/>
        </w:rPr>
        <w:t xml:space="preserve"> of normal</w:t>
      </w:r>
      <w:r w:rsidR="006E3686">
        <w:rPr>
          <w:szCs w:val="24"/>
        </w:rPr>
        <w:t>-</w:t>
      </w:r>
      <w:r w:rsidR="00324570" w:rsidRPr="00FD3B44">
        <w:rPr>
          <w:szCs w:val="24"/>
        </w:rPr>
        <w:t>strength and high</w:t>
      </w:r>
      <w:r w:rsidR="008B6958">
        <w:rPr>
          <w:szCs w:val="24"/>
        </w:rPr>
        <w:t>-</w:t>
      </w:r>
      <w:r w:rsidR="00324570" w:rsidRPr="00FD3B44">
        <w:rPr>
          <w:szCs w:val="24"/>
        </w:rPr>
        <w:t xml:space="preserve">strength RC walls. The performance of the walls under hydrocarbon fire was compared with </w:t>
      </w:r>
      <w:r w:rsidR="00642DAE" w:rsidRPr="00FD3B44">
        <w:rPr>
          <w:szCs w:val="24"/>
        </w:rPr>
        <w:t>th</w:t>
      </w:r>
      <w:r w:rsidR="00EA0479">
        <w:rPr>
          <w:szCs w:val="24"/>
        </w:rPr>
        <w:t>ose</w:t>
      </w:r>
      <w:r w:rsidR="00324570" w:rsidRPr="00FD3B44">
        <w:rPr>
          <w:szCs w:val="24"/>
        </w:rPr>
        <w:t xml:space="preserve"> exposed to ASTM E119 standard fire with varying eccentricity and axial loading. </w:t>
      </w:r>
      <w:r w:rsidR="00642DAE" w:rsidRPr="00FD3B44">
        <w:rPr>
          <w:szCs w:val="24"/>
        </w:rPr>
        <w:t xml:space="preserve">Ten large-scale RC walls were tested, of which six walls </w:t>
      </w:r>
      <w:r w:rsidR="006E3686" w:rsidRPr="00FD3B44">
        <w:rPr>
          <w:szCs w:val="24"/>
        </w:rPr>
        <w:t>passed</w:t>
      </w:r>
      <w:r w:rsidR="00642DAE" w:rsidRPr="00FD3B44">
        <w:rPr>
          <w:szCs w:val="24"/>
        </w:rPr>
        <w:t xml:space="preserve"> the 2-hour duration of the fire without failure</w:t>
      </w:r>
      <w:r w:rsidR="00962284">
        <w:rPr>
          <w:szCs w:val="24"/>
        </w:rPr>
        <w:t>,</w:t>
      </w:r>
      <w:r w:rsidR="00DA0EAD" w:rsidRPr="00FD3B44">
        <w:rPr>
          <w:szCs w:val="24"/>
        </w:rPr>
        <w:t xml:space="preserve"> and t</w:t>
      </w:r>
      <w:r w:rsidR="00642DAE" w:rsidRPr="00FD3B44">
        <w:rPr>
          <w:szCs w:val="24"/>
        </w:rPr>
        <w:t>he re</w:t>
      </w:r>
      <w:r w:rsidR="001634BB">
        <w:rPr>
          <w:szCs w:val="24"/>
        </w:rPr>
        <w:t>maining</w:t>
      </w:r>
      <w:r w:rsidR="00642DAE" w:rsidRPr="00FD3B44">
        <w:rPr>
          <w:szCs w:val="24"/>
        </w:rPr>
        <w:t xml:space="preserve"> four walls experienced </w:t>
      </w:r>
      <w:r w:rsidR="00AB0CAC">
        <w:rPr>
          <w:szCs w:val="24"/>
        </w:rPr>
        <w:t>concrete spalling</w:t>
      </w:r>
      <w:r w:rsidR="00DA0EAD" w:rsidRPr="00FD3B44">
        <w:rPr>
          <w:szCs w:val="24"/>
        </w:rPr>
        <w:t>. The</w:t>
      </w:r>
      <w:r w:rsidR="0030735F">
        <w:rPr>
          <w:szCs w:val="24"/>
        </w:rPr>
        <w:t xml:space="preserve"> failed</w:t>
      </w:r>
      <w:r w:rsidR="00DA0EAD" w:rsidRPr="00FD3B44">
        <w:rPr>
          <w:szCs w:val="24"/>
        </w:rPr>
        <w:t xml:space="preserve"> walls </w:t>
      </w:r>
      <w:r w:rsidR="00AA786A">
        <w:rPr>
          <w:szCs w:val="24"/>
        </w:rPr>
        <w:t xml:space="preserve">were </w:t>
      </w:r>
      <w:r w:rsidR="007E5892">
        <w:rPr>
          <w:szCs w:val="24"/>
        </w:rPr>
        <w:t>high-strength concrete</w:t>
      </w:r>
      <w:r w:rsidR="00DA0EAD" w:rsidRPr="00FD3B44">
        <w:rPr>
          <w:szCs w:val="24"/>
        </w:rPr>
        <w:t xml:space="preserve"> </w:t>
      </w:r>
      <w:r w:rsidR="007E5892">
        <w:rPr>
          <w:szCs w:val="24"/>
        </w:rPr>
        <w:t>walls</w:t>
      </w:r>
      <w:r w:rsidR="00DA0EAD" w:rsidRPr="00FD3B44">
        <w:rPr>
          <w:szCs w:val="24"/>
        </w:rPr>
        <w:t xml:space="preserve"> </w:t>
      </w:r>
      <w:r w:rsidR="00642DAE" w:rsidRPr="00FD3B44">
        <w:rPr>
          <w:szCs w:val="24"/>
        </w:rPr>
        <w:t xml:space="preserve">subjected to hydrocarbon fire. </w:t>
      </w:r>
      <w:r w:rsidR="00962284" w:rsidRPr="00FD3B44">
        <w:rPr>
          <w:szCs w:val="24"/>
        </w:rPr>
        <w:t xml:space="preserve">Ngo et al. </w:t>
      </w:r>
      <w:sdt>
        <w:sdtPr>
          <w:rPr>
            <w:color w:val="000000"/>
            <w:szCs w:val="24"/>
          </w:rPr>
          <w:tag w:val="MENDELEY_CITATION_v3_eyJjaXRhdGlvbklEIjoiTUVOREVMRVlfQ0lUQVRJT05fZDg1MWY5MjEtM2ZmNi00NGY2LWI0MmItN2I5ODY3OWNiNDE5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428557126"/>
          <w:placeholder>
            <w:docPart w:val="6475FBF575CA405A9A701B0EFA8ADC3E"/>
          </w:placeholder>
        </w:sdtPr>
        <w:sdtEndPr/>
        <w:sdtContent>
          <w:r w:rsidR="00F16338" w:rsidRPr="00F16338">
            <w:rPr>
              <w:color w:val="000000"/>
              <w:szCs w:val="24"/>
            </w:rPr>
            <w:t>[5]</w:t>
          </w:r>
        </w:sdtContent>
      </w:sdt>
      <w:r w:rsidR="00962284" w:rsidRPr="00FD3B44" w:rsidDel="00962284">
        <w:rPr>
          <w:szCs w:val="24"/>
        </w:rPr>
        <w:t xml:space="preserve"> </w:t>
      </w:r>
      <w:r w:rsidR="00D970B5" w:rsidRPr="00FD3B44">
        <w:rPr>
          <w:szCs w:val="24"/>
        </w:rPr>
        <w:t xml:space="preserve">concluded that </w:t>
      </w:r>
      <w:r w:rsidR="00F53771" w:rsidRPr="00FD3B44">
        <w:rPr>
          <w:szCs w:val="24"/>
        </w:rPr>
        <w:t>t</w:t>
      </w:r>
      <w:r w:rsidR="00D970B5" w:rsidRPr="00FD3B44">
        <w:rPr>
          <w:szCs w:val="24"/>
        </w:rPr>
        <w:t xml:space="preserve">he hydrocarbon fire produces far more intense and greater spalling in </w:t>
      </w:r>
      <w:r w:rsidR="00F53771" w:rsidRPr="00FD3B44">
        <w:rPr>
          <w:szCs w:val="24"/>
        </w:rPr>
        <w:t>high</w:t>
      </w:r>
      <w:r w:rsidR="00EA0479">
        <w:rPr>
          <w:szCs w:val="24"/>
        </w:rPr>
        <w:t>-</w:t>
      </w:r>
      <w:r w:rsidR="00F53771" w:rsidRPr="00FD3B44">
        <w:rPr>
          <w:szCs w:val="24"/>
        </w:rPr>
        <w:t>strength</w:t>
      </w:r>
      <w:r w:rsidR="00897277">
        <w:rPr>
          <w:szCs w:val="24"/>
        </w:rPr>
        <w:t xml:space="preserve"> concrete</w:t>
      </w:r>
      <w:r w:rsidR="00D970B5" w:rsidRPr="00FD3B44">
        <w:rPr>
          <w:szCs w:val="24"/>
        </w:rPr>
        <w:t xml:space="preserve"> walls than a</w:t>
      </w:r>
      <w:r w:rsidR="00F53771" w:rsidRPr="00FD3B44">
        <w:rPr>
          <w:szCs w:val="24"/>
        </w:rPr>
        <w:t xml:space="preserve"> </w:t>
      </w:r>
      <w:r w:rsidR="00D970B5" w:rsidRPr="00FD3B44">
        <w:rPr>
          <w:szCs w:val="24"/>
        </w:rPr>
        <w:t>standard fire.</w:t>
      </w:r>
      <w:r w:rsidR="00C2336E" w:rsidRPr="00FD3B44">
        <w:rPr>
          <w:szCs w:val="24"/>
        </w:rPr>
        <w:t xml:space="preserve"> Thus, it is important to study the response of structural elements when exposed to different fire scenarios and fire intensities. This is vital when considering the importance </w:t>
      </w:r>
      <w:r w:rsidR="00DA0EAD" w:rsidRPr="00FD3B44">
        <w:rPr>
          <w:szCs w:val="24"/>
        </w:rPr>
        <w:t xml:space="preserve">of the facility being designed and the extent of </w:t>
      </w:r>
      <w:r w:rsidR="006D53A8" w:rsidRPr="00FD3B44">
        <w:rPr>
          <w:szCs w:val="24"/>
        </w:rPr>
        <w:t>the risk</w:t>
      </w:r>
      <w:r w:rsidR="00DA0EAD" w:rsidRPr="00FD3B44">
        <w:rPr>
          <w:szCs w:val="24"/>
        </w:rPr>
        <w:t xml:space="preserve"> it experiences during its lifetime. </w:t>
      </w:r>
    </w:p>
    <w:p w14:paraId="6D038D9F" w14:textId="045EEDFF" w:rsidR="00217FE7" w:rsidRPr="00FD3B44" w:rsidRDefault="00386658" w:rsidP="0016200F">
      <w:pPr>
        <w:spacing w:line="480" w:lineRule="auto"/>
        <w:jc w:val="both"/>
        <w:rPr>
          <w:szCs w:val="24"/>
        </w:rPr>
      </w:pPr>
      <w:r>
        <w:rPr>
          <w:szCs w:val="24"/>
        </w:rPr>
        <w:t>T</w:t>
      </w:r>
      <w:r w:rsidR="00D031E3">
        <w:rPr>
          <w:szCs w:val="24"/>
        </w:rPr>
        <w:t>his</w:t>
      </w:r>
      <w:r w:rsidR="00492CCE" w:rsidRPr="00FD3B44">
        <w:rPr>
          <w:szCs w:val="24"/>
        </w:rPr>
        <w:t xml:space="preserve"> study </w:t>
      </w:r>
      <w:r w:rsidR="005E6E69">
        <w:rPr>
          <w:szCs w:val="24"/>
        </w:rPr>
        <w:t>use</w:t>
      </w:r>
      <w:r w:rsidR="00552191">
        <w:rPr>
          <w:szCs w:val="24"/>
        </w:rPr>
        <w:t>d</w:t>
      </w:r>
      <w:r w:rsidR="005E6E69">
        <w:rPr>
          <w:szCs w:val="24"/>
        </w:rPr>
        <w:t xml:space="preserve"> advanced numerical modelling to explore the impact of critical parameters that influence the response of RC walls under fire exposure</w:t>
      </w:r>
      <w:r w:rsidR="008333DE">
        <w:rPr>
          <w:szCs w:val="24"/>
        </w:rPr>
        <w:t>.</w:t>
      </w:r>
      <w:r w:rsidR="005F00FF">
        <w:rPr>
          <w:szCs w:val="24"/>
        </w:rPr>
        <w:t xml:space="preserve"> </w:t>
      </w:r>
      <w:r w:rsidR="009E4AEE" w:rsidRPr="00FD3B44">
        <w:rPr>
          <w:szCs w:val="24"/>
        </w:rPr>
        <w:t xml:space="preserve">The investigated parameters </w:t>
      </w:r>
      <w:r w:rsidR="00B739CD" w:rsidRPr="00FD3B44">
        <w:rPr>
          <w:szCs w:val="24"/>
        </w:rPr>
        <w:t>are</w:t>
      </w:r>
      <w:r w:rsidR="009E4AEE" w:rsidRPr="00FD3B44">
        <w:rPr>
          <w:szCs w:val="24"/>
        </w:rPr>
        <w:t xml:space="preserve"> wall thickness, reinforcement ratio</w:t>
      </w:r>
      <w:r w:rsidR="00850E51">
        <w:rPr>
          <w:szCs w:val="24"/>
        </w:rPr>
        <w:t xml:space="preserve"> and configuration</w:t>
      </w:r>
      <w:r w:rsidR="009E4AEE" w:rsidRPr="00FD3B44">
        <w:rPr>
          <w:szCs w:val="24"/>
        </w:rPr>
        <w:t>, concrete cover, and fire scenario.</w:t>
      </w:r>
      <w:r w:rsidR="00C33F3B">
        <w:rPr>
          <w:szCs w:val="24"/>
        </w:rPr>
        <w:t xml:space="preserve"> </w:t>
      </w:r>
      <w:r w:rsidR="008E28AB">
        <w:rPr>
          <w:szCs w:val="24"/>
        </w:rPr>
        <w:t xml:space="preserve">Moreover, </w:t>
      </w:r>
      <w:r w:rsidR="00552191">
        <w:rPr>
          <w:szCs w:val="24"/>
        </w:rPr>
        <w:t>t</w:t>
      </w:r>
      <w:r w:rsidR="00C33F3B" w:rsidRPr="00D3352F">
        <w:t xml:space="preserve">he </w:t>
      </w:r>
      <w:r w:rsidR="008E28AB">
        <w:t>parameter investigation results</w:t>
      </w:r>
      <w:r w:rsidR="00C33F3B" w:rsidRPr="00D3352F">
        <w:t xml:space="preserve"> were </w:t>
      </w:r>
      <w:r w:rsidR="00552191">
        <w:t xml:space="preserve">used to assess some of the </w:t>
      </w:r>
      <w:r w:rsidR="00C33F3B" w:rsidRPr="00D3352F">
        <w:t xml:space="preserve">design guidelines </w:t>
      </w:r>
      <w:r w:rsidR="00552191">
        <w:t xml:space="preserve">regarding structural fire resistance in existing codes of practice. </w:t>
      </w:r>
    </w:p>
    <w:p w14:paraId="2B275C18" w14:textId="0F96F7FB" w:rsidR="008F7665" w:rsidRPr="00FD3B44" w:rsidRDefault="002F30A7" w:rsidP="0016200F">
      <w:pPr>
        <w:pStyle w:val="Heading1"/>
        <w:numPr>
          <w:ilvl w:val="0"/>
          <w:numId w:val="1"/>
        </w:numPr>
        <w:spacing w:line="480" w:lineRule="auto"/>
        <w:ind w:left="284" w:hanging="284"/>
      </w:pPr>
      <w:bookmarkStart w:id="1" w:name="_Hlk99740277"/>
      <w:bookmarkEnd w:id="0"/>
      <w:r w:rsidRPr="00FD3B44">
        <w:t xml:space="preserve">Description of </w:t>
      </w:r>
      <w:r w:rsidR="006911CC" w:rsidRPr="00FD3B44">
        <w:t>the FE numerical model</w:t>
      </w:r>
    </w:p>
    <w:bookmarkEnd w:id="1"/>
    <w:p w14:paraId="1E2D88EF" w14:textId="15D65551" w:rsidR="002F30A7" w:rsidRPr="00FD3B44" w:rsidRDefault="008F7665" w:rsidP="0016200F">
      <w:pPr>
        <w:spacing w:line="480" w:lineRule="auto"/>
        <w:jc w:val="both"/>
      </w:pPr>
      <w:r w:rsidRPr="00FD3B44">
        <w:t xml:space="preserve">A three-dimensional (3-D) FE element model was developed in ABAQUS 19 </w:t>
      </w:r>
      <w:sdt>
        <w:sdtPr>
          <w:rPr>
            <w:color w:val="000000"/>
          </w:rPr>
          <w:tag w:val="MENDELEY_CITATION_v3_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"/>
          <w:id w:val="-731695230"/>
          <w:placeholder>
            <w:docPart w:val="DefaultPlaceholder_-1854013440"/>
          </w:placeholder>
        </w:sdtPr>
        <w:sdtEndPr/>
        <w:sdtContent>
          <w:r w:rsidR="00F16338" w:rsidRPr="00F16338">
            <w:rPr>
              <w:color w:val="000000"/>
            </w:rPr>
            <w:t>[31]</w:t>
          </w:r>
        </w:sdtContent>
      </w:sdt>
      <w:r w:rsidRPr="00FD3B44">
        <w:t xml:space="preserve"> to simulate the </w:t>
      </w:r>
      <w:proofErr w:type="spellStart"/>
      <w:r w:rsidRPr="00FD3B44">
        <w:t>behavio</w:t>
      </w:r>
      <w:r w:rsidR="00FC37A9">
        <w:t>u</w:t>
      </w:r>
      <w:r w:rsidRPr="00FD3B44">
        <w:t>r</w:t>
      </w:r>
      <w:proofErr w:type="spellEnd"/>
      <w:r w:rsidRPr="00FD3B44">
        <w:t xml:space="preserve"> of RC walls under fire exposure. </w:t>
      </w:r>
      <w:r w:rsidR="0045264D" w:rsidRPr="00FD3B44">
        <w:t xml:space="preserve">Two types of FE models were created: thermal and structural. Heat transfer analysis was conducted in the thermal model to obtain temperature profiles and nodal temperatures. </w:t>
      </w:r>
      <w:r w:rsidR="003353AD">
        <w:t>Then</w:t>
      </w:r>
      <w:r w:rsidR="00364214" w:rsidRPr="00FD3B44">
        <w:t>, t</w:t>
      </w:r>
      <w:r w:rsidR="0045264D" w:rsidRPr="00FD3B44">
        <w:t xml:space="preserve">hermal analysis results were </w:t>
      </w:r>
      <w:r w:rsidR="00364214" w:rsidRPr="00FD3B44">
        <w:t>incorporated in</w:t>
      </w:r>
      <w:r w:rsidR="00C92AF4">
        <w:t>to</w:t>
      </w:r>
      <w:r w:rsidR="0045264D" w:rsidRPr="00FD3B44">
        <w:t xml:space="preserve"> the structural model to perform mechanical stress analysis</w:t>
      </w:r>
      <w:r w:rsidR="00BA5E69" w:rsidRPr="00FD3B44">
        <w:t>, where stresses and displacements of the wall elements were obtained.</w:t>
      </w:r>
      <w:r w:rsidR="0045264D" w:rsidRPr="00FD3B44">
        <w:t xml:space="preserve"> </w:t>
      </w:r>
      <w:r w:rsidR="009C571D" w:rsidRPr="00FD3B44">
        <w:t>The geometry and material properties of the wall specimens were taken from Ngo</w:t>
      </w:r>
      <w:r w:rsidR="009A4A3B">
        <w:t xml:space="preserve"> et al.</w:t>
      </w:r>
      <w:r w:rsidR="009C571D" w:rsidRPr="00FD3B44">
        <w:t xml:space="preserve"> </w:t>
      </w:r>
      <w:sdt>
        <w:sdtPr>
          <w:rPr>
            <w:color w:val="000000"/>
          </w:rPr>
          <w:tag w:val="MENDELEY_CITATION_v3_eyJjaXRhdGlvbklEIjoiTUVOREVMRVlfQ0lUQVRJT05fYTU0ZGY2YTEtYjhkMC00NTc5LWFkZDgtYWI1Yzk4MGQzNjM0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274795772"/>
          <w:placeholder>
            <w:docPart w:val="DefaultPlaceholder_-1854013440"/>
          </w:placeholder>
        </w:sdtPr>
        <w:sdtEndPr/>
        <w:sdtContent>
          <w:r w:rsidR="00F16338" w:rsidRPr="00F16338">
            <w:rPr>
              <w:color w:val="000000"/>
            </w:rPr>
            <w:t>[5]</w:t>
          </w:r>
        </w:sdtContent>
      </w:sdt>
      <w:r w:rsidR="009C571D" w:rsidRPr="00FD3B44">
        <w:t xml:space="preserve"> and </w:t>
      </w:r>
      <w:r w:rsidR="009A4A3B">
        <w:t>M</w:t>
      </w:r>
      <w:r w:rsidR="009C571D" w:rsidRPr="00FD3B44">
        <w:t>ueller</w:t>
      </w:r>
      <w:r w:rsidR="009A4A3B">
        <w:t xml:space="preserve"> and Kurama</w:t>
      </w:r>
      <w:r w:rsidR="009C571D" w:rsidRPr="00FD3B44">
        <w:t xml:space="preserve"> </w:t>
      </w:r>
      <w:sdt>
        <w:sdtPr>
          <w:rPr>
            <w:color w:val="000000"/>
          </w:rPr>
          <w:tag w:val="MENDELEY_CITATION_v3_eyJjaXRhdGlvbklEIjoiTUVOREVMRVlfQ0lUQVRJT05fNmEzZmNkNzEtYjcyMi00MGYxLWI4NjktNmQ1OWZhMjQxODdl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
          <w:id w:val="-87616954"/>
          <w:placeholder>
            <w:docPart w:val="DefaultPlaceholder_-1854013440"/>
          </w:placeholder>
        </w:sdtPr>
        <w:sdtEndPr/>
        <w:sdtContent>
          <w:r w:rsidR="00F16338" w:rsidRPr="00F16338">
            <w:rPr>
              <w:color w:val="000000"/>
            </w:rPr>
            <w:t>[8]</w:t>
          </w:r>
        </w:sdtContent>
      </w:sdt>
      <w:r w:rsidR="009C571D" w:rsidRPr="00FD3B44">
        <w:t xml:space="preserve">. </w:t>
      </w:r>
      <w:r w:rsidR="00364214" w:rsidRPr="00FD3B44">
        <w:t xml:space="preserve"> </w:t>
      </w:r>
    </w:p>
    <w:p w14:paraId="53EAF3DE" w14:textId="76C4475B" w:rsidR="002F30A7" w:rsidRPr="00F3636B" w:rsidRDefault="002F30A7" w:rsidP="00E9211E">
      <w:pPr>
        <w:pStyle w:val="Heading2"/>
        <w:numPr>
          <w:ilvl w:val="1"/>
          <w:numId w:val="1"/>
        </w:numPr>
        <w:spacing w:line="480" w:lineRule="auto"/>
        <w:ind w:left="360"/>
        <w:rPr>
          <w:i w:val="0"/>
          <w:iCs/>
        </w:rPr>
      </w:pPr>
      <w:r w:rsidRPr="00F3636B">
        <w:rPr>
          <w:i w:val="0"/>
          <w:iCs/>
        </w:rPr>
        <w:t xml:space="preserve">Geometrical configuration </w:t>
      </w:r>
    </w:p>
    <w:p w14:paraId="62F275AD" w14:textId="6A7E0F6C" w:rsidR="00364214" w:rsidRPr="00FD3B44" w:rsidRDefault="009C571D" w:rsidP="0016200F">
      <w:pPr>
        <w:spacing w:line="480" w:lineRule="auto"/>
        <w:jc w:val="both"/>
      </w:pPr>
      <w:r w:rsidRPr="00FD3B44">
        <w:t xml:space="preserve">Three wall specimens were created to simulate the </w:t>
      </w:r>
      <w:proofErr w:type="spellStart"/>
      <w:r w:rsidRPr="00FD3B44">
        <w:t>behavio</w:t>
      </w:r>
      <w:r w:rsidR="00FC37A9">
        <w:t>u</w:t>
      </w:r>
      <w:r w:rsidRPr="00FD3B44">
        <w:t>r</w:t>
      </w:r>
      <w:proofErr w:type="spellEnd"/>
      <w:r w:rsidRPr="00FD3B44">
        <w:t xml:space="preserve"> of experimentally tested walls by Ngo</w:t>
      </w:r>
      <w:r w:rsidR="009A4A3B">
        <w:t xml:space="preserve"> et al. </w:t>
      </w:r>
      <w:sdt>
        <w:sdtPr>
          <w:rPr>
            <w:color w:val="000000"/>
          </w:rPr>
          <w:tag w:val="MENDELEY_CITATION_v3_eyJjaXRhdGlvbklEIjoiTUVOREVMRVlfQ0lUQVRJT05fZWIyMDE3MDMtYTYzNS00OTc2LTkwNmEtYzNjMDVkNWE3Y2Nj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564611208"/>
          <w:placeholder>
            <w:docPart w:val="DefaultPlaceholder_-1854013440"/>
          </w:placeholder>
        </w:sdtPr>
        <w:sdtEndPr/>
        <w:sdtContent>
          <w:r w:rsidR="00F16338" w:rsidRPr="00F16338">
            <w:rPr>
              <w:color w:val="000000"/>
            </w:rPr>
            <w:t>[5]</w:t>
          </w:r>
        </w:sdtContent>
      </w:sdt>
      <w:r w:rsidR="001A574C" w:rsidRPr="00FD3B44">
        <w:t xml:space="preserve"> and </w:t>
      </w:r>
      <w:r w:rsidR="009A4A3B" w:rsidRPr="00FD3B44">
        <w:t>Mueller</w:t>
      </w:r>
      <w:r w:rsidR="001A574C" w:rsidRPr="00FD3B44">
        <w:t xml:space="preserve"> </w:t>
      </w:r>
      <w:r w:rsidR="009A4A3B">
        <w:t xml:space="preserve">and Kurama </w:t>
      </w:r>
      <w:sdt>
        <w:sdtPr>
          <w:rPr>
            <w:color w:val="000000"/>
          </w:rPr>
          <w:tag w:val="MENDELEY_CITATION_v3_eyJjaXRhdGlvbklEIjoiTUVOREVMRVlfQ0lUQVRJT05fMTE2ODZkMGEtYjZhYS00ZWNjLWI1MTktMzk2NDM4OGFkNWQ1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
          <w:id w:val="-1323581193"/>
          <w:placeholder>
            <w:docPart w:val="DefaultPlaceholder_-1854013440"/>
          </w:placeholder>
        </w:sdtPr>
        <w:sdtEndPr/>
        <w:sdtContent>
          <w:r w:rsidR="00F16338" w:rsidRPr="00F16338">
            <w:rPr>
              <w:color w:val="000000"/>
            </w:rPr>
            <w:t>[8]</w:t>
          </w:r>
        </w:sdtContent>
      </w:sdt>
      <w:r w:rsidRPr="00FD3B44">
        <w:t>. The first</w:t>
      </w:r>
      <w:r w:rsidR="00F80D38" w:rsidRPr="00FD3B44">
        <w:t xml:space="preserve"> two specimens</w:t>
      </w:r>
      <w:r w:rsidR="00C34DAC" w:rsidRPr="00FD3B44">
        <w:t xml:space="preserve"> </w:t>
      </w:r>
      <w:r w:rsidR="00F80D38" w:rsidRPr="00FD3B44">
        <w:t xml:space="preserve">had a length of </w:t>
      </w:r>
      <w:r w:rsidR="00C34DAC" w:rsidRPr="00FD3B44">
        <w:t>2400 mm,</w:t>
      </w:r>
      <w:r w:rsidR="0032451F" w:rsidRPr="00FD3B44">
        <w:t xml:space="preserve"> a width of 1000 mm, and </w:t>
      </w:r>
      <w:r w:rsidR="00C34DAC" w:rsidRPr="00FD3B44">
        <w:t xml:space="preserve">a thickness of 150 </w:t>
      </w:r>
      <w:r w:rsidR="004864BC" w:rsidRPr="00FD3B44">
        <w:t>mm</w:t>
      </w:r>
      <w:r w:rsidR="004864BC">
        <w:t xml:space="preserve"> and were exposed to </w:t>
      </w:r>
      <w:r w:rsidR="00D53AB9">
        <w:t xml:space="preserve">a </w:t>
      </w:r>
      <w:r w:rsidR="004864BC">
        <w:t xml:space="preserve">two-hour fire load following ASTM </w:t>
      </w:r>
      <w:r w:rsidR="004864BC" w:rsidRPr="00FD3B44">
        <w:rPr>
          <w:szCs w:val="24"/>
        </w:rPr>
        <w:t>E-119</w:t>
      </w:r>
      <w:r w:rsidR="004864BC">
        <w:rPr>
          <w:szCs w:val="24"/>
        </w:rPr>
        <w:t xml:space="preserve"> fire curve</w:t>
      </w:r>
      <w:r w:rsidR="004864BC">
        <w:rPr>
          <w:color w:val="000000"/>
        </w:rPr>
        <w:t xml:space="preserve"> </w:t>
      </w:r>
      <w:sdt>
        <w:sdtPr>
          <w:rPr>
            <w:color w:val="000000"/>
          </w:rPr>
          <w:tag w:val="MENDELEY_CITATION_v3_eyJjaXRhdGlvbklEIjoiTUVOREVMRVlfQ0lUQVRJT05fZmMzNDU5NDYtZjNlNy00NTI4LWJmNzAtYTVmMTk4YWEyMzE1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59604849"/>
          <w:placeholder>
            <w:docPart w:val="DefaultPlaceholder_-1854013440"/>
          </w:placeholder>
        </w:sdtPr>
        <w:sdtEndPr/>
        <w:sdtContent>
          <w:r w:rsidR="00F16338" w:rsidRPr="00F16338">
            <w:rPr>
              <w:color w:val="000000"/>
            </w:rPr>
            <w:t>[5]</w:t>
          </w:r>
        </w:sdtContent>
      </w:sdt>
      <w:r w:rsidR="00C34DAC" w:rsidRPr="00FD3B44">
        <w:t>.</w:t>
      </w:r>
      <w:r w:rsidR="00AC0FDA" w:rsidRPr="00FD3B44">
        <w:t xml:space="preserve"> The main reinforcement bars had a diameter of 16 mm and were spaced at 300 mm. The walls </w:t>
      </w:r>
      <w:r w:rsidR="001A7080">
        <w:t xml:space="preserve">have a </w:t>
      </w:r>
      <w:r w:rsidR="00E155F1">
        <w:t>transverse reinforcement of</w:t>
      </w:r>
      <w:r w:rsidR="00AC0FDA" w:rsidRPr="00FD3B44">
        <w:t xml:space="preserve"> 14 mm hoops at 300 mm spacing.</w:t>
      </w:r>
      <w:r w:rsidR="00C34DAC" w:rsidRPr="00FD3B44">
        <w:t xml:space="preserve"> The</w:t>
      </w:r>
      <w:r w:rsidR="00AC0FDA" w:rsidRPr="00FD3B44">
        <w:t xml:space="preserve"> only</w:t>
      </w:r>
      <w:r w:rsidR="00C34DAC" w:rsidRPr="00FD3B44">
        <w:t xml:space="preserve"> difference between the two specimens is the type of concrete. The first specimen </w:t>
      </w:r>
      <w:r w:rsidR="0061661B" w:rsidRPr="00FD3B44">
        <w:t xml:space="preserve">(WALL1) </w:t>
      </w:r>
      <w:r w:rsidR="0012508E">
        <w:t xml:space="preserve">was </w:t>
      </w:r>
      <w:r w:rsidR="00075565">
        <w:t xml:space="preserve">a </w:t>
      </w:r>
      <w:r w:rsidR="00C34DAC" w:rsidRPr="00FD3B44">
        <w:t>normal</w:t>
      </w:r>
      <w:r w:rsidR="006E3686">
        <w:t>-</w:t>
      </w:r>
      <w:r w:rsidR="00C34DAC" w:rsidRPr="00FD3B44">
        <w:t>strength concrete (NSC)</w:t>
      </w:r>
      <w:r w:rsidR="00075565">
        <w:t xml:space="preserve"> wall</w:t>
      </w:r>
      <w:r w:rsidR="00E155F1">
        <w:t>,</w:t>
      </w:r>
      <w:r w:rsidR="00C34DAC" w:rsidRPr="00FD3B44">
        <w:t xml:space="preserve"> </w:t>
      </w:r>
      <w:r w:rsidR="00075565">
        <w:t xml:space="preserve">and </w:t>
      </w:r>
      <w:r w:rsidR="00C34DAC" w:rsidRPr="00FD3B44">
        <w:t>the second specimen</w:t>
      </w:r>
      <w:r w:rsidR="0061661B" w:rsidRPr="00FD3B44">
        <w:t xml:space="preserve"> (WALL2)</w:t>
      </w:r>
      <w:r w:rsidR="00C34DAC" w:rsidRPr="00FD3B44">
        <w:t xml:space="preserve"> </w:t>
      </w:r>
      <w:r w:rsidR="0012508E">
        <w:t>was</w:t>
      </w:r>
      <w:r w:rsidR="00C34DAC" w:rsidRPr="00FD3B44">
        <w:t xml:space="preserve"> a high</w:t>
      </w:r>
      <w:r w:rsidR="00E155F1">
        <w:t>-</w:t>
      </w:r>
      <w:r w:rsidR="00C34DAC" w:rsidRPr="00FD3B44">
        <w:t xml:space="preserve">strength concrete (HSC) </w:t>
      </w:r>
      <w:r w:rsidR="0012508E">
        <w:t>wall</w:t>
      </w:r>
      <w:r w:rsidR="00C34DAC" w:rsidRPr="00FD3B44">
        <w:t>. The third specimen</w:t>
      </w:r>
      <w:r w:rsidR="0061661B" w:rsidRPr="00FD3B44">
        <w:t xml:space="preserve"> (WALL3) had a</w:t>
      </w:r>
      <w:r w:rsidR="00C34DAC" w:rsidRPr="00FD3B44">
        <w:t xml:space="preserve"> </w:t>
      </w:r>
      <w:r w:rsidR="0032451F" w:rsidRPr="00FD3B44">
        <w:t xml:space="preserve">length, thickness, and width </w:t>
      </w:r>
      <w:r w:rsidR="0061661B" w:rsidRPr="00FD3B44">
        <w:t>of</w:t>
      </w:r>
      <w:r w:rsidR="0032451F" w:rsidRPr="00FD3B44">
        <w:t xml:space="preserve"> 3050, 1020, and 380 mm, respectively</w:t>
      </w:r>
      <w:r w:rsidR="003652E9">
        <w:t xml:space="preserve">, </w:t>
      </w:r>
      <w:r w:rsidR="004864BC">
        <w:t>and was exposed to an 8-hour fire load following</w:t>
      </w:r>
      <w:r w:rsidR="004864BC" w:rsidRPr="003652E9">
        <w:t xml:space="preserve"> </w:t>
      </w:r>
      <w:r w:rsidR="004864BC">
        <w:t xml:space="preserve">ASTM </w:t>
      </w:r>
      <w:r w:rsidR="004864BC" w:rsidRPr="00FD3B44">
        <w:rPr>
          <w:szCs w:val="24"/>
        </w:rPr>
        <w:t>E-119</w:t>
      </w:r>
      <w:r w:rsidR="004864BC">
        <w:rPr>
          <w:szCs w:val="24"/>
        </w:rPr>
        <w:t xml:space="preserve"> fire curve</w:t>
      </w:r>
      <w:r w:rsidR="004864BC" w:rsidRPr="00FD3B44">
        <w:t xml:space="preserve"> </w:t>
      </w:r>
      <w:sdt>
        <w:sdtPr>
          <w:rPr>
            <w:color w:val="000000"/>
          </w:rPr>
          <w:tag w:val="MENDELEY_CITATION_v3_eyJjaXRhdGlvbklEIjoiTUVOREVMRVlfQ0lUQVRJT05fMTllNjg2YmEtNGIzMi00ZmRjLWExZTAtYjNiNGYwZDdhYTRk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
          <w:id w:val="-974751870"/>
          <w:placeholder>
            <w:docPart w:val="DefaultPlaceholder_-1854013440"/>
          </w:placeholder>
        </w:sdtPr>
        <w:sdtEndPr/>
        <w:sdtContent>
          <w:r w:rsidR="00F16338" w:rsidRPr="00F16338">
            <w:rPr>
              <w:color w:val="000000"/>
            </w:rPr>
            <w:t>[8]</w:t>
          </w:r>
        </w:sdtContent>
      </w:sdt>
      <w:r w:rsidR="0032451F" w:rsidRPr="00FD3B44">
        <w:t xml:space="preserve">. </w:t>
      </w:r>
      <w:r w:rsidR="00023CD4" w:rsidRPr="00FD3B44">
        <w:t xml:space="preserve">It was reinforced with 25 mm diameter bars in the longitudinal direction and 13 mm outer hoops in the transverse direction. Additionally, all middle rebars were tied with 13 mm diameter transverse ties. </w:t>
      </w:r>
      <w:r w:rsidR="0061661B" w:rsidRPr="00FD3B44">
        <w:t xml:space="preserve">Table 1 </w:t>
      </w:r>
      <w:proofErr w:type="spellStart"/>
      <w:r w:rsidR="0061661B" w:rsidRPr="00FD3B44">
        <w:t>summari</w:t>
      </w:r>
      <w:r w:rsidR="00217694">
        <w:t>s</w:t>
      </w:r>
      <w:r w:rsidR="0061661B" w:rsidRPr="00FD3B44">
        <w:t>es</w:t>
      </w:r>
      <w:proofErr w:type="spellEnd"/>
      <w:r w:rsidR="0061661B" w:rsidRPr="00FD3B44">
        <w:t xml:space="preserve"> the properties of the reference walls. </w:t>
      </w:r>
      <w:r w:rsidR="004864BC">
        <w:t xml:space="preserve">Fig. 1 </w:t>
      </w:r>
      <w:r w:rsidR="0032451F" w:rsidRPr="00FD3B44">
        <w:t>illustrate</w:t>
      </w:r>
      <w:r w:rsidR="00962284">
        <w:t>s</w:t>
      </w:r>
      <w:r w:rsidR="0032451F" w:rsidRPr="00FD3B44">
        <w:t xml:space="preserve"> the geometrical configuration </w:t>
      </w:r>
      <w:r w:rsidR="0032451F" w:rsidRPr="006E3686">
        <w:t>and reinforcement of the simulated wall specimens</w:t>
      </w:r>
      <w:r w:rsidR="0061661B" w:rsidRPr="006E3686">
        <w:t xml:space="preserve"> and the developed FE models in ABAQUS.</w:t>
      </w:r>
      <w:r w:rsidR="000A2DD8" w:rsidRPr="006E3686">
        <w:t xml:space="preserve"> </w:t>
      </w:r>
      <w:r w:rsidR="006C223F">
        <w:t>To save computational time</w:t>
      </w:r>
      <w:r w:rsidR="00142F14">
        <w:t xml:space="preserve">, </w:t>
      </w:r>
      <w:r w:rsidR="000D696C">
        <w:t>symmetry</w:t>
      </w:r>
      <w:r w:rsidR="00B70232" w:rsidRPr="006E3686">
        <w:t xml:space="preserve"> along the </w:t>
      </w:r>
      <w:r w:rsidR="003F68B5" w:rsidRPr="006E3686">
        <w:t>width of the wall</w:t>
      </w:r>
      <w:r w:rsidR="00142F14">
        <w:t xml:space="preserve"> was used. </w:t>
      </w:r>
      <w:r w:rsidR="000D696C">
        <w:t>Hence, h</w:t>
      </w:r>
      <w:r w:rsidR="00F12998" w:rsidRPr="006E3686">
        <w:t>alf</w:t>
      </w:r>
      <w:r w:rsidR="00856E1A">
        <w:t xml:space="preserve"> of</w:t>
      </w:r>
      <w:r w:rsidR="00F12998" w:rsidRPr="006E3686">
        <w:t xml:space="preserve"> </w:t>
      </w:r>
      <w:r w:rsidR="00142F14">
        <w:t>the wall</w:t>
      </w:r>
      <w:r w:rsidR="003F68B5" w:rsidRPr="006E3686">
        <w:t xml:space="preserve"> was </w:t>
      </w:r>
      <w:r w:rsidR="00135B44">
        <w:t>modelled</w:t>
      </w:r>
      <w:r w:rsidR="00142F14">
        <w:t xml:space="preserve"> providing</w:t>
      </w:r>
      <w:r w:rsidR="006E3686">
        <w:t xml:space="preserve"> roller supports</w:t>
      </w:r>
      <w:r w:rsidR="00142F14">
        <w:t xml:space="preserve"> </w:t>
      </w:r>
      <w:r w:rsidR="006E3686">
        <w:t xml:space="preserve">along </w:t>
      </w:r>
      <w:r w:rsidR="00142F14">
        <w:t xml:space="preserve">its </w:t>
      </w:r>
      <w:r w:rsidR="006E3686">
        <w:t xml:space="preserve">height to restrict the movement of the wall in the direction of symmetry. </w:t>
      </w:r>
      <w:r w:rsidR="00236924" w:rsidRPr="004F00D6">
        <w:t>In the mechanical/structural model</w:t>
      </w:r>
      <w:r w:rsidR="006C1086" w:rsidRPr="004F00D6">
        <w:t>, the w</w:t>
      </w:r>
      <w:r w:rsidR="00236924" w:rsidRPr="004F00D6">
        <w:t xml:space="preserve">alls were modelled </w:t>
      </w:r>
      <w:r w:rsidR="00B97CF4" w:rsidRPr="004F00D6">
        <w:t xml:space="preserve">to </w:t>
      </w:r>
      <w:r w:rsidR="00FC5CAD" w:rsidRPr="004F00D6">
        <w:t>be</w:t>
      </w:r>
      <w:r w:rsidR="00236924" w:rsidRPr="004F00D6">
        <w:t xml:space="preserve"> simply supported </w:t>
      </w:r>
      <w:r w:rsidR="00FC5CAD" w:rsidRPr="004F00D6">
        <w:t>at</w:t>
      </w:r>
      <w:r w:rsidR="00236924" w:rsidRPr="004F00D6">
        <w:t xml:space="preserve"> </w:t>
      </w:r>
      <w:r w:rsidR="005904B1" w:rsidRPr="004F00D6">
        <w:t>the</w:t>
      </w:r>
      <w:r w:rsidR="00236924" w:rsidRPr="004F00D6">
        <w:t xml:space="preserve"> bottom and restrained in the axial direction at the top.</w:t>
      </w:r>
    </w:p>
    <w:p w14:paraId="48902820" w14:textId="5FBE35CB" w:rsidR="007E0C4D" w:rsidRPr="00FD3B44" w:rsidRDefault="007E0C4D" w:rsidP="00E9211E">
      <w:pPr>
        <w:pStyle w:val="Caption"/>
        <w:keepNext/>
        <w:spacing w:line="480" w:lineRule="auto"/>
        <w:jc w:val="center"/>
      </w:pPr>
      <w:r w:rsidRPr="00FD3B44">
        <w:t xml:space="preserve">Table </w:t>
      </w:r>
      <w:fldSimple w:instr=" SEQ Table \* ARABIC ">
        <w:r w:rsidR="0060771C">
          <w:rPr>
            <w:noProof/>
          </w:rPr>
          <w:t>1</w:t>
        </w:r>
      </w:fldSimple>
      <w:r w:rsidR="00AB5CCF">
        <w:t xml:space="preserve">: Summary of the </w:t>
      </w:r>
      <w:r w:rsidR="00135B44">
        <w:t>modelled</w:t>
      </w:r>
      <w:r w:rsidR="00AB5CCF">
        <w:t xml:space="preserve"> walls properties </w:t>
      </w:r>
    </w:p>
    <w:tbl>
      <w:tblPr>
        <w:tblW w:w="7200" w:type="dxa"/>
        <w:jc w:val="center"/>
        <w:tblLayout w:type="fixed"/>
        <w:tblLook w:val="0000" w:firstRow="0" w:lastRow="0" w:firstColumn="0" w:lastColumn="0" w:noHBand="0" w:noVBand="0"/>
      </w:tblPr>
      <w:tblGrid>
        <w:gridCol w:w="2880"/>
        <w:gridCol w:w="1440"/>
        <w:gridCol w:w="1440"/>
        <w:gridCol w:w="1440"/>
      </w:tblGrid>
      <w:tr w:rsidR="007E0C4D" w:rsidRPr="00FD3B44" w14:paraId="1BE4309B" w14:textId="79DE95CB" w:rsidTr="00040A24">
        <w:trPr>
          <w:cantSplit/>
          <w:trHeight w:val="170"/>
          <w:jc w:val="center"/>
        </w:trPr>
        <w:tc>
          <w:tcPr>
            <w:tcW w:w="2880" w:type="dxa"/>
            <w:tcBorders>
              <w:top w:val="single" w:sz="4" w:space="0" w:color="auto"/>
              <w:bottom w:val="single" w:sz="4" w:space="0" w:color="auto"/>
            </w:tcBorders>
            <w:vAlign w:val="center"/>
          </w:tcPr>
          <w:p w14:paraId="37D9E80C" w14:textId="77777777" w:rsidR="007E0C4D" w:rsidRPr="00FD3B44" w:rsidRDefault="007E0C4D" w:rsidP="00E9211E">
            <w:pPr>
              <w:spacing w:line="480" w:lineRule="auto"/>
              <w:jc w:val="center"/>
              <w:rPr>
                <w:b/>
                <w:bCs/>
                <w:szCs w:val="24"/>
              </w:rPr>
            </w:pPr>
            <w:bookmarkStart w:id="2" w:name="_Hlk92969870"/>
            <w:r w:rsidRPr="00FD3B44">
              <w:rPr>
                <w:b/>
                <w:bCs/>
                <w:szCs w:val="24"/>
              </w:rPr>
              <w:t>Property</w:t>
            </w:r>
          </w:p>
        </w:tc>
        <w:tc>
          <w:tcPr>
            <w:tcW w:w="1440" w:type="dxa"/>
            <w:tcBorders>
              <w:top w:val="single" w:sz="4" w:space="0" w:color="auto"/>
              <w:bottom w:val="single" w:sz="4" w:space="0" w:color="auto"/>
            </w:tcBorders>
          </w:tcPr>
          <w:p w14:paraId="3DA7EF19" w14:textId="1BBDB5BE" w:rsidR="007E0C4D" w:rsidRPr="00FD3B44" w:rsidRDefault="007E0C4D" w:rsidP="00E9211E">
            <w:pPr>
              <w:pStyle w:val="tablecolsubhead"/>
              <w:spacing w:line="480" w:lineRule="auto"/>
              <w:rPr>
                <w:sz w:val="24"/>
                <w:szCs w:val="24"/>
              </w:rPr>
            </w:pPr>
            <w:r w:rsidRPr="00FD3B44">
              <w:rPr>
                <w:sz w:val="24"/>
                <w:szCs w:val="24"/>
              </w:rPr>
              <w:t xml:space="preserve">WALL1 </w:t>
            </w:r>
            <w:sdt>
              <w:sdtPr>
                <w:rPr>
                  <w:b w:val="0"/>
                  <w:i w:val="0"/>
                  <w:color w:val="000000"/>
                  <w:sz w:val="24"/>
                  <w:szCs w:val="24"/>
                </w:rPr>
                <w:tag w:val="MENDELEY_CITATION_v3_eyJjaXRhdGlvbklEIjoiTUVOREVMRVlfQ0lUQVRJT05fNGFjOWU1MTUtYTE1OC00ODdmLTgzNzAtOGQxNmUwNTJhZTA2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29880642"/>
                <w:placeholder>
                  <w:docPart w:val="DefaultPlaceholder_-1854013440"/>
                </w:placeholder>
              </w:sdtPr>
              <w:sdtEndPr/>
              <w:sdtContent>
                <w:r w:rsidR="00F16338" w:rsidRPr="00F16338">
                  <w:rPr>
                    <w:b w:val="0"/>
                    <w:i w:val="0"/>
                    <w:color w:val="000000"/>
                    <w:sz w:val="24"/>
                    <w:szCs w:val="24"/>
                  </w:rPr>
                  <w:t>[5]</w:t>
                </w:r>
              </w:sdtContent>
            </w:sdt>
          </w:p>
        </w:tc>
        <w:tc>
          <w:tcPr>
            <w:tcW w:w="1440" w:type="dxa"/>
            <w:tcBorders>
              <w:top w:val="single" w:sz="4" w:space="0" w:color="auto"/>
              <w:bottom w:val="single" w:sz="4" w:space="0" w:color="auto"/>
            </w:tcBorders>
          </w:tcPr>
          <w:p w14:paraId="6980C9BE" w14:textId="4A3B4D93" w:rsidR="007E0C4D" w:rsidRPr="00FD3B44" w:rsidRDefault="007E0C4D" w:rsidP="00E9211E">
            <w:pPr>
              <w:pStyle w:val="tablecolsubhead"/>
              <w:spacing w:line="480" w:lineRule="auto"/>
              <w:rPr>
                <w:sz w:val="24"/>
                <w:szCs w:val="24"/>
              </w:rPr>
            </w:pPr>
            <w:r w:rsidRPr="00FD3B44">
              <w:rPr>
                <w:sz w:val="24"/>
                <w:szCs w:val="24"/>
              </w:rPr>
              <w:t>WALL</w:t>
            </w:r>
            <w:r w:rsidR="00040A24" w:rsidRPr="00FD3B44">
              <w:rPr>
                <w:sz w:val="24"/>
                <w:szCs w:val="24"/>
              </w:rPr>
              <w:t>2</w:t>
            </w:r>
            <w:r w:rsidRPr="00FD3B44">
              <w:rPr>
                <w:sz w:val="24"/>
                <w:szCs w:val="24"/>
              </w:rPr>
              <w:t xml:space="preserve"> </w:t>
            </w:r>
            <w:sdt>
              <w:sdtPr>
                <w:rPr>
                  <w:b w:val="0"/>
                  <w:i w:val="0"/>
                  <w:color w:val="000000"/>
                  <w:sz w:val="24"/>
                  <w:szCs w:val="24"/>
                </w:rPr>
                <w:tag w:val="MENDELEY_CITATION_v3_eyJjaXRhdGlvbklEIjoiTUVOREVMRVlfQ0lUQVRJT05fYmIyNTNiODQtZWZkNS00M2ZjLTgwNTYtMzRiZTI2Yzg3YTQw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1803616986"/>
                <w:placeholder>
                  <w:docPart w:val="DefaultPlaceholder_-1854013440"/>
                </w:placeholder>
              </w:sdtPr>
              <w:sdtEndPr/>
              <w:sdtContent>
                <w:r w:rsidR="00F16338" w:rsidRPr="00F16338">
                  <w:rPr>
                    <w:b w:val="0"/>
                    <w:i w:val="0"/>
                    <w:color w:val="000000"/>
                    <w:sz w:val="24"/>
                    <w:szCs w:val="24"/>
                  </w:rPr>
                  <w:t>[5]</w:t>
                </w:r>
              </w:sdtContent>
            </w:sdt>
          </w:p>
        </w:tc>
        <w:tc>
          <w:tcPr>
            <w:tcW w:w="1440" w:type="dxa"/>
            <w:tcBorders>
              <w:top w:val="single" w:sz="4" w:space="0" w:color="auto"/>
              <w:bottom w:val="single" w:sz="4" w:space="0" w:color="auto"/>
            </w:tcBorders>
          </w:tcPr>
          <w:p w14:paraId="6E8C6AA5" w14:textId="289207E0" w:rsidR="007E0C4D" w:rsidRPr="00FD3B44" w:rsidRDefault="007E0C4D" w:rsidP="00E9211E">
            <w:pPr>
              <w:pStyle w:val="tablecolsubhead"/>
              <w:spacing w:line="480" w:lineRule="auto"/>
              <w:rPr>
                <w:sz w:val="24"/>
                <w:szCs w:val="24"/>
              </w:rPr>
            </w:pPr>
            <w:r w:rsidRPr="00FD3B44">
              <w:rPr>
                <w:sz w:val="24"/>
                <w:szCs w:val="24"/>
              </w:rPr>
              <w:t>WALL</w:t>
            </w:r>
            <w:r w:rsidR="00040A24" w:rsidRPr="00FD3B44">
              <w:rPr>
                <w:sz w:val="24"/>
                <w:szCs w:val="24"/>
              </w:rPr>
              <w:t>3</w:t>
            </w:r>
            <w:r w:rsidRPr="00FD3B44">
              <w:rPr>
                <w:sz w:val="24"/>
                <w:szCs w:val="24"/>
              </w:rPr>
              <w:t xml:space="preserve"> </w:t>
            </w:r>
            <w:sdt>
              <w:sdtPr>
                <w:rPr>
                  <w:b w:val="0"/>
                  <w:i w:val="0"/>
                  <w:color w:val="000000"/>
                  <w:sz w:val="24"/>
                  <w:szCs w:val="24"/>
                </w:rPr>
                <w:tag w:val="MENDELEY_CITATION_v3_eyJjaXRhdGlvbklEIjoiTUVOREVMRVlfQ0lUQVRJT05fZWEzNmU0MDYtYzIzMC00MWQwLWI1MGYtNzlkYjc1ODY1Mzky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
                <w:id w:val="-1499180260"/>
                <w:placeholder>
                  <w:docPart w:val="DefaultPlaceholder_-1854013440"/>
                </w:placeholder>
              </w:sdtPr>
              <w:sdtEndPr/>
              <w:sdtContent>
                <w:r w:rsidR="00F16338" w:rsidRPr="00F16338">
                  <w:rPr>
                    <w:b w:val="0"/>
                    <w:i w:val="0"/>
                    <w:color w:val="000000"/>
                    <w:sz w:val="24"/>
                    <w:szCs w:val="24"/>
                  </w:rPr>
                  <w:t>[8]</w:t>
                </w:r>
              </w:sdtContent>
            </w:sdt>
          </w:p>
        </w:tc>
      </w:tr>
      <w:tr w:rsidR="007E0C4D" w:rsidRPr="00FD3B44" w14:paraId="4F870D5B" w14:textId="172A9FA8" w:rsidTr="007E0C4D">
        <w:trPr>
          <w:trHeight w:val="320"/>
          <w:jc w:val="center"/>
        </w:trPr>
        <w:tc>
          <w:tcPr>
            <w:tcW w:w="2880" w:type="dxa"/>
            <w:tcBorders>
              <w:top w:val="single" w:sz="4" w:space="0" w:color="auto"/>
            </w:tcBorders>
            <w:vAlign w:val="center"/>
          </w:tcPr>
          <w:p w14:paraId="1C297D1B" w14:textId="77777777" w:rsidR="007E0C4D" w:rsidRPr="00FD3B44" w:rsidRDefault="007E0C4D" w:rsidP="00E9211E">
            <w:pPr>
              <w:pStyle w:val="tablecopy"/>
              <w:spacing w:line="480" w:lineRule="auto"/>
              <w:jc w:val="center"/>
              <w:rPr>
                <w:sz w:val="24"/>
                <w:szCs w:val="24"/>
              </w:rPr>
            </w:pPr>
            <w:r w:rsidRPr="00FD3B44">
              <w:rPr>
                <w:sz w:val="24"/>
                <w:szCs w:val="24"/>
              </w:rPr>
              <w:t>Dimensions (mm) (LengthxWidthxThickness)</w:t>
            </w:r>
          </w:p>
        </w:tc>
        <w:tc>
          <w:tcPr>
            <w:tcW w:w="1440" w:type="dxa"/>
            <w:tcBorders>
              <w:top w:val="single" w:sz="4" w:space="0" w:color="auto"/>
            </w:tcBorders>
            <w:vAlign w:val="center"/>
          </w:tcPr>
          <w:p w14:paraId="7EB143A1" w14:textId="085CDCFC" w:rsidR="007E0C4D" w:rsidRPr="00FD3B44" w:rsidRDefault="007E0C4D" w:rsidP="00E9211E">
            <w:pPr>
              <w:spacing w:line="480" w:lineRule="auto"/>
              <w:jc w:val="center"/>
              <w:rPr>
                <w:szCs w:val="24"/>
              </w:rPr>
            </w:pPr>
            <w:r w:rsidRPr="00FD3B44">
              <w:rPr>
                <w:szCs w:val="24"/>
              </w:rPr>
              <w:t>2400</w:t>
            </w:r>
            <w:r w:rsidR="00962284">
              <w:rPr>
                <w:rFonts w:cs="Times New Roman"/>
                <w:szCs w:val="24"/>
              </w:rPr>
              <w:t>×</w:t>
            </w:r>
            <w:r w:rsidRPr="00FD3B44">
              <w:rPr>
                <w:szCs w:val="24"/>
              </w:rPr>
              <w:t>1000</w:t>
            </w:r>
            <w:r w:rsidR="00962284">
              <w:rPr>
                <w:rFonts w:cs="Times New Roman"/>
                <w:szCs w:val="24"/>
              </w:rPr>
              <w:t>×</w:t>
            </w:r>
            <w:r w:rsidRPr="00FD3B44">
              <w:rPr>
                <w:szCs w:val="24"/>
              </w:rPr>
              <w:t>150</w:t>
            </w:r>
          </w:p>
        </w:tc>
        <w:tc>
          <w:tcPr>
            <w:tcW w:w="1440" w:type="dxa"/>
            <w:tcBorders>
              <w:top w:val="single" w:sz="4" w:space="0" w:color="auto"/>
            </w:tcBorders>
            <w:vAlign w:val="center"/>
          </w:tcPr>
          <w:p w14:paraId="0012C61A" w14:textId="58E7B133" w:rsidR="007E0C4D" w:rsidRPr="00FD3B44" w:rsidRDefault="007E0C4D" w:rsidP="00E9211E">
            <w:pPr>
              <w:spacing w:line="480" w:lineRule="auto"/>
              <w:jc w:val="center"/>
              <w:rPr>
                <w:szCs w:val="24"/>
              </w:rPr>
            </w:pPr>
            <w:r w:rsidRPr="00FD3B44">
              <w:rPr>
                <w:szCs w:val="24"/>
              </w:rPr>
              <w:t>2400</w:t>
            </w:r>
            <w:r w:rsidR="00962284">
              <w:rPr>
                <w:rFonts w:cs="Times New Roman"/>
                <w:szCs w:val="24"/>
              </w:rPr>
              <w:t>×</w:t>
            </w:r>
            <w:r w:rsidRPr="00FD3B44">
              <w:rPr>
                <w:szCs w:val="24"/>
              </w:rPr>
              <w:t>1000</w:t>
            </w:r>
            <w:r w:rsidR="00962284">
              <w:rPr>
                <w:rFonts w:cs="Times New Roman"/>
                <w:szCs w:val="24"/>
              </w:rPr>
              <w:t>×</w:t>
            </w:r>
            <w:r w:rsidRPr="00FD3B44">
              <w:rPr>
                <w:szCs w:val="24"/>
              </w:rPr>
              <w:t>150</w:t>
            </w:r>
          </w:p>
        </w:tc>
        <w:tc>
          <w:tcPr>
            <w:tcW w:w="1440" w:type="dxa"/>
            <w:tcBorders>
              <w:top w:val="single" w:sz="4" w:space="0" w:color="auto"/>
            </w:tcBorders>
            <w:vAlign w:val="center"/>
          </w:tcPr>
          <w:p w14:paraId="717C7AFC" w14:textId="719A30AA" w:rsidR="007E0C4D" w:rsidRPr="00FD3B44" w:rsidRDefault="007E0C4D" w:rsidP="00E9211E">
            <w:pPr>
              <w:spacing w:line="480" w:lineRule="auto"/>
              <w:jc w:val="center"/>
              <w:rPr>
                <w:szCs w:val="24"/>
              </w:rPr>
            </w:pPr>
            <w:r w:rsidRPr="00FD3B44">
              <w:rPr>
                <w:szCs w:val="24"/>
              </w:rPr>
              <w:t>3050</w:t>
            </w:r>
            <w:r w:rsidR="00962284">
              <w:rPr>
                <w:rFonts w:cs="Times New Roman"/>
                <w:szCs w:val="24"/>
              </w:rPr>
              <w:t>×</w:t>
            </w:r>
            <w:r w:rsidRPr="00FD3B44">
              <w:rPr>
                <w:szCs w:val="24"/>
              </w:rPr>
              <w:t>1020</w:t>
            </w:r>
            <w:r w:rsidR="00962284">
              <w:rPr>
                <w:rFonts w:cs="Times New Roman"/>
                <w:szCs w:val="24"/>
              </w:rPr>
              <w:t>×</w:t>
            </w:r>
            <w:r w:rsidRPr="00FD3B44">
              <w:rPr>
                <w:szCs w:val="24"/>
              </w:rPr>
              <w:t>380</w:t>
            </w:r>
          </w:p>
        </w:tc>
      </w:tr>
      <w:tr w:rsidR="007E0C4D" w:rsidRPr="00FD3B44" w14:paraId="1C4B6753" w14:textId="5FCE85F7" w:rsidTr="007E0C4D">
        <w:trPr>
          <w:trHeight w:val="320"/>
          <w:jc w:val="center"/>
        </w:trPr>
        <w:tc>
          <w:tcPr>
            <w:tcW w:w="2880" w:type="dxa"/>
            <w:vAlign w:val="center"/>
          </w:tcPr>
          <w:p w14:paraId="0B1846FC" w14:textId="59AD56F2" w:rsidR="007E0C4D" w:rsidRPr="00FD3B44" w:rsidRDefault="007E0C4D" w:rsidP="00E9211E">
            <w:pPr>
              <w:pStyle w:val="tablecopy"/>
              <w:spacing w:line="480" w:lineRule="auto"/>
              <w:jc w:val="center"/>
              <w:rPr>
                <w:sz w:val="24"/>
                <w:szCs w:val="24"/>
              </w:rPr>
            </w:pPr>
            <w:r w:rsidRPr="00FD3B44">
              <w:rPr>
                <w:sz w:val="24"/>
                <w:szCs w:val="24"/>
              </w:rPr>
              <w:t>Longitudinal reinforcement</w:t>
            </w:r>
          </w:p>
        </w:tc>
        <w:tc>
          <w:tcPr>
            <w:tcW w:w="1440" w:type="dxa"/>
            <w:vAlign w:val="center"/>
          </w:tcPr>
          <w:p w14:paraId="3D67ECBE" w14:textId="4C310CBA" w:rsidR="007E0C4D" w:rsidRPr="00FD3B44" w:rsidRDefault="007E0C4D" w:rsidP="00E9211E">
            <w:pPr>
              <w:spacing w:line="480" w:lineRule="auto"/>
              <w:jc w:val="center"/>
              <w:rPr>
                <w:szCs w:val="24"/>
              </w:rPr>
            </w:pPr>
            <w:r w:rsidRPr="00FD3B44">
              <w:rPr>
                <w:szCs w:val="24"/>
                <w:lang w:val="el-GR"/>
              </w:rPr>
              <w:t>8</w:t>
            </w:r>
            <w:r w:rsidRPr="00FD3B44">
              <w:rPr>
                <w:rFonts w:cs="Times New Roman"/>
                <w:szCs w:val="24"/>
                <w:lang w:val="el-GR"/>
              </w:rPr>
              <w:t>Ø</w:t>
            </w:r>
            <w:r w:rsidRPr="00FD3B44">
              <w:rPr>
                <w:szCs w:val="24"/>
                <w:lang w:val="el-GR"/>
              </w:rPr>
              <w:t>16</w:t>
            </w:r>
          </w:p>
        </w:tc>
        <w:tc>
          <w:tcPr>
            <w:tcW w:w="1440" w:type="dxa"/>
            <w:vAlign w:val="center"/>
          </w:tcPr>
          <w:p w14:paraId="0DD7E4B6" w14:textId="7F99DBE0" w:rsidR="007E0C4D" w:rsidRPr="00FD3B44" w:rsidRDefault="007E0C4D" w:rsidP="00E9211E">
            <w:pPr>
              <w:spacing w:line="480" w:lineRule="auto"/>
              <w:jc w:val="center"/>
              <w:rPr>
                <w:szCs w:val="24"/>
                <w:lang w:val="el-GR"/>
              </w:rPr>
            </w:pPr>
            <w:r w:rsidRPr="00FD3B44">
              <w:rPr>
                <w:szCs w:val="24"/>
              </w:rPr>
              <w:t>8</w:t>
            </w:r>
            <w:r w:rsidRPr="00FD3B44">
              <w:rPr>
                <w:rFonts w:cs="Times New Roman"/>
                <w:szCs w:val="24"/>
              </w:rPr>
              <w:t>Ø</w:t>
            </w:r>
            <w:r w:rsidRPr="00FD3B44">
              <w:rPr>
                <w:szCs w:val="24"/>
              </w:rPr>
              <w:t>16</w:t>
            </w:r>
          </w:p>
        </w:tc>
        <w:tc>
          <w:tcPr>
            <w:tcW w:w="1440" w:type="dxa"/>
            <w:vAlign w:val="center"/>
          </w:tcPr>
          <w:p w14:paraId="56F1FB88" w14:textId="24C1CCAD" w:rsidR="007E0C4D" w:rsidRPr="00FD3B44" w:rsidRDefault="007E0C4D" w:rsidP="00E9211E">
            <w:pPr>
              <w:spacing w:line="480" w:lineRule="auto"/>
              <w:jc w:val="center"/>
              <w:rPr>
                <w:szCs w:val="24"/>
              </w:rPr>
            </w:pPr>
            <w:r w:rsidRPr="00FD3B44">
              <w:rPr>
                <w:szCs w:val="24"/>
                <w:lang w:val="el-GR"/>
              </w:rPr>
              <w:t>10</w:t>
            </w:r>
            <w:r w:rsidRPr="00FD3B44">
              <w:rPr>
                <w:rFonts w:cs="Times New Roman"/>
                <w:szCs w:val="24"/>
                <w:lang w:val="el-GR"/>
              </w:rPr>
              <w:t>Ø</w:t>
            </w:r>
            <w:r w:rsidRPr="00FD3B44">
              <w:rPr>
                <w:szCs w:val="24"/>
                <w:lang w:val="el-GR"/>
              </w:rPr>
              <w:t>2</w:t>
            </w:r>
            <w:r w:rsidR="00040A24" w:rsidRPr="00FD3B44">
              <w:rPr>
                <w:szCs w:val="24"/>
              </w:rPr>
              <w:t>5</w:t>
            </w:r>
          </w:p>
        </w:tc>
      </w:tr>
      <w:tr w:rsidR="007E0C4D" w:rsidRPr="00FD3B44" w14:paraId="5E8495D0" w14:textId="5375F9E5" w:rsidTr="007E0C4D">
        <w:trPr>
          <w:trHeight w:val="320"/>
          <w:jc w:val="center"/>
        </w:trPr>
        <w:tc>
          <w:tcPr>
            <w:tcW w:w="2880" w:type="dxa"/>
            <w:vAlign w:val="center"/>
          </w:tcPr>
          <w:p w14:paraId="13C7A99B" w14:textId="77777777" w:rsidR="007E0C4D" w:rsidRPr="00FD3B44" w:rsidRDefault="007E0C4D" w:rsidP="00E9211E">
            <w:pPr>
              <w:pStyle w:val="tablecopy"/>
              <w:spacing w:line="480" w:lineRule="auto"/>
              <w:jc w:val="center"/>
              <w:rPr>
                <w:sz w:val="24"/>
                <w:szCs w:val="24"/>
              </w:rPr>
            </w:pPr>
            <w:r w:rsidRPr="00FD3B44">
              <w:rPr>
                <w:sz w:val="24"/>
                <w:szCs w:val="24"/>
              </w:rPr>
              <w:t>Horizontal reinforcement</w:t>
            </w:r>
          </w:p>
        </w:tc>
        <w:tc>
          <w:tcPr>
            <w:tcW w:w="1440" w:type="dxa"/>
            <w:vAlign w:val="center"/>
          </w:tcPr>
          <w:p w14:paraId="6DC2599A" w14:textId="7C370A09" w:rsidR="007E0C4D" w:rsidRPr="00FD3B44" w:rsidRDefault="007E0C4D" w:rsidP="00E9211E">
            <w:pPr>
              <w:spacing w:line="480" w:lineRule="auto"/>
              <w:jc w:val="center"/>
              <w:rPr>
                <w:szCs w:val="24"/>
              </w:rPr>
            </w:pPr>
            <w:r w:rsidRPr="00FD3B44">
              <w:rPr>
                <w:rFonts w:cs="Times New Roman"/>
                <w:szCs w:val="24"/>
                <w:lang w:val="el-GR"/>
              </w:rPr>
              <w:t>Ø</w:t>
            </w:r>
            <w:r w:rsidRPr="00FD3B44">
              <w:rPr>
                <w:szCs w:val="24"/>
                <w:lang w:val="el-GR"/>
              </w:rPr>
              <w:t xml:space="preserve">14@300 </w:t>
            </w:r>
            <w:r w:rsidRPr="00FD3B44">
              <w:rPr>
                <w:szCs w:val="24"/>
              </w:rPr>
              <w:t>mm</w:t>
            </w:r>
          </w:p>
        </w:tc>
        <w:tc>
          <w:tcPr>
            <w:tcW w:w="1440" w:type="dxa"/>
            <w:vAlign w:val="center"/>
          </w:tcPr>
          <w:p w14:paraId="44781D45" w14:textId="2F694B30" w:rsidR="007E0C4D" w:rsidRPr="00FD3B44" w:rsidRDefault="007E0C4D" w:rsidP="00E9211E">
            <w:pPr>
              <w:spacing w:line="480" w:lineRule="auto"/>
              <w:jc w:val="center"/>
              <w:rPr>
                <w:szCs w:val="24"/>
                <w:lang w:val="el-GR"/>
              </w:rPr>
            </w:pPr>
            <w:r w:rsidRPr="00FD3B44">
              <w:rPr>
                <w:rFonts w:cs="Times New Roman"/>
                <w:szCs w:val="24"/>
              </w:rPr>
              <w:t>Ø</w:t>
            </w:r>
            <w:r w:rsidRPr="00FD3B44">
              <w:rPr>
                <w:szCs w:val="24"/>
              </w:rPr>
              <w:t>14@300 mm</w:t>
            </w:r>
          </w:p>
        </w:tc>
        <w:tc>
          <w:tcPr>
            <w:tcW w:w="1440" w:type="dxa"/>
            <w:vAlign w:val="center"/>
          </w:tcPr>
          <w:p w14:paraId="53F44EEC" w14:textId="52382390" w:rsidR="007E0C4D" w:rsidRPr="00FD3B44" w:rsidRDefault="007E0C4D" w:rsidP="00E9211E">
            <w:pPr>
              <w:spacing w:line="480" w:lineRule="auto"/>
              <w:jc w:val="center"/>
              <w:rPr>
                <w:szCs w:val="24"/>
                <w:lang w:val="el-GR"/>
              </w:rPr>
            </w:pPr>
            <w:r w:rsidRPr="00FD3B44">
              <w:rPr>
                <w:rFonts w:cs="Times New Roman"/>
                <w:szCs w:val="24"/>
                <w:lang w:val="el-GR"/>
              </w:rPr>
              <w:t>Ø</w:t>
            </w:r>
            <w:r w:rsidRPr="00FD3B44">
              <w:rPr>
                <w:szCs w:val="24"/>
                <w:lang w:val="el-GR"/>
              </w:rPr>
              <w:t xml:space="preserve">13@230 </w:t>
            </w:r>
            <w:r w:rsidRPr="00FD3B44">
              <w:rPr>
                <w:szCs w:val="24"/>
              </w:rPr>
              <w:t>mm</w:t>
            </w:r>
          </w:p>
        </w:tc>
      </w:tr>
      <w:tr w:rsidR="007E0C4D" w:rsidRPr="00FD3B44" w14:paraId="3C7E934D" w14:textId="639D9DDA" w:rsidTr="003652E9">
        <w:trPr>
          <w:trHeight w:val="320"/>
          <w:jc w:val="center"/>
        </w:trPr>
        <w:tc>
          <w:tcPr>
            <w:tcW w:w="2880" w:type="dxa"/>
            <w:vAlign w:val="center"/>
          </w:tcPr>
          <w:p w14:paraId="1F7443DA" w14:textId="64C543EF" w:rsidR="007E0C4D" w:rsidRPr="00FD3B44" w:rsidRDefault="007E0C4D" w:rsidP="00E9211E">
            <w:pPr>
              <w:pStyle w:val="tablecopy"/>
              <w:spacing w:line="480" w:lineRule="auto"/>
              <w:jc w:val="center"/>
              <w:rPr>
                <w:sz w:val="24"/>
                <w:szCs w:val="24"/>
              </w:rPr>
            </w:pPr>
            <w:r w:rsidRPr="00FD3B44">
              <w:rPr>
                <w:sz w:val="24"/>
                <w:szCs w:val="24"/>
              </w:rPr>
              <w:t>Concrete strength (</w:t>
            </w:r>
            <w:r w:rsidR="00962284" w:rsidRPr="00FD3B44">
              <w:rPr>
                <w:sz w:val="24"/>
                <w:szCs w:val="24"/>
              </w:rPr>
              <w:t>M</w:t>
            </w:r>
            <w:r w:rsidR="00962284">
              <w:rPr>
                <w:sz w:val="24"/>
                <w:szCs w:val="24"/>
              </w:rPr>
              <w:t>P</w:t>
            </w:r>
            <w:r w:rsidR="00962284" w:rsidRPr="00FD3B44">
              <w:rPr>
                <w:sz w:val="24"/>
                <w:szCs w:val="24"/>
              </w:rPr>
              <w:t>a</w:t>
            </w:r>
            <w:r w:rsidRPr="00FD3B44">
              <w:rPr>
                <w:sz w:val="24"/>
                <w:szCs w:val="24"/>
              </w:rPr>
              <w:t>)</w:t>
            </w:r>
          </w:p>
        </w:tc>
        <w:tc>
          <w:tcPr>
            <w:tcW w:w="1440" w:type="dxa"/>
            <w:vAlign w:val="center"/>
          </w:tcPr>
          <w:p w14:paraId="4A5BBC44" w14:textId="77777777" w:rsidR="007E0C4D" w:rsidRPr="00FD3B44" w:rsidRDefault="007E0C4D" w:rsidP="00E9211E">
            <w:pPr>
              <w:spacing w:line="480" w:lineRule="auto"/>
              <w:jc w:val="center"/>
              <w:rPr>
                <w:szCs w:val="24"/>
              </w:rPr>
            </w:pPr>
            <w:r w:rsidRPr="00FD3B44">
              <w:rPr>
                <w:szCs w:val="24"/>
              </w:rPr>
              <w:t>32</w:t>
            </w:r>
          </w:p>
        </w:tc>
        <w:tc>
          <w:tcPr>
            <w:tcW w:w="1440" w:type="dxa"/>
            <w:vAlign w:val="center"/>
          </w:tcPr>
          <w:p w14:paraId="78FD6DB9" w14:textId="6BCE2A67" w:rsidR="007E0C4D" w:rsidRPr="00FD3B44" w:rsidRDefault="007E0C4D" w:rsidP="00E9211E">
            <w:pPr>
              <w:spacing w:line="480" w:lineRule="auto"/>
              <w:jc w:val="center"/>
              <w:rPr>
                <w:szCs w:val="24"/>
              </w:rPr>
            </w:pPr>
            <w:r w:rsidRPr="00FD3B44">
              <w:rPr>
                <w:szCs w:val="24"/>
              </w:rPr>
              <w:t>60</w:t>
            </w:r>
          </w:p>
        </w:tc>
        <w:tc>
          <w:tcPr>
            <w:tcW w:w="1440" w:type="dxa"/>
            <w:vAlign w:val="center"/>
          </w:tcPr>
          <w:p w14:paraId="3C524DC7" w14:textId="4F07CAD7" w:rsidR="007E0C4D" w:rsidRPr="00FD3B44" w:rsidRDefault="007E0C4D" w:rsidP="00E9211E">
            <w:pPr>
              <w:spacing w:line="480" w:lineRule="auto"/>
              <w:jc w:val="center"/>
              <w:rPr>
                <w:szCs w:val="24"/>
              </w:rPr>
            </w:pPr>
            <w:r w:rsidRPr="00FD3B44">
              <w:rPr>
                <w:szCs w:val="24"/>
              </w:rPr>
              <w:t>46</w:t>
            </w:r>
          </w:p>
        </w:tc>
      </w:tr>
      <w:tr w:rsidR="004864BC" w:rsidRPr="00FD3B44" w14:paraId="7ECDE0DA" w14:textId="77777777" w:rsidTr="007E0C4D">
        <w:trPr>
          <w:trHeight w:val="320"/>
          <w:jc w:val="center"/>
        </w:trPr>
        <w:tc>
          <w:tcPr>
            <w:tcW w:w="2880" w:type="dxa"/>
            <w:tcBorders>
              <w:bottom w:val="single" w:sz="4" w:space="0" w:color="auto"/>
            </w:tcBorders>
            <w:vAlign w:val="center"/>
          </w:tcPr>
          <w:p w14:paraId="07793CFC" w14:textId="7041838B" w:rsidR="004864BC" w:rsidRPr="00FD3B44" w:rsidRDefault="004864BC" w:rsidP="00E9211E">
            <w:pPr>
              <w:pStyle w:val="tablecopy"/>
              <w:spacing w:line="480" w:lineRule="auto"/>
              <w:jc w:val="center"/>
              <w:rPr>
                <w:sz w:val="24"/>
                <w:szCs w:val="24"/>
              </w:rPr>
            </w:pPr>
            <w:r>
              <w:rPr>
                <w:sz w:val="24"/>
                <w:szCs w:val="24"/>
              </w:rPr>
              <w:t>Axial load (kN)</w:t>
            </w:r>
          </w:p>
        </w:tc>
        <w:tc>
          <w:tcPr>
            <w:tcW w:w="1440" w:type="dxa"/>
            <w:tcBorders>
              <w:bottom w:val="single" w:sz="4" w:space="0" w:color="auto"/>
            </w:tcBorders>
            <w:vAlign w:val="center"/>
          </w:tcPr>
          <w:p w14:paraId="51255707" w14:textId="48162604" w:rsidR="004864BC" w:rsidRPr="00FD3B44" w:rsidRDefault="004864BC" w:rsidP="00E9211E">
            <w:pPr>
              <w:spacing w:line="480" w:lineRule="auto"/>
              <w:jc w:val="center"/>
              <w:rPr>
                <w:szCs w:val="24"/>
              </w:rPr>
            </w:pPr>
            <w:r>
              <w:rPr>
                <w:szCs w:val="24"/>
              </w:rPr>
              <w:t>485</w:t>
            </w:r>
          </w:p>
        </w:tc>
        <w:tc>
          <w:tcPr>
            <w:tcW w:w="1440" w:type="dxa"/>
            <w:tcBorders>
              <w:bottom w:val="single" w:sz="4" w:space="0" w:color="auto"/>
            </w:tcBorders>
            <w:vAlign w:val="center"/>
          </w:tcPr>
          <w:p w14:paraId="20888C53" w14:textId="14BD463E" w:rsidR="004864BC" w:rsidRPr="00FD3B44" w:rsidRDefault="004864BC" w:rsidP="00E9211E">
            <w:pPr>
              <w:spacing w:line="480" w:lineRule="auto"/>
              <w:jc w:val="center"/>
              <w:rPr>
                <w:szCs w:val="24"/>
              </w:rPr>
            </w:pPr>
            <w:r>
              <w:rPr>
                <w:szCs w:val="24"/>
              </w:rPr>
              <w:t>970</w:t>
            </w:r>
          </w:p>
        </w:tc>
        <w:tc>
          <w:tcPr>
            <w:tcW w:w="1440" w:type="dxa"/>
            <w:tcBorders>
              <w:bottom w:val="single" w:sz="4" w:space="0" w:color="auto"/>
            </w:tcBorders>
            <w:vAlign w:val="center"/>
          </w:tcPr>
          <w:p w14:paraId="317C0B65" w14:textId="3C3C6362" w:rsidR="004864BC" w:rsidRPr="00FD3B44" w:rsidRDefault="004864BC" w:rsidP="00E9211E">
            <w:pPr>
              <w:spacing w:line="480" w:lineRule="auto"/>
              <w:jc w:val="center"/>
              <w:rPr>
                <w:szCs w:val="24"/>
              </w:rPr>
            </w:pPr>
            <w:r>
              <w:rPr>
                <w:szCs w:val="24"/>
              </w:rPr>
              <w:t>2400</w:t>
            </w:r>
          </w:p>
        </w:tc>
      </w:tr>
      <w:bookmarkEnd w:id="2"/>
    </w:tbl>
    <w:p w14:paraId="5B0D67B5" w14:textId="77777777" w:rsidR="0061661B" w:rsidRPr="00FD3B44" w:rsidRDefault="0061661B" w:rsidP="00E9211E">
      <w:pPr>
        <w:spacing w:line="480" w:lineRule="auto"/>
        <w:ind w:firstLine="810"/>
        <w:jc w:val="both"/>
      </w:pPr>
    </w:p>
    <w:p w14:paraId="7CF079A8" w14:textId="4383B01B" w:rsidR="0046334D" w:rsidRPr="00FD3B44" w:rsidRDefault="0046334D" w:rsidP="00E9211E">
      <w:pPr>
        <w:spacing w:line="480" w:lineRule="auto"/>
        <w:ind w:firstLine="810"/>
        <w:jc w:val="center"/>
      </w:pPr>
      <w:r w:rsidRPr="00FD3B44">
        <w:rPr>
          <w:noProof/>
        </w:rPr>
        <w:drawing>
          <wp:inline distT="0" distB="0" distL="0" distR="0" wp14:anchorId="759F9485" wp14:editId="0816004C">
            <wp:extent cx="2761615" cy="507238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615" cy="5072380"/>
                    </a:xfrm>
                    <a:prstGeom prst="rect">
                      <a:avLst/>
                    </a:prstGeom>
                    <a:noFill/>
                  </pic:spPr>
                </pic:pic>
              </a:graphicData>
            </a:graphic>
          </wp:inline>
        </w:drawing>
      </w:r>
    </w:p>
    <w:p w14:paraId="2E07C444" w14:textId="1A78A27C" w:rsidR="0046334D" w:rsidRPr="00FD3B44" w:rsidRDefault="0046334D" w:rsidP="00E9211E">
      <w:pPr>
        <w:spacing w:line="480" w:lineRule="auto"/>
        <w:ind w:firstLine="810"/>
        <w:jc w:val="center"/>
      </w:pPr>
      <w:r w:rsidRPr="00FD3B44">
        <w:t>(a)</w:t>
      </w:r>
    </w:p>
    <w:p w14:paraId="05C83CE3" w14:textId="2DADD59D" w:rsidR="0046334D" w:rsidRPr="00FD3B44" w:rsidRDefault="0046334D" w:rsidP="00E9211E">
      <w:pPr>
        <w:keepNext/>
        <w:spacing w:line="480" w:lineRule="auto"/>
        <w:ind w:firstLine="810"/>
        <w:jc w:val="center"/>
      </w:pPr>
      <w:r w:rsidRPr="00FD3B44">
        <w:rPr>
          <w:noProof/>
        </w:rPr>
        <w:drawing>
          <wp:inline distT="0" distB="0" distL="0" distR="0" wp14:anchorId="0D20A5F0" wp14:editId="75704DC4">
            <wp:extent cx="2962910" cy="624903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910" cy="6249035"/>
                    </a:xfrm>
                    <a:prstGeom prst="rect">
                      <a:avLst/>
                    </a:prstGeom>
                    <a:noFill/>
                  </pic:spPr>
                </pic:pic>
              </a:graphicData>
            </a:graphic>
          </wp:inline>
        </w:drawing>
      </w:r>
    </w:p>
    <w:p w14:paraId="00E8C301" w14:textId="0529B222" w:rsidR="0046334D" w:rsidRPr="00FD3B44" w:rsidRDefault="0046334D" w:rsidP="00E9211E">
      <w:pPr>
        <w:spacing w:line="480" w:lineRule="auto"/>
        <w:ind w:firstLine="810"/>
        <w:jc w:val="center"/>
      </w:pPr>
      <w:r w:rsidRPr="00FD3B44">
        <w:t>(b)</w:t>
      </w:r>
    </w:p>
    <w:p w14:paraId="07B4E359" w14:textId="0DB3F616" w:rsidR="0046334D" w:rsidRPr="00FD3B44" w:rsidRDefault="00F5575D" w:rsidP="00E9211E">
      <w:pPr>
        <w:pStyle w:val="Caption"/>
        <w:spacing w:line="480" w:lineRule="auto"/>
        <w:jc w:val="center"/>
      </w:pPr>
      <w:r>
        <w:t>Fig.</w:t>
      </w:r>
      <w:r w:rsidR="0046334D" w:rsidRPr="00FD3B44">
        <w:t xml:space="preserve"> </w:t>
      </w:r>
      <w:fldSimple w:instr=" SEQ Figure \* ARABIC ">
        <w:r w:rsidR="0088090A">
          <w:rPr>
            <w:noProof/>
          </w:rPr>
          <w:t>1</w:t>
        </w:r>
      </w:fldSimple>
      <w:r w:rsidR="0046334D" w:rsidRPr="00FD3B44">
        <w:t>:</w:t>
      </w:r>
      <w:r w:rsidR="00AB5CCF">
        <w:t xml:space="preserve"> Details of the </w:t>
      </w:r>
      <w:r w:rsidR="00135B44">
        <w:t>modelled</w:t>
      </w:r>
      <w:r w:rsidR="00AB5CCF">
        <w:t xml:space="preserve"> walls and the corresponding developed FE models </w:t>
      </w:r>
    </w:p>
    <w:p w14:paraId="5542796C" w14:textId="07F90772" w:rsidR="0032451F" w:rsidRPr="00FD3B44" w:rsidRDefault="0032451F" w:rsidP="00E9211E">
      <w:pPr>
        <w:spacing w:line="480" w:lineRule="auto"/>
        <w:ind w:firstLine="810"/>
        <w:jc w:val="both"/>
      </w:pPr>
    </w:p>
    <w:p w14:paraId="2D49F336" w14:textId="602F9513" w:rsidR="002F30A7" w:rsidRPr="00F3636B" w:rsidRDefault="002F30A7" w:rsidP="00E9211E">
      <w:pPr>
        <w:pStyle w:val="Heading2"/>
        <w:numPr>
          <w:ilvl w:val="1"/>
          <w:numId w:val="1"/>
        </w:numPr>
        <w:spacing w:line="480" w:lineRule="auto"/>
        <w:ind w:left="360"/>
        <w:rPr>
          <w:i w:val="0"/>
          <w:iCs/>
        </w:rPr>
      </w:pPr>
      <w:r w:rsidRPr="00F3636B">
        <w:rPr>
          <w:i w:val="0"/>
          <w:iCs/>
        </w:rPr>
        <w:t xml:space="preserve">Elements description </w:t>
      </w:r>
    </w:p>
    <w:p w14:paraId="5D0F22F7" w14:textId="67618E4D" w:rsidR="004827F0" w:rsidRPr="004F00D6" w:rsidRDefault="00934ACA" w:rsidP="004827F0">
      <w:pPr>
        <w:pStyle w:val="BodyText"/>
        <w:spacing w:line="480" w:lineRule="auto"/>
        <w:ind w:firstLine="0"/>
        <w:rPr>
          <w:sz w:val="24"/>
          <w:szCs w:val="24"/>
        </w:rPr>
      </w:pPr>
      <w:r>
        <w:rPr>
          <w:sz w:val="24"/>
          <w:szCs w:val="24"/>
        </w:rPr>
        <w:t>Since two types of analyses were conducted in this study (thermal and structural), each analysis process utili</w:t>
      </w:r>
      <w:r w:rsidR="00217694">
        <w:rPr>
          <w:sz w:val="24"/>
          <w:szCs w:val="24"/>
        </w:rPr>
        <w:t>s</w:t>
      </w:r>
      <w:r>
        <w:rPr>
          <w:sz w:val="24"/>
          <w:szCs w:val="24"/>
        </w:rPr>
        <w:t xml:space="preserve">ed </w:t>
      </w:r>
      <w:r w:rsidR="00E13665">
        <w:rPr>
          <w:sz w:val="24"/>
          <w:szCs w:val="24"/>
          <w:lang w:val="en-US"/>
        </w:rPr>
        <w:t>a specific</w:t>
      </w:r>
      <w:r w:rsidR="00E13665">
        <w:rPr>
          <w:sz w:val="24"/>
          <w:szCs w:val="24"/>
        </w:rPr>
        <w:t xml:space="preserve"> </w:t>
      </w:r>
      <w:r>
        <w:rPr>
          <w:sz w:val="24"/>
          <w:szCs w:val="24"/>
        </w:rPr>
        <w:t xml:space="preserve">type of elements from </w:t>
      </w:r>
      <w:r w:rsidR="00E13665">
        <w:rPr>
          <w:sz w:val="24"/>
          <w:szCs w:val="24"/>
          <w:lang w:val="en-US"/>
        </w:rPr>
        <w:t xml:space="preserve">the element library within </w:t>
      </w:r>
      <w:r>
        <w:rPr>
          <w:sz w:val="24"/>
          <w:szCs w:val="24"/>
        </w:rPr>
        <w:t>ABAQUS [26</w:t>
      </w:r>
      <w:r w:rsidRPr="004F00D6">
        <w:rPr>
          <w:sz w:val="24"/>
          <w:szCs w:val="24"/>
        </w:rPr>
        <w:t xml:space="preserve">]. </w:t>
      </w:r>
      <w:r w:rsidR="004827F0" w:rsidRPr="004F00D6">
        <w:rPr>
          <w:sz w:val="24"/>
          <w:szCs w:val="24"/>
        </w:rPr>
        <w:t>In the thermal model, concrete is modelled using the  DC3D8 element, where DC3 denotes a diffusive heat-transfer, three-dimensional solid element, and D8 represents the 8 degrees of freedom</w:t>
      </w:r>
      <w:r w:rsidR="004827F0" w:rsidRPr="004F00D6">
        <w:rPr>
          <w:sz w:val="24"/>
          <w:szCs w:val="24"/>
          <w:lang w:val="en-GB"/>
        </w:rPr>
        <w:t xml:space="preserve">, </w:t>
      </w:r>
      <w:r w:rsidR="004827F0" w:rsidRPr="004F00D6">
        <w:rPr>
          <w:sz w:val="24"/>
          <w:szCs w:val="24"/>
        </w:rPr>
        <w:t>Fig. 2. Steel reinforcement was modelled using DC1D2, which is a 2-node linear truss element</w:t>
      </w:r>
      <w:r w:rsidR="004827F0" w:rsidRPr="004F00D6">
        <w:rPr>
          <w:sz w:val="24"/>
          <w:szCs w:val="24"/>
          <w:lang w:val="en-GB"/>
        </w:rPr>
        <w:t xml:space="preserve">, </w:t>
      </w:r>
      <w:r w:rsidR="004827F0" w:rsidRPr="004F00D6">
        <w:rPr>
          <w:sz w:val="24"/>
          <w:szCs w:val="24"/>
        </w:rPr>
        <w:t>Fig. 2. Both elements have linear interpolation functions for temperature</w:t>
      </w:r>
      <w:r w:rsidR="00FF6A11" w:rsidRPr="004F00D6">
        <w:rPr>
          <w:sz w:val="24"/>
          <w:szCs w:val="24"/>
          <w:lang w:val="en-GB"/>
        </w:rPr>
        <w:t xml:space="preserve"> within the element</w:t>
      </w:r>
      <w:r w:rsidR="008400B8" w:rsidRPr="004F00D6">
        <w:rPr>
          <w:sz w:val="24"/>
          <w:szCs w:val="24"/>
          <w:lang w:val="en-GB"/>
        </w:rPr>
        <w:t>.</w:t>
      </w:r>
      <w:r w:rsidR="00BD13BC" w:rsidRPr="004F00D6">
        <w:rPr>
          <w:sz w:val="24"/>
          <w:szCs w:val="24"/>
          <w:lang w:val="en-GB"/>
        </w:rPr>
        <w:t xml:space="preserve"> </w:t>
      </w:r>
      <w:r w:rsidR="008400B8" w:rsidRPr="004F00D6">
        <w:rPr>
          <w:sz w:val="24"/>
          <w:szCs w:val="24"/>
          <w:lang w:val="en-GB"/>
        </w:rPr>
        <w:t>T</w:t>
      </w:r>
      <w:proofErr w:type="spellStart"/>
      <w:r w:rsidR="004827F0" w:rsidRPr="004F00D6">
        <w:rPr>
          <w:sz w:val="24"/>
          <w:szCs w:val="24"/>
        </w:rPr>
        <w:t>herefore</w:t>
      </w:r>
      <w:proofErr w:type="spellEnd"/>
      <w:r w:rsidR="004827F0" w:rsidRPr="004F00D6">
        <w:rPr>
          <w:sz w:val="24"/>
          <w:szCs w:val="24"/>
        </w:rPr>
        <w:t xml:space="preserve">, linear temperature variation between the nodes is assumed. Moreover, the two elements can transfer heat by conduction, convection, and radiation. </w:t>
      </w:r>
    </w:p>
    <w:p w14:paraId="47914D52" w14:textId="37135D2F" w:rsidR="006C2F83" w:rsidRPr="004827F0" w:rsidRDefault="004827F0" w:rsidP="004827F0">
      <w:pPr>
        <w:pStyle w:val="BodyText"/>
        <w:spacing w:line="480" w:lineRule="auto"/>
        <w:ind w:firstLine="0"/>
        <w:rPr>
          <w:sz w:val="24"/>
          <w:szCs w:val="24"/>
          <w:lang w:val="en-US"/>
        </w:rPr>
      </w:pPr>
      <w:r w:rsidRPr="004F00D6">
        <w:rPr>
          <w:sz w:val="24"/>
          <w:szCs w:val="24"/>
        </w:rPr>
        <w:t>The geometrical and mesh configurations are transferred from the thermal model to the structural model. However, concrete and steel reinforcement elements are assigned suitable stress/displacement analysis element types. Concrete was modelled using a C3D8 element, a continuum, three-dimensional solid element with the same layout and number of nodes as the DC3D8 element, and the steel rebars were assigned a C1D2 element,</w:t>
      </w:r>
      <w:r w:rsidR="005E609D" w:rsidRPr="004F00D6">
        <w:rPr>
          <w:sz w:val="24"/>
          <w:szCs w:val="24"/>
          <w:lang w:val="en-GB"/>
        </w:rPr>
        <w:t xml:space="preserve"> which is</w:t>
      </w:r>
      <w:r w:rsidRPr="004F00D6">
        <w:rPr>
          <w:sz w:val="24"/>
          <w:szCs w:val="24"/>
        </w:rPr>
        <w:t xml:space="preserve"> identical to the DC1D2 thermal element.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2770"/>
        <w:gridCol w:w="3084"/>
      </w:tblGrid>
      <w:tr w:rsidR="00AC20D7" w14:paraId="66DD5A8F" w14:textId="77777777" w:rsidTr="00AC20D7">
        <w:trPr>
          <w:trHeight w:val="1421"/>
        </w:trPr>
        <w:tc>
          <w:tcPr>
            <w:tcW w:w="3506" w:type="dxa"/>
            <w:vAlign w:val="center"/>
          </w:tcPr>
          <w:p w14:paraId="32EEF9C3" w14:textId="4D21866E" w:rsidR="00AC20D7" w:rsidRDefault="00AC20D7" w:rsidP="000B155F">
            <w:pPr>
              <w:pStyle w:val="BodyText"/>
              <w:spacing w:line="480" w:lineRule="auto"/>
              <w:ind w:firstLine="0"/>
              <w:jc w:val="center"/>
              <w:rPr>
                <w:sz w:val="24"/>
                <w:szCs w:val="24"/>
              </w:rPr>
            </w:pPr>
            <w:r w:rsidRPr="00FD3B44">
              <w:rPr>
                <w:noProof/>
                <w:sz w:val="24"/>
                <w:szCs w:val="24"/>
              </w:rPr>
              <w:drawing>
                <wp:inline distT="0" distB="0" distL="0" distR="0" wp14:anchorId="1A2EF7AA" wp14:editId="16DFF619">
                  <wp:extent cx="1074420" cy="869995"/>
                  <wp:effectExtent l="0" t="0" r="0" b="635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0"/>
                          <a:stretch>
                            <a:fillRect/>
                          </a:stretch>
                        </pic:blipFill>
                        <pic:spPr>
                          <a:xfrm>
                            <a:off x="0" y="0"/>
                            <a:ext cx="1080914" cy="875253"/>
                          </a:xfrm>
                          <a:prstGeom prst="rect">
                            <a:avLst/>
                          </a:prstGeom>
                        </pic:spPr>
                      </pic:pic>
                    </a:graphicData>
                  </a:graphic>
                </wp:inline>
              </w:drawing>
            </w:r>
          </w:p>
        </w:tc>
        <w:tc>
          <w:tcPr>
            <w:tcW w:w="2770" w:type="dxa"/>
          </w:tcPr>
          <w:p w14:paraId="40244DC6" w14:textId="77777777" w:rsidR="00AC20D7" w:rsidRPr="00FD3B44" w:rsidRDefault="00AC20D7" w:rsidP="000B155F">
            <w:pPr>
              <w:pStyle w:val="BodyText"/>
              <w:spacing w:line="480" w:lineRule="auto"/>
              <w:ind w:firstLine="0"/>
              <w:jc w:val="center"/>
              <w:rPr>
                <w:noProof/>
                <w:sz w:val="24"/>
                <w:szCs w:val="24"/>
                <w:lang w:val="en-US"/>
              </w:rPr>
            </w:pPr>
          </w:p>
        </w:tc>
        <w:tc>
          <w:tcPr>
            <w:tcW w:w="3084" w:type="dxa"/>
            <w:vAlign w:val="center"/>
          </w:tcPr>
          <w:p w14:paraId="14F06EF5" w14:textId="3560081F" w:rsidR="00AC20D7" w:rsidRDefault="00AC20D7" w:rsidP="000B155F">
            <w:pPr>
              <w:pStyle w:val="BodyText"/>
              <w:spacing w:line="480" w:lineRule="auto"/>
              <w:ind w:firstLine="0"/>
              <w:jc w:val="center"/>
              <w:rPr>
                <w:sz w:val="24"/>
                <w:szCs w:val="24"/>
              </w:rPr>
            </w:pPr>
            <w:r w:rsidRPr="00FD3B44">
              <w:rPr>
                <w:noProof/>
                <w:sz w:val="24"/>
                <w:szCs w:val="24"/>
                <w:lang w:val="en-US"/>
              </w:rPr>
              <w:drawing>
                <wp:inline distT="0" distB="0" distL="0" distR="0" wp14:anchorId="7A41C23B" wp14:editId="47C552E9">
                  <wp:extent cx="403768" cy="512664"/>
                  <wp:effectExtent l="0" t="0" r="0" b="1905"/>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621" cy="520095"/>
                          </a:xfrm>
                          <a:prstGeom prst="rect">
                            <a:avLst/>
                          </a:prstGeom>
                          <a:noFill/>
                        </pic:spPr>
                      </pic:pic>
                    </a:graphicData>
                  </a:graphic>
                </wp:inline>
              </w:drawing>
            </w:r>
          </w:p>
        </w:tc>
      </w:tr>
      <w:tr w:rsidR="00AC20D7" w14:paraId="10B475FD" w14:textId="77777777" w:rsidTr="00AC20D7">
        <w:tc>
          <w:tcPr>
            <w:tcW w:w="3506" w:type="dxa"/>
            <w:vAlign w:val="center"/>
          </w:tcPr>
          <w:p w14:paraId="54E80A92" w14:textId="7BE8D7CD" w:rsidR="00AC20D7" w:rsidRPr="000B155F" w:rsidRDefault="00AC20D7" w:rsidP="000B155F">
            <w:pPr>
              <w:pStyle w:val="BodyText"/>
              <w:spacing w:line="480" w:lineRule="auto"/>
              <w:ind w:firstLine="0"/>
              <w:jc w:val="center"/>
              <w:rPr>
                <w:sz w:val="24"/>
                <w:szCs w:val="24"/>
                <w:lang w:val="en-US"/>
              </w:rPr>
            </w:pPr>
            <w:r>
              <w:rPr>
                <w:sz w:val="24"/>
                <w:szCs w:val="24"/>
                <w:lang w:val="en-US"/>
              </w:rPr>
              <w:t>(a) DC3D8 and C3D8</w:t>
            </w:r>
          </w:p>
        </w:tc>
        <w:tc>
          <w:tcPr>
            <w:tcW w:w="2770" w:type="dxa"/>
          </w:tcPr>
          <w:p w14:paraId="436B9634" w14:textId="77777777" w:rsidR="00AC20D7" w:rsidRDefault="00AC20D7" w:rsidP="000B155F">
            <w:pPr>
              <w:pStyle w:val="BodyText"/>
              <w:spacing w:line="480" w:lineRule="auto"/>
              <w:ind w:firstLine="0"/>
              <w:jc w:val="center"/>
              <w:rPr>
                <w:sz w:val="24"/>
                <w:szCs w:val="24"/>
                <w:lang w:val="en-US"/>
              </w:rPr>
            </w:pPr>
          </w:p>
        </w:tc>
        <w:tc>
          <w:tcPr>
            <w:tcW w:w="3084" w:type="dxa"/>
            <w:vAlign w:val="center"/>
          </w:tcPr>
          <w:p w14:paraId="64EA6F15" w14:textId="5F1BAA92" w:rsidR="00AC20D7" w:rsidRPr="000B155F" w:rsidRDefault="00AC20D7" w:rsidP="000B155F">
            <w:pPr>
              <w:pStyle w:val="BodyText"/>
              <w:spacing w:line="480" w:lineRule="auto"/>
              <w:ind w:firstLine="0"/>
              <w:jc w:val="center"/>
              <w:rPr>
                <w:sz w:val="24"/>
                <w:szCs w:val="24"/>
                <w:lang w:val="en-US"/>
              </w:rPr>
            </w:pPr>
            <w:r>
              <w:rPr>
                <w:sz w:val="24"/>
                <w:szCs w:val="24"/>
                <w:lang w:val="en-US"/>
              </w:rPr>
              <w:t>(b) DC1D2 and C1D2</w:t>
            </w:r>
          </w:p>
        </w:tc>
      </w:tr>
    </w:tbl>
    <w:p w14:paraId="7DE9C56F" w14:textId="320E1523" w:rsidR="0046334D" w:rsidRPr="0022629A" w:rsidRDefault="000B155F" w:rsidP="0022629A">
      <w:pPr>
        <w:pStyle w:val="Caption"/>
        <w:spacing w:line="480" w:lineRule="auto"/>
        <w:jc w:val="center"/>
        <w:rPr>
          <w:szCs w:val="24"/>
        </w:rPr>
      </w:pPr>
      <w:r w:rsidRPr="004F00D6">
        <w:t xml:space="preserve">Fig. </w:t>
      </w:r>
      <w:fldSimple w:instr=" SEQ Figure \* ARABIC ">
        <w:r w:rsidRPr="004F00D6">
          <w:rPr>
            <w:noProof/>
          </w:rPr>
          <w:t>2</w:t>
        </w:r>
      </w:fldSimple>
      <w:r w:rsidRPr="004F00D6">
        <w:rPr>
          <w:noProof/>
        </w:rPr>
        <w:t xml:space="preserve">: </w:t>
      </w:r>
      <w:r w:rsidR="00C938A5" w:rsidRPr="004F00D6">
        <w:rPr>
          <w:noProof/>
        </w:rPr>
        <w:t xml:space="preserve">Representation </w:t>
      </w:r>
      <w:r w:rsidRPr="004F00D6">
        <w:rPr>
          <w:noProof/>
        </w:rPr>
        <w:t xml:space="preserve">of used elements in </w:t>
      </w:r>
      <w:r w:rsidR="001A7B59" w:rsidRPr="004F00D6">
        <w:rPr>
          <w:noProof/>
        </w:rPr>
        <w:t>the FE model</w:t>
      </w:r>
      <w:r w:rsidR="005D270E" w:rsidRPr="00FD3B44">
        <w:rPr>
          <w:szCs w:val="24"/>
        </w:rPr>
        <w:t xml:space="preserve">    </w:t>
      </w:r>
      <w:r w:rsidR="0046334D" w:rsidRPr="00FD3B44">
        <w:rPr>
          <w:szCs w:val="24"/>
        </w:rPr>
        <w:t xml:space="preserve">                                </w:t>
      </w:r>
      <w:r w:rsidR="005D270E" w:rsidRPr="00FD3B44">
        <w:rPr>
          <w:szCs w:val="24"/>
        </w:rPr>
        <w:t xml:space="preserve">                        </w:t>
      </w:r>
    </w:p>
    <w:p w14:paraId="7DE620FD" w14:textId="5CC17CED" w:rsidR="002F30A7" w:rsidRPr="00F3636B" w:rsidRDefault="002F30A7" w:rsidP="00E9211E">
      <w:pPr>
        <w:pStyle w:val="Heading2"/>
        <w:numPr>
          <w:ilvl w:val="1"/>
          <w:numId w:val="1"/>
        </w:numPr>
        <w:spacing w:after="240" w:line="480" w:lineRule="auto"/>
        <w:ind w:left="360"/>
        <w:rPr>
          <w:i w:val="0"/>
          <w:iCs/>
        </w:rPr>
      </w:pPr>
      <w:r w:rsidRPr="00F3636B">
        <w:rPr>
          <w:i w:val="0"/>
          <w:iCs/>
        </w:rPr>
        <w:t>Material properties</w:t>
      </w:r>
    </w:p>
    <w:p w14:paraId="05E273E8" w14:textId="63DFAC16" w:rsidR="00C91C30" w:rsidRPr="00FD3B44" w:rsidRDefault="00AD0E88" w:rsidP="0016200F">
      <w:pPr>
        <w:pStyle w:val="BodyText"/>
        <w:spacing w:after="240" w:line="480" w:lineRule="auto"/>
        <w:ind w:firstLine="0"/>
        <w:rPr>
          <w:sz w:val="24"/>
          <w:szCs w:val="24"/>
          <w:lang w:val="en-US"/>
        </w:rPr>
      </w:pPr>
      <w:r w:rsidRPr="00FD3B44">
        <w:rPr>
          <w:sz w:val="24"/>
          <w:szCs w:val="24"/>
          <w:lang w:val="en-US"/>
        </w:rPr>
        <w:t xml:space="preserve">Thermal and mechanical properties of concrete and steel reinforcement deteriorate with increasing temperature. Hence, capturing the accurate </w:t>
      </w:r>
      <w:proofErr w:type="spellStart"/>
      <w:r w:rsidR="00FC37A9">
        <w:rPr>
          <w:sz w:val="24"/>
          <w:szCs w:val="24"/>
          <w:lang w:val="en-US"/>
        </w:rPr>
        <w:t>behaviour</w:t>
      </w:r>
      <w:proofErr w:type="spellEnd"/>
      <w:r w:rsidRPr="00FD3B44">
        <w:rPr>
          <w:sz w:val="24"/>
          <w:szCs w:val="24"/>
          <w:lang w:val="en-US"/>
        </w:rPr>
        <w:t xml:space="preserve"> of the RC walls under fire requires </w:t>
      </w:r>
      <w:r w:rsidR="005F785F">
        <w:rPr>
          <w:sz w:val="24"/>
          <w:szCs w:val="24"/>
          <w:lang w:val="en-US"/>
        </w:rPr>
        <w:t>incorporating</w:t>
      </w:r>
      <w:r w:rsidRPr="00FD3B44">
        <w:rPr>
          <w:sz w:val="24"/>
          <w:szCs w:val="24"/>
          <w:lang w:val="en-US"/>
        </w:rPr>
        <w:t xml:space="preserve"> the material properties variation with temperature. This section </w:t>
      </w:r>
      <w:proofErr w:type="spellStart"/>
      <w:r w:rsidRPr="00FD3B44">
        <w:rPr>
          <w:sz w:val="24"/>
          <w:szCs w:val="24"/>
          <w:lang w:val="en-US"/>
        </w:rPr>
        <w:t>summari</w:t>
      </w:r>
      <w:r w:rsidR="00217694">
        <w:rPr>
          <w:sz w:val="24"/>
          <w:szCs w:val="24"/>
          <w:lang w:val="en-US"/>
        </w:rPr>
        <w:t>s</w:t>
      </w:r>
      <w:r w:rsidRPr="00FD3B44">
        <w:rPr>
          <w:sz w:val="24"/>
          <w:szCs w:val="24"/>
          <w:lang w:val="en-US"/>
        </w:rPr>
        <w:t>es</w:t>
      </w:r>
      <w:proofErr w:type="spellEnd"/>
      <w:r w:rsidRPr="00FD3B44">
        <w:rPr>
          <w:sz w:val="24"/>
          <w:szCs w:val="24"/>
          <w:lang w:val="en-US"/>
        </w:rPr>
        <w:t xml:space="preserve"> the material models </w:t>
      </w:r>
      <w:proofErr w:type="spellStart"/>
      <w:r w:rsidRPr="00FD3B44">
        <w:rPr>
          <w:sz w:val="24"/>
          <w:szCs w:val="24"/>
          <w:lang w:val="en-US"/>
        </w:rPr>
        <w:t>utili</w:t>
      </w:r>
      <w:r w:rsidR="00217694">
        <w:rPr>
          <w:sz w:val="24"/>
          <w:szCs w:val="24"/>
          <w:lang w:val="en-US"/>
        </w:rPr>
        <w:t>s</w:t>
      </w:r>
      <w:r w:rsidRPr="00FD3B44">
        <w:rPr>
          <w:sz w:val="24"/>
          <w:szCs w:val="24"/>
          <w:lang w:val="en-US"/>
        </w:rPr>
        <w:t>ed</w:t>
      </w:r>
      <w:proofErr w:type="spellEnd"/>
      <w:r w:rsidRPr="00FD3B44">
        <w:rPr>
          <w:sz w:val="24"/>
          <w:szCs w:val="24"/>
          <w:lang w:val="en-US"/>
        </w:rPr>
        <w:t xml:space="preserve"> in </w:t>
      </w:r>
      <w:r w:rsidR="005F785F">
        <w:rPr>
          <w:sz w:val="24"/>
          <w:szCs w:val="24"/>
          <w:lang w:val="en-US"/>
        </w:rPr>
        <w:t>developing</w:t>
      </w:r>
      <w:r w:rsidRPr="00FD3B44">
        <w:rPr>
          <w:sz w:val="24"/>
          <w:szCs w:val="24"/>
          <w:lang w:val="en-US"/>
        </w:rPr>
        <w:t xml:space="preserve"> the FE model. </w:t>
      </w:r>
    </w:p>
    <w:p w14:paraId="5D26A307" w14:textId="5537FBAA" w:rsidR="00C91C30" w:rsidRPr="00FD3B44" w:rsidRDefault="00D14530" w:rsidP="00E9211E">
      <w:pPr>
        <w:spacing w:line="480" w:lineRule="auto"/>
      </w:pPr>
      <w:r w:rsidRPr="00FD3B44">
        <w:t xml:space="preserve">2.3.1 Thermal properties </w:t>
      </w:r>
    </w:p>
    <w:p w14:paraId="45226C42" w14:textId="1AA59755" w:rsidR="0077310C" w:rsidRPr="007C460C" w:rsidRDefault="00AD0E88" w:rsidP="0016200F">
      <w:pPr>
        <w:pStyle w:val="BodyText"/>
        <w:spacing w:line="480" w:lineRule="auto"/>
        <w:ind w:firstLine="0"/>
        <w:rPr>
          <w:iCs/>
          <w:strike/>
          <w:sz w:val="22"/>
          <w:szCs w:val="22"/>
          <w:lang w:val="en-US"/>
        </w:rPr>
      </w:pPr>
      <w:r w:rsidRPr="00FD3B44">
        <w:rPr>
          <w:sz w:val="24"/>
          <w:szCs w:val="24"/>
          <w:lang w:val="en-US"/>
        </w:rPr>
        <w:t xml:space="preserve">The </w:t>
      </w:r>
      <w:r w:rsidR="008F7F8D" w:rsidRPr="00FD3B44">
        <w:rPr>
          <w:sz w:val="24"/>
          <w:szCs w:val="24"/>
          <w:lang w:val="en-US"/>
        </w:rPr>
        <w:t xml:space="preserve">material properties required to simulate the thermal </w:t>
      </w:r>
      <w:proofErr w:type="spellStart"/>
      <w:r w:rsidR="00FC37A9">
        <w:rPr>
          <w:sz w:val="24"/>
          <w:szCs w:val="24"/>
          <w:lang w:val="en-US"/>
        </w:rPr>
        <w:t>behaviour</w:t>
      </w:r>
      <w:proofErr w:type="spellEnd"/>
      <w:r w:rsidR="008F7F8D" w:rsidRPr="00FD3B44">
        <w:rPr>
          <w:sz w:val="24"/>
          <w:szCs w:val="24"/>
          <w:lang w:val="en-US"/>
        </w:rPr>
        <w:t xml:space="preserve"> of RC structures under elevated temperatures </w:t>
      </w:r>
      <w:r w:rsidR="003010DA" w:rsidRPr="00FD3B44">
        <w:rPr>
          <w:sz w:val="24"/>
          <w:szCs w:val="24"/>
          <w:lang w:val="en-US"/>
        </w:rPr>
        <w:t>are</w:t>
      </w:r>
      <w:r w:rsidR="008F7F8D" w:rsidRPr="00FD3B44">
        <w:rPr>
          <w:sz w:val="24"/>
          <w:szCs w:val="24"/>
          <w:lang w:val="en-US"/>
        </w:rPr>
        <w:t xml:space="preserve"> thermal conductivity, specific heat, and density of concrete and reinforcing steel, respectively. </w:t>
      </w:r>
      <w:r w:rsidR="00290D0F" w:rsidRPr="004F00D6">
        <w:rPr>
          <w:sz w:val="24"/>
          <w:szCs w:val="24"/>
          <w:lang w:val="en-US"/>
        </w:rPr>
        <w:t>Thermal material models for normal-strength concrete and steel re</w:t>
      </w:r>
      <w:r w:rsidR="00A6176C" w:rsidRPr="004F00D6">
        <w:rPr>
          <w:sz w:val="24"/>
          <w:szCs w:val="24"/>
          <w:lang w:val="en-US"/>
        </w:rPr>
        <w:t>inforcement</w:t>
      </w:r>
      <w:r w:rsidR="00290D0F" w:rsidRPr="004F00D6">
        <w:rPr>
          <w:sz w:val="24"/>
          <w:szCs w:val="24"/>
          <w:lang w:val="en-US"/>
        </w:rPr>
        <w:t xml:space="preserve"> are defined based on the specified provisions in Eurocode</w:t>
      </w:r>
      <w:r w:rsidR="0093598D" w:rsidRPr="004F00D6">
        <w:rPr>
          <w:sz w:val="24"/>
          <w:szCs w:val="24"/>
          <w:lang w:val="en-US"/>
        </w:rPr>
        <w:t xml:space="preserve"> (EC</w:t>
      </w:r>
      <w:r w:rsidR="00290D0F" w:rsidRPr="004F00D6">
        <w:rPr>
          <w:sz w:val="24"/>
          <w:szCs w:val="24"/>
          <w:lang w:val="en-US"/>
        </w:rPr>
        <w:t>2</w:t>
      </w:r>
      <w:r w:rsidR="00AB5CCF" w:rsidRPr="004F00D6">
        <w:rPr>
          <w:sz w:val="24"/>
          <w:szCs w:val="24"/>
          <w:lang w:val="en-US"/>
        </w:rPr>
        <w:t>)</w:t>
      </w:r>
      <w:r w:rsidR="00290D0F" w:rsidRPr="004F00D6">
        <w:rPr>
          <w:sz w:val="24"/>
          <w:szCs w:val="24"/>
          <w:lang w:val="en-US"/>
        </w:rPr>
        <w:t xml:space="preserve"> </w:t>
      </w:r>
      <w:sdt>
        <w:sdtPr>
          <w:rPr>
            <w:color w:val="000000"/>
            <w:sz w:val="24"/>
            <w:szCs w:val="24"/>
            <w:lang w:val="en-US"/>
          </w:rPr>
          <w:tag w:val="MENDELEY_CITATION_v3_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"/>
          <w:id w:val="392634988"/>
          <w:placeholder>
            <w:docPart w:val="DefaultPlaceholder_-1854013440"/>
          </w:placeholder>
        </w:sdtPr>
        <w:sdtEndPr/>
        <w:sdtContent>
          <w:r w:rsidR="00F16338" w:rsidRPr="004F00D6">
            <w:rPr>
              <w:color w:val="000000"/>
              <w:sz w:val="24"/>
              <w:szCs w:val="24"/>
              <w:lang w:val="en-US"/>
            </w:rPr>
            <w:t>[32]</w:t>
          </w:r>
        </w:sdtContent>
      </w:sdt>
      <w:r w:rsidR="00290D0F" w:rsidRPr="004F00D6">
        <w:rPr>
          <w:sz w:val="24"/>
          <w:szCs w:val="24"/>
          <w:lang w:val="en-US"/>
        </w:rPr>
        <w:t>.</w:t>
      </w:r>
      <w:r w:rsidR="00235B57" w:rsidRPr="004F00D6">
        <w:rPr>
          <w:sz w:val="24"/>
          <w:szCs w:val="24"/>
          <w:lang w:val="en-US"/>
        </w:rPr>
        <w:t xml:space="preserve"> </w:t>
      </w:r>
      <w:r w:rsidR="00290D0F" w:rsidRPr="004F00D6">
        <w:rPr>
          <w:sz w:val="24"/>
          <w:szCs w:val="24"/>
          <w:lang w:val="en-US"/>
        </w:rPr>
        <w:t>However, for high-strength concrete, E</w:t>
      </w:r>
      <w:r w:rsidR="0093598D" w:rsidRPr="004F00D6">
        <w:rPr>
          <w:sz w:val="24"/>
          <w:szCs w:val="24"/>
          <w:lang w:val="en-US"/>
        </w:rPr>
        <w:t>C</w:t>
      </w:r>
      <w:r w:rsidR="00290D0F" w:rsidRPr="004F00D6">
        <w:rPr>
          <w:sz w:val="24"/>
          <w:szCs w:val="24"/>
          <w:lang w:val="en-US"/>
        </w:rPr>
        <w:t xml:space="preserve">2 permits </w:t>
      </w:r>
      <w:r w:rsidR="00260948" w:rsidRPr="004F00D6">
        <w:rPr>
          <w:sz w:val="24"/>
          <w:szCs w:val="24"/>
          <w:lang w:val="en-US"/>
        </w:rPr>
        <w:t>using</w:t>
      </w:r>
      <w:r w:rsidR="00290D0F" w:rsidRPr="004F00D6">
        <w:rPr>
          <w:sz w:val="24"/>
          <w:szCs w:val="24"/>
          <w:lang w:val="en-US"/>
        </w:rPr>
        <w:t xml:space="preserve"> applicable developed models for </w:t>
      </w:r>
      <w:r w:rsidR="006E3686" w:rsidRPr="004F00D6">
        <w:rPr>
          <w:sz w:val="24"/>
          <w:szCs w:val="24"/>
          <w:lang w:val="en-US"/>
        </w:rPr>
        <w:t>thermal</w:t>
      </w:r>
      <w:r w:rsidR="00290D0F" w:rsidRPr="004F00D6">
        <w:rPr>
          <w:sz w:val="24"/>
          <w:szCs w:val="24"/>
          <w:lang w:val="en-US"/>
        </w:rPr>
        <w:t xml:space="preserve"> conductivity and specific heat. Thus, material models defined for high-strength concrete in </w:t>
      </w:r>
      <w:sdt>
        <w:sdtPr>
          <w:rPr>
            <w:color w:val="000000"/>
            <w:sz w:val="24"/>
            <w:szCs w:val="24"/>
            <w:lang w:val="en-US"/>
          </w:rPr>
          <w:tag w:val="MENDELEY_CITATION_v3_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"/>
          <w:id w:val="-140585253"/>
          <w:placeholder>
            <w:docPart w:val="DefaultPlaceholder_-1854013440"/>
          </w:placeholder>
        </w:sdtPr>
        <w:sdtEndPr/>
        <w:sdtContent>
          <w:r w:rsidR="00F16338" w:rsidRPr="004F00D6">
            <w:rPr>
              <w:color w:val="000000"/>
              <w:sz w:val="24"/>
              <w:szCs w:val="24"/>
              <w:lang w:val="en-US"/>
            </w:rPr>
            <w:t>[33]</w:t>
          </w:r>
        </w:sdtContent>
      </w:sdt>
      <w:r w:rsidR="00290D0F" w:rsidRPr="004F00D6">
        <w:rPr>
          <w:sz w:val="24"/>
          <w:szCs w:val="24"/>
          <w:lang w:val="en-US"/>
        </w:rPr>
        <w:t xml:space="preserve"> were adopted in this study.</w:t>
      </w:r>
      <w:r w:rsidR="00290D0F" w:rsidRPr="00FD3B44">
        <w:rPr>
          <w:sz w:val="24"/>
          <w:szCs w:val="24"/>
          <w:lang w:val="en-US"/>
        </w:rPr>
        <w:t xml:space="preserve"> </w:t>
      </w:r>
      <w:r w:rsidR="0077310C" w:rsidRPr="007C460C">
        <w:rPr>
          <w:strike/>
          <w:sz w:val="22"/>
          <w:szCs w:val="22"/>
          <w:lang w:val="en-US"/>
        </w:rPr>
        <w:t xml:space="preserve">              </w:t>
      </w:r>
      <w:r w:rsidR="0077310C" w:rsidRPr="007C460C">
        <w:rPr>
          <w:iCs/>
          <w:strike/>
          <w:sz w:val="22"/>
          <w:szCs w:val="22"/>
          <w:lang w:val="en-US"/>
        </w:rPr>
        <w:t xml:space="preserve">        </w:t>
      </w:r>
      <w:r w:rsidR="0077310C" w:rsidRPr="007C460C">
        <w:rPr>
          <w:strike/>
          <w:sz w:val="22"/>
          <w:szCs w:val="22"/>
          <w:lang w:val="en-US"/>
        </w:rPr>
        <w:t xml:space="preserve">    </w:t>
      </w:r>
    </w:p>
    <w:p w14:paraId="6E358A9F" w14:textId="16919425" w:rsidR="00D14530" w:rsidRPr="00FD3B44" w:rsidRDefault="00D14530" w:rsidP="00E9211E">
      <w:pPr>
        <w:spacing w:line="480" w:lineRule="auto"/>
      </w:pPr>
      <w:r w:rsidRPr="00FD3B44">
        <w:t xml:space="preserve">2.3.2 Mechanical properties </w:t>
      </w:r>
    </w:p>
    <w:p w14:paraId="69ECFB0C" w14:textId="34E607E6" w:rsidR="0093598D" w:rsidRPr="00FD3B44" w:rsidRDefault="0093598D" w:rsidP="0016200F">
      <w:pPr>
        <w:spacing w:line="480" w:lineRule="auto"/>
        <w:jc w:val="both"/>
        <w:rPr>
          <w:rFonts w:eastAsia="SimSun" w:cs="Times New Roman"/>
          <w:spacing w:val="-1"/>
          <w:szCs w:val="24"/>
          <w:rtl/>
          <w:lang w:eastAsia="x-none"/>
        </w:rPr>
      </w:pPr>
      <w:r w:rsidRPr="00FD3B44">
        <w:rPr>
          <w:rFonts w:eastAsia="SimSun" w:cs="Times New Roman"/>
          <w:spacing w:val="-1"/>
          <w:szCs w:val="24"/>
          <w:lang w:eastAsia="x-none"/>
        </w:rPr>
        <w:t xml:space="preserve">The </w:t>
      </w:r>
      <w:r w:rsidR="00D80198">
        <w:rPr>
          <w:rFonts w:eastAsia="SimSun" w:cs="Times New Roman"/>
          <w:spacing w:val="-1"/>
          <w:szCs w:val="24"/>
          <w:lang w:eastAsia="x-none"/>
        </w:rPr>
        <w:t>material parameters required for the stress analysis are the elastic modulus, Poisson's ratio, stress-strain curves, thermal elongation, and tensile strength for both concrete and steel reinforcement</w:t>
      </w:r>
      <w:r w:rsidR="00E13665">
        <w:rPr>
          <w:rFonts w:eastAsia="SimSun" w:cs="Times New Roman"/>
          <w:spacing w:val="-1"/>
          <w:szCs w:val="24"/>
          <w:lang w:eastAsia="x-none"/>
        </w:rPr>
        <w:t>,</w:t>
      </w:r>
      <w:r w:rsidR="00D80198">
        <w:rPr>
          <w:rFonts w:eastAsia="SimSun" w:cs="Times New Roman"/>
          <w:spacing w:val="-1"/>
          <w:szCs w:val="24"/>
          <w:lang w:eastAsia="x-none"/>
        </w:rPr>
        <w:t xml:space="preserve"> and the concrete compressive strength</w:t>
      </w:r>
      <w:r w:rsidRPr="00FD3B44">
        <w:rPr>
          <w:rFonts w:eastAsia="SimSun" w:cs="Times New Roman"/>
          <w:spacing w:val="-1"/>
          <w:szCs w:val="24"/>
          <w:lang w:eastAsia="x-none"/>
        </w:rPr>
        <w:t xml:space="preserve">. The variation of these properties with increasing temperatures is crucial in determining the structural </w:t>
      </w:r>
      <w:proofErr w:type="spellStart"/>
      <w:r w:rsidR="00FC37A9">
        <w:rPr>
          <w:rFonts w:eastAsia="SimSun" w:cs="Times New Roman"/>
          <w:spacing w:val="-1"/>
          <w:szCs w:val="24"/>
          <w:lang w:eastAsia="x-none"/>
        </w:rPr>
        <w:t>behaviour</w:t>
      </w:r>
      <w:proofErr w:type="spellEnd"/>
      <w:r w:rsidRPr="00FD3B44">
        <w:rPr>
          <w:rFonts w:eastAsia="SimSun" w:cs="Times New Roman"/>
          <w:spacing w:val="-1"/>
          <w:szCs w:val="24"/>
          <w:lang w:eastAsia="x-none"/>
        </w:rPr>
        <w:t xml:space="preserve"> of RC walls under fire exposure. </w:t>
      </w:r>
      <w:r w:rsidR="0004169E">
        <w:rPr>
          <w:rFonts w:eastAsia="SimSun" w:cs="Times New Roman"/>
          <w:spacing w:val="-1"/>
          <w:szCs w:val="24"/>
          <w:lang w:eastAsia="x-none"/>
        </w:rPr>
        <w:t>This study adopted the EC2 [27] models for the constituent materials' mechanical properties</w:t>
      </w:r>
      <w:r w:rsidRPr="00FD3B44">
        <w:rPr>
          <w:rFonts w:eastAsia="SimSun" w:cs="Times New Roman"/>
          <w:spacing w:val="-1"/>
          <w:szCs w:val="24"/>
          <w:lang w:eastAsia="x-none"/>
        </w:rPr>
        <w:t>. Fig</w:t>
      </w:r>
      <w:r w:rsidR="00335D38">
        <w:rPr>
          <w:rFonts w:eastAsia="SimSun" w:cs="Times New Roman"/>
          <w:spacing w:val="-1"/>
          <w:szCs w:val="24"/>
          <w:lang w:eastAsia="x-none"/>
        </w:rPr>
        <w:t>.</w:t>
      </w:r>
      <w:r w:rsidRPr="00FD3B44">
        <w:rPr>
          <w:rFonts w:eastAsia="SimSun" w:cs="Times New Roman"/>
          <w:spacing w:val="-1"/>
          <w:szCs w:val="24"/>
          <w:lang w:eastAsia="x-none"/>
        </w:rPr>
        <w:t xml:space="preserve"> </w:t>
      </w:r>
      <w:r w:rsidR="0061661B" w:rsidRPr="00FD3B44">
        <w:rPr>
          <w:rFonts w:eastAsia="SimSun" w:cs="Times New Roman"/>
          <w:spacing w:val="-1"/>
          <w:szCs w:val="24"/>
          <w:lang w:eastAsia="x-none"/>
        </w:rPr>
        <w:t>3</w:t>
      </w:r>
      <w:r w:rsidRPr="00FD3B44">
        <w:rPr>
          <w:rFonts w:eastAsia="SimSun" w:cs="Times New Roman"/>
          <w:spacing w:val="-1"/>
          <w:szCs w:val="24"/>
          <w:lang w:eastAsia="x-none"/>
        </w:rPr>
        <w:t xml:space="preserve"> illustrate</w:t>
      </w:r>
      <w:r w:rsidR="009B53C8">
        <w:rPr>
          <w:rFonts w:eastAsia="SimSun" w:cs="Times New Roman"/>
          <w:spacing w:val="-1"/>
          <w:szCs w:val="24"/>
          <w:lang w:eastAsia="x-none"/>
        </w:rPr>
        <w:t>s the compressive strength variation</w:t>
      </w:r>
      <w:r w:rsidRPr="00FD3B44">
        <w:rPr>
          <w:rFonts w:eastAsia="SimSun" w:cs="Times New Roman"/>
          <w:spacing w:val="-1"/>
          <w:szCs w:val="24"/>
          <w:lang w:eastAsia="x-none"/>
        </w:rPr>
        <w:t xml:space="preserve"> for normal-strength and high-strength concrete</w:t>
      </w:r>
      <w:r w:rsidR="009E4BC0">
        <w:rPr>
          <w:rFonts w:eastAsia="SimSun" w:cs="Times New Roman"/>
          <w:spacing w:val="-1"/>
          <w:szCs w:val="24"/>
          <w:lang w:eastAsia="x-none"/>
        </w:rPr>
        <w:t>.</w:t>
      </w:r>
      <w:r w:rsidR="002E310D">
        <w:rPr>
          <w:rFonts w:eastAsia="SimSun" w:cs="Times New Roman"/>
          <w:spacing w:val="-1"/>
          <w:szCs w:val="24"/>
          <w:lang w:eastAsia="x-none"/>
        </w:rPr>
        <w:t xml:space="preserve"> </w:t>
      </w:r>
      <w:r w:rsidR="002E310D" w:rsidRPr="004F00D6">
        <w:rPr>
          <w:rFonts w:eastAsia="SimSun" w:cs="Times New Roman"/>
          <w:spacing w:val="-1"/>
          <w:szCs w:val="24"/>
          <w:lang w:eastAsia="x-none"/>
        </w:rPr>
        <w:t xml:space="preserve">The elastic modulus </w:t>
      </w:r>
      <w:r w:rsidR="00022B2F" w:rsidRPr="004F00D6">
        <w:rPr>
          <w:rFonts w:eastAsia="SimSun" w:cs="Times New Roman"/>
          <w:spacing w:val="-1"/>
          <w:szCs w:val="24"/>
          <w:lang w:eastAsia="x-none"/>
        </w:rPr>
        <w:t>was</w:t>
      </w:r>
      <w:r w:rsidR="002E310D" w:rsidRPr="004F00D6">
        <w:rPr>
          <w:rFonts w:eastAsia="SimSun" w:cs="Times New Roman"/>
          <w:spacing w:val="-1"/>
          <w:szCs w:val="24"/>
          <w:lang w:eastAsia="x-none"/>
        </w:rPr>
        <w:t xml:space="preserve"> calculated as </w:t>
      </w:r>
      <m:oMath>
        <m:r>
          <w:rPr>
            <w:rFonts w:ascii="Cambria Math" w:eastAsia="SimSun" w:hAnsi="Cambria Math" w:cs="Times New Roman"/>
            <w:spacing w:val="-1"/>
            <w:szCs w:val="24"/>
            <w:lang w:eastAsia="x-none"/>
          </w:rPr>
          <m:t>4700</m:t>
        </m:r>
        <m:rad>
          <m:radPr>
            <m:degHide m:val="1"/>
            <m:ctrlPr>
              <w:rPr>
                <w:rFonts w:ascii="Cambria Math" w:eastAsia="SimSun" w:hAnsi="Cambria Math" w:cs="Times New Roman"/>
                <w:i/>
                <w:spacing w:val="-1"/>
                <w:szCs w:val="24"/>
                <w:lang w:eastAsia="x-none"/>
              </w:rPr>
            </m:ctrlPr>
          </m:radPr>
          <m:deg/>
          <m:e>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f'</m:t>
                </m:r>
              </m:e>
              <m:sub>
                <m:r>
                  <w:rPr>
                    <w:rFonts w:ascii="Cambria Math" w:eastAsia="SimSun" w:hAnsi="Cambria Math" w:cs="Times New Roman"/>
                    <w:spacing w:val="-1"/>
                    <w:szCs w:val="24"/>
                    <w:lang w:eastAsia="x-none"/>
                  </w:rPr>
                  <m:t>c</m:t>
                </m:r>
              </m:sub>
            </m:sSub>
          </m:e>
        </m:rad>
      </m:oMath>
      <w:r w:rsidR="002E310D" w:rsidRPr="004F00D6">
        <w:rPr>
          <w:rFonts w:eastAsia="SimSun" w:cs="Times New Roman"/>
          <w:spacing w:val="-1"/>
          <w:szCs w:val="24"/>
          <w:lang w:eastAsia="x-none"/>
        </w:rPr>
        <w:t xml:space="preserve"> for all temperature values</w:t>
      </w:r>
      <w:r w:rsidR="00274929" w:rsidRPr="004F00D6">
        <w:rPr>
          <w:rFonts w:eastAsia="SimSun" w:cs="Times New Roman"/>
          <w:spacing w:val="-1"/>
          <w:szCs w:val="24"/>
          <w:lang w:eastAsia="x-none"/>
        </w:rPr>
        <w:t>;</w:t>
      </w:r>
      <w:r w:rsidR="00326526" w:rsidRPr="004F00D6">
        <w:rPr>
          <w:rFonts w:eastAsia="SimSun" w:cs="Times New Roman"/>
          <w:spacing w:val="-1"/>
          <w:szCs w:val="24"/>
          <w:lang w:eastAsia="x-none"/>
        </w:rPr>
        <w:t xml:space="preserve"> there</w:t>
      </w:r>
      <w:r w:rsidR="00274929" w:rsidRPr="004F00D6">
        <w:rPr>
          <w:rFonts w:eastAsia="SimSun" w:cs="Times New Roman"/>
          <w:spacing w:val="-1"/>
          <w:szCs w:val="24"/>
          <w:lang w:eastAsia="x-none"/>
        </w:rPr>
        <w:t>fore, it followed the assumed reduction in the compressive strength</w:t>
      </w:r>
      <w:r w:rsidR="002E310D" w:rsidRPr="004F00D6">
        <w:rPr>
          <w:rFonts w:eastAsia="SimSun" w:cs="Times New Roman"/>
          <w:spacing w:val="-1"/>
          <w:szCs w:val="24"/>
          <w:lang w:eastAsia="x-none"/>
        </w:rPr>
        <w:t>.</w:t>
      </w:r>
      <w:r w:rsidR="004864BC" w:rsidRPr="004864BC">
        <w:rPr>
          <w:rFonts w:eastAsia="SimSun" w:cs="Times New Roman"/>
          <w:spacing w:val="-1"/>
          <w:szCs w:val="24"/>
          <w:lang w:eastAsia="x-none"/>
        </w:rPr>
        <w:t xml:space="preserve"> </w:t>
      </w:r>
      <w:r w:rsidR="007A51AA">
        <w:rPr>
          <w:rFonts w:eastAsia="SimSun" w:cs="Times New Roman"/>
          <w:spacing w:val="-1"/>
          <w:szCs w:val="24"/>
          <w:lang w:eastAsia="x-none"/>
        </w:rPr>
        <w:t>Class 1 reduction factors were taken for high-strength concrete s</w:t>
      </w:r>
      <w:r w:rsidR="004864BC">
        <w:rPr>
          <w:rFonts w:eastAsia="SimSun" w:cs="Times New Roman"/>
          <w:spacing w:val="-1"/>
          <w:szCs w:val="24"/>
          <w:lang w:eastAsia="x-none"/>
        </w:rPr>
        <w:t xml:space="preserve">ince the compressive strength of concrete in the reference paper is 60 MPa </w:t>
      </w:r>
      <w:sdt>
        <w:sdtPr>
          <w:rPr>
            <w:color w:val="000000"/>
            <w:szCs w:val="24"/>
          </w:rPr>
          <w:tag w:val="MENDELEY_CITATION_v3_eyJjaXRhdGlvbklEIjoiTUVOREVMRVlfQ0lUQVRJT05fOWU1YzRlOTMtMDIwNy00NDE1LTgzYmQtZjMwMDNmODkwYzU1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1396235714"/>
          <w:placeholder>
            <w:docPart w:val="26656533389C476CA45AFBFF92BBDB75"/>
          </w:placeholder>
        </w:sdtPr>
        <w:sdtEndPr/>
        <w:sdtContent>
          <w:r w:rsidR="00F16338" w:rsidRPr="00F16338">
            <w:rPr>
              <w:color w:val="000000"/>
              <w:szCs w:val="24"/>
            </w:rPr>
            <w:t>[5]</w:t>
          </w:r>
        </w:sdtContent>
      </w:sdt>
      <w:r w:rsidRPr="00FD3B44">
        <w:rPr>
          <w:rFonts w:eastAsia="SimSun" w:cs="Times New Roman"/>
          <w:spacing w:val="-1"/>
          <w:szCs w:val="24"/>
          <w:lang w:eastAsia="x-none"/>
        </w:rPr>
        <w:t xml:space="preserve">. </w:t>
      </w:r>
      <w:r w:rsidR="000A1569" w:rsidRPr="00FD3B44">
        <w:rPr>
          <w:rFonts w:eastAsia="SimSun" w:cs="Times New Roman"/>
          <w:spacing w:val="-1"/>
          <w:szCs w:val="24"/>
          <w:lang w:eastAsia="x-none"/>
        </w:rPr>
        <w:t xml:space="preserve">It should be noted that the </w:t>
      </w:r>
      <w:r w:rsidR="009B53C8">
        <w:rPr>
          <w:rFonts w:eastAsia="SimSun" w:cs="Times New Roman"/>
          <w:spacing w:val="-1"/>
          <w:szCs w:val="24"/>
          <w:lang w:eastAsia="x-none"/>
        </w:rPr>
        <w:t>compressive strength variation affects</w:t>
      </w:r>
      <w:r w:rsidR="000A1569" w:rsidRPr="00FD3B44">
        <w:rPr>
          <w:rFonts w:eastAsia="SimSun" w:cs="Times New Roman"/>
          <w:spacing w:val="-1"/>
          <w:szCs w:val="24"/>
          <w:lang w:eastAsia="x-none"/>
        </w:rPr>
        <w:t xml:space="preserve"> </w:t>
      </w:r>
      <w:r w:rsidR="006B2984">
        <w:rPr>
          <w:rFonts w:eastAsia="SimSun" w:cs="Times New Roman"/>
          <w:spacing w:val="-1"/>
          <w:szCs w:val="24"/>
          <w:lang w:eastAsia="x-none"/>
        </w:rPr>
        <w:t>concrete's linear and non-linear properties</w:t>
      </w:r>
      <w:r w:rsidR="000A1569" w:rsidRPr="00FD3B44">
        <w:rPr>
          <w:rFonts w:eastAsia="SimSun" w:cs="Times New Roman"/>
          <w:spacing w:val="-1"/>
          <w:szCs w:val="24"/>
          <w:lang w:eastAsia="x-none"/>
        </w:rPr>
        <w:t xml:space="preserve">, namely, the elastic modulus and stress-strain curves. </w:t>
      </w:r>
    </w:p>
    <w:p w14:paraId="2CB0766F" w14:textId="17A5DDA1" w:rsidR="0049503D" w:rsidRPr="00FD3B44" w:rsidRDefault="00B608C9" w:rsidP="0016200F">
      <w:pPr>
        <w:spacing w:line="480" w:lineRule="auto"/>
        <w:jc w:val="both"/>
        <w:rPr>
          <w:rFonts w:eastAsia="SimSun" w:cs="Times New Roman"/>
          <w:spacing w:val="-1"/>
          <w:szCs w:val="24"/>
          <w:lang w:eastAsia="x-none"/>
        </w:rPr>
      </w:pPr>
      <w:r w:rsidRPr="00FD3B44">
        <w:rPr>
          <w:rFonts w:eastAsia="SimSun" w:cs="Times New Roman"/>
          <w:spacing w:val="-1"/>
          <w:szCs w:val="24"/>
          <w:lang w:eastAsia="x-none"/>
        </w:rPr>
        <w:t>The n</w:t>
      </w:r>
      <w:r w:rsidR="00BF3B4C" w:rsidRPr="00FD3B44">
        <w:rPr>
          <w:rFonts w:eastAsia="SimSun" w:cs="Times New Roman"/>
          <w:spacing w:val="-1"/>
          <w:szCs w:val="24"/>
          <w:lang w:eastAsia="x-none"/>
        </w:rPr>
        <w:t xml:space="preserve">on-linear properties </w:t>
      </w:r>
      <w:r w:rsidRPr="00FD3B44">
        <w:rPr>
          <w:rFonts w:eastAsia="SimSun" w:cs="Times New Roman"/>
          <w:spacing w:val="-1"/>
          <w:szCs w:val="24"/>
          <w:lang w:eastAsia="x-none"/>
        </w:rPr>
        <w:t>of</w:t>
      </w:r>
      <w:r w:rsidR="00BF3B4C" w:rsidRPr="00FD3B44">
        <w:rPr>
          <w:rFonts w:eastAsia="SimSun" w:cs="Times New Roman"/>
          <w:spacing w:val="-1"/>
          <w:szCs w:val="24"/>
          <w:lang w:eastAsia="x-none"/>
        </w:rPr>
        <w:t xml:space="preserve"> concrete and steel</w:t>
      </w:r>
      <w:r w:rsidR="00104DA8" w:rsidRPr="00FD3B44">
        <w:rPr>
          <w:rFonts w:eastAsia="SimSun" w:cs="Times New Roman"/>
          <w:spacing w:val="-1"/>
          <w:szCs w:val="24"/>
          <w:lang w:eastAsia="x-none"/>
        </w:rPr>
        <w:t xml:space="preserve"> reinforcement</w:t>
      </w:r>
      <w:r w:rsidRPr="00FD3B44">
        <w:rPr>
          <w:rFonts w:eastAsia="SimSun" w:cs="Times New Roman"/>
          <w:spacing w:val="-1"/>
          <w:szCs w:val="24"/>
          <w:lang w:eastAsia="x-none"/>
        </w:rPr>
        <w:t xml:space="preserve"> were</w:t>
      </w:r>
      <w:r w:rsidR="007E41DC" w:rsidRPr="00FD3B44">
        <w:rPr>
          <w:rFonts w:eastAsia="SimSun" w:cs="Times New Roman"/>
          <w:spacing w:val="-1"/>
          <w:szCs w:val="24"/>
          <w:lang w:eastAsia="x-none"/>
        </w:rPr>
        <w:t xml:space="preserve"> </w:t>
      </w:r>
      <w:r w:rsidRPr="00FD3B44">
        <w:rPr>
          <w:rFonts w:eastAsia="SimSun" w:cs="Times New Roman"/>
          <w:spacing w:val="-1"/>
          <w:szCs w:val="24"/>
          <w:lang w:eastAsia="x-none"/>
        </w:rPr>
        <w:t>incorporated in</w:t>
      </w:r>
      <w:r w:rsidR="00481902">
        <w:rPr>
          <w:rFonts w:eastAsia="SimSun" w:cs="Times New Roman"/>
          <w:spacing w:val="-1"/>
          <w:szCs w:val="24"/>
          <w:lang w:eastAsia="x-none"/>
        </w:rPr>
        <w:t>to</w:t>
      </w:r>
      <w:r w:rsidRPr="00FD3B44">
        <w:rPr>
          <w:rFonts w:eastAsia="SimSun" w:cs="Times New Roman"/>
          <w:spacing w:val="-1"/>
          <w:szCs w:val="24"/>
          <w:lang w:eastAsia="x-none"/>
        </w:rPr>
        <w:t xml:space="preserve"> the FE model. </w:t>
      </w:r>
      <w:r w:rsidR="00104DA8" w:rsidRPr="00FD3B44">
        <w:rPr>
          <w:rFonts w:eastAsia="SimSun" w:cs="Times New Roman"/>
          <w:spacing w:val="-1"/>
          <w:szCs w:val="24"/>
          <w:lang w:eastAsia="x-none"/>
        </w:rPr>
        <w:t xml:space="preserve">The </w:t>
      </w:r>
      <w:r w:rsidR="007E41DC" w:rsidRPr="00FD3B44">
        <w:rPr>
          <w:rFonts w:eastAsia="SimSun" w:cs="Times New Roman"/>
          <w:spacing w:val="-1"/>
          <w:szCs w:val="24"/>
          <w:lang w:eastAsia="x-none"/>
        </w:rPr>
        <w:t xml:space="preserve">steel was </w:t>
      </w:r>
      <w:r w:rsidR="00135B44">
        <w:rPr>
          <w:rFonts w:eastAsia="SimSun" w:cs="Times New Roman"/>
          <w:spacing w:val="-1"/>
          <w:szCs w:val="24"/>
          <w:lang w:eastAsia="x-none"/>
        </w:rPr>
        <w:t>modelled</w:t>
      </w:r>
      <w:r w:rsidR="007E41DC" w:rsidRPr="00FD3B44">
        <w:rPr>
          <w:rFonts w:eastAsia="SimSun" w:cs="Times New Roman"/>
          <w:spacing w:val="-1"/>
          <w:szCs w:val="24"/>
          <w:lang w:eastAsia="x-none"/>
        </w:rPr>
        <w:t xml:space="preserve"> using a bilinear curve</w:t>
      </w:r>
      <w:r w:rsidR="00315D8F">
        <w:rPr>
          <w:rFonts w:eastAsia="SimSun" w:cs="Times New Roman"/>
          <w:spacing w:val="-1"/>
          <w:szCs w:val="24"/>
          <w:lang w:eastAsia="x-none"/>
        </w:rPr>
        <w:t xml:space="preserve">, </w:t>
      </w:r>
      <w:r w:rsidR="007E41DC" w:rsidRPr="00FD3B44">
        <w:rPr>
          <w:rFonts w:eastAsia="SimSun" w:cs="Times New Roman"/>
          <w:spacing w:val="-1"/>
          <w:szCs w:val="24"/>
          <w:lang w:eastAsia="x-none"/>
        </w:rPr>
        <w:t xml:space="preserve">which exhibits a plateau </w:t>
      </w:r>
      <w:proofErr w:type="spellStart"/>
      <w:r w:rsidR="00FC37A9">
        <w:rPr>
          <w:rFonts w:eastAsia="SimSun" w:cs="Times New Roman"/>
          <w:spacing w:val="-1"/>
          <w:szCs w:val="24"/>
          <w:lang w:eastAsia="x-none"/>
        </w:rPr>
        <w:t>behaviour</w:t>
      </w:r>
      <w:proofErr w:type="spellEnd"/>
      <w:r w:rsidR="007E41DC" w:rsidRPr="00FD3B44">
        <w:rPr>
          <w:rFonts w:eastAsia="SimSun" w:cs="Times New Roman"/>
          <w:spacing w:val="-1"/>
          <w:szCs w:val="24"/>
          <w:lang w:eastAsia="x-none"/>
        </w:rPr>
        <w:t xml:space="preserve"> where the stress remains roughly </w:t>
      </w:r>
      <w:r w:rsidR="00957B73" w:rsidRPr="00FD3B44">
        <w:rPr>
          <w:rFonts w:eastAsia="SimSun" w:cs="Times New Roman"/>
          <w:spacing w:val="-1"/>
          <w:szCs w:val="24"/>
          <w:lang w:eastAsia="x-none"/>
        </w:rPr>
        <w:t>constant,</w:t>
      </w:r>
      <w:r w:rsidR="007E41DC" w:rsidRPr="00FD3B44">
        <w:rPr>
          <w:rFonts w:eastAsia="SimSun" w:cs="Times New Roman"/>
          <w:spacing w:val="-1"/>
          <w:szCs w:val="24"/>
          <w:lang w:eastAsia="x-none"/>
        </w:rPr>
        <w:t xml:space="preserve"> </w:t>
      </w:r>
      <w:r w:rsidR="00957B73" w:rsidRPr="00FD3B44">
        <w:rPr>
          <w:rFonts w:eastAsia="SimSun" w:cs="Times New Roman"/>
          <w:spacing w:val="-1"/>
          <w:szCs w:val="24"/>
          <w:lang w:eastAsia="x-none"/>
        </w:rPr>
        <w:t>and</w:t>
      </w:r>
      <w:r w:rsidR="007E41DC" w:rsidRPr="00FD3B44">
        <w:rPr>
          <w:rFonts w:eastAsia="SimSun" w:cs="Times New Roman"/>
          <w:spacing w:val="-1"/>
          <w:szCs w:val="24"/>
          <w:lang w:eastAsia="x-none"/>
        </w:rPr>
        <w:t xml:space="preserve"> the strain increases after exceeding the yield strength. </w:t>
      </w:r>
      <w:r w:rsidR="006B2984">
        <w:rPr>
          <w:rFonts w:eastAsia="SimSun" w:cs="Times New Roman"/>
          <w:spacing w:val="-1"/>
          <w:szCs w:val="24"/>
          <w:lang w:eastAsia="x-none"/>
        </w:rPr>
        <w:t>The</w:t>
      </w:r>
      <w:r w:rsidR="0049503D" w:rsidRPr="00FD3B44">
        <w:rPr>
          <w:rFonts w:eastAsia="SimSun" w:cs="Times New Roman"/>
          <w:spacing w:val="-1"/>
          <w:szCs w:val="24"/>
          <w:lang w:eastAsia="x-none"/>
        </w:rPr>
        <w:t xml:space="preserve"> Kent and Park </w:t>
      </w:r>
      <w:bookmarkStart w:id="3" w:name="_Hlk141105070"/>
      <w:sdt>
        <w:sdtPr>
          <w:rPr>
            <w:rFonts w:eastAsia="SimSun" w:cs="Times New Roman"/>
            <w:color w:val="000000"/>
            <w:spacing w:val="-1"/>
            <w:szCs w:val="24"/>
            <w:lang w:eastAsia="x-none"/>
          </w:rPr>
          <w:tag w:val="MENDELEY_CITATION_v3_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"/>
          <w:id w:val="385618953"/>
          <w:placeholder>
            <w:docPart w:val="DefaultPlaceholder_-1854013440"/>
          </w:placeholder>
        </w:sdtPr>
        <w:sdtEndPr/>
        <w:sdtContent>
          <w:r w:rsidR="00F16338" w:rsidRPr="00F16338">
            <w:rPr>
              <w:rFonts w:eastAsia="SimSun" w:cs="Times New Roman"/>
              <w:color w:val="000000"/>
              <w:spacing w:val="-1"/>
              <w:szCs w:val="24"/>
              <w:lang w:eastAsia="x-none"/>
            </w:rPr>
            <w:t>[34]</w:t>
          </w:r>
        </w:sdtContent>
      </w:sdt>
      <w:bookmarkEnd w:id="3"/>
      <w:r w:rsidR="0049503D" w:rsidRPr="00FD3B44">
        <w:rPr>
          <w:rFonts w:eastAsia="SimSun" w:cs="Times New Roman"/>
          <w:spacing w:val="-1"/>
          <w:szCs w:val="24"/>
          <w:lang w:eastAsia="x-none"/>
        </w:rPr>
        <w:t xml:space="preserve"> constitutive model for unconfined concrete was used to represent the</w:t>
      </w:r>
      <w:r w:rsidR="00186BA9" w:rsidRPr="00FD3B44">
        <w:rPr>
          <w:rFonts w:eastAsia="SimSun" w:cs="Times New Roman"/>
          <w:spacing w:val="-1"/>
          <w:szCs w:val="24"/>
          <w:lang w:eastAsia="x-none"/>
        </w:rPr>
        <w:t xml:space="preserve"> </w:t>
      </w:r>
      <w:r w:rsidR="0049503D" w:rsidRPr="00FD3B44">
        <w:rPr>
          <w:rFonts w:eastAsia="SimSun" w:cs="Times New Roman"/>
          <w:spacing w:val="-1"/>
          <w:szCs w:val="24"/>
          <w:lang w:eastAsia="x-none"/>
        </w:rPr>
        <w:t>stress-strain curve</w:t>
      </w:r>
      <w:r w:rsidR="00186BA9" w:rsidRPr="00FD3B44">
        <w:rPr>
          <w:rFonts w:eastAsia="SimSun" w:cs="Times New Roman"/>
          <w:spacing w:val="-1"/>
          <w:szCs w:val="24"/>
          <w:lang w:eastAsia="x-none"/>
        </w:rPr>
        <w:t xml:space="preserve"> for concrete in compression</w:t>
      </w:r>
      <w:r w:rsidR="0049503D" w:rsidRPr="00FD3B44">
        <w:rPr>
          <w:rFonts w:eastAsia="SimSun" w:cs="Times New Roman"/>
          <w:spacing w:val="-1"/>
          <w:szCs w:val="24"/>
          <w:lang w:eastAsia="x-none"/>
        </w:rPr>
        <w:t>. According to Kent and Park</w:t>
      </w:r>
      <w:r w:rsidR="00E13665">
        <w:rPr>
          <w:rFonts w:eastAsia="SimSun" w:cs="Times New Roman"/>
          <w:spacing w:val="-1"/>
          <w:szCs w:val="24"/>
          <w:lang w:eastAsia="x-none"/>
        </w:rPr>
        <w:t xml:space="preserve"> </w:t>
      </w:r>
      <w:sdt>
        <w:sdtPr>
          <w:rPr>
            <w:rFonts w:eastAsia="SimSun" w:cs="Times New Roman"/>
            <w:color w:val="000000"/>
            <w:spacing w:val="-1"/>
            <w:szCs w:val="24"/>
            <w:lang w:eastAsia="x-none"/>
          </w:rPr>
          <w:tag w:val="MENDELEY_CITATION_v3_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"/>
          <w:id w:val="385452788"/>
          <w:placeholder>
            <w:docPart w:val="C98AED0CC8FB478BA805B9C9EF16E340"/>
          </w:placeholder>
        </w:sdtPr>
        <w:sdtEndPr/>
        <w:sdtContent>
          <w:r w:rsidR="00F16338" w:rsidRPr="00F16338">
            <w:rPr>
              <w:rFonts w:eastAsia="SimSun" w:cs="Times New Roman"/>
              <w:color w:val="000000"/>
              <w:spacing w:val="-1"/>
              <w:szCs w:val="24"/>
              <w:lang w:eastAsia="x-none"/>
            </w:rPr>
            <w:t>[34]</w:t>
          </w:r>
        </w:sdtContent>
      </w:sdt>
      <w:r w:rsidR="0049503D" w:rsidRPr="00FD3B44">
        <w:rPr>
          <w:rFonts w:eastAsia="SimSun" w:cs="Times New Roman"/>
          <w:spacing w:val="-1"/>
          <w:szCs w:val="24"/>
          <w:lang w:eastAsia="x-none"/>
        </w:rPr>
        <w:t>, the compressive stress (</w:t>
      </w: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c</m:t>
            </m:r>
          </m:sub>
        </m:sSub>
      </m:oMath>
      <w:r w:rsidR="0049503D" w:rsidRPr="00FD3B44">
        <w:rPr>
          <w:rFonts w:eastAsia="SimSun" w:cs="Times New Roman"/>
          <w:spacing w:val="-1"/>
          <w:szCs w:val="24"/>
          <w:lang w:eastAsia="x-none"/>
        </w:rPr>
        <w:t>) is calculated by Eq. (</w:t>
      </w:r>
      <w:r w:rsidR="00B21D29">
        <w:rPr>
          <w:rFonts w:eastAsia="SimSun" w:cs="Times New Roman"/>
          <w:spacing w:val="-1"/>
          <w:szCs w:val="24"/>
          <w:lang w:eastAsia="x-none"/>
        </w:rPr>
        <w:t>1</w:t>
      </w:r>
      <w:r w:rsidR="0049503D" w:rsidRPr="00FD3B44">
        <w:rPr>
          <w:rFonts w:eastAsia="SimSun" w:cs="Times New Roman"/>
          <w:spacing w:val="-1"/>
          <w:szCs w:val="24"/>
          <w:lang w:eastAsia="x-none"/>
        </w:rPr>
        <w:t xml:space="preserve">): </w:t>
      </w:r>
    </w:p>
    <w:p w14:paraId="2781F1E3" w14:textId="5202D015" w:rsidR="0049503D" w:rsidRPr="00FD3B44" w:rsidRDefault="00D44CEA" w:rsidP="00E9211E">
      <w:pPr>
        <w:spacing w:line="480" w:lineRule="auto"/>
        <w:jc w:val="both"/>
        <w:rPr>
          <w:rFonts w:eastAsia="SimSun" w:cs="Times New Roman"/>
          <w:spacing w:val="-1"/>
          <w:szCs w:val="24"/>
          <w:lang w:eastAsia="x-none"/>
        </w:rPr>
      </w:pP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c</m:t>
            </m:r>
          </m:sub>
        </m:sSub>
        <m:r>
          <w:rPr>
            <w:rFonts w:ascii="Cambria Math" w:eastAsia="SimSun" w:hAnsi="Cambria Math" w:cs="Times New Roman"/>
            <w:spacing w:val="-1"/>
            <w:szCs w:val="24"/>
            <w:lang w:eastAsia="x-none"/>
          </w:rPr>
          <m:t>=</m:t>
        </m:r>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cu</m:t>
            </m:r>
          </m:sub>
        </m:sSub>
        <m:r>
          <w:rPr>
            <w:rFonts w:ascii="Cambria Math" w:eastAsia="SimSun" w:hAnsi="Cambria Math" w:cs="Times New Roman"/>
            <w:spacing w:val="-1"/>
            <w:szCs w:val="24"/>
            <w:lang w:eastAsia="x-none"/>
          </w:rPr>
          <m:t>[2</m:t>
        </m:r>
        <m:f>
          <m:fPr>
            <m:ctrlPr>
              <w:rPr>
                <w:rFonts w:ascii="Cambria Math" w:eastAsia="SimSun" w:hAnsi="Cambria Math" w:cs="Times New Roman"/>
                <w:i/>
                <w:spacing w:val="-1"/>
                <w:szCs w:val="24"/>
                <w:lang w:eastAsia="x-none"/>
              </w:rPr>
            </m:ctrlPr>
          </m:fPr>
          <m:num>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ε</m:t>
                </m:r>
              </m:e>
              <m:sub>
                <m:r>
                  <w:rPr>
                    <w:rFonts w:ascii="Cambria Math" w:eastAsia="SimSun" w:hAnsi="Cambria Math" w:cs="Times New Roman"/>
                    <w:spacing w:val="-1"/>
                    <w:szCs w:val="24"/>
                    <w:lang w:eastAsia="x-none"/>
                  </w:rPr>
                  <m:t>c</m:t>
                </m:r>
              </m:sub>
            </m:sSub>
          </m:num>
          <m:den>
            <m:sSub>
              <m:sSubPr>
                <m:ctrlPr>
                  <w:rPr>
                    <w:rFonts w:ascii="Cambria Math" w:eastAsia="SimSun" w:hAnsi="Cambria Math" w:cs="Times New Roman"/>
                    <w:i/>
                    <w:spacing w:val="-1"/>
                    <w:szCs w:val="24"/>
                    <w:lang w:eastAsia="x-none"/>
                  </w:rPr>
                </m:ctrlPr>
              </m:sSubPr>
              <m:e>
                <m:sSup>
                  <m:sSupPr>
                    <m:ctrlPr>
                      <w:rPr>
                        <w:rFonts w:ascii="Cambria Math" w:eastAsia="SimSun" w:hAnsi="Cambria Math" w:cs="Times New Roman"/>
                        <w:i/>
                        <w:spacing w:val="-1"/>
                        <w:szCs w:val="24"/>
                        <w:lang w:eastAsia="x-none"/>
                      </w:rPr>
                    </m:ctrlPr>
                  </m:sSupPr>
                  <m:e>
                    <m:r>
                      <w:rPr>
                        <w:rFonts w:ascii="Cambria Math" w:eastAsia="SimSun" w:hAnsi="Cambria Math" w:cs="Times New Roman"/>
                        <w:spacing w:val="-1"/>
                        <w:szCs w:val="24"/>
                        <w:lang w:eastAsia="x-none"/>
                      </w:rPr>
                      <m:t>ε</m:t>
                    </m:r>
                  </m:e>
                  <m:sup>
                    <m:r>
                      <w:rPr>
                        <w:rFonts w:ascii="Cambria Math" w:eastAsia="SimSun" w:hAnsi="Cambria Math" w:cs="Times New Roman"/>
                        <w:spacing w:val="-1"/>
                        <w:szCs w:val="24"/>
                        <w:lang w:eastAsia="x-none"/>
                      </w:rPr>
                      <m:t>'</m:t>
                    </m:r>
                  </m:sup>
                </m:sSup>
              </m:e>
              <m:sub>
                <m:r>
                  <w:rPr>
                    <w:rFonts w:ascii="Cambria Math" w:eastAsia="SimSun" w:hAnsi="Cambria Math" w:cs="Times New Roman"/>
                    <w:spacing w:val="-1"/>
                    <w:szCs w:val="24"/>
                    <w:lang w:eastAsia="x-none"/>
                  </w:rPr>
                  <m:t>c</m:t>
                </m:r>
              </m:sub>
            </m:sSub>
          </m:den>
        </m:f>
        <m:r>
          <w:rPr>
            <w:rFonts w:ascii="Cambria Math" w:eastAsia="SimSun" w:hAnsi="Cambria Math" w:cs="Times New Roman"/>
            <w:spacing w:val="-1"/>
            <w:szCs w:val="24"/>
            <w:lang w:eastAsia="x-none"/>
          </w:rPr>
          <m:t>-(</m:t>
        </m:r>
        <m:sSup>
          <m:sSupPr>
            <m:ctrlPr>
              <w:rPr>
                <w:rFonts w:ascii="Cambria Math" w:eastAsia="SimSun" w:hAnsi="Cambria Math" w:cs="Times New Roman"/>
                <w:i/>
                <w:spacing w:val="-1"/>
                <w:szCs w:val="24"/>
                <w:lang w:eastAsia="x-none"/>
              </w:rPr>
            </m:ctrlPr>
          </m:sSupPr>
          <m:e>
            <m:f>
              <m:fPr>
                <m:ctrlPr>
                  <w:rPr>
                    <w:rFonts w:ascii="Cambria Math" w:eastAsia="SimSun" w:hAnsi="Cambria Math" w:cs="Times New Roman"/>
                    <w:i/>
                    <w:spacing w:val="-1"/>
                    <w:szCs w:val="24"/>
                    <w:lang w:eastAsia="x-none"/>
                  </w:rPr>
                </m:ctrlPr>
              </m:fPr>
              <m:num>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ε</m:t>
                    </m:r>
                  </m:e>
                  <m:sub>
                    <m:r>
                      <w:rPr>
                        <w:rFonts w:ascii="Cambria Math" w:eastAsia="SimSun" w:hAnsi="Cambria Math" w:cs="Times New Roman"/>
                        <w:spacing w:val="-1"/>
                        <w:szCs w:val="24"/>
                        <w:lang w:eastAsia="x-none"/>
                      </w:rPr>
                      <m:t>c</m:t>
                    </m:r>
                  </m:sub>
                </m:sSub>
              </m:num>
              <m:den>
                <m:sSub>
                  <m:sSubPr>
                    <m:ctrlPr>
                      <w:rPr>
                        <w:rFonts w:ascii="Cambria Math" w:eastAsia="SimSun" w:hAnsi="Cambria Math" w:cs="Times New Roman"/>
                        <w:i/>
                        <w:spacing w:val="-1"/>
                        <w:szCs w:val="24"/>
                        <w:lang w:eastAsia="x-none"/>
                      </w:rPr>
                    </m:ctrlPr>
                  </m:sSubPr>
                  <m:e>
                    <m:sSup>
                      <m:sSupPr>
                        <m:ctrlPr>
                          <w:rPr>
                            <w:rFonts w:ascii="Cambria Math" w:eastAsia="SimSun" w:hAnsi="Cambria Math" w:cs="Times New Roman"/>
                            <w:i/>
                            <w:spacing w:val="-1"/>
                            <w:szCs w:val="24"/>
                            <w:lang w:eastAsia="x-none"/>
                          </w:rPr>
                        </m:ctrlPr>
                      </m:sSupPr>
                      <m:e>
                        <m:r>
                          <w:rPr>
                            <w:rFonts w:ascii="Cambria Math" w:eastAsia="SimSun" w:hAnsi="Cambria Math" w:cs="Times New Roman"/>
                            <w:spacing w:val="-1"/>
                            <w:szCs w:val="24"/>
                            <w:lang w:eastAsia="x-none"/>
                          </w:rPr>
                          <m:t>ε</m:t>
                        </m:r>
                      </m:e>
                      <m:sup>
                        <m:r>
                          <w:rPr>
                            <w:rFonts w:ascii="Cambria Math" w:eastAsia="SimSun" w:hAnsi="Cambria Math" w:cs="Times New Roman"/>
                            <w:spacing w:val="-1"/>
                            <w:szCs w:val="24"/>
                            <w:lang w:eastAsia="x-none"/>
                          </w:rPr>
                          <m:t>'</m:t>
                        </m:r>
                      </m:sup>
                    </m:sSup>
                  </m:e>
                  <m:sub>
                    <m:r>
                      <w:rPr>
                        <w:rFonts w:ascii="Cambria Math" w:eastAsia="SimSun" w:hAnsi="Cambria Math" w:cs="Times New Roman"/>
                        <w:spacing w:val="-1"/>
                        <w:szCs w:val="24"/>
                        <w:lang w:eastAsia="x-none"/>
                      </w:rPr>
                      <m:t>c</m:t>
                    </m:r>
                  </m:sub>
                </m:sSub>
              </m:den>
            </m:f>
            <m:r>
              <w:rPr>
                <w:rFonts w:ascii="Cambria Math" w:eastAsia="SimSun" w:hAnsi="Cambria Math" w:cs="Times New Roman"/>
                <w:spacing w:val="-1"/>
                <w:szCs w:val="24"/>
                <w:lang w:eastAsia="x-none"/>
              </w:rPr>
              <m:t>)</m:t>
            </m:r>
          </m:e>
          <m:sup>
            <m:r>
              <w:rPr>
                <w:rFonts w:ascii="Cambria Math" w:eastAsia="SimSun" w:hAnsi="Cambria Math" w:cs="Times New Roman"/>
                <w:spacing w:val="-1"/>
                <w:szCs w:val="24"/>
                <w:lang w:eastAsia="x-none"/>
              </w:rPr>
              <m:t>2</m:t>
            </m:r>
          </m:sup>
        </m:sSup>
      </m:oMath>
      <w:proofErr w:type="gramStart"/>
      <w:r w:rsidR="0049503D" w:rsidRPr="00FD3B44">
        <w:rPr>
          <w:rFonts w:eastAsia="SimSun" w:cs="Times New Roman"/>
          <w:spacing w:val="-1"/>
          <w:szCs w:val="24"/>
          <w:lang w:eastAsia="x-none"/>
        </w:rPr>
        <w:t xml:space="preserve">] </w:t>
      </w:r>
      <w:r w:rsidR="0077310C">
        <w:rPr>
          <w:rFonts w:eastAsia="SimSun" w:cs="Times New Roman"/>
          <w:spacing w:val="-1"/>
          <w:szCs w:val="24"/>
          <w:lang w:eastAsia="x-none"/>
        </w:rPr>
        <w:t xml:space="preserve">  </w:t>
      </w:r>
      <w:proofErr w:type="gramEnd"/>
      <w:r w:rsidR="0077310C">
        <w:rPr>
          <w:rFonts w:eastAsia="SimSun" w:cs="Times New Roman"/>
          <w:spacing w:val="-1"/>
          <w:szCs w:val="24"/>
          <w:lang w:eastAsia="x-none"/>
        </w:rPr>
        <w:t xml:space="preserve">                                                                                                                  (</w:t>
      </w:r>
      <w:r w:rsidR="00B21D29">
        <w:rPr>
          <w:rFonts w:eastAsia="SimSun" w:cs="Times New Roman"/>
          <w:spacing w:val="-1"/>
          <w:szCs w:val="24"/>
          <w:lang w:eastAsia="x-none"/>
        </w:rPr>
        <w:t>1</w:t>
      </w:r>
      <w:r w:rsidR="0077310C">
        <w:rPr>
          <w:rFonts w:eastAsia="SimSun" w:cs="Times New Roman"/>
          <w:spacing w:val="-1"/>
          <w:szCs w:val="24"/>
          <w:lang w:eastAsia="x-none"/>
        </w:rPr>
        <w:t>)</w:t>
      </w:r>
    </w:p>
    <w:p w14:paraId="5D954060" w14:textId="3AF73FE3" w:rsidR="0049503D" w:rsidRPr="00FD3B44" w:rsidRDefault="00315D8F" w:rsidP="00501355">
      <w:pPr>
        <w:spacing w:line="480" w:lineRule="auto"/>
        <w:jc w:val="both"/>
        <w:rPr>
          <w:rFonts w:eastAsia="SimSun" w:cs="Times New Roman"/>
          <w:spacing w:val="-1"/>
          <w:szCs w:val="24"/>
          <w:lang w:eastAsia="x-none"/>
        </w:rPr>
      </w:pPr>
      <w:r>
        <w:rPr>
          <w:rFonts w:eastAsia="SimSun" w:cs="Times New Roman"/>
          <w:spacing w:val="-1"/>
          <w:szCs w:val="24"/>
          <w:lang w:eastAsia="x-none"/>
        </w:rPr>
        <w:t>w</w:t>
      </w:r>
      <w:r w:rsidR="0049503D" w:rsidRPr="00FD3B44">
        <w:rPr>
          <w:rFonts w:eastAsia="SimSun" w:cs="Times New Roman"/>
          <w:spacing w:val="-1"/>
          <w:szCs w:val="24"/>
          <w:lang w:eastAsia="x-none"/>
        </w:rPr>
        <w:t xml:space="preserve">here </w:t>
      </w: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cu</m:t>
            </m:r>
          </m:sub>
        </m:sSub>
      </m:oMath>
      <w:r w:rsidR="0049503D" w:rsidRPr="00FD3B44">
        <w:rPr>
          <w:rFonts w:eastAsia="SimSun" w:cs="Times New Roman"/>
          <w:spacing w:val="-1"/>
          <w:szCs w:val="24"/>
          <w:lang w:eastAsia="x-none"/>
        </w:rPr>
        <w:t xml:space="preserve"> </w:t>
      </w:r>
      <w:r w:rsidR="00186BA9" w:rsidRPr="00FD3B44">
        <w:rPr>
          <w:rFonts w:eastAsia="SimSun" w:cs="Times New Roman"/>
          <w:spacing w:val="-1"/>
          <w:szCs w:val="24"/>
          <w:lang w:eastAsia="x-none"/>
        </w:rPr>
        <w:t xml:space="preserve">and </w:t>
      </w:r>
      <m:oMath>
        <m:sSub>
          <m:sSubPr>
            <m:ctrlPr>
              <w:rPr>
                <w:rFonts w:ascii="Cambria Math" w:eastAsia="SimSun" w:hAnsi="Cambria Math" w:cs="Times New Roman"/>
                <w:i/>
                <w:spacing w:val="-1"/>
                <w:szCs w:val="24"/>
                <w:lang w:eastAsia="x-none"/>
              </w:rPr>
            </m:ctrlPr>
          </m:sSubPr>
          <m:e>
            <m:sSup>
              <m:sSupPr>
                <m:ctrlPr>
                  <w:rPr>
                    <w:rFonts w:ascii="Cambria Math" w:eastAsia="SimSun" w:hAnsi="Cambria Math" w:cs="Times New Roman"/>
                    <w:i/>
                    <w:spacing w:val="-1"/>
                    <w:szCs w:val="24"/>
                    <w:lang w:eastAsia="x-none"/>
                  </w:rPr>
                </m:ctrlPr>
              </m:sSupPr>
              <m:e>
                <m:r>
                  <w:rPr>
                    <w:rFonts w:ascii="Cambria Math" w:eastAsia="SimSun" w:hAnsi="Cambria Math" w:cs="Times New Roman"/>
                    <w:spacing w:val="-1"/>
                    <w:szCs w:val="24"/>
                    <w:lang w:eastAsia="x-none"/>
                  </w:rPr>
                  <m:t>ε</m:t>
                </m:r>
              </m:e>
              <m:sup>
                <m:r>
                  <w:rPr>
                    <w:rFonts w:ascii="Cambria Math" w:eastAsia="SimSun" w:hAnsi="Cambria Math" w:cs="Times New Roman"/>
                    <w:spacing w:val="-1"/>
                    <w:szCs w:val="24"/>
                    <w:lang w:eastAsia="x-none"/>
                  </w:rPr>
                  <m:t>'</m:t>
                </m:r>
              </m:sup>
            </m:sSup>
          </m:e>
          <m:sub>
            <m:r>
              <w:rPr>
                <w:rFonts w:ascii="Cambria Math" w:eastAsia="SimSun" w:hAnsi="Cambria Math" w:cs="Times New Roman"/>
                <w:spacing w:val="-1"/>
                <w:szCs w:val="24"/>
                <w:lang w:eastAsia="x-none"/>
              </w:rPr>
              <m:t>c</m:t>
            </m:r>
          </m:sub>
        </m:sSub>
      </m:oMath>
      <w:r w:rsidR="00186BA9" w:rsidRPr="00FD3B44">
        <w:rPr>
          <w:rFonts w:eastAsia="SimSun" w:cs="Times New Roman"/>
          <w:spacing w:val="-1"/>
          <w:szCs w:val="24"/>
          <w:lang w:eastAsia="x-none"/>
        </w:rPr>
        <w:t xml:space="preserve"> are</w:t>
      </w:r>
      <w:r w:rsidR="0049503D" w:rsidRPr="00FD3B44">
        <w:rPr>
          <w:rFonts w:eastAsia="SimSun" w:cs="Times New Roman"/>
          <w:spacing w:val="-1"/>
          <w:szCs w:val="24"/>
          <w:lang w:eastAsia="x-none"/>
        </w:rPr>
        <w:t xml:space="preserve"> the ultimate compressive strength </w:t>
      </w:r>
      <w:r w:rsidR="00186BA9" w:rsidRPr="00FD3B44">
        <w:rPr>
          <w:rFonts w:eastAsia="SimSun" w:cs="Times New Roman"/>
          <w:spacing w:val="-1"/>
          <w:szCs w:val="24"/>
          <w:lang w:eastAsia="x-none"/>
        </w:rPr>
        <w:t xml:space="preserve">and the strain of the unconfined cylinder specimen, respectively. </w:t>
      </w: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c</m:t>
            </m:r>
          </m:sub>
        </m:sSub>
      </m:oMath>
      <w:r w:rsidR="00186BA9" w:rsidRPr="00FD3B44">
        <w:rPr>
          <w:rFonts w:eastAsia="SimSun" w:cs="Times New Roman"/>
          <w:spacing w:val="-1"/>
          <w:szCs w:val="24"/>
          <w:lang w:eastAsia="x-none"/>
        </w:rPr>
        <w:t xml:space="preserve"> is the nominal compressive stress corresponding to the strain </w:t>
      </w: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ε</m:t>
            </m:r>
          </m:e>
          <m:sub>
            <m:r>
              <w:rPr>
                <w:rFonts w:ascii="Cambria Math" w:eastAsia="SimSun" w:hAnsi="Cambria Math" w:cs="Times New Roman"/>
                <w:spacing w:val="-1"/>
                <w:szCs w:val="24"/>
                <w:lang w:eastAsia="x-none"/>
              </w:rPr>
              <m:t>c</m:t>
            </m:r>
          </m:sub>
        </m:sSub>
      </m:oMath>
      <w:r w:rsidR="00186BA9" w:rsidRPr="00FD3B44">
        <w:rPr>
          <w:rFonts w:eastAsia="SimSun" w:cs="Times New Roman"/>
          <w:spacing w:val="-1"/>
          <w:szCs w:val="24"/>
          <w:lang w:eastAsia="x-none"/>
        </w:rPr>
        <w:t xml:space="preserve">. </w:t>
      </w:r>
    </w:p>
    <w:p w14:paraId="5FD33BF4" w14:textId="3C5AD55C" w:rsidR="00186BA9" w:rsidRPr="00FD3B44" w:rsidRDefault="007725ED" w:rsidP="0016200F">
      <w:pPr>
        <w:spacing w:line="480" w:lineRule="auto"/>
        <w:jc w:val="both"/>
        <w:rPr>
          <w:rFonts w:eastAsia="SimSun" w:cs="Times New Roman"/>
          <w:spacing w:val="-1"/>
          <w:szCs w:val="24"/>
          <w:lang w:eastAsia="x-none"/>
        </w:rPr>
      </w:pPr>
      <w:r w:rsidRPr="00FD3B44">
        <w:rPr>
          <w:rFonts w:eastAsia="SimSun" w:cs="Times New Roman"/>
          <w:spacing w:val="-1"/>
          <w:szCs w:val="24"/>
          <w:lang w:eastAsia="x-none"/>
        </w:rPr>
        <w:t xml:space="preserve">The tensile </w:t>
      </w:r>
      <w:proofErr w:type="spellStart"/>
      <w:r w:rsidR="00FC37A9">
        <w:rPr>
          <w:rFonts w:eastAsia="SimSun" w:cs="Times New Roman"/>
          <w:spacing w:val="-1"/>
          <w:szCs w:val="24"/>
          <w:lang w:eastAsia="x-none"/>
        </w:rPr>
        <w:t>behaviour</w:t>
      </w:r>
      <w:proofErr w:type="spellEnd"/>
      <w:r w:rsidRPr="00FD3B44">
        <w:rPr>
          <w:rFonts w:eastAsia="SimSun" w:cs="Times New Roman"/>
          <w:spacing w:val="-1"/>
          <w:szCs w:val="24"/>
          <w:lang w:eastAsia="x-none"/>
        </w:rPr>
        <w:t xml:space="preserve"> of concrete was approximated using the simplified linear-softening model. In this model, the stress-strain curve of concrete in tension is assumed to be linear up to </w:t>
      </w:r>
      <w:r w:rsidR="006C4BD6">
        <w:rPr>
          <w:rFonts w:eastAsia="SimSun" w:cs="Times New Roman"/>
          <w:spacing w:val="-1"/>
          <w:szCs w:val="24"/>
          <w:lang w:eastAsia="x-none"/>
        </w:rPr>
        <w:t>peak stress, representing</w:t>
      </w:r>
      <w:r w:rsidRPr="00FD3B44">
        <w:rPr>
          <w:rFonts w:eastAsia="SimSun" w:cs="Times New Roman"/>
          <w:spacing w:val="-1"/>
          <w:szCs w:val="24"/>
          <w:lang w:eastAsia="x-none"/>
        </w:rPr>
        <w:t xml:space="preserve"> the maximum tensile stress that the concrete can withstand before failure. After the peak stress is reached, the material rapidly softens, and the stress drops to zero as the material fails. </w:t>
      </w:r>
    </w:p>
    <w:p w14:paraId="19C182D1" w14:textId="19318D8F" w:rsidR="0061661B" w:rsidRPr="00FD3B44" w:rsidRDefault="009E4BC0" w:rsidP="00E9211E">
      <w:pPr>
        <w:keepNext/>
        <w:spacing w:line="480" w:lineRule="auto"/>
        <w:ind w:firstLine="360"/>
        <w:jc w:val="center"/>
      </w:pPr>
      <w:r>
        <w:rPr>
          <w:noProof/>
        </w:rPr>
        <w:drawing>
          <wp:inline distT="0" distB="0" distL="0" distR="0" wp14:anchorId="1D106627" wp14:editId="52E6BCAE">
            <wp:extent cx="4152900" cy="2743200"/>
            <wp:effectExtent l="0" t="0" r="0" b="0"/>
            <wp:docPr id="1972481948" name="Chart 1">
              <a:extLst xmlns:a="http://schemas.openxmlformats.org/drawingml/2006/main">
                <a:ext uri="{FF2B5EF4-FFF2-40B4-BE49-F238E27FC236}">
                  <a16:creationId xmlns:a16="http://schemas.microsoft.com/office/drawing/2014/main" id="{ECA6DDBA-E777-4CC7-1A96-82EBD32C0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ED24D7" w14:textId="4C147B6E" w:rsidR="00B608C9" w:rsidRPr="00FD3B44" w:rsidRDefault="00F5575D" w:rsidP="00E9211E">
      <w:pPr>
        <w:pStyle w:val="Caption"/>
        <w:spacing w:line="480" w:lineRule="auto"/>
        <w:jc w:val="center"/>
        <w:rPr>
          <w:rFonts w:eastAsia="SimSun" w:cs="Times New Roman"/>
          <w:spacing w:val="-1"/>
          <w:szCs w:val="24"/>
          <w:lang w:eastAsia="x-none"/>
        </w:rPr>
      </w:pPr>
      <w:r>
        <w:t>Fig.</w:t>
      </w:r>
      <w:r w:rsidR="0061661B" w:rsidRPr="00FD3B44">
        <w:t xml:space="preserve"> </w:t>
      </w:r>
      <w:fldSimple w:instr=" SEQ Figure \* ARABIC ">
        <w:r w:rsidR="0088090A">
          <w:rPr>
            <w:noProof/>
          </w:rPr>
          <w:t>3</w:t>
        </w:r>
      </w:fldSimple>
      <w:r w:rsidR="0077310C">
        <w:t>: Strength reduction models of concrete</w:t>
      </w:r>
    </w:p>
    <w:p w14:paraId="0DF0EDF2" w14:textId="0E6A0CBF" w:rsidR="00593AB2" w:rsidRPr="00FD3B44" w:rsidRDefault="00593AB2" w:rsidP="00F2444D">
      <w:pPr>
        <w:spacing w:line="480" w:lineRule="auto"/>
        <w:jc w:val="both"/>
      </w:pPr>
      <w:r w:rsidRPr="00FD3B44">
        <w:t>2.3.2.1 Concrete damage plasticity model</w:t>
      </w:r>
    </w:p>
    <w:p w14:paraId="29E3548F" w14:textId="54D6FB2D" w:rsidR="002F30A7" w:rsidRPr="00FD3B44" w:rsidRDefault="00B34F00" w:rsidP="00F2444D">
      <w:pPr>
        <w:spacing w:line="480" w:lineRule="auto"/>
        <w:jc w:val="both"/>
        <w:rPr>
          <w:rFonts w:eastAsia="SimSun" w:cs="Times New Roman"/>
          <w:spacing w:val="-1"/>
          <w:szCs w:val="24"/>
          <w:lang w:eastAsia="x-none"/>
        </w:rPr>
      </w:pPr>
      <w:r w:rsidRPr="00FD3B44">
        <w:rPr>
          <w:rFonts w:eastAsia="SimSun" w:cs="Times New Roman"/>
          <w:spacing w:val="-1"/>
          <w:szCs w:val="24"/>
          <w:lang w:eastAsia="x-none"/>
        </w:rPr>
        <w:t xml:space="preserve">The Concrete Damaged Plasticity (CDP) model in ABAQUS is a material model used to simulate the </w:t>
      </w:r>
      <w:proofErr w:type="spellStart"/>
      <w:r w:rsidR="00FC37A9">
        <w:rPr>
          <w:rFonts w:eastAsia="SimSun" w:cs="Times New Roman"/>
          <w:spacing w:val="-1"/>
          <w:szCs w:val="24"/>
          <w:lang w:eastAsia="x-none"/>
        </w:rPr>
        <w:t>behaviour</w:t>
      </w:r>
      <w:proofErr w:type="spellEnd"/>
      <w:r w:rsidRPr="00FD3B44">
        <w:rPr>
          <w:rFonts w:eastAsia="SimSun" w:cs="Times New Roman"/>
          <w:spacing w:val="-1"/>
          <w:szCs w:val="24"/>
          <w:lang w:eastAsia="x-none"/>
        </w:rPr>
        <w:t xml:space="preserve"> of concrete under various loading conditions</w:t>
      </w:r>
      <w:r w:rsidR="0077310C">
        <w:rPr>
          <w:rFonts w:eastAsia="SimSun" w:cs="Times New Roman"/>
          <w:spacing w:val="-1"/>
          <w:szCs w:val="24"/>
          <w:lang w:eastAsia="x-none"/>
        </w:rPr>
        <w:t xml:space="preserve"> </w:t>
      </w:r>
      <w:sdt>
        <w:sdtPr>
          <w:rPr>
            <w:rFonts w:eastAsia="SimSun" w:cs="Times New Roman"/>
            <w:color w:val="000000"/>
            <w:spacing w:val="-1"/>
            <w:szCs w:val="24"/>
            <w:lang w:eastAsia="x-none"/>
          </w:rPr>
          <w:tag w:val="MENDELEY_CITATION_v3_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"/>
          <w:id w:val="1601290509"/>
          <w:placeholder>
            <w:docPart w:val="DefaultPlaceholder_-1854013440"/>
          </w:placeholder>
        </w:sdtPr>
        <w:sdtEndPr/>
        <w:sdtContent>
          <w:r w:rsidR="00F16338" w:rsidRPr="00F16338">
            <w:rPr>
              <w:rFonts w:eastAsia="SimSun" w:cs="Times New Roman"/>
              <w:color w:val="000000"/>
              <w:spacing w:val="-1"/>
              <w:szCs w:val="24"/>
              <w:lang w:eastAsia="x-none"/>
            </w:rPr>
            <w:t>[35]</w:t>
          </w:r>
        </w:sdtContent>
      </w:sdt>
      <w:r w:rsidRPr="00FD3B44">
        <w:rPr>
          <w:rFonts w:eastAsia="SimSun" w:cs="Times New Roman"/>
          <w:spacing w:val="-1"/>
          <w:szCs w:val="24"/>
          <w:lang w:eastAsia="x-none"/>
        </w:rPr>
        <w:t>.</w:t>
      </w:r>
      <w:r w:rsidR="002668DA" w:rsidRPr="00FD3B44">
        <w:rPr>
          <w:rFonts w:eastAsia="SimSun" w:cs="Times New Roman"/>
          <w:spacing w:val="-1"/>
          <w:szCs w:val="24"/>
          <w:lang w:eastAsia="x-none"/>
        </w:rPr>
        <w:t xml:space="preserve"> The CDP model provides a comprehensive way to simulate the </w:t>
      </w:r>
      <w:proofErr w:type="spellStart"/>
      <w:r w:rsidR="00FC37A9">
        <w:rPr>
          <w:rFonts w:eastAsia="SimSun" w:cs="Times New Roman"/>
          <w:spacing w:val="-1"/>
          <w:szCs w:val="24"/>
          <w:lang w:eastAsia="x-none"/>
        </w:rPr>
        <w:t>behaviour</w:t>
      </w:r>
      <w:proofErr w:type="spellEnd"/>
      <w:r w:rsidR="002668DA" w:rsidRPr="00FD3B44">
        <w:rPr>
          <w:rFonts w:eastAsia="SimSun" w:cs="Times New Roman"/>
          <w:spacing w:val="-1"/>
          <w:szCs w:val="24"/>
          <w:lang w:eastAsia="x-none"/>
        </w:rPr>
        <w:t xml:space="preserve"> of concrete under various loading conditions, </w:t>
      </w:r>
      <w:r w:rsidR="00304A74">
        <w:rPr>
          <w:rFonts w:eastAsia="SimSun" w:cs="Times New Roman"/>
          <w:spacing w:val="-1"/>
          <w:szCs w:val="24"/>
          <w:lang w:eastAsia="x-none"/>
        </w:rPr>
        <w:t>considering</w:t>
      </w:r>
      <w:r w:rsidR="002668DA" w:rsidRPr="00FD3B44">
        <w:rPr>
          <w:rFonts w:eastAsia="SimSun" w:cs="Times New Roman"/>
          <w:spacing w:val="-1"/>
          <w:szCs w:val="24"/>
          <w:lang w:eastAsia="x-none"/>
        </w:rPr>
        <w:t xml:space="preserve"> the effects of plasticity, damage, and hardening.</w:t>
      </w:r>
      <w:r w:rsidRPr="00FD3B44">
        <w:rPr>
          <w:rFonts w:eastAsia="SimSun" w:cs="Times New Roman"/>
          <w:spacing w:val="-1"/>
          <w:szCs w:val="24"/>
          <w:lang w:eastAsia="x-none"/>
        </w:rPr>
        <w:t xml:space="preserve"> </w:t>
      </w:r>
      <w:r w:rsidR="002668DA" w:rsidRPr="00FD3B44">
        <w:rPr>
          <w:rFonts w:eastAsia="SimSun" w:cs="Times New Roman"/>
          <w:spacing w:val="-1"/>
          <w:szCs w:val="24"/>
          <w:lang w:eastAsia="x-none"/>
        </w:rPr>
        <w:t>It</w:t>
      </w:r>
      <w:r w:rsidRPr="00FD3B44">
        <w:rPr>
          <w:rFonts w:eastAsia="SimSun" w:cs="Times New Roman"/>
          <w:spacing w:val="-1"/>
          <w:szCs w:val="24"/>
          <w:lang w:eastAsia="x-none"/>
        </w:rPr>
        <w:t xml:space="preserve"> </w:t>
      </w:r>
      <w:proofErr w:type="gramStart"/>
      <w:r w:rsidRPr="00FD3B44">
        <w:rPr>
          <w:rFonts w:eastAsia="SimSun" w:cs="Times New Roman"/>
          <w:spacing w:val="-1"/>
          <w:szCs w:val="24"/>
          <w:lang w:eastAsia="x-none"/>
        </w:rPr>
        <w:t>is based on the assumption</w:t>
      </w:r>
      <w:proofErr w:type="gramEnd"/>
      <w:r w:rsidRPr="00FD3B44">
        <w:rPr>
          <w:rFonts w:eastAsia="SimSun" w:cs="Times New Roman"/>
          <w:spacing w:val="-1"/>
          <w:szCs w:val="24"/>
          <w:lang w:eastAsia="x-none"/>
        </w:rPr>
        <w:t xml:space="preserve"> that the concrete undergoes plastic deformation before failure and that material damage occurs during the process. </w:t>
      </w:r>
      <w:r w:rsidR="008F5E2D" w:rsidRPr="00FD3B44">
        <w:rPr>
          <w:rFonts w:eastAsia="SimSun" w:cs="Times New Roman"/>
          <w:spacing w:val="-1"/>
          <w:szCs w:val="24"/>
          <w:lang w:eastAsia="x-none"/>
        </w:rPr>
        <w:t>This model</w:t>
      </w:r>
      <w:r w:rsidRPr="00FD3B44">
        <w:rPr>
          <w:rFonts w:eastAsia="SimSun" w:cs="Times New Roman"/>
          <w:spacing w:val="-1"/>
          <w:szCs w:val="24"/>
          <w:lang w:eastAsia="x-none"/>
        </w:rPr>
        <w:t xml:space="preserve"> uses an isotropic damage model, </w:t>
      </w:r>
      <w:r w:rsidR="007A156A">
        <w:rPr>
          <w:rFonts w:eastAsia="SimSun" w:cs="Times New Roman"/>
          <w:spacing w:val="-1"/>
          <w:szCs w:val="24"/>
          <w:lang w:eastAsia="x-none"/>
        </w:rPr>
        <w:t>meaning</w:t>
      </w:r>
      <w:r w:rsidRPr="00FD3B44">
        <w:rPr>
          <w:rFonts w:eastAsia="SimSun" w:cs="Times New Roman"/>
          <w:spacing w:val="-1"/>
          <w:szCs w:val="24"/>
          <w:lang w:eastAsia="x-none"/>
        </w:rPr>
        <w:t xml:space="preserve"> </w:t>
      </w:r>
      <w:r w:rsidR="007A156A">
        <w:rPr>
          <w:rFonts w:eastAsia="SimSun" w:cs="Times New Roman"/>
          <w:spacing w:val="-1"/>
          <w:szCs w:val="24"/>
          <w:lang w:eastAsia="x-none"/>
        </w:rPr>
        <w:t xml:space="preserve">that </w:t>
      </w:r>
      <w:r w:rsidRPr="00FD3B44">
        <w:rPr>
          <w:rFonts w:eastAsia="SimSun" w:cs="Times New Roman"/>
          <w:spacing w:val="-1"/>
          <w:szCs w:val="24"/>
          <w:lang w:eastAsia="x-none"/>
        </w:rPr>
        <w:t xml:space="preserve">the damage is assumed to be the same in all directions. </w:t>
      </w:r>
      <w:r w:rsidR="008F5E2D" w:rsidRPr="00FD3B44">
        <w:rPr>
          <w:rFonts w:eastAsia="SimSun" w:cs="Times New Roman"/>
          <w:spacing w:val="-1"/>
          <w:szCs w:val="24"/>
          <w:lang w:eastAsia="x-none"/>
        </w:rPr>
        <w:t>It consists</w:t>
      </w:r>
      <w:r w:rsidRPr="00FD3B44">
        <w:rPr>
          <w:rFonts w:eastAsia="SimSun" w:cs="Times New Roman"/>
          <w:spacing w:val="-1"/>
          <w:szCs w:val="24"/>
          <w:lang w:eastAsia="x-none"/>
        </w:rPr>
        <w:t xml:space="preserve"> of three main components: a plasticity model, a damage model, and a hardening model. The plasticity model is based on the Drucker-Prager yield criterion, which assumes the concrete behaves like a frictional material. </w:t>
      </w:r>
      <w:r w:rsidR="008F5E2D" w:rsidRPr="00FD3B44">
        <w:rPr>
          <w:rFonts w:eastAsia="SimSun" w:cs="Times New Roman"/>
          <w:spacing w:val="-1"/>
          <w:szCs w:val="24"/>
          <w:lang w:eastAsia="x-none"/>
        </w:rPr>
        <w:t>Moreover, t</w:t>
      </w:r>
      <w:r w:rsidRPr="00FD3B44">
        <w:rPr>
          <w:rFonts w:eastAsia="SimSun" w:cs="Times New Roman"/>
          <w:spacing w:val="-1"/>
          <w:szCs w:val="24"/>
          <w:lang w:eastAsia="x-none"/>
        </w:rPr>
        <w:t xml:space="preserve">he model </w:t>
      </w:r>
      <w:r w:rsidR="00F33E3A">
        <w:rPr>
          <w:rFonts w:eastAsia="SimSun" w:cs="Times New Roman"/>
          <w:spacing w:val="-1"/>
          <w:szCs w:val="24"/>
          <w:lang w:eastAsia="x-none"/>
        </w:rPr>
        <w:t>considers</w:t>
      </w:r>
      <w:r w:rsidRPr="00FD3B44">
        <w:rPr>
          <w:rFonts w:eastAsia="SimSun" w:cs="Times New Roman"/>
          <w:spacing w:val="-1"/>
          <w:szCs w:val="24"/>
          <w:lang w:eastAsia="x-none"/>
        </w:rPr>
        <w:t xml:space="preserve"> the effects of stress triaxiality, strain hardening, and strain rate sensitivity. </w:t>
      </w:r>
      <w:r w:rsidR="008F5E2D" w:rsidRPr="00FD3B44">
        <w:rPr>
          <w:rFonts w:eastAsia="SimSun" w:cs="Times New Roman"/>
          <w:spacing w:val="-1"/>
          <w:szCs w:val="24"/>
          <w:lang w:eastAsia="x-none"/>
        </w:rPr>
        <w:t xml:space="preserve">It </w:t>
      </w:r>
      <w:r w:rsidRPr="00FD3B44">
        <w:rPr>
          <w:rFonts w:eastAsia="SimSun" w:cs="Times New Roman"/>
          <w:spacing w:val="-1"/>
          <w:szCs w:val="24"/>
          <w:lang w:eastAsia="x-none"/>
        </w:rPr>
        <w:t>is</w:t>
      </w:r>
      <w:r w:rsidR="008F5E2D" w:rsidRPr="00FD3B44">
        <w:rPr>
          <w:rFonts w:eastAsia="SimSun" w:cs="Times New Roman"/>
          <w:spacing w:val="-1"/>
          <w:szCs w:val="24"/>
          <w:lang w:eastAsia="x-none"/>
        </w:rPr>
        <w:t xml:space="preserve"> also</w:t>
      </w:r>
      <w:r w:rsidRPr="00FD3B44">
        <w:rPr>
          <w:rFonts w:eastAsia="SimSun" w:cs="Times New Roman"/>
          <w:spacing w:val="-1"/>
          <w:szCs w:val="24"/>
          <w:lang w:eastAsia="x-none"/>
        </w:rPr>
        <w:t xml:space="preserve"> based on the assumption that the concrete undergoes microcracking before macroscopic failure. The model uses a damage parameter that ranges from 0 (no damage) to 1 (complete damage) to represent the level of damage in the material. The damage parameter is updated based on the accumulated strain energy density in the material. </w:t>
      </w:r>
      <w:r w:rsidR="008F5E2D" w:rsidRPr="00FD3B44">
        <w:rPr>
          <w:rFonts w:eastAsia="SimSun" w:cs="Times New Roman"/>
          <w:spacing w:val="-1"/>
          <w:szCs w:val="24"/>
          <w:lang w:eastAsia="x-none"/>
        </w:rPr>
        <w:t>Finally, t</w:t>
      </w:r>
      <w:r w:rsidRPr="00FD3B44">
        <w:rPr>
          <w:rFonts w:eastAsia="SimSun" w:cs="Times New Roman"/>
          <w:spacing w:val="-1"/>
          <w:szCs w:val="24"/>
          <w:lang w:eastAsia="x-none"/>
        </w:rPr>
        <w:t xml:space="preserve">he hardening model </w:t>
      </w:r>
      <w:r w:rsidR="009D0021">
        <w:rPr>
          <w:rFonts w:eastAsia="SimSun" w:cs="Times New Roman"/>
          <w:spacing w:val="-1"/>
          <w:szCs w:val="24"/>
          <w:lang w:eastAsia="x-none"/>
        </w:rPr>
        <w:t>considers</w:t>
      </w:r>
      <w:r w:rsidRPr="00FD3B44">
        <w:rPr>
          <w:rFonts w:eastAsia="SimSun" w:cs="Times New Roman"/>
          <w:spacing w:val="-1"/>
          <w:szCs w:val="24"/>
          <w:lang w:eastAsia="x-none"/>
        </w:rPr>
        <w:t xml:space="preserve"> </w:t>
      </w:r>
      <w:r w:rsidR="00381467">
        <w:rPr>
          <w:rFonts w:eastAsia="SimSun" w:cs="Times New Roman"/>
          <w:spacing w:val="-1"/>
          <w:szCs w:val="24"/>
          <w:lang w:eastAsia="x-none"/>
        </w:rPr>
        <w:t>strain hardening and softening effects</w:t>
      </w:r>
      <w:r w:rsidRPr="00FD3B44">
        <w:rPr>
          <w:rFonts w:eastAsia="SimSun" w:cs="Times New Roman"/>
          <w:spacing w:val="-1"/>
          <w:szCs w:val="24"/>
          <w:lang w:eastAsia="x-none"/>
        </w:rPr>
        <w:t xml:space="preserve"> on the material. The model assumes that the concrete undergoes strain hardening up to a certain point, after which it begins to undergo strain softening. The softening </w:t>
      </w:r>
      <w:proofErr w:type="spellStart"/>
      <w:r w:rsidR="00FC37A9">
        <w:rPr>
          <w:rFonts w:eastAsia="SimSun" w:cs="Times New Roman"/>
          <w:spacing w:val="-1"/>
          <w:szCs w:val="24"/>
          <w:lang w:eastAsia="x-none"/>
        </w:rPr>
        <w:t>behaviour</w:t>
      </w:r>
      <w:proofErr w:type="spellEnd"/>
      <w:r w:rsidRPr="00FD3B44">
        <w:rPr>
          <w:rFonts w:eastAsia="SimSun" w:cs="Times New Roman"/>
          <w:spacing w:val="-1"/>
          <w:szCs w:val="24"/>
          <w:lang w:eastAsia="x-none"/>
        </w:rPr>
        <w:t xml:space="preserve"> is </w:t>
      </w:r>
      <w:r w:rsidR="00135B44">
        <w:rPr>
          <w:rFonts w:eastAsia="SimSun" w:cs="Times New Roman"/>
          <w:spacing w:val="-1"/>
          <w:szCs w:val="24"/>
          <w:lang w:eastAsia="x-none"/>
        </w:rPr>
        <w:t>modelled</w:t>
      </w:r>
      <w:r w:rsidRPr="00FD3B44">
        <w:rPr>
          <w:rFonts w:eastAsia="SimSun" w:cs="Times New Roman"/>
          <w:spacing w:val="-1"/>
          <w:szCs w:val="24"/>
          <w:lang w:eastAsia="x-none"/>
        </w:rPr>
        <w:t xml:space="preserve"> using a stress-strain curve, which is based on the damage parameter. </w:t>
      </w:r>
    </w:p>
    <w:p w14:paraId="238E065F" w14:textId="4B0FA88D" w:rsidR="00390442" w:rsidRPr="00FD3B44" w:rsidRDefault="008F5E2D" w:rsidP="00F2444D">
      <w:pPr>
        <w:spacing w:line="480" w:lineRule="auto"/>
        <w:jc w:val="both"/>
        <w:rPr>
          <w:rFonts w:eastAsia="SimSun" w:cs="Times New Roman"/>
          <w:spacing w:val="-1"/>
          <w:szCs w:val="24"/>
          <w:lang w:eastAsia="x-none"/>
        </w:rPr>
      </w:pPr>
      <w:r w:rsidRPr="00FD3B44">
        <w:rPr>
          <w:rFonts w:eastAsia="SimSun" w:cs="Times New Roman"/>
          <w:spacing w:val="-1"/>
          <w:szCs w:val="24"/>
          <w:lang w:eastAsia="x-none"/>
        </w:rPr>
        <w:t xml:space="preserve">The CDP model was applied </w:t>
      </w:r>
      <w:r w:rsidR="0017164E">
        <w:rPr>
          <w:rFonts w:eastAsia="SimSun" w:cs="Times New Roman"/>
          <w:spacing w:val="-1"/>
          <w:szCs w:val="24"/>
          <w:lang w:eastAsia="x-none"/>
        </w:rPr>
        <w:t>to</w:t>
      </w:r>
      <w:r w:rsidRPr="00FD3B44">
        <w:rPr>
          <w:rFonts w:eastAsia="SimSun" w:cs="Times New Roman"/>
          <w:spacing w:val="-1"/>
          <w:szCs w:val="24"/>
          <w:lang w:eastAsia="x-none"/>
        </w:rPr>
        <w:t xml:space="preserve"> </w:t>
      </w:r>
      <w:r w:rsidR="00F9332A">
        <w:rPr>
          <w:rFonts w:eastAsia="SimSun" w:cs="Times New Roman"/>
          <w:spacing w:val="-1"/>
          <w:szCs w:val="24"/>
          <w:lang w:eastAsia="x-none"/>
        </w:rPr>
        <w:t xml:space="preserve">the concrete's compression and tension </w:t>
      </w:r>
      <w:proofErr w:type="spellStart"/>
      <w:r w:rsidR="00F9332A">
        <w:rPr>
          <w:rFonts w:eastAsia="SimSun" w:cs="Times New Roman"/>
          <w:spacing w:val="-1"/>
          <w:szCs w:val="24"/>
          <w:lang w:eastAsia="x-none"/>
        </w:rPr>
        <w:t>behaviour</w:t>
      </w:r>
      <w:proofErr w:type="spellEnd"/>
      <w:r w:rsidRPr="00FD3B44">
        <w:rPr>
          <w:rFonts w:eastAsia="SimSun" w:cs="Times New Roman"/>
          <w:spacing w:val="-1"/>
          <w:szCs w:val="24"/>
          <w:lang w:eastAsia="x-none"/>
        </w:rPr>
        <w:t>. For compression</w:t>
      </w:r>
      <w:r w:rsidR="00EB42D2">
        <w:rPr>
          <w:rFonts w:eastAsia="SimSun" w:cs="Times New Roman"/>
          <w:spacing w:val="-1"/>
          <w:szCs w:val="24"/>
          <w:lang w:eastAsia="x-none"/>
        </w:rPr>
        <w:t>,</w:t>
      </w:r>
      <w:r w:rsidRPr="00FD3B44">
        <w:rPr>
          <w:rFonts w:eastAsia="SimSun" w:cs="Times New Roman"/>
          <w:spacing w:val="-1"/>
          <w:szCs w:val="24"/>
          <w:lang w:eastAsia="x-none"/>
        </w:rPr>
        <w:t xml:space="preserve"> </w:t>
      </w:r>
      <w:r w:rsidR="00EB42D2">
        <w:rPr>
          <w:rFonts w:eastAsia="SimSun" w:cs="Times New Roman"/>
          <w:spacing w:val="-1"/>
          <w:szCs w:val="24"/>
          <w:lang w:eastAsia="x-none"/>
        </w:rPr>
        <w:t>damage</w:t>
      </w:r>
      <w:r w:rsidR="00412171" w:rsidRPr="00FD3B44">
        <w:rPr>
          <w:rFonts w:eastAsia="SimSun" w:cs="Times New Roman"/>
          <w:spacing w:val="-1"/>
          <w:szCs w:val="24"/>
          <w:lang w:eastAsia="x-none"/>
        </w:rPr>
        <w:t xml:space="preserve"> depends on the inelastic strain hardening</w:t>
      </w:r>
      <w:r w:rsidR="00E13665">
        <w:rPr>
          <w:rFonts w:eastAsia="SimSun" w:cs="Times New Roman"/>
          <w:spacing w:val="-1"/>
          <w:szCs w:val="24"/>
          <w:lang w:eastAsia="x-none"/>
        </w:rPr>
        <w:t>,</w:t>
      </w:r>
      <w:r w:rsidR="00412171" w:rsidRPr="00FD3B44">
        <w:rPr>
          <w:rFonts w:eastAsia="SimSun" w:cs="Times New Roman"/>
          <w:spacing w:val="-1"/>
          <w:szCs w:val="24"/>
          <w:lang w:eastAsia="x-none"/>
        </w:rPr>
        <w:t xml:space="preserve"> and it was calculated as </w:t>
      </w:r>
      <w:r w:rsidR="00390442" w:rsidRPr="00FD3B44">
        <w:rPr>
          <w:rFonts w:eastAsia="SimSun" w:cs="Times New Roman"/>
          <w:spacing w:val="-1"/>
          <w:szCs w:val="24"/>
          <w:lang w:eastAsia="x-none"/>
        </w:rPr>
        <w:t xml:space="preserve">in Eq. </w:t>
      </w:r>
      <w:r w:rsidR="00B21D29">
        <w:rPr>
          <w:rFonts w:eastAsia="SimSun" w:cs="Times New Roman"/>
          <w:spacing w:val="-1"/>
          <w:szCs w:val="24"/>
          <w:lang w:eastAsia="x-none"/>
        </w:rPr>
        <w:t>2</w:t>
      </w:r>
      <w:r w:rsidR="00390442" w:rsidRPr="00FD3B44">
        <w:rPr>
          <w:rFonts w:eastAsia="SimSun" w:cs="Times New Roman"/>
          <w:spacing w:val="-1"/>
          <w:szCs w:val="24"/>
          <w:lang w:eastAsia="x-none"/>
        </w:rPr>
        <w:t>.</w:t>
      </w:r>
      <w:r w:rsidR="00412171" w:rsidRPr="00FD3B44">
        <w:rPr>
          <w:rFonts w:eastAsia="SimSun" w:cs="Times New Roman"/>
          <w:spacing w:val="-1"/>
          <w:szCs w:val="24"/>
          <w:lang w:eastAsia="x-none"/>
        </w:rPr>
        <w:t xml:space="preserve"> </w:t>
      </w:r>
      <w:r w:rsidR="00390442" w:rsidRPr="00FD3B44">
        <w:rPr>
          <w:rFonts w:eastAsia="SimSun" w:cs="Times New Roman"/>
          <w:spacing w:val="-1"/>
          <w:szCs w:val="24"/>
          <w:lang w:eastAsia="x-none"/>
        </w:rPr>
        <w:t>The damage parameter (</w:t>
      </w: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d</m:t>
            </m:r>
          </m:e>
          <m:sub>
            <m:r>
              <w:rPr>
                <w:rFonts w:ascii="Cambria Math" w:eastAsia="SimSun" w:hAnsi="Cambria Math" w:cs="Times New Roman"/>
                <w:spacing w:val="-1"/>
                <w:szCs w:val="24"/>
                <w:lang w:eastAsia="x-none"/>
              </w:rPr>
              <m:t>c</m:t>
            </m:r>
          </m:sub>
        </m:sSub>
      </m:oMath>
      <w:r w:rsidR="00390442" w:rsidRPr="00FD3B44">
        <w:rPr>
          <w:rFonts w:eastAsia="SimSun" w:cs="Times New Roman"/>
          <w:spacing w:val="-1"/>
          <w:szCs w:val="24"/>
          <w:lang w:eastAsia="x-none"/>
        </w:rPr>
        <w:t xml:space="preserve">) was 0 at the maximum compressive stress, </w:t>
      </w:r>
      <w:r w:rsidR="00590E14">
        <w:rPr>
          <w:rFonts w:eastAsia="SimSun" w:cs="Times New Roman"/>
          <w:spacing w:val="-1"/>
          <w:szCs w:val="24"/>
          <w:lang w:eastAsia="x-none"/>
        </w:rPr>
        <w:t>decreasing</w:t>
      </w:r>
      <w:r w:rsidR="00390442" w:rsidRPr="00FD3B44">
        <w:rPr>
          <w:rFonts w:eastAsia="SimSun" w:cs="Times New Roman"/>
          <w:spacing w:val="-1"/>
          <w:szCs w:val="24"/>
          <w:lang w:eastAsia="x-none"/>
        </w:rPr>
        <w:t xml:space="preserve"> until it reached 0.8 </w:t>
      </w:r>
      <w:r w:rsidR="00590E14">
        <w:rPr>
          <w:rFonts w:eastAsia="SimSun" w:cs="Times New Roman"/>
          <w:spacing w:val="-1"/>
          <w:szCs w:val="24"/>
          <w:lang w:eastAsia="x-none"/>
        </w:rPr>
        <w:t>for</w:t>
      </w:r>
      <w:r w:rsidR="00390442" w:rsidRPr="00FD3B44">
        <w:rPr>
          <w:rFonts w:eastAsia="SimSun" w:cs="Times New Roman"/>
          <w:spacing w:val="-1"/>
          <w:szCs w:val="24"/>
          <w:lang w:eastAsia="x-none"/>
        </w:rPr>
        <w:t xml:space="preserve"> 20% remaining strength. Similarly, the tension damage increases with the increase in the hardening cracking strain. Therefore, it can be calculated as in Eq. </w:t>
      </w:r>
      <w:r w:rsidR="00B21D29">
        <w:rPr>
          <w:rFonts w:eastAsia="SimSun" w:cs="Times New Roman"/>
          <w:spacing w:val="-1"/>
          <w:szCs w:val="24"/>
          <w:lang w:eastAsia="x-none"/>
        </w:rPr>
        <w:t>3</w:t>
      </w:r>
      <w:r w:rsidR="00390442" w:rsidRPr="00FD3B44">
        <w:rPr>
          <w:rFonts w:eastAsia="SimSun" w:cs="Times New Roman"/>
          <w:spacing w:val="-1"/>
          <w:szCs w:val="24"/>
          <w:lang w:eastAsia="x-none"/>
        </w:rPr>
        <w:t xml:space="preserve">. </w:t>
      </w:r>
    </w:p>
    <w:p w14:paraId="17359AE5" w14:textId="7885151B" w:rsidR="00412171" w:rsidRPr="00FD3B44" w:rsidRDefault="00D44CEA" w:rsidP="00E9211E">
      <w:pPr>
        <w:spacing w:line="480" w:lineRule="auto"/>
        <w:ind w:left="360"/>
        <w:jc w:val="both"/>
        <w:rPr>
          <w:rFonts w:eastAsia="SimSun" w:cs="Times New Roman"/>
          <w:spacing w:val="-1"/>
          <w:szCs w:val="24"/>
          <w:lang w:eastAsia="x-none"/>
        </w:rPr>
      </w:pP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d</m:t>
            </m:r>
          </m:e>
          <m:sub>
            <m:r>
              <w:rPr>
                <w:rFonts w:ascii="Cambria Math" w:eastAsia="SimSun" w:hAnsi="Cambria Math" w:cs="Times New Roman"/>
                <w:spacing w:val="-1"/>
                <w:szCs w:val="24"/>
                <w:lang w:eastAsia="x-none"/>
              </w:rPr>
              <m:t>c</m:t>
            </m:r>
          </m:sub>
        </m:sSub>
        <m:r>
          <w:rPr>
            <w:rFonts w:ascii="Cambria Math" w:eastAsia="SimSun" w:hAnsi="Cambria Math" w:cs="Times New Roman"/>
            <w:spacing w:val="-1"/>
            <w:szCs w:val="24"/>
            <w:lang w:eastAsia="x-none"/>
          </w:rPr>
          <m:t>=1-</m:t>
        </m:r>
        <m:f>
          <m:fPr>
            <m:ctrlPr>
              <w:rPr>
                <w:rFonts w:ascii="Cambria Math" w:eastAsia="SimSun" w:hAnsi="Cambria Math" w:cs="Times New Roman"/>
                <w:i/>
                <w:spacing w:val="-1"/>
                <w:szCs w:val="24"/>
                <w:lang w:eastAsia="x-none"/>
              </w:rPr>
            </m:ctrlPr>
          </m:fPr>
          <m:num>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c</m:t>
                </m:r>
              </m:sub>
            </m:sSub>
          </m:num>
          <m:den>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cu</m:t>
                </m:r>
              </m:sub>
            </m:sSub>
          </m:den>
        </m:f>
      </m:oMath>
      <w:r w:rsidR="00412171" w:rsidRPr="00FD3B44">
        <w:rPr>
          <w:rFonts w:eastAsia="SimSun" w:cs="Times New Roman"/>
          <w:spacing w:val="-1"/>
          <w:szCs w:val="24"/>
          <w:lang w:eastAsia="x-none"/>
        </w:rPr>
        <w:t xml:space="preserve">            </w:t>
      </w:r>
      <w:r w:rsidR="0074127D">
        <w:rPr>
          <w:rFonts w:eastAsia="SimSun" w:cs="Times New Roman"/>
          <w:spacing w:val="-1"/>
          <w:szCs w:val="24"/>
          <w:lang w:eastAsia="x-none"/>
        </w:rPr>
        <w:t xml:space="preserve">                                                                                                                           </w:t>
      </w:r>
      <w:r w:rsidR="00390442" w:rsidRPr="00FD3B44">
        <w:rPr>
          <w:rFonts w:eastAsia="SimSun" w:cs="Times New Roman"/>
          <w:spacing w:val="-1"/>
          <w:szCs w:val="24"/>
          <w:lang w:eastAsia="x-none"/>
        </w:rPr>
        <w:t xml:space="preserve"> </w:t>
      </w:r>
      <w:r w:rsidR="0074127D">
        <w:rPr>
          <w:rFonts w:eastAsia="SimSun" w:cs="Times New Roman"/>
          <w:spacing w:val="-1"/>
          <w:szCs w:val="24"/>
          <w:lang w:eastAsia="x-none"/>
        </w:rPr>
        <w:t>(</w:t>
      </w:r>
      <w:r w:rsidR="00B21D29">
        <w:rPr>
          <w:rFonts w:eastAsia="SimSun" w:cs="Times New Roman"/>
          <w:spacing w:val="-1"/>
          <w:szCs w:val="24"/>
          <w:lang w:eastAsia="x-none"/>
        </w:rPr>
        <w:t>2</w:t>
      </w:r>
      <w:r w:rsidR="00390442" w:rsidRPr="00FD3B44">
        <w:rPr>
          <w:rFonts w:eastAsia="SimSun" w:cs="Times New Roman"/>
          <w:spacing w:val="-1"/>
          <w:szCs w:val="24"/>
          <w:lang w:eastAsia="x-none"/>
        </w:rPr>
        <w:t xml:space="preserve">) </w:t>
      </w:r>
    </w:p>
    <w:p w14:paraId="3B5BF1EC" w14:textId="671F7C83" w:rsidR="00390442" w:rsidRPr="00FD3B44" w:rsidRDefault="00D44CEA" w:rsidP="00E9211E">
      <w:pPr>
        <w:spacing w:line="480" w:lineRule="auto"/>
        <w:ind w:left="360"/>
        <w:jc w:val="both"/>
        <w:rPr>
          <w:rFonts w:eastAsia="SimSun" w:cs="Times New Roman"/>
          <w:spacing w:val="-1"/>
          <w:szCs w:val="24"/>
          <w:lang w:eastAsia="x-none"/>
        </w:rPr>
      </w:pP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d</m:t>
            </m:r>
          </m:e>
          <m:sub>
            <m:r>
              <w:rPr>
                <w:rFonts w:ascii="Cambria Math" w:eastAsia="SimSun" w:hAnsi="Cambria Math" w:cs="Times New Roman"/>
                <w:spacing w:val="-1"/>
                <w:szCs w:val="24"/>
                <w:lang w:eastAsia="x-none"/>
              </w:rPr>
              <m:t>t</m:t>
            </m:r>
          </m:sub>
        </m:sSub>
        <m:r>
          <w:rPr>
            <w:rFonts w:ascii="Cambria Math" w:eastAsia="SimSun" w:hAnsi="Cambria Math" w:cs="Times New Roman"/>
            <w:spacing w:val="-1"/>
            <w:szCs w:val="24"/>
            <w:lang w:eastAsia="x-none"/>
          </w:rPr>
          <m:t>=1-</m:t>
        </m:r>
        <m:f>
          <m:fPr>
            <m:ctrlPr>
              <w:rPr>
                <w:rFonts w:ascii="Cambria Math" w:eastAsia="SimSun" w:hAnsi="Cambria Math" w:cs="Times New Roman"/>
                <w:i/>
                <w:spacing w:val="-1"/>
                <w:szCs w:val="24"/>
                <w:lang w:eastAsia="x-none"/>
              </w:rPr>
            </m:ctrlPr>
          </m:fPr>
          <m:num>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t</m:t>
                </m:r>
              </m:sub>
            </m:sSub>
          </m:num>
          <m:den>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tu</m:t>
                </m:r>
              </m:sub>
            </m:sSub>
          </m:den>
        </m:f>
      </m:oMath>
      <w:r w:rsidR="00390442" w:rsidRPr="00FD3B44">
        <w:rPr>
          <w:rFonts w:eastAsia="SimSun" w:cs="Times New Roman"/>
          <w:spacing w:val="-1"/>
          <w:szCs w:val="24"/>
          <w:lang w:eastAsia="x-none"/>
        </w:rPr>
        <w:t xml:space="preserve">            </w:t>
      </w:r>
      <w:r w:rsidR="0074127D">
        <w:rPr>
          <w:rFonts w:eastAsia="SimSun" w:cs="Times New Roman"/>
          <w:spacing w:val="-1"/>
          <w:szCs w:val="24"/>
          <w:lang w:eastAsia="x-none"/>
        </w:rPr>
        <w:t xml:space="preserve">                                                                                                                          </w:t>
      </w:r>
      <w:r w:rsidR="00390442" w:rsidRPr="00FD3B44">
        <w:rPr>
          <w:rFonts w:eastAsia="SimSun" w:cs="Times New Roman"/>
          <w:spacing w:val="-1"/>
          <w:szCs w:val="24"/>
          <w:lang w:eastAsia="x-none"/>
        </w:rPr>
        <w:t>(</w:t>
      </w:r>
      <w:r w:rsidR="00B21D29">
        <w:rPr>
          <w:rFonts w:eastAsia="SimSun" w:cs="Times New Roman"/>
          <w:spacing w:val="-1"/>
          <w:szCs w:val="24"/>
          <w:lang w:eastAsia="x-none"/>
        </w:rPr>
        <w:t>3</w:t>
      </w:r>
      <w:r w:rsidR="00390442" w:rsidRPr="00FD3B44">
        <w:rPr>
          <w:rFonts w:eastAsia="SimSun" w:cs="Times New Roman"/>
          <w:spacing w:val="-1"/>
          <w:szCs w:val="24"/>
          <w:lang w:eastAsia="x-none"/>
        </w:rPr>
        <w:t xml:space="preserve">) </w:t>
      </w:r>
    </w:p>
    <w:p w14:paraId="603403FB" w14:textId="46F1D43B" w:rsidR="00390442" w:rsidRPr="00FD3B44" w:rsidRDefault="00390442" w:rsidP="00E9211E">
      <w:pPr>
        <w:spacing w:line="480" w:lineRule="auto"/>
        <w:jc w:val="both"/>
        <w:rPr>
          <w:rFonts w:eastAsia="SimSun" w:cs="Times New Roman"/>
          <w:spacing w:val="-1"/>
          <w:szCs w:val="24"/>
          <w:lang w:eastAsia="x-none"/>
        </w:rPr>
      </w:pPr>
      <w:r w:rsidRPr="00FD3B44">
        <w:rPr>
          <w:rFonts w:eastAsia="SimSun" w:cs="Times New Roman"/>
          <w:spacing w:val="-1"/>
          <w:szCs w:val="24"/>
          <w:lang w:eastAsia="x-none"/>
        </w:rPr>
        <w:t xml:space="preserve">Where, </w:t>
      </w: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cu</m:t>
            </m:r>
          </m:sub>
        </m:sSub>
      </m:oMath>
      <w:r w:rsidRPr="00FD3B44">
        <w:rPr>
          <w:rFonts w:eastAsia="SimSun" w:cs="Times New Roman"/>
          <w:spacing w:val="-1"/>
          <w:szCs w:val="24"/>
          <w:lang w:eastAsia="x-none"/>
        </w:rPr>
        <w:t xml:space="preserve"> and </w:t>
      </w: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tu</m:t>
            </m:r>
          </m:sub>
        </m:sSub>
      </m:oMath>
      <w:r w:rsidRPr="00FD3B44">
        <w:rPr>
          <w:rFonts w:eastAsia="SimSun" w:cs="Times New Roman"/>
          <w:spacing w:val="-1"/>
          <w:szCs w:val="24"/>
          <w:lang w:eastAsia="x-none"/>
        </w:rPr>
        <w:t xml:space="preserve"> are the ultimate compressive and tensile strength of concrete, respectively. </w:t>
      </w: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c</m:t>
            </m:r>
          </m:sub>
        </m:sSub>
      </m:oMath>
      <w:r w:rsidR="008D1246" w:rsidRPr="00FD3B44">
        <w:rPr>
          <w:rFonts w:eastAsia="SimSun" w:cs="Times New Roman"/>
          <w:spacing w:val="-1"/>
          <w:szCs w:val="24"/>
          <w:lang w:eastAsia="x-none"/>
        </w:rPr>
        <w:t xml:space="preserve"> and </w:t>
      </w:r>
      <m:oMath>
        <m:sSub>
          <m:sSubPr>
            <m:ctrlPr>
              <w:rPr>
                <w:rFonts w:ascii="Cambria Math" w:eastAsia="SimSun" w:hAnsi="Cambria Math" w:cs="Times New Roman"/>
                <w:i/>
                <w:spacing w:val="-1"/>
                <w:szCs w:val="24"/>
                <w:lang w:eastAsia="x-none"/>
              </w:rPr>
            </m:ctrlPr>
          </m:sSubPr>
          <m:e>
            <m:r>
              <w:rPr>
                <w:rFonts w:ascii="Cambria Math" w:eastAsia="SimSun" w:hAnsi="Cambria Math" w:cs="Times New Roman"/>
                <w:spacing w:val="-1"/>
                <w:szCs w:val="24"/>
                <w:lang w:eastAsia="x-none"/>
              </w:rPr>
              <m:t>σ</m:t>
            </m:r>
          </m:e>
          <m:sub>
            <m:r>
              <w:rPr>
                <w:rFonts w:ascii="Cambria Math" w:eastAsia="SimSun" w:hAnsi="Cambria Math" w:cs="Times New Roman"/>
                <w:spacing w:val="-1"/>
                <w:szCs w:val="24"/>
                <w:lang w:eastAsia="x-none"/>
              </w:rPr>
              <m:t>t</m:t>
            </m:r>
          </m:sub>
        </m:sSub>
      </m:oMath>
      <w:r w:rsidR="008D1246" w:rsidRPr="00FD3B44">
        <w:rPr>
          <w:rFonts w:eastAsia="SimSun" w:cs="Times New Roman"/>
          <w:spacing w:val="-1"/>
          <w:szCs w:val="24"/>
          <w:lang w:eastAsia="x-none"/>
        </w:rPr>
        <w:t xml:space="preserve"> </w:t>
      </w:r>
      <w:r w:rsidR="00E13665">
        <w:rPr>
          <w:rFonts w:eastAsia="SimSun" w:cs="Times New Roman"/>
          <w:spacing w:val="-1"/>
          <w:szCs w:val="24"/>
          <w:lang w:eastAsia="x-none"/>
        </w:rPr>
        <w:t>the compressive and tensile stress correspond to the inelastic and cracking strains</w:t>
      </w:r>
      <w:r w:rsidR="008D1246" w:rsidRPr="00FD3B44">
        <w:rPr>
          <w:rFonts w:eastAsia="SimSun" w:cs="Times New Roman"/>
          <w:spacing w:val="-1"/>
          <w:szCs w:val="24"/>
          <w:lang w:eastAsia="x-none"/>
        </w:rPr>
        <w:t xml:space="preserve">, respectively. </w:t>
      </w:r>
    </w:p>
    <w:p w14:paraId="5A6879D1" w14:textId="28F9C532" w:rsidR="006A45D5" w:rsidRPr="00F3636B" w:rsidRDefault="00383CFA" w:rsidP="00E9211E">
      <w:pPr>
        <w:pStyle w:val="Heading2"/>
        <w:numPr>
          <w:ilvl w:val="1"/>
          <w:numId w:val="1"/>
        </w:numPr>
        <w:spacing w:line="480" w:lineRule="auto"/>
        <w:ind w:left="360"/>
        <w:rPr>
          <w:i w:val="0"/>
          <w:iCs/>
        </w:rPr>
      </w:pPr>
      <w:r w:rsidRPr="00FD3B44">
        <w:t xml:space="preserve"> </w:t>
      </w:r>
      <w:r w:rsidR="006A45D5" w:rsidRPr="00F3636B">
        <w:rPr>
          <w:i w:val="0"/>
          <w:iCs/>
        </w:rPr>
        <w:t>Heat transfer analysis</w:t>
      </w:r>
      <w:r w:rsidR="008D1246" w:rsidRPr="00F3636B">
        <w:rPr>
          <w:i w:val="0"/>
          <w:iCs/>
        </w:rPr>
        <w:t xml:space="preserve"> </w:t>
      </w:r>
    </w:p>
    <w:p w14:paraId="4C96EF90" w14:textId="59C8CD3B" w:rsidR="00C76525" w:rsidRPr="00FD3B44" w:rsidRDefault="00C76525" w:rsidP="00F2444D">
      <w:pPr>
        <w:pStyle w:val="BodyText"/>
        <w:spacing w:line="480" w:lineRule="auto"/>
        <w:ind w:firstLine="0"/>
        <w:rPr>
          <w:sz w:val="24"/>
          <w:szCs w:val="24"/>
          <w:lang w:val="en-US"/>
        </w:rPr>
      </w:pPr>
      <w:r w:rsidRPr="00FD3B44">
        <w:rPr>
          <w:sz w:val="24"/>
          <w:szCs w:val="24"/>
          <w:lang w:val="en-US"/>
        </w:rPr>
        <w:t>Transient heat-transfer analysis was performed in ABAQUS. The time-dependent temperature distribution in the wall is determined by Fourier</w:t>
      </w:r>
      <w:r w:rsidR="0017164E">
        <w:rPr>
          <w:sz w:val="24"/>
          <w:szCs w:val="24"/>
          <w:lang w:val="en-US"/>
        </w:rPr>
        <w:t>'</w:t>
      </w:r>
      <w:r w:rsidRPr="00FD3B44">
        <w:rPr>
          <w:sz w:val="24"/>
          <w:szCs w:val="24"/>
          <w:lang w:val="en-US"/>
        </w:rPr>
        <w:t xml:space="preserve">s equation </w:t>
      </w:r>
      <w:r w:rsidR="0074127D">
        <w:rPr>
          <w:color w:val="000000"/>
          <w:sz w:val="24"/>
          <w:szCs w:val="24"/>
          <w:lang w:val="en-US"/>
        </w:rPr>
        <w:t>(</w:t>
      </w:r>
      <w:r w:rsidR="00B21D29">
        <w:rPr>
          <w:color w:val="000000"/>
          <w:sz w:val="24"/>
          <w:szCs w:val="24"/>
          <w:lang w:val="en-US"/>
        </w:rPr>
        <w:t>4</w:t>
      </w:r>
      <w:r w:rsidR="0074127D">
        <w:rPr>
          <w:color w:val="000000"/>
          <w:sz w:val="24"/>
          <w:szCs w:val="24"/>
          <w:lang w:val="en-US"/>
        </w:rPr>
        <w:t>)</w:t>
      </w:r>
      <w:r w:rsidRPr="00FD3B44">
        <w:rPr>
          <w:sz w:val="24"/>
          <w:szCs w:val="24"/>
          <w:lang w:val="en-US"/>
        </w:rPr>
        <w:t xml:space="preserve">: </w:t>
      </w:r>
    </w:p>
    <w:p w14:paraId="55713C21" w14:textId="38E45D15" w:rsidR="00C76525" w:rsidRPr="00FD3B44" w:rsidRDefault="00C76525" w:rsidP="00E9211E">
      <w:pPr>
        <w:pStyle w:val="BodyText"/>
        <w:spacing w:line="480" w:lineRule="auto"/>
        <w:ind w:firstLine="0"/>
        <w:jc w:val="left"/>
        <w:rPr>
          <w:sz w:val="24"/>
          <w:szCs w:val="24"/>
          <w:lang w:val="en-US"/>
        </w:rPr>
      </w:pPr>
      <w:r w:rsidRPr="00FD3B44">
        <w:rPr>
          <w:sz w:val="24"/>
          <w:szCs w:val="24"/>
          <w:lang w:val="en-US"/>
        </w:rPr>
        <w:t xml:space="preserve">  </w:t>
      </w:r>
      <m:oMath>
        <m:f>
          <m:fPr>
            <m:ctrlPr>
              <w:rPr>
                <w:rFonts w:ascii="Cambria Math" w:hAnsi="Cambria Math"/>
                <w:i/>
                <w:sz w:val="24"/>
                <w:szCs w:val="24"/>
                <w:lang w:val="en-US"/>
              </w:rPr>
            </m:ctrlPr>
          </m:fPr>
          <m:num>
            <m:r>
              <w:rPr>
                <w:rFonts w:ascii="Cambria Math" w:hAnsi="Cambria Math"/>
                <w:sz w:val="24"/>
                <w:szCs w:val="24"/>
                <w:lang w:val="en-US"/>
              </w:rPr>
              <m:t>∂</m:t>
            </m:r>
          </m:num>
          <m:den>
            <m:r>
              <w:rPr>
                <w:rFonts w:ascii="Cambria Math" w:hAnsi="Cambria Math"/>
                <w:sz w:val="24"/>
                <w:szCs w:val="24"/>
                <w:lang w:val="en-US"/>
              </w:rPr>
              <m:t>∂x</m:t>
            </m:r>
          </m:den>
        </m:f>
        <m:d>
          <m:dPr>
            <m:ctrlPr>
              <w:rPr>
                <w:rFonts w:ascii="Cambria Math" w:hAnsi="Cambria Math"/>
                <w:i/>
                <w:sz w:val="24"/>
                <w:szCs w:val="24"/>
                <w:lang w:val="en-US"/>
              </w:rPr>
            </m:ctrlPr>
          </m:dPr>
          <m:e>
            <m:r>
              <w:rPr>
                <w:rFonts w:ascii="Cambria Math" w:hAnsi="Cambria Math"/>
                <w:sz w:val="24"/>
                <w:szCs w:val="24"/>
                <w:lang w:val="en-US"/>
              </w:rPr>
              <m:t>k</m:t>
            </m:r>
            <m:f>
              <m:fPr>
                <m:ctrlPr>
                  <w:rPr>
                    <w:rFonts w:ascii="Cambria Math" w:hAnsi="Cambria Math"/>
                    <w:i/>
                    <w:sz w:val="24"/>
                    <w:szCs w:val="24"/>
                    <w:lang w:val="en-US"/>
                  </w:rPr>
                </m:ctrlPr>
              </m:fPr>
              <m:num>
                <m:r>
                  <w:rPr>
                    <w:rFonts w:ascii="Cambria Math" w:hAnsi="Cambria Math"/>
                    <w:sz w:val="24"/>
                    <w:szCs w:val="24"/>
                    <w:lang w:val="en-US"/>
                  </w:rPr>
                  <m:t>∂T</m:t>
                </m:r>
              </m:num>
              <m:den>
                <m:r>
                  <w:rPr>
                    <w:rFonts w:ascii="Cambria Math" w:hAnsi="Cambria Math"/>
                    <w:sz w:val="24"/>
                    <w:szCs w:val="24"/>
                    <w:lang w:val="en-US"/>
                  </w:rPr>
                  <m:t>∂x</m:t>
                </m:r>
              </m:den>
            </m:f>
          </m:e>
        </m:d>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m:t>
            </m:r>
          </m:num>
          <m:den>
            <m:r>
              <w:rPr>
                <w:rFonts w:ascii="Cambria Math" w:hAnsi="Cambria Math"/>
                <w:sz w:val="24"/>
                <w:szCs w:val="24"/>
                <w:lang w:val="en-US"/>
              </w:rPr>
              <m:t>∂y</m:t>
            </m:r>
          </m:den>
        </m:f>
        <m:d>
          <m:dPr>
            <m:ctrlPr>
              <w:rPr>
                <w:rFonts w:ascii="Cambria Math" w:hAnsi="Cambria Math"/>
                <w:i/>
                <w:sz w:val="24"/>
                <w:szCs w:val="24"/>
                <w:lang w:val="en-US"/>
              </w:rPr>
            </m:ctrlPr>
          </m:dPr>
          <m:e>
            <m:r>
              <w:rPr>
                <w:rFonts w:ascii="Cambria Math" w:hAnsi="Cambria Math"/>
                <w:sz w:val="24"/>
                <w:szCs w:val="24"/>
                <w:lang w:val="en-US"/>
              </w:rPr>
              <m:t>k</m:t>
            </m:r>
            <m:f>
              <m:fPr>
                <m:ctrlPr>
                  <w:rPr>
                    <w:rFonts w:ascii="Cambria Math" w:hAnsi="Cambria Math"/>
                    <w:i/>
                    <w:sz w:val="24"/>
                    <w:szCs w:val="24"/>
                    <w:lang w:val="en-US"/>
                  </w:rPr>
                </m:ctrlPr>
              </m:fPr>
              <m:num>
                <m:r>
                  <w:rPr>
                    <w:rFonts w:ascii="Cambria Math" w:hAnsi="Cambria Math"/>
                    <w:sz w:val="24"/>
                    <w:szCs w:val="24"/>
                    <w:lang w:val="en-US"/>
                  </w:rPr>
                  <m:t>∂T</m:t>
                </m:r>
              </m:num>
              <m:den>
                <m:r>
                  <w:rPr>
                    <w:rFonts w:ascii="Cambria Math" w:hAnsi="Cambria Math"/>
                    <w:sz w:val="24"/>
                    <w:szCs w:val="24"/>
                    <w:lang w:val="en-US"/>
                  </w:rPr>
                  <m:t>∂y</m:t>
                </m:r>
              </m:den>
            </m:f>
          </m:e>
        </m:d>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m:t>
            </m:r>
          </m:num>
          <m:den>
            <m:r>
              <w:rPr>
                <w:rFonts w:ascii="Cambria Math" w:hAnsi="Cambria Math"/>
                <w:sz w:val="24"/>
                <w:szCs w:val="24"/>
                <w:lang w:val="en-US"/>
              </w:rPr>
              <m:t>∂Z</m:t>
            </m:r>
          </m:den>
        </m:f>
        <m:d>
          <m:dPr>
            <m:ctrlPr>
              <w:rPr>
                <w:rFonts w:ascii="Cambria Math" w:hAnsi="Cambria Math"/>
                <w:i/>
                <w:sz w:val="24"/>
                <w:szCs w:val="24"/>
                <w:lang w:val="en-US"/>
              </w:rPr>
            </m:ctrlPr>
          </m:dPr>
          <m:e>
            <m:r>
              <w:rPr>
                <w:rFonts w:ascii="Cambria Math" w:hAnsi="Cambria Math"/>
                <w:sz w:val="24"/>
                <w:szCs w:val="24"/>
                <w:lang w:val="en-US"/>
              </w:rPr>
              <m:t>k</m:t>
            </m:r>
            <m:f>
              <m:fPr>
                <m:ctrlPr>
                  <w:rPr>
                    <w:rFonts w:ascii="Cambria Math" w:hAnsi="Cambria Math"/>
                    <w:i/>
                    <w:sz w:val="24"/>
                    <w:szCs w:val="24"/>
                    <w:lang w:val="en-US"/>
                  </w:rPr>
                </m:ctrlPr>
              </m:fPr>
              <m:num>
                <m:r>
                  <w:rPr>
                    <w:rFonts w:ascii="Cambria Math" w:hAnsi="Cambria Math"/>
                    <w:sz w:val="24"/>
                    <w:szCs w:val="24"/>
                    <w:lang w:val="en-US"/>
                  </w:rPr>
                  <m:t>∂T</m:t>
                </m:r>
              </m:num>
              <m:den>
                <m:r>
                  <w:rPr>
                    <w:rFonts w:ascii="Cambria Math" w:hAnsi="Cambria Math"/>
                    <w:sz w:val="24"/>
                    <w:szCs w:val="24"/>
                    <w:lang w:val="en-US"/>
                  </w:rPr>
                  <m:t>∂Z</m:t>
                </m:r>
              </m:den>
            </m:f>
          </m:e>
        </m:d>
        <m:r>
          <w:rPr>
            <w:rFonts w:ascii="Cambria Math" w:hAnsi="Cambria Math"/>
            <w:sz w:val="24"/>
            <w:szCs w:val="24"/>
            <w:lang w:val="en-US"/>
          </w:rPr>
          <m:t>=ρC</m:t>
        </m:r>
        <m:f>
          <m:fPr>
            <m:ctrlPr>
              <w:rPr>
                <w:rFonts w:ascii="Cambria Math" w:hAnsi="Cambria Math"/>
                <w:i/>
                <w:sz w:val="24"/>
                <w:szCs w:val="24"/>
                <w:lang w:val="en-US"/>
              </w:rPr>
            </m:ctrlPr>
          </m:fPr>
          <m:num>
            <m:r>
              <w:rPr>
                <w:rFonts w:ascii="Cambria Math" w:hAnsi="Cambria Math"/>
                <w:sz w:val="24"/>
                <w:szCs w:val="24"/>
                <w:lang w:val="en-US"/>
              </w:rPr>
              <m:t>∂T</m:t>
            </m:r>
          </m:num>
          <m:den>
            <m:r>
              <w:rPr>
                <w:rFonts w:ascii="Cambria Math" w:hAnsi="Cambria Math"/>
                <w:sz w:val="24"/>
                <w:szCs w:val="24"/>
                <w:lang w:val="en-US"/>
              </w:rPr>
              <m:t>∂t</m:t>
            </m:r>
          </m:den>
        </m:f>
      </m:oMath>
      <w:r w:rsidRPr="00FD3B44">
        <w:rPr>
          <w:sz w:val="24"/>
          <w:szCs w:val="24"/>
          <w:lang w:val="en-US"/>
        </w:rPr>
        <w:t xml:space="preserve">          </w:t>
      </w:r>
      <w:r w:rsidR="0074127D">
        <w:rPr>
          <w:sz w:val="24"/>
          <w:szCs w:val="24"/>
          <w:lang w:val="en-US"/>
        </w:rPr>
        <w:t xml:space="preserve">                                                                  </w:t>
      </w:r>
      <w:r w:rsidR="006D53A8">
        <w:rPr>
          <w:sz w:val="24"/>
          <w:szCs w:val="24"/>
          <w:lang w:val="en-US"/>
        </w:rPr>
        <w:t xml:space="preserve">     </w:t>
      </w:r>
      <w:r w:rsidRPr="00FD3B44">
        <w:rPr>
          <w:sz w:val="24"/>
          <w:szCs w:val="24"/>
          <w:lang w:val="en-US"/>
        </w:rPr>
        <w:t xml:space="preserve"> (</w:t>
      </w:r>
      <w:r w:rsidR="00B21D29">
        <w:rPr>
          <w:sz w:val="24"/>
          <w:szCs w:val="24"/>
          <w:lang w:val="en-US"/>
        </w:rPr>
        <w:t>4</w:t>
      </w:r>
      <w:r w:rsidRPr="00FD3B44">
        <w:rPr>
          <w:sz w:val="24"/>
          <w:szCs w:val="24"/>
          <w:lang w:val="en-US"/>
        </w:rPr>
        <w:t>)</w:t>
      </w:r>
    </w:p>
    <w:p w14:paraId="741CAF80" w14:textId="3DF69CCB" w:rsidR="00C76525" w:rsidRPr="00FD3B44" w:rsidRDefault="00F2444D" w:rsidP="00F2444D">
      <w:pPr>
        <w:pStyle w:val="BodyText"/>
        <w:spacing w:line="480" w:lineRule="auto"/>
        <w:ind w:firstLine="0"/>
        <w:rPr>
          <w:sz w:val="24"/>
          <w:szCs w:val="24"/>
          <w:lang w:val="en-US"/>
        </w:rPr>
      </w:pPr>
      <w:r>
        <w:rPr>
          <w:sz w:val="24"/>
          <w:szCs w:val="24"/>
          <w:lang w:val="en-US"/>
        </w:rPr>
        <w:t>w</w:t>
      </w:r>
      <w:r w:rsidR="00C76525" w:rsidRPr="00FD3B44">
        <w:rPr>
          <w:sz w:val="24"/>
          <w:szCs w:val="24"/>
          <w:lang w:val="en-US"/>
        </w:rPr>
        <w:t xml:space="preserve">here: </w:t>
      </w:r>
      <m:oMath>
        <m:r>
          <w:rPr>
            <w:rFonts w:ascii="Cambria Math" w:hAnsi="Cambria Math"/>
            <w:sz w:val="24"/>
            <w:szCs w:val="24"/>
            <w:lang w:val="en-US"/>
          </w:rPr>
          <m:t>k</m:t>
        </m:r>
      </m:oMath>
      <w:r w:rsidR="00C76525" w:rsidRPr="00FD3B44">
        <w:rPr>
          <w:sz w:val="24"/>
          <w:szCs w:val="24"/>
          <w:lang w:val="en-US"/>
        </w:rPr>
        <w:t xml:space="preserve"> is the thermal conductivity, </w:t>
      </w:r>
      <m:oMath>
        <m:r>
          <w:rPr>
            <w:rFonts w:ascii="Cambria Math" w:hAnsi="Cambria Math"/>
            <w:sz w:val="24"/>
            <w:szCs w:val="24"/>
            <w:lang w:val="en-US"/>
          </w:rPr>
          <m:t>ρ</m:t>
        </m:r>
      </m:oMath>
      <w:r w:rsidR="00C76525" w:rsidRPr="00FD3B44">
        <w:rPr>
          <w:sz w:val="24"/>
          <w:szCs w:val="24"/>
          <w:lang w:val="en-US"/>
        </w:rPr>
        <w:t xml:space="preserve"> is the density, and </w:t>
      </w:r>
      <m:oMath>
        <m:r>
          <w:rPr>
            <w:rFonts w:ascii="Cambria Math" w:hAnsi="Cambria Math"/>
            <w:sz w:val="24"/>
            <w:szCs w:val="24"/>
            <w:lang w:val="en-US"/>
          </w:rPr>
          <m:t>C</m:t>
        </m:r>
      </m:oMath>
      <w:r w:rsidR="00C76525" w:rsidRPr="00FD3B44">
        <w:rPr>
          <w:sz w:val="24"/>
          <w:szCs w:val="24"/>
          <w:lang w:val="en-US"/>
        </w:rPr>
        <w:t xml:space="preserve"> is the specific heat. If the heat flux is assumed to be negligible through the x and y directions (length and width), then the equation becomes: </w:t>
      </w:r>
    </w:p>
    <w:p w14:paraId="0B85C8D3" w14:textId="0A5E4EF3" w:rsidR="00C76525" w:rsidRPr="00FD3B44" w:rsidRDefault="00C76525" w:rsidP="00E9211E">
      <w:pPr>
        <w:pStyle w:val="BodyText"/>
        <w:spacing w:line="480" w:lineRule="auto"/>
        <w:ind w:firstLine="0"/>
        <w:rPr>
          <w:sz w:val="24"/>
          <w:szCs w:val="24"/>
          <w:lang w:val="en-US"/>
        </w:rPr>
      </w:pPr>
      <w:r w:rsidRPr="00FD3B44">
        <w:rPr>
          <w:sz w:val="24"/>
          <w:szCs w:val="24"/>
          <w:lang w:val="en-US"/>
        </w:rPr>
        <w:t xml:space="preserve"> </w:t>
      </w:r>
      <m:oMath>
        <m:f>
          <m:fPr>
            <m:ctrlPr>
              <w:rPr>
                <w:rFonts w:ascii="Cambria Math" w:hAnsi="Cambria Math"/>
                <w:i/>
                <w:sz w:val="24"/>
                <w:szCs w:val="24"/>
                <w:lang w:val="en-US"/>
              </w:rPr>
            </m:ctrlPr>
          </m:fPr>
          <m:num>
            <m:r>
              <w:rPr>
                <w:rFonts w:ascii="Cambria Math" w:hAnsi="Cambria Math"/>
                <w:sz w:val="24"/>
                <w:szCs w:val="24"/>
                <w:lang w:val="en-US"/>
              </w:rPr>
              <m:t>∂</m:t>
            </m:r>
          </m:num>
          <m:den>
            <m:r>
              <w:rPr>
                <w:rFonts w:ascii="Cambria Math" w:hAnsi="Cambria Math"/>
                <w:sz w:val="24"/>
                <w:szCs w:val="24"/>
                <w:lang w:val="en-US"/>
              </w:rPr>
              <m:t>∂Z</m:t>
            </m:r>
          </m:den>
        </m:f>
        <m:d>
          <m:dPr>
            <m:ctrlPr>
              <w:rPr>
                <w:rFonts w:ascii="Cambria Math" w:hAnsi="Cambria Math"/>
                <w:i/>
                <w:sz w:val="24"/>
                <w:szCs w:val="24"/>
                <w:lang w:val="en-US"/>
              </w:rPr>
            </m:ctrlPr>
          </m:dPr>
          <m:e>
            <m:r>
              <w:rPr>
                <w:rFonts w:ascii="Cambria Math" w:hAnsi="Cambria Math"/>
                <w:sz w:val="24"/>
                <w:szCs w:val="24"/>
                <w:lang w:val="en-US"/>
              </w:rPr>
              <m:t>k</m:t>
            </m:r>
            <m:f>
              <m:fPr>
                <m:ctrlPr>
                  <w:rPr>
                    <w:rFonts w:ascii="Cambria Math" w:hAnsi="Cambria Math"/>
                    <w:i/>
                    <w:sz w:val="24"/>
                    <w:szCs w:val="24"/>
                    <w:lang w:val="en-US"/>
                  </w:rPr>
                </m:ctrlPr>
              </m:fPr>
              <m:num>
                <m:r>
                  <w:rPr>
                    <w:rFonts w:ascii="Cambria Math" w:hAnsi="Cambria Math"/>
                    <w:sz w:val="24"/>
                    <w:szCs w:val="24"/>
                    <w:lang w:val="en-US"/>
                  </w:rPr>
                  <m:t>∂T</m:t>
                </m:r>
              </m:num>
              <m:den>
                <m:r>
                  <w:rPr>
                    <w:rFonts w:ascii="Cambria Math" w:hAnsi="Cambria Math"/>
                    <w:sz w:val="24"/>
                    <w:szCs w:val="24"/>
                    <w:lang w:val="en-US"/>
                  </w:rPr>
                  <m:t>∂Z</m:t>
                </m:r>
              </m:den>
            </m:f>
          </m:e>
        </m:d>
        <m:r>
          <w:rPr>
            <w:rFonts w:ascii="Cambria Math" w:hAnsi="Cambria Math"/>
            <w:sz w:val="24"/>
            <w:szCs w:val="24"/>
            <w:lang w:val="en-US"/>
          </w:rPr>
          <m:t>=ρC</m:t>
        </m:r>
        <m:f>
          <m:fPr>
            <m:ctrlPr>
              <w:rPr>
                <w:rFonts w:ascii="Cambria Math" w:hAnsi="Cambria Math"/>
                <w:i/>
                <w:sz w:val="24"/>
                <w:szCs w:val="24"/>
                <w:lang w:val="en-US"/>
              </w:rPr>
            </m:ctrlPr>
          </m:fPr>
          <m:num>
            <m:r>
              <w:rPr>
                <w:rFonts w:ascii="Cambria Math" w:hAnsi="Cambria Math"/>
                <w:sz w:val="24"/>
                <w:szCs w:val="24"/>
                <w:lang w:val="en-US"/>
              </w:rPr>
              <m:t>∂T</m:t>
            </m:r>
          </m:num>
          <m:den>
            <m:r>
              <w:rPr>
                <w:rFonts w:ascii="Cambria Math" w:hAnsi="Cambria Math"/>
                <w:sz w:val="24"/>
                <w:szCs w:val="24"/>
                <w:lang w:val="en-US"/>
              </w:rPr>
              <m:t>∂t</m:t>
            </m:r>
          </m:den>
        </m:f>
      </m:oMath>
      <w:r w:rsidRPr="00FD3B44">
        <w:rPr>
          <w:sz w:val="24"/>
          <w:szCs w:val="24"/>
          <w:lang w:val="en-US"/>
        </w:rPr>
        <w:t xml:space="preserve">                              </w:t>
      </w:r>
      <w:r w:rsidR="0074127D">
        <w:rPr>
          <w:sz w:val="24"/>
          <w:szCs w:val="24"/>
          <w:lang w:val="en-US"/>
        </w:rPr>
        <w:t xml:space="preserve">                                                                                            </w:t>
      </w:r>
      <w:r w:rsidR="006D53A8">
        <w:rPr>
          <w:sz w:val="24"/>
          <w:szCs w:val="24"/>
          <w:lang w:val="en-US"/>
        </w:rPr>
        <w:t xml:space="preserve"> </w:t>
      </w:r>
      <w:r w:rsidRPr="00FD3B44">
        <w:rPr>
          <w:sz w:val="24"/>
          <w:szCs w:val="24"/>
          <w:lang w:val="en-US"/>
        </w:rPr>
        <w:t>(</w:t>
      </w:r>
      <w:r w:rsidR="00B21D29">
        <w:rPr>
          <w:sz w:val="24"/>
          <w:szCs w:val="24"/>
          <w:lang w:val="en-US"/>
        </w:rPr>
        <w:t>5</w:t>
      </w:r>
      <w:r w:rsidRPr="00FD3B44">
        <w:rPr>
          <w:sz w:val="24"/>
          <w:szCs w:val="24"/>
          <w:lang w:val="en-US"/>
        </w:rPr>
        <w:t>)</w:t>
      </w:r>
    </w:p>
    <w:p w14:paraId="2675FBEE" w14:textId="0EA80D51" w:rsidR="00C76525" w:rsidRPr="00FD3B44" w:rsidRDefault="00C76525" w:rsidP="00F2444D">
      <w:pPr>
        <w:pStyle w:val="BodyText"/>
        <w:spacing w:line="480" w:lineRule="auto"/>
        <w:ind w:firstLine="0"/>
        <w:rPr>
          <w:color w:val="000000"/>
          <w:sz w:val="24"/>
          <w:szCs w:val="24"/>
          <w:lang w:val="en-US"/>
        </w:rPr>
      </w:pPr>
      <w:r w:rsidRPr="00FD3B44">
        <w:rPr>
          <w:sz w:val="24"/>
          <w:szCs w:val="24"/>
          <w:lang w:val="en-US"/>
        </w:rPr>
        <w:t xml:space="preserve">Convection and radiation </w:t>
      </w:r>
      <w:r w:rsidR="001F47CC">
        <w:rPr>
          <w:sz w:val="24"/>
          <w:szCs w:val="24"/>
          <w:lang w:val="en-US"/>
        </w:rPr>
        <w:t>develop due to</w:t>
      </w:r>
      <w:r w:rsidRPr="00FD3B44">
        <w:rPr>
          <w:sz w:val="24"/>
          <w:szCs w:val="24"/>
          <w:lang w:val="en-US"/>
        </w:rPr>
        <w:t xml:space="preserve"> heat flux exchange with the wall's outermost surfaces. Taking them into account, the governing differential equation becomes</w:t>
      </w:r>
      <w:r w:rsidRPr="00FD3B44">
        <w:rPr>
          <w:color w:val="000000"/>
          <w:sz w:val="24"/>
          <w:szCs w:val="24"/>
          <w:lang w:val="en-US"/>
        </w:rPr>
        <w:t>:</w:t>
      </w:r>
    </w:p>
    <w:p w14:paraId="174E928F" w14:textId="536E6CA2" w:rsidR="00C76525" w:rsidRPr="00FD3B44" w:rsidRDefault="00C76525" w:rsidP="00E9211E">
      <w:pPr>
        <w:pStyle w:val="BodyText"/>
        <w:spacing w:line="480" w:lineRule="auto"/>
        <w:ind w:firstLine="0"/>
        <w:rPr>
          <w:color w:val="000000"/>
          <w:sz w:val="24"/>
          <w:szCs w:val="24"/>
          <w:lang w:val="en-US"/>
        </w:rPr>
      </w:pPr>
      <w:r w:rsidRPr="00FD3B44">
        <w:rPr>
          <w:sz w:val="24"/>
          <w:szCs w:val="24"/>
          <w:lang w:val="en-US"/>
        </w:rPr>
        <w:t xml:space="preserve"> </w:t>
      </w:r>
      <m:oMath>
        <m:r>
          <w:rPr>
            <w:rFonts w:ascii="Cambria Math" w:hAnsi="Cambria Math"/>
            <w:sz w:val="24"/>
            <w:szCs w:val="24"/>
            <w:lang w:val="en-US"/>
          </w:rPr>
          <m:t>-k</m:t>
        </m:r>
        <m:f>
          <m:fPr>
            <m:ctrlPr>
              <w:rPr>
                <w:rFonts w:ascii="Cambria Math" w:hAnsi="Cambria Math"/>
                <w:i/>
                <w:sz w:val="24"/>
                <w:szCs w:val="24"/>
                <w:lang w:val="en-US"/>
              </w:rPr>
            </m:ctrlPr>
          </m:fPr>
          <m:num>
            <m:r>
              <w:rPr>
                <w:rFonts w:ascii="Cambria Math" w:hAnsi="Cambria Math"/>
                <w:sz w:val="24"/>
                <w:szCs w:val="24"/>
                <w:lang w:val="en-US"/>
              </w:rPr>
              <m:t>∂T</m:t>
            </m:r>
          </m:num>
          <m:den>
            <m:r>
              <w:rPr>
                <w:rFonts w:ascii="Cambria Math" w:hAnsi="Cambria Math"/>
                <w:sz w:val="24"/>
                <w:szCs w:val="24"/>
                <w:lang w:val="en-US"/>
              </w:rPr>
              <m:t>∂z</m:t>
            </m:r>
          </m:den>
        </m:f>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c</m:t>
            </m:r>
          </m:sub>
        </m:sSub>
        <m:d>
          <m:dPr>
            <m:ctrlPr>
              <w:rPr>
                <w:rFonts w:ascii="Cambria Math" w:hAnsi="Cambria Math"/>
                <w:i/>
                <w:sz w:val="24"/>
                <w:szCs w:val="24"/>
                <w:lang w:val="en-US"/>
              </w:rPr>
            </m:ctrlPr>
          </m:dPr>
          <m:e>
            <m:r>
              <w:rPr>
                <w:rFonts w:ascii="Cambria Math" w:hAnsi="Cambria Math"/>
                <w:sz w:val="24"/>
                <w:szCs w:val="24"/>
                <w:lang w:val="en-US"/>
              </w:rPr>
              <m:t>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f</m:t>
                </m:r>
              </m:sub>
            </m:sSub>
          </m:e>
        </m:d>
        <m:r>
          <w:rPr>
            <w:rFonts w:ascii="Cambria Math" w:hAnsi="Cambria Math"/>
            <w:sz w:val="24"/>
            <w:szCs w:val="24"/>
            <w:lang w:val="en-US"/>
          </w:rPr>
          <m:t>+σ</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m</m:t>
            </m:r>
          </m:sub>
        </m:sSub>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f</m:t>
            </m:r>
          </m:sub>
        </m:sSub>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r>
                  <w:rPr>
                    <w:rFonts w:ascii="Cambria Math" w:hAnsi="Cambria Math"/>
                    <w:sz w:val="24"/>
                    <w:szCs w:val="24"/>
                    <w:lang w:val="en-US"/>
                  </w:rPr>
                  <m:t>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z</m:t>
                    </m:r>
                  </m:sub>
                </m:sSub>
              </m:e>
            </m:d>
          </m:e>
          <m:sup>
            <m:r>
              <w:rPr>
                <w:rFonts w:ascii="Cambria Math" w:hAnsi="Cambria Math"/>
                <w:sz w:val="24"/>
                <w:szCs w:val="24"/>
                <w:lang w:val="en-US"/>
              </w:rPr>
              <m:t>4</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f</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z</m:t>
                    </m:r>
                  </m:sub>
                </m:sSub>
              </m:e>
            </m:d>
          </m:e>
          <m:sup>
            <m:r>
              <w:rPr>
                <w:rFonts w:ascii="Cambria Math" w:hAnsi="Cambria Math"/>
                <w:sz w:val="24"/>
                <w:szCs w:val="24"/>
                <w:lang w:val="en-US"/>
              </w:rPr>
              <m:t>4</m:t>
            </m:r>
          </m:sup>
        </m:sSup>
        <m:r>
          <w:rPr>
            <w:rFonts w:ascii="Cambria Math" w:hAnsi="Cambria Math"/>
            <w:sz w:val="24"/>
            <w:szCs w:val="24"/>
            <w:lang w:val="en-US"/>
          </w:rPr>
          <m:t>]</m:t>
        </m:r>
      </m:oMath>
      <w:r w:rsidRPr="00FD3B44">
        <w:rPr>
          <w:sz w:val="24"/>
          <w:szCs w:val="24"/>
          <w:lang w:val="en-US"/>
        </w:rPr>
        <w:t xml:space="preserve">   </w:t>
      </w:r>
      <w:r w:rsidR="0074127D">
        <w:rPr>
          <w:sz w:val="24"/>
          <w:szCs w:val="24"/>
          <w:lang w:val="en-US"/>
        </w:rPr>
        <w:t xml:space="preserve">                                                            </w:t>
      </w:r>
      <w:r w:rsidRPr="00FD3B44">
        <w:rPr>
          <w:sz w:val="24"/>
          <w:szCs w:val="24"/>
          <w:lang w:val="en-US"/>
        </w:rPr>
        <w:t>(</w:t>
      </w:r>
      <w:r w:rsidR="00B21D29">
        <w:rPr>
          <w:sz w:val="24"/>
          <w:szCs w:val="24"/>
          <w:lang w:val="en-US"/>
        </w:rPr>
        <w:t>6</w:t>
      </w:r>
      <w:r w:rsidRPr="00FD3B44">
        <w:rPr>
          <w:sz w:val="24"/>
          <w:szCs w:val="24"/>
          <w:lang w:val="en-US"/>
        </w:rPr>
        <w:t xml:space="preserve">)                       </w:t>
      </w:r>
    </w:p>
    <w:p w14:paraId="0E6668F3" w14:textId="214D3242" w:rsidR="004C535F" w:rsidRPr="001758CA" w:rsidRDefault="00F2444D" w:rsidP="00F2444D">
      <w:pPr>
        <w:pStyle w:val="BodyText"/>
        <w:spacing w:line="480" w:lineRule="auto"/>
        <w:ind w:firstLine="0"/>
        <w:rPr>
          <w:sz w:val="24"/>
          <w:szCs w:val="24"/>
          <w:lang w:val="en-US"/>
        </w:rPr>
      </w:pPr>
      <w:r>
        <w:rPr>
          <w:sz w:val="24"/>
          <w:szCs w:val="24"/>
          <w:lang w:val="en-US"/>
        </w:rPr>
        <w:t>w</w:t>
      </w:r>
      <w:r w:rsidR="00C76525" w:rsidRPr="00FD3B44">
        <w:rPr>
          <w:sz w:val="24"/>
          <w:szCs w:val="24"/>
          <w:lang w:val="en-US"/>
        </w:rPr>
        <w:t xml:space="preserve">here </w:t>
      </w:r>
      <m:oMath>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c</m:t>
            </m:r>
          </m:sub>
        </m:sSub>
      </m:oMath>
      <w:r w:rsidR="00C76525" w:rsidRPr="00FD3B44">
        <w:rPr>
          <w:sz w:val="24"/>
          <w:szCs w:val="24"/>
        </w:rPr>
        <w:t xml:space="preserve"> is the convective heat transfer coefficient</w:t>
      </w:r>
      <w:r w:rsidR="00C76525" w:rsidRPr="00FD3B44">
        <w:rPr>
          <w:sz w:val="24"/>
          <w:szCs w:val="24"/>
          <w:lang w:val="en-US"/>
        </w:rPr>
        <w:t>,</w:t>
      </w:r>
      <w:r w:rsidR="00C76525" w:rsidRPr="00FD3B44">
        <w:rPr>
          <w:sz w:val="24"/>
          <w:szCs w:val="24"/>
        </w:rPr>
        <w:t xml:space="preserve"> taken as 25 W/(m</w:t>
      </w:r>
      <w:r w:rsidR="00C76525" w:rsidRPr="00FD3B44">
        <w:rPr>
          <w:sz w:val="24"/>
          <w:szCs w:val="24"/>
          <w:vertAlign w:val="superscript"/>
        </w:rPr>
        <w:t>2</w:t>
      </w:r>
      <w:r w:rsidR="00C76525" w:rsidRPr="00FD3B44">
        <w:rPr>
          <w:sz w:val="24"/>
          <w:szCs w:val="24"/>
        </w:rPr>
        <w:t xml:space="preserve"> K)</w:t>
      </w:r>
      <w:r w:rsidR="00C76525" w:rsidRPr="00FD3B44">
        <w:rPr>
          <w:sz w:val="24"/>
          <w:szCs w:val="24"/>
          <w:lang w:val="en-US"/>
        </w:rPr>
        <w:t xml:space="preserve"> </w:t>
      </w:r>
      <w:r w:rsidR="00C76525" w:rsidRPr="00FD3B44">
        <w:rPr>
          <w:sz w:val="24"/>
          <w:szCs w:val="24"/>
        </w:rPr>
        <w:t xml:space="preserve">for </w:t>
      </w:r>
      <w:r w:rsidR="00C76525" w:rsidRPr="00FD3B44">
        <w:rPr>
          <w:sz w:val="24"/>
          <w:szCs w:val="24"/>
          <w:lang w:val="en-US"/>
        </w:rPr>
        <w:t xml:space="preserve">ASTM E-119 and </w:t>
      </w:r>
      <w:r w:rsidR="004864BC">
        <w:rPr>
          <w:sz w:val="24"/>
          <w:szCs w:val="24"/>
          <w:lang w:val="en-US"/>
        </w:rPr>
        <w:t>5</w:t>
      </w:r>
      <w:r w:rsidR="00C76525" w:rsidRPr="00FD3B44">
        <w:rPr>
          <w:sz w:val="24"/>
          <w:szCs w:val="24"/>
          <w:lang w:val="en-US"/>
        </w:rPr>
        <w:t>0</w:t>
      </w:r>
      <w:r w:rsidR="00446543" w:rsidRPr="00FD3B44">
        <w:rPr>
          <w:sz w:val="24"/>
          <w:szCs w:val="24"/>
          <w:lang w:val="en-US"/>
        </w:rPr>
        <w:t xml:space="preserve"> </w:t>
      </w:r>
      <w:r w:rsidR="00446543" w:rsidRPr="00FD3B44">
        <w:rPr>
          <w:sz w:val="24"/>
          <w:szCs w:val="24"/>
        </w:rPr>
        <w:t>W/(m</w:t>
      </w:r>
      <w:r w:rsidR="00446543" w:rsidRPr="00FD3B44">
        <w:rPr>
          <w:sz w:val="24"/>
          <w:szCs w:val="24"/>
          <w:vertAlign w:val="superscript"/>
        </w:rPr>
        <w:t>2</w:t>
      </w:r>
      <w:r w:rsidR="00446543" w:rsidRPr="00FD3B44">
        <w:rPr>
          <w:sz w:val="24"/>
          <w:szCs w:val="24"/>
        </w:rPr>
        <w:t xml:space="preserve"> K)</w:t>
      </w:r>
      <w:r w:rsidR="00C76525" w:rsidRPr="00FD3B44">
        <w:rPr>
          <w:sz w:val="24"/>
          <w:szCs w:val="24"/>
          <w:lang w:val="en-US"/>
        </w:rPr>
        <w:t xml:space="preserve"> for hydrocarbon fire</w:t>
      </w:r>
      <w:r w:rsidR="00C76525" w:rsidRPr="00FD3B44">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f</m:t>
            </m:r>
          </m:sub>
        </m:sSub>
      </m:oMath>
      <w:r w:rsidR="00C76525" w:rsidRPr="00FD3B44">
        <w:rPr>
          <w:sz w:val="24"/>
          <w:szCs w:val="24"/>
        </w:rPr>
        <w:t xml:space="preserve"> </w:t>
      </w:r>
      <w:r w:rsidR="00C76525" w:rsidRPr="00FD3B44">
        <w:rPr>
          <w:sz w:val="24"/>
          <w:szCs w:val="24"/>
          <w:lang w:val="en-US"/>
        </w:rPr>
        <w:t>is</w:t>
      </w:r>
      <w:r w:rsidR="00C76525" w:rsidRPr="00FD3B44">
        <w:rPr>
          <w:sz w:val="24"/>
          <w:szCs w:val="24"/>
        </w:rPr>
        <w:t xml:space="preserve"> the fire temperature determined from</w:t>
      </w:r>
      <w:r w:rsidR="00C76525" w:rsidRPr="00FD3B44">
        <w:rPr>
          <w:sz w:val="24"/>
          <w:szCs w:val="24"/>
          <w:lang w:val="en-US"/>
        </w:rPr>
        <w:t xml:space="preserve"> </w:t>
      </w:r>
      <w:r w:rsidR="00C76525" w:rsidRPr="00FD3B44">
        <w:rPr>
          <w:sz w:val="24"/>
          <w:szCs w:val="24"/>
        </w:rPr>
        <w:t>standard</w:t>
      </w:r>
      <w:r w:rsidR="00C76525" w:rsidRPr="00FD3B44">
        <w:rPr>
          <w:sz w:val="24"/>
          <w:szCs w:val="24"/>
          <w:lang w:val="en-US"/>
        </w:rPr>
        <w:t xml:space="preserve"> or hydrocarbon</w:t>
      </w:r>
      <w:r w:rsidR="00C76525" w:rsidRPr="00FD3B44">
        <w:rPr>
          <w:sz w:val="24"/>
          <w:szCs w:val="24"/>
        </w:rPr>
        <w:t xml:space="preserve"> fire curve;</w:t>
      </w:r>
      <w:r w:rsidR="00C76525" w:rsidRPr="00FD3B44">
        <w:rPr>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z</m:t>
            </m:r>
          </m:sub>
        </m:sSub>
      </m:oMath>
      <w:r w:rsidR="00C76525" w:rsidRPr="00FD3B44">
        <w:rPr>
          <w:sz w:val="24"/>
          <w:szCs w:val="24"/>
        </w:rPr>
        <w:t xml:space="preserve"> is the absolute zero temperature</w:t>
      </w:r>
      <w:r w:rsidR="00C76525" w:rsidRPr="00FD3B44">
        <w:rPr>
          <w:sz w:val="24"/>
          <w:szCs w:val="24"/>
          <w:lang w:val="en-US"/>
        </w:rPr>
        <w:t>, assigned as -273 K</w:t>
      </w:r>
      <w:r w:rsidR="00C76525" w:rsidRPr="00FD3B44">
        <w:rPr>
          <w:sz w:val="24"/>
          <w:szCs w:val="24"/>
        </w:rPr>
        <w:t>;</w:t>
      </w:r>
      <w:r w:rsidR="00C76525" w:rsidRPr="00FD3B44">
        <w:rPr>
          <w:sz w:val="24"/>
          <w:szCs w:val="24"/>
          <w:lang w:val="en-US"/>
        </w:rPr>
        <w:t xml:space="preserve"> </w:t>
      </w:r>
      <m:oMath>
        <m:r>
          <w:rPr>
            <w:rFonts w:ascii="Cambria Math" w:hAnsi="Cambria Math"/>
            <w:sz w:val="24"/>
            <w:szCs w:val="24"/>
            <w:lang w:val="en-US"/>
          </w:rPr>
          <m:t>σ</m:t>
        </m:r>
      </m:oMath>
      <w:r w:rsidR="00C76525" w:rsidRPr="00FD3B44">
        <w:rPr>
          <w:sz w:val="24"/>
          <w:szCs w:val="24"/>
        </w:rPr>
        <w:t xml:space="preserve"> is the Stefan–Boltzmann constant</w:t>
      </w:r>
      <w:r w:rsidR="00E13665">
        <w:rPr>
          <w:sz w:val="24"/>
          <w:szCs w:val="24"/>
        </w:rPr>
        <w:t>,</w:t>
      </w:r>
      <w:r w:rsidR="00C76525" w:rsidRPr="00FD3B44">
        <w:rPr>
          <w:sz w:val="24"/>
          <w:szCs w:val="24"/>
        </w:rPr>
        <w:t xml:space="preserve"> and </w:t>
      </w:r>
      <w:r w:rsidR="00C76525" w:rsidRPr="00FD3B44">
        <w:rPr>
          <w:sz w:val="24"/>
          <w:szCs w:val="24"/>
          <w:lang w:val="en-US"/>
        </w:rPr>
        <w:t xml:space="preserve">it </w:t>
      </w:r>
      <w:r w:rsidR="00C76525" w:rsidRPr="00FD3B44">
        <w:rPr>
          <w:sz w:val="24"/>
          <w:szCs w:val="24"/>
        </w:rPr>
        <w:t>is equal to 5.67×10</w:t>
      </w:r>
      <w:r w:rsidR="00C76525" w:rsidRPr="00FD3B44">
        <w:rPr>
          <w:sz w:val="24"/>
          <w:szCs w:val="24"/>
          <w:vertAlign w:val="superscript"/>
          <w:lang w:val="en-US"/>
        </w:rPr>
        <w:t>-8</w:t>
      </w:r>
      <w:r w:rsidR="00C76525" w:rsidRPr="00FD3B44">
        <w:rPr>
          <w:sz w:val="24"/>
          <w:szCs w:val="24"/>
        </w:rPr>
        <w:t xml:space="preserve"> W/(m</w:t>
      </w:r>
      <w:r w:rsidR="00C76525" w:rsidRPr="00FD3B44">
        <w:rPr>
          <w:sz w:val="24"/>
          <w:szCs w:val="24"/>
          <w:vertAlign w:val="superscript"/>
        </w:rPr>
        <w:t>2</w:t>
      </w:r>
      <w:r w:rsidR="00C76525" w:rsidRPr="00FD3B44">
        <w:rPr>
          <w:sz w:val="24"/>
          <w:szCs w:val="24"/>
        </w:rPr>
        <w:t xml:space="preserve"> K</w:t>
      </w:r>
      <w:r w:rsidR="00C76525" w:rsidRPr="00FD3B44">
        <w:rPr>
          <w:sz w:val="24"/>
          <w:szCs w:val="24"/>
          <w:vertAlign w:val="superscript"/>
        </w:rPr>
        <w:t>4</w:t>
      </w:r>
      <w:r w:rsidR="00C76525" w:rsidRPr="00FD3B44">
        <w:rPr>
          <w:sz w:val="24"/>
          <w:szCs w:val="24"/>
        </w:rPr>
        <w:t xml:space="preserve"> </w:t>
      </w:r>
      <w:r w:rsidR="00C76525" w:rsidRPr="004F00D6">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m</m:t>
            </m:r>
          </m:sub>
        </m:sSub>
      </m:oMath>
      <w:r w:rsidR="00C76525" w:rsidRPr="004F00D6">
        <w:rPr>
          <w:sz w:val="24"/>
          <w:szCs w:val="24"/>
        </w:rPr>
        <w:t xml:space="preserve"> </w:t>
      </w:r>
      <w:r w:rsidR="00C76525" w:rsidRPr="004F00D6">
        <w:rPr>
          <w:sz w:val="24"/>
          <w:szCs w:val="24"/>
          <w:lang w:val="en-US"/>
        </w:rPr>
        <w:t>is the emissivity of the material</w:t>
      </w:r>
      <w:r w:rsidR="00E13665" w:rsidRPr="004F00D6">
        <w:rPr>
          <w:sz w:val="24"/>
          <w:szCs w:val="24"/>
          <w:lang w:val="en-US"/>
        </w:rPr>
        <w:t>,</w:t>
      </w:r>
      <w:r w:rsidR="00C76525" w:rsidRPr="004F00D6">
        <w:rPr>
          <w:sz w:val="24"/>
          <w:szCs w:val="24"/>
          <w:lang w:val="en-US"/>
        </w:rPr>
        <w:t xml:space="preserve"> which is taken as 0.7 for concrete and</w:t>
      </w:r>
      <w:r w:rsidR="00C76525" w:rsidRPr="004F00D6">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f</m:t>
            </m:r>
          </m:sub>
        </m:sSub>
      </m:oMath>
      <w:r w:rsidR="00C76525" w:rsidRPr="004F00D6">
        <w:rPr>
          <w:sz w:val="24"/>
          <w:szCs w:val="24"/>
          <w:lang w:val="en-US"/>
        </w:rPr>
        <w:t xml:space="preserve"> is </w:t>
      </w:r>
      <w:r w:rsidR="00C76525" w:rsidRPr="004F00D6">
        <w:rPr>
          <w:sz w:val="24"/>
          <w:szCs w:val="24"/>
        </w:rPr>
        <w:t xml:space="preserve">the </w:t>
      </w:r>
      <w:r w:rsidR="00C76525" w:rsidRPr="004F00D6">
        <w:rPr>
          <w:sz w:val="24"/>
          <w:szCs w:val="24"/>
          <w:lang w:val="en-US"/>
        </w:rPr>
        <w:t>emissivity</w:t>
      </w:r>
      <w:r w:rsidR="00C76525" w:rsidRPr="004F00D6">
        <w:rPr>
          <w:sz w:val="24"/>
          <w:szCs w:val="24"/>
        </w:rPr>
        <w:t xml:space="preserve"> </w:t>
      </w:r>
      <w:r w:rsidR="00C76525" w:rsidRPr="004F00D6">
        <w:rPr>
          <w:sz w:val="24"/>
          <w:szCs w:val="24"/>
          <w:lang w:val="en-US"/>
        </w:rPr>
        <w:t>of the fire.</w:t>
      </w:r>
      <w:r w:rsidR="00C76525" w:rsidRPr="004F00D6">
        <w:rPr>
          <w:sz w:val="24"/>
          <w:szCs w:val="24"/>
        </w:rPr>
        <w:t xml:space="preserve"> </w:t>
      </w:r>
      <w:r w:rsidR="002270C7" w:rsidRPr="004F00D6">
        <w:rPr>
          <w:sz w:val="24"/>
          <w:szCs w:val="24"/>
          <w:lang w:val="en-US"/>
        </w:rPr>
        <w:t xml:space="preserve">In the model, the maximum allowable temperature change per increment was specified as 100 </w:t>
      </w:r>
      <m:oMath>
        <m:r>
          <w:rPr>
            <w:rFonts w:ascii="Cambria Math" w:hAnsi="Cambria Math"/>
            <w:sz w:val="24"/>
            <w:szCs w:val="24"/>
            <w:lang w:val="en-US"/>
          </w:rPr>
          <m:t>℃</m:t>
        </m:r>
      </m:oMath>
      <w:r w:rsidR="002270C7" w:rsidRPr="004F00D6">
        <w:rPr>
          <w:sz w:val="24"/>
          <w:szCs w:val="24"/>
          <w:lang w:val="en-US"/>
        </w:rPr>
        <w:t xml:space="preserve">, and the maximum allowable emissivity change per increment is 0.1. The model uses a direct full Newton equation solver. Moreover, an automatic time-stepping was followed with a maximum increment size of 100s. </w:t>
      </w:r>
      <w:r w:rsidR="001758CA" w:rsidRPr="004F00D6">
        <w:rPr>
          <w:bCs/>
          <w:sz w:val="24"/>
          <w:szCs w:val="24"/>
          <w:lang w:bidi="ar-AE"/>
        </w:rPr>
        <w:t>The default convergence criteria in ABAQUS were applied, wherein the convergence threshold was set at a ratio of 0.005 between the largest residual and the corresponding average flux norm, and at a ratio of 0.01 between the largest solution correction and the largest corresponding incremental solution value.</w:t>
      </w:r>
    </w:p>
    <w:p w14:paraId="53F47248" w14:textId="0E5C2FE8" w:rsidR="006A45D5" w:rsidRPr="00F3636B" w:rsidRDefault="006A45D5" w:rsidP="00E9211E">
      <w:pPr>
        <w:pStyle w:val="Heading2"/>
        <w:numPr>
          <w:ilvl w:val="1"/>
          <w:numId w:val="1"/>
        </w:numPr>
        <w:spacing w:line="480" w:lineRule="auto"/>
        <w:ind w:left="360"/>
        <w:rPr>
          <w:i w:val="0"/>
          <w:iCs/>
        </w:rPr>
      </w:pPr>
      <w:r w:rsidRPr="00F3636B">
        <w:rPr>
          <w:i w:val="0"/>
          <w:iCs/>
        </w:rPr>
        <w:t xml:space="preserve">Structural analysis </w:t>
      </w:r>
    </w:p>
    <w:p w14:paraId="24A8D0B2" w14:textId="5AC09C75" w:rsidR="009215A4" w:rsidRPr="00FD3B44" w:rsidRDefault="00F64C81" w:rsidP="009443CF">
      <w:pPr>
        <w:spacing w:line="480" w:lineRule="auto"/>
        <w:jc w:val="both"/>
      </w:pPr>
      <w:r>
        <w:t xml:space="preserve">Using transient analysis, a combination of thermal, mechanical, and damage models were employed to simulate the </w:t>
      </w:r>
      <w:proofErr w:type="spellStart"/>
      <w:r w:rsidR="00FC37A9">
        <w:t>behaviour</w:t>
      </w:r>
      <w:proofErr w:type="spellEnd"/>
      <w:r>
        <w:t xml:space="preserve"> of concrete structures under fire condition</w:t>
      </w:r>
      <w:r w:rsidR="00632589">
        <w:t>s</w:t>
      </w:r>
      <w:r w:rsidR="005A6613" w:rsidRPr="00FD3B44">
        <w:t>.</w:t>
      </w:r>
      <w:r w:rsidR="00BD4F93">
        <w:t xml:space="preserve"> </w:t>
      </w:r>
      <w:r w:rsidR="00983795" w:rsidRPr="004F00D6">
        <w:t>Th</w:t>
      </w:r>
      <w:r w:rsidR="002109CB" w:rsidRPr="004F00D6">
        <w:t xml:space="preserve">e nodal </w:t>
      </w:r>
      <w:r w:rsidR="00983795" w:rsidRPr="004F00D6">
        <w:t xml:space="preserve">temperature </w:t>
      </w:r>
      <w:r w:rsidR="00BD4F93" w:rsidRPr="004F00D6">
        <w:t>time</w:t>
      </w:r>
      <w:r w:rsidR="004C334D" w:rsidRPr="004F00D6">
        <w:t xml:space="preserve"> </w:t>
      </w:r>
      <w:r w:rsidR="00983795" w:rsidRPr="004F00D6">
        <w:t xml:space="preserve">history </w:t>
      </w:r>
      <w:r w:rsidR="002109CB" w:rsidRPr="004F00D6">
        <w:t xml:space="preserve">was </w:t>
      </w:r>
      <w:r w:rsidR="007066A6" w:rsidRPr="004F00D6">
        <w:t>obtained from the thermal analysis</w:t>
      </w:r>
      <w:r w:rsidR="002109CB" w:rsidRPr="004F00D6">
        <w:t>.</w:t>
      </w:r>
      <w:r w:rsidR="00BD4F93" w:rsidRPr="004F00D6">
        <w:t xml:space="preserve"> D</w:t>
      </w:r>
      <w:r w:rsidR="00DD39DF" w:rsidRPr="004F00D6">
        <w:t>u</w:t>
      </w:r>
      <w:r w:rsidR="00BD4F93" w:rsidRPr="004F00D6">
        <w:t>ring the trans</w:t>
      </w:r>
      <w:r w:rsidR="00DD39DF" w:rsidRPr="004F00D6">
        <w:t>i</w:t>
      </w:r>
      <w:r w:rsidR="00BD4F93" w:rsidRPr="004F00D6">
        <w:t>ent mechanical/structural analysis</w:t>
      </w:r>
      <w:r w:rsidR="00DD39DF" w:rsidRPr="004F00D6">
        <w:t xml:space="preserve">, the </w:t>
      </w:r>
      <w:r w:rsidR="00587318" w:rsidRPr="004F00D6">
        <w:t>nodal temperatures were retrieved f</w:t>
      </w:r>
      <w:r w:rsidR="004C334D" w:rsidRPr="004F00D6">
        <w:t>rom the temperature time history for the analysis time step.</w:t>
      </w:r>
      <w:r w:rsidR="007066A6" w:rsidRPr="004F00D6">
        <w:t xml:space="preserve"> </w:t>
      </w:r>
      <w:r w:rsidR="00760A98" w:rsidRPr="004F00D6">
        <w:t>The</w:t>
      </w:r>
      <w:r w:rsidR="000B155F" w:rsidRPr="004F00D6">
        <w:t xml:space="preserve"> nodal temperatures were considered as thermal loads in the structural model.</w:t>
      </w:r>
      <w:r w:rsidR="002270C7" w:rsidRPr="00FD3B44">
        <w:t xml:space="preserve"> </w:t>
      </w:r>
      <w:r w:rsidR="00FA3F93" w:rsidRPr="00FD3B44">
        <w:t xml:space="preserve">Non-linear implicit dynamic analysis was </w:t>
      </w:r>
      <w:r w:rsidR="004B57FD" w:rsidRPr="00FD3B44">
        <w:t>used</w:t>
      </w:r>
      <w:r w:rsidR="00FA3F93" w:rsidRPr="00FD3B44">
        <w:t xml:space="preserve"> in the </w:t>
      </w:r>
      <w:r w:rsidR="00632589">
        <w:t>structural analysis</w:t>
      </w:r>
      <w:r w:rsidR="00FA3F93" w:rsidRPr="00FD3B44">
        <w:t xml:space="preserve"> to compute displacements and stresses at each node of the RC wall. </w:t>
      </w:r>
      <w:r w:rsidR="004B57FD" w:rsidRPr="00FD3B44">
        <w:t xml:space="preserve">This type of analysis is a powerful tool for </w:t>
      </w:r>
      <w:r w:rsidR="00FC37A9">
        <w:t>modelling</w:t>
      </w:r>
      <w:r w:rsidR="004B57FD" w:rsidRPr="00FD3B44">
        <w:t xml:space="preserve"> the </w:t>
      </w:r>
      <w:proofErr w:type="spellStart"/>
      <w:r w:rsidR="00FC37A9">
        <w:t>behaviour</w:t>
      </w:r>
      <w:proofErr w:type="spellEnd"/>
      <w:r w:rsidR="004B57FD" w:rsidRPr="00FD3B44">
        <w:t xml:space="preserve"> of complex structures under a wide range of loading conditions. In </w:t>
      </w:r>
      <w:r w:rsidR="00E13665" w:rsidRPr="00FD3B44">
        <w:t>ABAQUS</w:t>
      </w:r>
      <w:r w:rsidR="004B57FD" w:rsidRPr="00FD3B44">
        <w:t xml:space="preserve">, this type of analysis involves solving complex equations that describe the mechanical </w:t>
      </w:r>
      <w:proofErr w:type="spellStart"/>
      <w:r w:rsidR="00FC37A9">
        <w:t>behaviour</w:t>
      </w:r>
      <w:proofErr w:type="spellEnd"/>
      <w:r w:rsidR="004B57FD" w:rsidRPr="00FD3B44">
        <w:t xml:space="preserve"> of the structure over time. The equations used in non-linear implicit dynamic analysis in Abaqus can be divided into five main categories: continuity, equilibrium, constitutive, kinematic, and boundary conditions. The continuity equation expresses the conservation of mass and ensures that the mass balance is maintained throughout the simulation. </w:t>
      </w:r>
      <w:r w:rsidR="00D96F3B" w:rsidRPr="00FD3B44">
        <w:t xml:space="preserve">The equilibrium equations express the balance of forces and moments in the structure and ensure that the structure remains in equilibrium throughout the simulation. </w:t>
      </w:r>
      <w:r w:rsidR="00BB6849">
        <w:t xml:space="preserve">As described in the materials section, the constitutive equations relate the stress and strain in the </w:t>
      </w:r>
      <w:r w:rsidR="00135B44">
        <w:t>modelled</w:t>
      </w:r>
      <w:r w:rsidR="00BB6849">
        <w:t xml:space="preserve"> material</w:t>
      </w:r>
      <w:r w:rsidR="00D96F3B" w:rsidRPr="00FD3B44">
        <w:t xml:space="preserve">. The kinematic equations relate the displacement, velocity, and acceleration of the structure and ensure that the motion of the structure is consistent with the applied loads and the laws of physics. Finally, </w:t>
      </w:r>
      <w:r w:rsidR="00E13665">
        <w:t>the b</w:t>
      </w:r>
      <w:r w:rsidR="00E13665" w:rsidRPr="00FD3B44">
        <w:t xml:space="preserve">oundary </w:t>
      </w:r>
      <w:r w:rsidR="00D96F3B" w:rsidRPr="00FD3B44">
        <w:t xml:space="preserve">conditions specify the constraints on the structure, such as fixed supports or applied loads, and ensure that the structure is </w:t>
      </w:r>
      <w:r w:rsidR="0027732A">
        <w:t>appropriate</w:t>
      </w:r>
      <w:r w:rsidR="00D96F3B" w:rsidRPr="00FD3B44">
        <w:t xml:space="preserve">ly </w:t>
      </w:r>
      <w:r w:rsidR="006D53A8" w:rsidRPr="00FD3B44">
        <w:t>constrained</w:t>
      </w:r>
      <w:r w:rsidR="00D96F3B" w:rsidRPr="00FD3B44">
        <w:t xml:space="preserve"> and that the simulation is physically meaningful. These equations </w:t>
      </w:r>
      <w:r w:rsidR="00DA5A83" w:rsidRPr="00FD3B44">
        <w:t>are</w:t>
      </w:r>
      <w:r w:rsidR="00D96F3B" w:rsidRPr="00FD3B44">
        <w:t xml:space="preserve"> solved numerically </w:t>
      </w:r>
      <w:r w:rsidR="00062E42">
        <w:t>using an appropriate integration scheme at each time step</w:t>
      </w:r>
      <w:r w:rsidR="00D96F3B" w:rsidRPr="00FD3B44">
        <w:t>. The solution at each time step is used to update the nodal displacements</w:t>
      </w:r>
      <w:r w:rsidR="00DA5A83" w:rsidRPr="00FD3B44">
        <w:t xml:space="preserve"> and stresses</w:t>
      </w:r>
      <w:r w:rsidR="00D96F3B" w:rsidRPr="00FD3B44">
        <w:t xml:space="preserve"> which are then used to compute the solution at the next time step.</w:t>
      </w:r>
      <w:r w:rsidR="009920B8" w:rsidRPr="00FD3B44">
        <w:t xml:space="preserve"> </w:t>
      </w:r>
      <w:r w:rsidR="00B7241F" w:rsidRPr="004F00D6">
        <w:t>Automatic time incrementation</w:t>
      </w:r>
      <w:r w:rsidR="00B7241F" w:rsidRPr="004F00D6" w:rsidDel="00B7241F">
        <w:t xml:space="preserve"> </w:t>
      </w:r>
      <w:r w:rsidR="00B7241F" w:rsidRPr="004F00D6">
        <w:t xml:space="preserve">was used in the analysis. </w:t>
      </w:r>
      <w:r w:rsidR="004B3CBD" w:rsidRPr="004F00D6">
        <w:t>T</w:t>
      </w:r>
      <w:r w:rsidR="00B7241F" w:rsidRPr="004F00D6">
        <w:t xml:space="preserve">he main factors used to control adjustments to the time increment size for an implicit dynamic procedure are the convergence </w:t>
      </w:r>
      <w:proofErr w:type="spellStart"/>
      <w:r w:rsidR="00B7241F" w:rsidRPr="004F00D6">
        <w:t>behavio</w:t>
      </w:r>
      <w:r w:rsidR="001D2FF4" w:rsidRPr="004F00D6">
        <w:t>u</w:t>
      </w:r>
      <w:r w:rsidR="00B7241F" w:rsidRPr="004F00D6">
        <w:t>r</w:t>
      </w:r>
      <w:proofErr w:type="spellEnd"/>
      <w:r w:rsidR="00B7241F" w:rsidRPr="004F00D6">
        <w:t xml:space="preserve"> of the Newton iterations and the accuracy of the time integration. </w:t>
      </w:r>
      <w:r w:rsidR="004B3CBD" w:rsidRPr="004F00D6">
        <w:t xml:space="preserve">Default convergence </w:t>
      </w:r>
      <w:r w:rsidR="00D440E9" w:rsidRPr="004F00D6">
        <w:t>criteria in ABAQUS was used</w:t>
      </w:r>
      <w:r w:rsidR="00271970" w:rsidRPr="004F00D6">
        <w:t xml:space="preserve"> as explained in section </w:t>
      </w:r>
      <w:r w:rsidR="00BC587F" w:rsidRPr="004F00D6">
        <w:t>2.4</w:t>
      </w:r>
      <w:r w:rsidR="00D440E9" w:rsidRPr="004F00D6">
        <w:t>.</w:t>
      </w:r>
      <w:r w:rsidR="00D34DA8">
        <w:t xml:space="preserve"> </w:t>
      </w:r>
    </w:p>
    <w:p w14:paraId="17567B0C" w14:textId="542DD781" w:rsidR="002F30A7" w:rsidRPr="00F3636B" w:rsidRDefault="002F30A7" w:rsidP="00E9211E">
      <w:pPr>
        <w:pStyle w:val="Heading2"/>
        <w:numPr>
          <w:ilvl w:val="1"/>
          <w:numId w:val="1"/>
        </w:numPr>
        <w:spacing w:line="480" w:lineRule="auto"/>
        <w:ind w:left="360"/>
        <w:rPr>
          <w:i w:val="0"/>
          <w:iCs/>
        </w:rPr>
      </w:pPr>
      <w:r w:rsidRPr="00F3636B">
        <w:rPr>
          <w:i w:val="0"/>
          <w:iCs/>
        </w:rPr>
        <w:t xml:space="preserve">Failure </w:t>
      </w:r>
      <w:r w:rsidR="00D14530" w:rsidRPr="00F3636B">
        <w:rPr>
          <w:i w:val="0"/>
          <w:iCs/>
        </w:rPr>
        <w:t>c</w:t>
      </w:r>
      <w:r w:rsidRPr="00F3636B">
        <w:rPr>
          <w:i w:val="0"/>
          <w:iCs/>
        </w:rPr>
        <w:t xml:space="preserve">riteria </w:t>
      </w:r>
      <w:r w:rsidR="00D14530" w:rsidRPr="00F3636B">
        <w:rPr>
          <w:i w:val="0"/>
          <w:iCs/>
        </w:rPr>
        <w:t xml:space="preserve">of RC walls under fire </w:t>
      </w:r>
    </w:p>
    <w:p w14:paraId="7B09A034" w14:textId="1C148834" w:rsidR="00937365" w:rsidRDefault="00ED48E9" w:rsidP="00E9211E">
      <w:pPr>
        <w:spacing w:line="480" w:lineRule="auto"/>
        <w:jc w:val="both"/>
      </w:pPr>
      <w:r w:rsidRPr="00FD3B44">
        <w:t>The failure limit states of reinforced concrete walls under fire are a critical consideration for ensuring the safety of buildings. International standards such as ISO 834, ASTM E119, and EC2 provide guidance on evaluating the fire resistance of reinforced concrete walls and establishing their performance under fire. Various factors</w:t>
      </w:r>
      <w:r w:rsidR="00E13665">
        <w:t>,</w:t>
      </w:r>
      <w:r w:rsidRPr="00FD3B44">
        <w:t xml:space="preserve"> such as the duration and intensity of the fire</w:t>
      </w:r>
      <w:r w:rsidR="000C71D7">
        <w:t xml:space="preserve"> and</w:t>
      </w:r>
      <w:r w:rsidRPr="00FD3B44">
        <w:t xml:space="preserve"> the type and thickness of the concrete wall, can impact the failure </w:t>
      </w:r>
      <w:r w:rsidR="00FA706A">
        <w:t xml:space="preserve">mode </w:t>
      </w:r>
      <w:r w:rsidRPr="00FD3B44">
        <w:t xml:space="preserve">of reinforced concrete walls under fire. </w:t>
      </w:r>
      <w:r w:rsidR="00937365">
        <w:t>The following are failure modes with their standard limits:</w:t>
      </w:r>
    </w:p>
    <w:p w14:paraId="3B53E001" w14:textId="5B93ED5A" w:rsidR="00937365" w:rsidRDefault="00937365" w:rsidP="00E9211E">
      <w:pPr>
        <w:pStyle w:val="ListParagraph"/>
        <w:numPr>
          <w:ilvl w:val="0"/>
          <w:numId w:val="30"/>
        </w:numPr>
        <w:spacing w:line="480" w:lineRule="auto"/>
        <w:jc w:val="both"/>
      </w:pPr>
      <w:r>
        <w:t>S</w:t>
      </w:r>
      <w:r w:rsidRPr="00FD3B44">
        <w:t>tructural failure</w:t>
      </w:r>
      <w:r>
        <w:t xml:space="preserve"> </w:t>
      </w:r>
      <w:r w:rsidRPr="00FD3B44">
        <w:t xml:space="preserve">occurs when the wall loses its load-carrying capacity due to the loss of structural </w:t>
      </w:r>
      <w:r w:rsidR="00455A3E" w:rsidRPr="00285346">
        <w:t>strength</w:t>
      </w:r>
      <w:r w:rsidRPr="00FD3B44">
        <w:t xml:space="preserve"> caused by the fire. This can be caused by the thermal expansion of the concrete, which can lead to cracking and spalling, ultimately resulting in the </w:t>
      </w:r>
      <w:r>
        <w:t>wall's collapse</w:t>
      </w:r>
      <w:r w:rsidRPr="00FD3B44">
        <w:t xml:space="preserve">. </w:t>
      </w:r>
      <w:r>
        <w:t>Concrete stresses are used to evaluate the wall</w:t>
      </w:r>
      <w:r w:rsidR="0017164E">
        <w:t>'</w:t>
      </w:r>
      <w:r>
        <w:t>s fire resistance for this failure state. T</w:t>
      </w:r>
      <w:r w:rsidRPr="006D53A8">
        <w:t>he stresses in the concrete were monitored during the fire duration</w:t>
      </w:r>
      <w:r>
        <w:t xml:space="preserve"> at multiple points</w:t>
      </w:r>
      <w:r w:rsidRPr="006D53A8">
        <w:t>. When the stress in concrete</w:t>
      </w:r>
      <w:r>
        <w:t xml:space="preserve"> at a point</w:t>
      </w:r>
      <w:r w:rsidRPr="006D53A8">
        <w:t xml:space="preserve"> exceed</w:t>
      </w:r>
      <w:r>
        <w:t>s</w:t>
      </w:r>
      <w:r w:rsidRPr="006D53A8">
        <w:t xml:space="preserve"> the concrete compressive strength according to EC2 [24],</w:t>
      </w:r>
      <w:r>
        <w:t xml:space="preserve"> </w:t>
      </w:r>
      <w:r w:rsidRPr="006D53A8">
        <w:t xml:space="preserve">failure of the wall was </w:t>
      </w:r>
      <w:r>
        <w:t>assumed at that point</w:t>
      </w:r>
      <w:r w:rsidRPr="006D53A8">
        <w:t>.</w:t>
      </w:r>
      <w:r>
        <w:t xml:space="preserve"> </w:t>
      </w:r>
    </w:p>
    <w:p w14:paraId="7D7E82C4" w14:textId="6CD52842" w:rsidR="00937365" w:rsidRPr="009E28A2" w:rsidRDefault="00937365" w:rsidP="00E9211E">
      <w:pPr>
        <w:pStyle w:val="ListParagraph"/>
        <w:numPr>
          <w:ilvl w:val="0"/>
          <w:numId w:val="30"/>
        </w:numPr>
        <w:spacing w:line="480" w:lineRule="auto"/>
        <w:jc w:val="both"/>
        <w:rPr>
          <w:rFonts w:eastAsiaTheme="minorEastAsia"/>
        </w:rPr>
      </w:pPr>
      <w:r>
        <w:t>Thermal failure occurs when the concrete wall's temperatur</w:t>
      </w:r>
      <w:r w:rsidRPr="00FD3B44">
        <w:t xml:space="preserve">e wall reaches a critical point, causing a significant reduction in </w:t>
      </w:r>
      <w:r>
        <w:t>the</w:t>
      </w:r>
      <w:r w:rsidRPr="00FD3B44">
        <w:t xml:space="preserve"> mechanical properties</w:t>
      </w:r>
      <w:r>
        <w:t xml:space="preserve"> of its construction material</w:t>
      </w:r>
      <w:r w:rsidRPr="00FD3B44">
        <w:t>. Failure limit states of RC walls under fire can vary depending on the specific building design, construction</w:t>
      </w:r>
      <w:r w:rsidR="00E13665">
        <w:t>,</w:t>
      </w:r>
      <w:r w:rsidRPr="00FD3B44">
        <w:t xml:space="preserve"> and fire protection measures in place. </w:t>
      </w:r>
      <w:r>
        <w:t>For this study, the fire resistance was found based on the time steel reinforcement reached a temperature of 593</w:t>
      </w:r>
      <m:oMath>
        <m:r>
          <w:rPr>
            <w:rFonts w:ascii="Cambria Math" w:hAnsi="Cambria Math"/>
          </w:rPr>
          <m:t>℃</m:t>
        </m:r>
      </m:oMath>
      <w:r w:rsidR="008F1B0D">
        <w:rPr>
          <w:rFonts w:eastAsiaTheme="minorEastAsia"/>
        </w:rPr>
        <w:t xml:space="preserve"> </w:t>
      </w:r>
      <w:sdt>
        <w:sdtPr>
          <w:rPr>
            <w:rFonts w:eastAsiaTheme="minorEastAsia"/>
            <w:color w:val="000000"/>
          </w:rPr>
          <w:tag w:val="MENDELEY_CITATION_v3_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"/>
          <w:id w:val="510272572"/>
          <w:placeholder>
            <w:docPart w:val="DefaultPlaceholder_-1854013440"/>
          </w:placeholder>
        </w:sdtPr>
        <w:sdtEndPr/>
        <w:sdtContent>
          <w:r w:rsidR="00F16338" w:rsidRPr="00F16338">
            <w:rPr>
              <w:rFonts w:eastAsiaTheme="minorEastAsia"/>
              <w:color w:val="000000"/>
            </w:rPr>
            <w:t>[36]</w:t>
          </w:r>
        </w:sdtContent>
      </w:sdt>
      <w:r w:rsidRPr="009E28A2">
        <w:rPr>
          <w:rFonts w:eastAsiaTheme="minorEastAsia"/>
        </w:rPr>
        <w:t xml:space="preserve">. </w:t>
      </w:r>
    </w:p>
    <w:p w14:paraId="796B9EF2" w14:textId="41A0B2FE" w:rsidR="00937365" w:rsidRDefault="00937365" w:rsidP="00E9211E">
      <w:pPr>
        <w:pStyle w:val="ListParagraph"/>
        <w:numPr>
          <w:ilvl w:val="0"/>
          <w:numId w:val="30"/>
        </w:numPr>
        <w:spacing w:line="480" w:lineRule="auto"/>
        <w:jc w:val="both"/>
      </w:pPr>
      <w:r>
        <w:t>Based on the</w:t>
      </w:r>
      <w:r w:rsidRPr="00FD3B44">
        <w:t xml:space="preserve"> insulation criterion, </w:t>
      </w:r>
      <w:r>
        <w:t>according to ASTM</w:t>
      </w:r>
      <w:r w:rsidR="00252A4C">
        <w:t xml:space="preserve"> </w:t>
      </w:r>
      <w:r w:rsidR="00AE6C1A">
        <w:t>2015</w:t>
      </w:r>
      <w:r w:rsidRPr="009E28A2">
        <w:rPr>
          <w:color w:val="000000"/>
        </w:rPr>
        <w:t xml:space="preserve">, </w:t>
      </w:r>
      <w:r w:rsidRPr="00FD3B44">
        <w:t>failure of a wall may occur when the temperature of the unexposed surface exceeds 139</w:t>
      </w:r>
      <m:oMath>
        <m:r>
          <w:rPr>
            <w:rFonts w:ascii="Cambria Math" w:hAnsi="Cambria Math"/>
          </w:rPr>
          <m:t>℃</m:t>
        </m:r>
      </m:oMath>
      <w:r w:rsidRPr="00FD3B44">
        <w:t xml:space="preserve"> above its initial temperature. </w:t>
      </w:r>
    </w:p>
    <w:p w14:paraId="3F536913" w14:textId="249BE4C4" w:rsidR="006D53A8" w:rsidRPr="00A6208B" w:rsidRDefault="00937365" w:rsidP="00A6208B">
      <w:pPr>
        <w:spacing w:line="480" w:lineRule="auto"/>
        <w:jc w:val="both"/>
        <w:rPr>
          <w:rFonts w:eastAsiaTheme="minorEastAsia"/>
        </w:rPr>
      </w:pPr>
      <w:r>
        <w:rPr>
          <w:rFonts w:eastAsiaTheme="minorEastAsia"/>
        </w:rPr>
        <w:t>The failure of the walls in the proceeding sections was checked following the limits stated above.</w:t>
      </w:r>
      <w:r w:rsidR="00513FFE">
        <w:rPr>
          <w:rFonts w:eastAsiaTheme="minorEastAsia"/>
        </w:rPr>
        <w:t xml:space="preserve"> </w:t>
      </w:r>
    </w:p>
    <w:p w14:paraId="34F8E7A8" w14:textId="77777777" w:rsidR="002F30A7" w:rsidRPr="00F3636B" w:rsidRDefault="002F30A7" w:rsidP="009443CF">
      <w:pPr>
        <w:pStyle w:val="Heading1"/>
        <w:numPr>
          <w:ilvl w:val="0"/>
          <w:numId w:val="1"/>
        </w:numPr>
        <w:spacing w:line="480" w:lineRule="auto"/>
        <w:ind w:left="426" w:hanging="426"/>
        <w:rPr>
          <w:iCs/>
        </w:rPr>
      </w:pPr>
      <w:r w:rsidRPr="00FD3B44">
        <w:t xml:space="preserve">Results and Discussion </w:t>
      </w:r>
    </w:p>
    <w:p w14:paraId="79AFB44F" w14:textId="3A9B8C58" w:rsidR="00D14530" w:rsidRPr="00F3636B" w:rsidRDefault="002F30A7" w:rsidP="00E9211E">
      <w:pPr>
        <w:pStyle w:val="Heading2"/>
        <w:numPr>
          <w:ilvl w:val="1"/>
          <w:numId w:val="1"/>
        </w:numPr>
        <w:spacing w:line="480" w:lineRule="auto"/>
        <w:ind w:left="360"/>
        <w:rPr>
          <w:i w:val="0"/>
          <w:iCs/>
        </w:rPr>
      </w:pPr>
      <w:r w:rsidRPr="00F3636B">
        <w:rPr>
          <w:i w:val="0"/>
          <w:iCs/>
        </w:rPr>
        <w:t xml:space="preserve">Validation of the developed FE models </w:t>
      </w:r>
    </w:p>
    <w:p w14:paraId="6410B658" w14:textId="375DFA2D" w:rsidR="00996D24" w:rsidRPr="00FD3B44" w:rsidRDefault="006414A6" w:rsidP="009443CF">
      <w:pPr>
        <w:spacing w:line="480" w:lineRule="auto"/>
        <w:jc w:val="both"/>
      </w:pPr>
      <w:r w:rsidRPr="00FD3B44">
        <w:t xml:space="preserve">Validation of the developed finite element (FE) models is a crucial step in ensuring the </w:t>
      </w:r>
      <w:r w:rsidR="00E21F76">
        <w:t>integr</w:t>
      </w:r>
      <w:r w:rsidRPr="00FD3B44">
        <w:t xml:space="preserve">ity and dependability of numerical simulations. In this study, the developed FE models were validated </w:t>
      </w:r>
      <w:proofErr w:type="spellStart"/>
      <w:r w:rsidRPr="00FD3B44">
        <w:t>utili</w:t>
      </w:r>
      <w:r w:rsidR="00217694">
        <w:t>s</w:t>
      </w:r>
      <w:r w:rsidRPr="00FD3B44">
        <w:t>ing</w:t>
      </w:r>
      <w:proofErr w:type="spellEnd"/>
      <w:r w:rsidRPr="00FD3B44">
        <w:t xml:space="preserve"> experimental data for reinforced concrete walls exposed to fire</w:t>
      </w:r>
      <w:r w:rsidR="00996D24" w:rsidRPr="00FD3B44">
        <w:t xml:space="preserve"> in Mueller </w:t>
      </w:r>
      <w:r w:rsidR="0074127D">
        <w:t xml:space="preserve">and Kurama </w:t>
      </w:r>
      <w:sdt>
        <w:sdtPr>
          <w:rPr>
            <w:color w:val="000000"/>
          </w:rPr>
          <w:tag w:val="MENDELEY_CITATION_v3_eyJjaXRhdGlvbklEIjoiTUVOREVMRVlfQ0lUQVRJT05fNGUzYjg2NmMtMDJlMy00NTU2LWIxMjEtYmVlY2Q4N2IwZDNl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
          <w:id w:val="1796099375"/>
          <w:placeholder>
            <w:docPart w:val="DefaultPlaceholder_-1854013440"/>
          </w:placeholder>
        </w:sdtPr>
        <w:sdtEndPr/>
        <w:sdtContent>
          <w:r w:rsidR="00F16338" w:rsidRPr="00F16338">
            <w:rPr>
              <w:color w:val="000000"/>
            </w:rPr>
            <w:t>[8]</w:t>
          </w:r>
        </w:sdtContent>
      </w:sdt>
      <w:r w:rsidR="00996D24" w:rsidRPr="00FD3B44">
        <w:t xml:space="preserve"> and Ngo</w:t>
      </w:r>
      <w:r w:rsidR="0074127D">
        <w:t xml:space="preserve"> et al.</w:t>
      </w:r>
      <w:r w:rsidR="00996D24" w:rsidRPr="00FD3B44">
        <w:t xml:space="preserve"> </w:t>
      </w:r>
      <w:sdt>
        <w:sdtPr>
          <w:rPr>
            <w:color w:val="000000"/>
          </w:rPr>
          <w:tag w:val="MENDELEY_CITATION_v3_eyJjaXRhdGlvbklEIjoiTUVOREVMRVlfQ0lUQVRJT05fY2NjYzgwYjctNTM5NS00M2Q3LTgwYzUtZGZkMDkyZmVkNmVh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1871287988"/>
          <w:placeholder>
            <w:docPart w:val="DefaultPlaceholder_-1854013440"/>
          </w:placeholder>
        </w:sdtPr>
        <w:sdtEndPr/>
        <w:sdtContent>
          <w:r w:rsidR="00F16338" w:rsidRPr="00F16338">
            <w:rPr>
              <w:color w:val="000000"/>
            </w:rPr>
            <w:t>[5]</w:t>
          </w:r>
        </w:sdtContent>
      </w:sdt>
      <w:r w:rsidRPr="00FD3B44">
        <w:t xml:space="preserve">. The experimental data were </w:t>
      </w:r>
      <w:proofErr w:type="spellStart"/>
      <w:r w:rsidRPr="00FD3B44">
        <w:t>utili</w:t>
      </w:r>
      <w:r w:rsidR="00217694">
        <w:t>s</w:t>
      </w:r>
      <w:r w:rsidRPr="00FD3B44">
        <w:t>ed</w:t>
      </w:r>
      <w:proofErr w:type="spellEnd"/>
      <w:r w:rsidRPr="00FD3B44">
        <w:t xml:space="preserve"> to simulate the fire exposure of the walls, and the outcomes were </w:t>
      </w:r>
      <w:r w:rsidR="00996D24" w:rsidRPr="00FD3B44">
        <w:t>compared</w:t>
      </w:r>
      <w:r w:rsidRPr="00FD3B44">
        <w:t xml:space="preserve"> with those </w:t>
      </w:r>
      <w:r w:rsidR="00EC34FB">
        <w:t>obtained</w:t>
      </w:r>
      <w:r w:rsidR="00EC34FB" w:rsidRPr="00FD3B44">
        <w:t xml:space="preserve"> </w:t>
      </w:r>
      <w:r w:rsidRPr="00FD3B44">
        <w:t xml:space="preserve">from the numerical simulation. The comparison </w:t>
      </w:r>
      <w:r w:rsidR="00A32481" w:rsidRPr="00FD3B44">
        <w:t xml:space="preserve">was performed for temperature profiles (thermal response) and out-of-plane displacements (structural response). </w:t>
      </w:r>
    </w:p>
    <w:p w14:paraId="2FE3422E" w14:textId="642AA7B0" w:rsidR="004A7C20" w:rsidRPr="00FD3B44" w:rsidRDefault="00D14530" w:rsidP="009443CF">
      <w:pPr>
        <w:spacing w:line="480" w:lineRule="auto"/>
        <w:jc w:val="both"/>
      </w:pPr>
      <w:r w:rsidRPr="00FD3B44">
        <w:t>3.1.1 Thermal response</w:t>
      </w:r>
    </w:p>
    <w:p w14:paraId="2778E7E3" w14:textId="527D3574" w:rsidR="00743EC3" w:rsidRPr="00FD3B44" w:rsidRDefault="00743EC3" w:rsidP="009443CF">
      <w:pPr>
        <w:spacing w:line="480" w:lineRule="auto"/>
        <w:jc w:val="both"/>
      </w:pPr>
      <w:r w:rsidRPr="00FD3B44">
        <w:t>Reinforced concrete walls were subjected to ASTM E119 curve</w:t>
      </w:r>
      <w:r w:rsidR="00924B8B" w:rsidRPr="00FD3B44">
        <w:t xml:space="preserve">. </w:t>
      </w:r>
      <w:r w:rsidRPr="00FD3B44">
        <w:t>For each specimen, the fire curve was applied to one side of the wall (the exposed side). Nodal temperatures from the heat-transfer analysis were compared to the reported values in the experiments conducted by Ngo</w:t>
      </w:r>
      <w:r w:rsidR="0074127D">
        <w:t xml:space="preserve"> et al.</w:t>
      </w:r>
      <w:r w:rsidR="00CB3305">
        <w:t xml:space="preserve"> </w:t>
      </w:r>
      <w:sdt>
        <w:sdtPr>
          <w:rPr>
            <w:color w:val="000000"/>
          </w:rPr>
          <w:tag w:val="MENDELEY_CITATION_v3_eyJjaXRhdGlvbklEIjoiTUVOREVMRVlfQ0lUQVRJT05fMGU4MTA1YTQtY2I4Ni00ZWQ3LWE5ODMtYTg1ZmUxZWUzNDU2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1061706649"/>
          <w:placeholder>
            <w:docPart w:val="DefaultPlaceholder_-1854013440"/>
          </w:placeholder>
        </w:sdtPr>
        <w:sdtEndPr/>
        <w:sdtContent>
          <w:r w:rsidR="00F16338" w:rsidRPr="00F16338">
            <w:rPr>
              <w:color w:val="000000"/>
            </w:rPr>
            <w:t>[5]</w:t>
          </w:r>
        </w:sdtContent>
      </w:sdt>
      <w:r w:rsidRPr="00FD3B44">
        <w:t xml:space="preserve"> and Mueller</w:t>
      </w:r>
      <w:r w:rsidR="0074127D">
        <w:t xml:space="preserve"> and Kurama</w:t>
      </w:r>
      <w:r w:rsidR="00BA5DB6">
        <w:t xml:space="preserve"> </w:t>
      </w:r>
      <w:sdt>
        <w:sdtPr>
          <w:rPr>
            <w:color w:val="000000"/>
          </w:rPr>
          <w:tag w:val="MENDELEY_CITATION_v3_eyJjaXRhdGlvbklEIjoiTUVOREVMRVlfQ0lUQVRJT05fNTE0NDBkOGYtOWNiYS00MTg4LTlhMmItNDEzMzFmYmYwYzA3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
          <w:id w:val="-1761443775"/>
          <w:placeholder>
            <w:docPart w:val="DefaultPlaceholder_-1854013440"/>
          </w:placeholder>
        </w:sdtPr>
        <w:sdtEndPr/>
        <w:sdtContent>
          <w:r w:rsidR="00F16338" w:rsidRPr="00F16338">
            <w:rPr>
              <w:color w:val="000000"/>
            </w:rPr>
            <w:t>[8]</w:t>
          </w:r>
        </w:sdtContent>
      </w:sdt>
      <w:r w:rsidRPr="00FD3B44">
        <w:t xml:space="preserve">. The temperature versus time curve was plotted for different nodes in the FE model depending on their location. </w:t>
      </w:r>
      <w:r w:rsidR="00332A33">
        <w:t>T</w:t>
      </w:r>
      <w:r w:rsidRPr="00FD3B44">
        <w:t xml:space="preserve">hree temperature profiles were plotted for WALL1 and WALL2. Sensor 1 represents a node that is </w:t>
      </w:r>
      <w:r w:rsidR="0074127D">
        <w:t>15 mm away</w:t>
      </w:r>
      <w:r w:rsidRPr="00FD3B44">
        <w:t xml:space="preserve"> </w:t>
      </w:r>
      <w:r w:rsidR="0074127D">
        <w:t>f</w:t>
      </w:r>
      <w:r w:rsidRPr="00FD3B44">
        <w:t>rom the</w:t>
      </w:r>
      <w:r w:rsidR="00141FCB">
        <w:t xml:space="preserve"> exposed</w:t>
      </w:r>
      <w:r w:rsidRPr="00FD3B44">
        <w:t xml:space="preserve"> surface, sensor 2 represents a node that is </w:t>
      </w:r>
      <w:r w:rsidR="0074127D">
        <w:t>30 mm away</w:t>
      </w:r>
      <w:r w:rsidRPr="00FD3B44">
        <w:t xml:space="preserve"> from the </w:t>
      </w:r>
      <w:r w:rsidR="00141FCB">
        <w:t xml:space="preserve">exposed </w:t>
      </w:r>
      <w:r w:rsidRPr="00FD3B44">
        <w:t xml:space="preserve">surface in addition to a sensor that is attached to the unexposed face. </w:t>
      </w:r>
    </w:p>
    <w:p w14:paraId="0BED39F7" w14:textId="4CAD7916" w:rsidR="002F74C5" w:rsidRPr="00FD3B44" w:rsidRDefault="00F4575E" w:rsidP="000408D8">
      <w:pPr>
        <w:spacing w:line="480" w:lineRule="auto"/>
      </w:pPr>
      <w:r w:rsidRPr="007E1E7C">
        <w:rPr>
          <w:rFonts w:ascii="Arial" w:eastAsia="Times New Roman" w:hAnsi="Arial" w:cs="Arial"/>
          <w:noProof/>
          <w:color w:val="0A0A0A"/>
          <w:sz w:val="20"/>
          <w:szCs w:val="20"/>
        </w:rPr>
        <w:drawing>
          <wp:anchor distT="0" distB="0" distL="114300" distR="114300" simplePos="0" relativeHeight="251662336" behindDoc="0" locked="0" layoutInCell="1" allowOverlap="1" wp14:anchorId="7FAE1838" wp14:editId="150026E8">
            <wp:simplePos x="0" y="0"/>
            <wp:positionH relativeFrom="column">
              <wp:posOffset>3774054</wp:posOffset>
            </wp:positionH>
            <wp:positionV relativeFrom="paragraph">
              <wp:posOffset>4026562</wp:posOffset>
            </wp:positionV>
            <wp:extent cx="2247900" cy="1241916"/>
            <wp:effectExtent l="0" t="0" r="0" b="0"/>
            <wp:wrapNone/>
            <wp:docPr id="562672103" name="Picture 1" descr="A diagram of a squar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2103" name="Picture 1" descr="A diagram of a square with numbers and li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47900" cy="1241916"/>
                    </a:xfrm>
                    <a:prstGeom prst="rect">
                      <a:avLst/>
                    </a:prstGeom>
                  </pic:spPr>
                </pic:pic>
              </a:graphicData>
            </a:graphic>
            <wp14:sizeRelH relativeFrom="margin">
              <wp14:pctWidth>0</wp14:pctWidth>
            </wp14:sizeRelH>
            <wp14:sizeRelV relativeFrom="margin">
              <wp14:pctHeight>0</wp14:pctHeight>
            </wp14:sizeRelV>
          </wp:anchor>
        </w:drawing>
      </w:r>
      <w:r w:rsidR="00743EC3" w:rsidRPr="00FD3B44">
        <w:t xml:space="preserve">It can be </w:t>
      </w:r>
      <w:r w:rsidR="002B5CCA" w:rsidRPr="00FD3B44">
        <w:t>deduced</w:t>
      </w:r>
      <w:r w:rsidR="00743EC3" w:rsidRPr="00FD3B44">
        <w:t xml:space="preserve"> from Fig</w:t>
      </w:r>
      <w:r w:rsidR="00FD06DA">
        <w:t xml:space="preserve">. 4 </w:t>
      </w:r>
      <w:r w:rsidR="00743EC3" w:rsidRPr="00FD3B44">
        <w:t xml:space="preserve">that </w:t>
      </w:r>
      <w:r w:rsidR="000A48C7" w:rsidRPr="00FD3B44">
        <w:t xml:space="preserve">the temperature-time curve obtained from the FE model </w:t>
      </w:r>
      <w:r w:rsidR="00CD4A17" w:rsidRPr="00FD3B44">
        <w:t xml:space="preserve">for different nodes along the thickness of the wall </w:t>
      </w:r>
      <w:r w:rsidR="000A48C7" w:rsidRPr="00FD3B44">
        <w:t>exhibited good agreement with the experimental curve, validating the accuracy of the numerical simulation. Few</w:t>
      </w:r>
      <w:r w:rsidR="00743EC3" w:rsidRPr="00FD3B44">
        <w:t xml:space="preserve"> discrepancies</w:t>
      </w:r>
      <w:r w:rsidR="000A48C7" w:rsidRPr="00FD3B44">
        <w:t xml:space="preserve"> are observed</w:t>
      </w:r>
      <w:r w:rsidR="002C5D1F">
        <w:t>,</w:t>
      </w:r>
      <w:r w:rsidR="000A48C7" w:rsidRPr="00FD3B44">
        <w:t xml:space="preserve"> which could be</w:t>
      </w:r>
      <w:r w:rsidR="00743EC3" w:rsidRPr="00FD3B44">
        <w:t xml:space="preserve"> due to various factors, such as uncertainties in material properties, heat transfer mechanisms, and boundary conditions</w:t>
      </w:r>
      <w:r w:rsidR="000A48C7" w:rsidRPr="00FD3B44">
        <w:t xml:space="preserve">. For WALL2, it can be noticed that the </w:t>
      </w:r>
      <w:r w:rsidR="00CD4A17" w:rsidRPr="00FD3B44">
        <w:t xml:space="preserve">temperature-time curve </w:t>
      </w:r>
      <w:r w:rsidR="0019701E">
        <w:t xml:space="preserve">for sensor 1 </w:t>
      </w:r>
      <w:r w:rsidR="00CD4A17" w:rsidRPr="00FD3B44">
        <w:t xml:space="preserve">was cut at approximately 13 min. This is due to the </w:t>
      </w:r>
      <w:r w:rsidR="00FB5824">
        <w:t xml:space="preserve">concrete </w:t>
      </w:r>
      <w:r w:rsidR="00CD4A17" w:rsidRPr="00FD3B44">
        <w:t xml:space="preserve">spalling </w:t>
      </w:r>
      <w:proofErr w:type="gramStart"/>
      <w:r w:rsidR="00FB5824">
        <w:t xml:space="preserve">of </w:t>
      </w:r>
      <w:r w:rsidR="00CD4A17" w:rsidRPr="00FD3B44">
        <w:t xml:space="preserve"> WALL</w:t>
      </w:r>
      <w:proofErr w:type="gramEnd"/>
      <w:r w:rsidR="00CD4A17" w:rsidRPr="00FD3B44">
        <w:t>2</w:t>
      </w:r>
      <w:r w:rsidR="00B26561">
        <w:t>,</w:t>
      </w:r>
      <w:r w:rsidR="00CD4A17" w:rsidRPr="00FD3B44">
        <w:t xml:space="preserve"> a high</w:t>
      </w:r>
      <w:r w:rsidR="000257A7">
        <w:t>-</w:t>
      </w:r>
      <w:r w:rsidR="00CD4A17" w:rsidRPr="00FD3B44">
        <w:t>strength concrete wall</w:t>
      </w:r>
      <w:r w:rsidR="00B26561">
        <w:t>,</w:t>
      </w:r>
      <w:r w:rsidR="00CD4A17" w:rsidRPr="00FD3B44">
        <w:t xml:space="preserve"> during the fire test. It resulted in a malfunction of the temperature sensor </w:t>
      </w:r>
      <w:r w:rsidR="004A21E1">
        <w:t>on the surface, preventing</w:t>
      </w:r>
      <w:r w:rsidR="009B7976" w:rsidRPr="00FD3B44">
        <w:t xml:space="preserve"> it from reading until the end of the test. </w:t>
      </w:r>
      <w:r w:rsidR="00BA5DB6" w:rsidRPr="00CB3305">
        <w:t xml:space="preserve">Since the spalling effect is not considered in the material </w:t>
      </w:r>
      <w:r w:rsidR="00FC37A9">
        <w:t>modelling</w:t>
      </w:r>
      <w:r w:rsidR="00BA5DB6" w:rsidRPr="00CB3305">
        <w:t xml:space="preserve">, the temperature-time curve continues for the 2-hours </w:t>
      </w:r>
      <w:proofErr w:type="spellStart"/>
      <w:r w:rsidR="00BA5DB6" w:rsidRPr="00CB3305">
        <w:t>fireexposure</w:t>
      </w:r>
      <w:proofErr w:type="spellEnd"/>
      <w:r w:rsidR="00BA5DB6" w:rsidRPr="00CB3305">
        <w:t xml:space="preserve">. </w:t>
      </w:r>
      <w:r w:rsidR="002F74C5" w:rsidRPr="00FD3B44">
        <w:rPr>
          <w:noProof/>
        </w:rPr>
        <w:drawing>
          <wp:inline distT="0" distB="0" distL="0" distR="0" wp14:anchorId="4CF18693" wp14:editId="68C48679">
            <wp:extent cx="5615940" cy="2872740"/>
            <wp:effectExtent l="0" t="0" r="0" b="0"/>
            <wp:docPr id="5" name="Chart 5">
              <a:extLst xmlns:a="http://schemas.openxmlformats.org/drawingml/2006/main">
                <a:ext uri="{FF2B5EF4-FFF2-40B4-BE49-F238E27FC236}">
                  <a16:creationId xmlns:a16="http://schemas.microsoft.com/office/drawing/2014/main" id="{1A0E2351-A9FE-1724-316A-0FFD32482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D582E9" w14:textId="77777777" w:rsidR="002F74C5" w:rsidRPr="00FD3B44" w:rsidRDefault="002F74C5" w:rsidP="002F74C5">
      <w:pPr>
        <w:pStyle w:val="ListParagraph"/>
        <w:numPr>
          <w:ilvl w:val="0"/>
          <w:numId w:val="28"/>
        </w:numPr>
        <w:spacing w:line="480" w:lineRule="auto"/>
        <w:jc w:val="center"/>
      </w:pPr>
      <w:r>
        <w:t>WALL1</w:t>
      </w:r>
    </w:p>
    <w:p w14:paraId="680BF7BD" w14:textId="77777777" w:rsidR="002F74C5" w:rsidRPr="00FD3B44" w:rsidRDefault="002F74C5" w:rsidP="002F74C5">
      <w:pPr>
        <w:keepNext/>
        <w:spacing w:line="480" w:lineRule="auto"/>
      </w:pPr>
      <w:r w:rsidRPr="007E1E7C">
        <w:rPr>
          <w:rFonts w:ascii="Arial" w:eastAsia="Times New Roman" w:hAnsi="Arial" w:cs="Arial"/>
          <w:noProof/>
          <w:color w:val="0A0A0A"/>
          <w:sz w:val="20"/>
          <w:szCs w:val="20"/>
        </w:rPr>
        <w:drawing>
          <wp:anchor distT="0" distB="0" distL="114300" distR="114300" simplePos="0" relativeHeight="251659264" behindDoc="0" locked="0" layoutInCell="1" allowOverlap="1" wp14:anchorId="5667BE53" wp14:editId="6C41F811">
            <wp:simplePos x="0" y="0"/>
            <wp:positionH relativeFrom="column">
              <wp:posOffset>4099560</wp:posOffset>
            </wp:positionH>
            <wp:positionV relativeFrom="paragraph">
              <wp:posOffset>415290</wp:posOffset>
            </wp:positionV>
            <wp:extent cx="2247900" cy="1241916"/>
            <wp:effectExtent l="0" t="0" r="0" b="0"/>
            <wp:wrapNone/>
            <wp:docPr id="1937716530" name="Picture 1937716530" descr="A diagram of a squar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2103" name="Picture 1" descr="A diagram of a square with numbers and li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47900" cy="1241916"/>
                    </a:xfrm>
                    <a:prstGeom prst="rect">
                      <a:avLst/>
                    </a:prstGeom>
                  </pic:spPr>
                </pic:pic>
              </a:graphicData>
            </a:graphic>
            <wp14:sizeRelH relativeFrom="margin">
              <wp14:pctWidth>0</wp14:pctWidth>
            </wp14:sizeRelH>
            <wp14:sizeRelV relativeFrom="margin">
              <wp14:pctHeight>0</wp14:pctHeight>
            </wp14:sizeRelV>
          </wp:anchor>
        </w:drawing>
      </w:r>
      <w:r w:rsidRPr="00FD3B44">
        <w:rPr>
          <w:noProof/>
        </w:rPr>
        <w:drawing>
          <wp:inline distT="0" distB="0" distL="0" distR="0" wp14:anchorId="6825D016" wp14:editId="0DACC425">
            <wp:extent cx="4739005" cy="2827020"/>
            <wp:effectExtent l="0" t="0" r="0" b="0"/>
            <wp:docPr id="3" name="Chart 3">
              <a:extLst xmlns:a="http://schemas.openxmlformats.org/drawingml/2006/main">
                <a:ext uri="{FF2B5EF4-FFF2-40B4-BE49-F238E27FC236}">
                  <a16:creationId xmlns:a16="http://schemas.microsoft.com/office/drawing/2014/main" id="{4DC97CF4-4515-43FA-A496-394107DA0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2BF85C" w14:textId="77777777" w:rsidR="002F74C5" w:rsidRPr="00FD3B44" w:rsidRDefault="002F74C5" w:rsidP="003C5CC4">
      <w:pPr>
        <w:pStyle w:val="ListParagraph"/>
        <w:numPr>
          <w:ilvl w:val="0"/>
          <w:numId w:val="28"/>
        </w:numPr>
        <w:spacing w:line="480" w:lineRule="auto"/>
        <w:jc w:val="center"/>
      </w:pPr>
      <w:r>
        <w:t>WALL2</w:t>
      </w:r>
    </w:p>
    <w:p w14:paraId="67E3AE12" w14:textId="77777777" w:rsidR="002F74C5" w:rsidRDefault="002F74C5" w:rsidP="002F74C5">
      <w:pPr>
        <w:keepNext/>
        <w:spacing w:line="480" w:lineRule="auto"/>
      </w:pPr>
      <w:r w:rsidRPr="007104DF">
        <w:rPr>
          <w:noProof/>
        </w:rPr>
        <w:drawing>
          <wp:anchor distT="0" distB="0" distL="114300" distR="114300" simplePos="0" relativeHeight="251661312" behindDoc="0" locked="0" layoutInCell="1" allowOverlap="1" wp14:anchorId="37ED855A" wp14:editId="60ACDCDA">
            <wp:simplePos x="0" y="0"/>
            <wp:positionH relativeFrom="column">
              <wp:posOffset>3873500</wp:posOffset>
            </wp:positionH>
            <wp:positionV relativeFrom="paragraph">
              <wp:posOffset>587375</wp:posOffset>
            </wp:positionV>
            <wp:extent cx="2865099" cy="861060"/>
            <wp:effectExtent l="0" t="0" r="0" b="0"/>
            <wp:wrapNone/>
            <wp:docPr id="2022877910" name="Picture 1" descr="A rectangular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77910" name="Picture 1" descr="A rectangular black line with numbe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099" cy="861060"/>
                    </a:xfrm>
                    <a:prstGeom prst="rect">
                      <a:avLst/>
                    </a:prstGeom>
                  </pic:spPr>
                </pic:pic>
              </a:graphicData>
            </a:graphic>
            <wp14:sizeRelH relativeFrom="margin">
              <wp14:pctWidth>0</wp14:pctWidth>
            </wp14:sizeRelH>
            <wp14:sizeRelV relativeFrom="margin">
              <wp14:pctHeight>0</wp14:pctHeight>
            </wp14:sizeRelV>
          </wp:anchor>
        </w:drawing>
      </w:r>
      <w:r w:rsidRPr="00FD3B44">
        <w:rPr>
          <w:noProof/>
        </w:rPr>
        <w:drawing>
          <wp:inline distT="0" distB="0" distL="0" distR="0" wp14:anchorId="591A077D" wp14:editId="569E2412">
            <wp:extent cx="4274820" cy="2827020"/>
            <wp:effectExtent l="0" t="0" r="0" b="0"/>
            <wp:docPr id="1" name="Chart 1">
              <a:extLst xmlns:a="http://schemas.openxmlformats.org/drawingml/2006/main">
                <a:ext uri="{FF2B5EF4-FFF2-40B4-BE49-F238E27FC236}">
                  <a16:creationId xmlns:a16="http://schemas.microsoft.com/office/drawing/2014/main" id="{DD66D0E2-6C42-5FF6-954D-23F11C019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99E1C6" w14:textId="77777777" w:rsidR="002F74C5" w:rsidRPr="00FD3B44" w:rsidRDefault="002F74C5" w:rsidP="002F74C5">
      <w:pPr>
        <w:pStyle w:val="ListParagraph"/>
        <w:keepNext/>
        <w:numPr>
          <w:ilvl w:val="0"/>
          <w:numId w:val="28"/>
        </w:numPr>
        <w:spacing w:line="480" w:lineRule="auto"/>
        <w:jc w:val="center"/>
      </w:pPr>
      <w:r>
        <w:t>WALL3</w:t>
      </w:r>
    </w:p>
    <w:p w14:paraId="0B2F36D9" w14:textId="77777777" w:rsidR="002F74C5" w:rsidRDefault="002F74C5" w:rsidP="002F74C5">
      <w:pPr>
        <w:spacing w:line="480" w:lineRule="auto"/>
        <w:jc w:val="both"/>
      </w:pPr>
      <w:r w:rsidRPr="004F00D6">
        <w:t xml:space="preserve">Fig. </w:t>
      </w:r>
      <w:fldSimple w:instr=" SEQ Figure \* ARABIC ">
        <w:r w:rsidRPr="004F00D6">
          <w:rPr>
            <w:noProof/>
          </w:rPr>
          <w:t>4</w:t>
        </w:r>
      </w:fldSimple>
      <w:r w:rsidRPr="004F00D6">
        <w:t>: Validation of the thermal response from FE model with experimental results</w:t>
      </w:r>
      <w:r>
        <w:t xml:space="preserve"> </w:t>
      </w:r>
    </w:p>
    <w:p w14:paraId="78C9FA67" w14:textId="211DB180" w:rsidR="002F30A7" w:rsidRPr="00FD3B44" w:rsidRDefault="00D14530" w:rsidP="002F74C5">
      <w:pPr>
        <w:spacing w:line="480" w:lineRule="auto"/>
        <w:jc w:val="both"/>
      </w:pPr>
      <w:r w:rsidRPr="00FD3B44">
        <w:t>3.1.2 Structural response</w:t>
      </w:r>
    </w:p>
    <w:p w14:paraId="5B7CC0F2" w14:textId="128C453C" w:rsidR="00675C3F" w:rsidRPr="00FD3B44" w:rsidRDefault="000D696C" w:rsidP="009443CF">
      <w:pPr>
        <w:spacing w:line="480" w:lineRule="auto"/>
        <w:jc w:val="both"/>
      </w:pPr>
      <w:r w:rsidRPr="00FD3B44">
        <w:t>The</w:t>
      </w:r>
      <w:r w:rsidR="009B7976" w:rsidRPr="00FD3B44">
        <w:t xml:space="preserve"> structural response of Reinforced Concrete (RC) wall</w:t>
      </w:r>
      <w:r w:rsidR="009D7AB1" w:rsidRPr="00FD3B44">
        <w:t>s</w:t>
      </w:r>
      <w:r w:rsidR="009B7976" w:rsidRPr="00FD3B44">
        <w:t xml:space="preserve"> under fire conditions was investigated using </w:t>
      </w:r>
      <w:r w:rsidR="009D7AB1" w:rsidRPr="00FD3B44">
        <w:t>the FE model. T</w:t>
      </w:r>
      <w:r w:rsidR="009B7976" w:rsidRPr="00FD3B44">
        <w:t xml:space="preserve">he results were </w:t>
      </w:r>
      <w:r w:rsidR="001D073C">
        <w:t>presented</w:t>
      </w:r>
      <w:r w:rsidR="001D073C" w:rsidRPr="00FD3B44">
        <w:t xml:space="preserve"> </w:t>
      </w:r>
      <w:r w:rsidR="009B7976" w:rsidRPr="00FD3B44">
        <w:t>in terms of the out-of-</w:t>
      </w:r>
      <w:r w:rsidR="009D7AB1" w:rsidRPr="00FD3B44">
        <w:t xml:space="preserve">plane (lateral) </w:t>
      </w:r>
      <w:r w:rsidR="009B7976" w:rsidRPr="00FD3B44">
        <w:t xml:space="preserve">displacement </w:t>
      </w:r>
      <w:r w:rsidR="009D7AB1" w:rsidRPr="00FD3B44">
        <w:t xml:space="preserve">at the </w:t>
      </w:r>
      <w:proofErr w:type="spellStart"/>
      <w:r w:rsidR="009D7AB1" w:rsidRPr="00FD3B44">
        <w:t>midheight</w:t>
      </w:r>
      <w:proofErr w:type="spellEnd"/>
      <w:r w:rsidR="009D7AB1" w:rsidRPr="00FD3B44">
        <w:t xml:space="preserve"> of the wall </w:t>
      </w:r>
      <w:r w:rsidR="009B7976" w:rsidRPr="00FD3B44">
        <w:t xml:space="preserve">versus time. The structural response of the RC wall exhibited distinct </w:t>
      </w:r>
      <w:proofErr w:type="spellStart"/>
      <w:r w:rsidR="00FC37A9">
        <w:t>behaviour</w:t>
      </w:r>
      <w:proofErr w:type="spellEnd"/>
      <w:r w:rsidR="009B7976" w:rsidRPr="00FD3B44">
        <w:t xml:space="preserve"> in response to the ASTM E119 standard fire test</w:t>
      </w:r>
      <w:r w:rsidR="00924B8B" w:rsidRPr="00FD3B44">
        <w:t>.</w:t>
      </w:r>
      <w:r w:rsidR="00A517B3" w:rsidRPr="00FD3B44">
        <w:t xml:space="preserve"> </w:t>
      </w:r>
      <w:r w:rsidR="00675C3F" w:rsidRPr="00FD3B44">
        <w:t>A trend can be observed in the three specimens</w:t>
      </w:r>
      <w:r w:rsidR="00FD06DA">
        <w:t xml:space="preserve"> in Fig. 5,</w:t>
      </w:r>
      <w:r w:rsidR="00675C3F" w:rsidRPr="00FD3B44">
        <w:t xml:space="preserve"> which is </w:t>
      </w:r>
      <w:proofErr w:type="spellStart"/>
      <w:r w:rsidR="00675C3F" w:rsidRPr="00FD3B44">
        <w:t>characteri</w:t>
      </w:r>
      <w:r w:rsidR="00217694">
        <w:t>s</w:t>
      </w:r>
      <w:r w:rsidR="00675C3F" w:rsidRPr="00FD3B44">
        <w:t>ed</w:t>
      </w:r>
      <w:proofErr w:type="spellEnd"/>
      <w:r w:rsidR="00675C3F" w:rsidRPr="00FD3B44">
        <w:t xml:space="preserve"> by a reduction in the displacement after a period of time, which is around 90 min for the first two specimens and approximately 160 min for WALL3. This reduction in displacement can be attributed to the increase</w:t>
      </w:r>
      <w:r w:rsidR="00F32E9C">
        <w:t>d</w:t>
      </w:r>
      <w:r w:rsidR="00675C3F" w:rsidRPr="00FD3B44">
        <w:t xml:space="preserve"> thermal expansion of the exposed wall surface compared to the thermal expansion on the unexposed face</w:t>
      </w:r>
      <w:r w:rsidR="005559C6">
        <w:t>, which caused the walls to bow back</w:t>
      </w:r>
      <w:r w:rsidR="00675C3F" w:rsidRPr="00FD3B44">
        <w:t>.</w:t>
      </w:r>
      <w:r w:rsidR="00B32517" w:rsidRPr="00FD3B44">
        <w:t xml:space="preserve"> Moreover, the reduction in the strength of the constituent materials at the exposed surface causes the wall to bow back towards the furnace.</w:t>
      </w:r>
      <w:r w:rsidR="00675C3F" w:rsidRPr="00FD3B44">
        <w:t xml:space="preserve"> Bowing back towards the fire is a typical </w:t>
      </w:r>
      <w:r w:rsidR="00CB3305" w:rsidRPr="00FD3B44">
        <w:t>phenomenon</w:t>
      </w:r>
      <w:r w:rsidR="00675C3F" w:rsidRPr="00FD3B44">
        <w:t xml:space="preserve"> of RC walls </w:t>
      </w:r>
      <w:r w:rsidR="00B32517" w:rsidRPr="00FD3B44">
        <w:t xml:space="preserve">and can be clearly observed </w:t>
      </w:r>
      <w:r w:rsidR="007B4719">
        <w:t>in</w:t>
      </w:r>
      <w:r w:rsidR="00B32517" w:rsidRPr="00FD3B44">
        <w:t xml:space="preserve"> specimen 3</w:t>
      </w:r>
      <w:r w:rsidR="00453DCF">
        <w:t>,</w:t>
      </w:r>
      <w:r w:rsidR="00B32517" w:rsidRPr="00FD3B44">
        <w:t xml:space="preserve"> which demonstrated the </w:t>
      </w:r>
      <w:proofErr w:type="spellStart"/>
      <w:r w:rsidR="00FC37A9">
        <w:t>behaviour</w:t>
      </w:r>
      <w:proofErr w:type="spellEnd"/>
      <w:r w:rsidR="00B32517" w:rsidRPr="00FD3B44">
        <w:t xml:space="preserve"> of a</w:t>
      </w:r>
      <w:r w:rsidR="00453DCF">
        <w:t>n</w:t>
      </w:r>
      <w:r w:rsidR="00B32517" w:rsidRPr="00FD3B44">
        <w:t xml:space="preserve"> RC wall subjected to an 8-hour fire. The numerical model accurately captured these distinct structural responses of the RC wall under fire conditions, validating the accuracy of the simulation.</w:t>
      </w:r>
    </w:p>
    <w:p w14:paraId="77982897" w14:textId="57CA83A3" w:rsidR="002F30A7" w:rsidRPr="00FD3B44" w:rsidRDefault="00F6418A" w:rsidP="00E9211E">
      <w:pPr>
        <w:spacing w:line="480" w:lineRule="auto"/>
        <w:ind w:left="720"/>
        <w:jc w:val="center"/>
      </w:pPr>
      <w:r w:rsidRPr="00FD3B44">
        <w:rPr>
          <w:noProof/>
        </w:rPr>
        <w:drawing>
          <wp:inline distT="0" distB="0" distL="0" distR="0" wp14:anchorId="772FC77A" wp14:editId="7F048595">
            <wp:extent cx="4253089" cy="2844799"/>
            <wp:effectExtent l="0" t="0" r="0" b="0"/>
            <wp:docPr id="6" name="Chart 6">
              <a:extLst xmlns:a="http://schemas.openxmlformats.org/drawingml/2006/main">
                <a:ext uri="{FF2B5EF4-FFF2-40B4-BE49-F238E27FC236}">
                  <a16:creationId xmlns:a16="http://schemas.microsoft.com/office/drawing/2014/main" id="{28073264-D092-4D14-B70A-4F888493A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28F390" w14:textId="30CD95E5" w:rsidR="0061661B" w:rsidRPr="00FD3B44" w:rsidRDefault="00FD06DA" w:rsidP="00E9211E">
      <w:pPr>
        <w:pStyle w:val="ListParagraph"/>
        <w:numPr>
          <w:ilvl w:val="0"/>
          <w:numId w:val="29"/>
        </w:numPr>
        <w:spacing w:line="480" w:lineRule="auto"/>
        <w:jc w:val="center"/>
      </w:pPr>
      <w:r>
        <w:t xml:space="preserve">WALL1 </w:t>
      </w:r>
    </w:p>
    <w:p w14:paraId="14C403FD" w14:textId="77777777" w:rsidR="00454EF2" w:rsidRPr="00FD3B44" w:rsidRDefault="00F6418A" w:rsidP="00E9211E">
      <w:pPr>
        <w:keepNext/>
        <w:spacing w:line="480" w:lineRule="auto"/>
        <w:jc w:val="center"/>
      </w:pPr>
      <w:r w:rsidRPr="00FD3B44">
        <w:rPr>
          <w:noProof/>
        </w:rPr>
        <w:drawing>
          <wp:inline distT="0" distB="0" distL="0" distR="0" wp14:anchorId="2C50989F" wp14:editId="1B222A8A">
            <wp:extent cx="4263390" cy="2887980"/>
            <wp:effectExtent l="0" t="0" r="3810" b="7620"/>
            <wp:docPr id="9" name="Chart 9">
              <a:extLst xmlns:a="http://schemas.openxmlformats.org/drawingml/2006/main">
                <a:ext uri="{FF2B5EF4-FFF2-40B4-BE49-F238E27FC236}">
                  <a16:creationId xmlns:a16="http://schemas.microsoft.com/office/drawing/2014/main" id="{6E1C6049-5A93-44CB-A9DF-E8099F3C6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87C1ED" w14:textId="2B56BD17" w:rsidR="00454EF2" w:rsidRPr="00FD3B44" w:rsidRDefault="00FD06DA" w:rsidP="00E9211E">
      <w:pPr>
        <w:pStyle w:val="ListParagraph"/>
        <w:numPr>
          <w:ilvl w:val="0"/>
          <w:numId w:val="29"/>
        </w:numPr>
        <w:spacing w:line="480" w:lineRule="auto"/>
        <w:jc w:val="center"/>
      </w:pPr>
      <w:r>
        <w:t>WAL</w:t>
      </w:r>
      <w:r w:rsidR="00BB06C7">
        <w:t>L</w:t>
      </w:r>
      <w:r>
        <w:t>2</w:t>
      </w:r>
    </w:p>
    <w:p w14:paraId="6DB1EFCF" w14:textId="398737DB" w:rsidR="00454EF2" w:rsidRDefault="00240E72" w:rsidP="00E9211E">
      <w:pPr>
        <w:keepNext/>
        <w:spacing w:line="480" w:lineRule="auto"/>
        <w:jc w:val="center"/>
      </w:pPr>
      <w:r w:rsidRPr="00FD3B44">
        <w:rPr>
          <w:noProof/>
        </w:rPr>
        <w:drawing>
          <wp:inline distT="0" distB="0" distL="0" distR="0" wp14:anchorId="0C9A296C" wp14:editId="1133C730">
            <wp:extent cx="4240530" cy="2842260"/>
            <wp:effectExtent l="0" t="0" r="7620" b="0"/>
            <wp:docPr id="21" name="Chart 2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768CED" w14:textId="767F3B09" w:rsidR="00FD06DA" w:rsidRPr="00FD3B44" w:rsidRDefault="00FD06DA" w:rsidP="00E9211E">
      <w:pPr>
        <w:pStyle w:val="ListParagraph"/>
        <w:keepNext/>
        <w:numPr>
          <w:ilvl w:val="0"/>
          <w:numId w:val="29"/>
        </w:numPr>
        <w:spacing w:line="480" w:lineRule="auto"/>
        <w:jc w:val="center"/>
      </w:pPr>
      <w:r>
        <w:t>WALL</w:t>
      </w:r>
      <w:r w:rsidR="00BB06C7">
        <w:t>3</w:t>
      </w:r>
    </w:p>
    <w:p w14:paraId="12B33151" w14:textId="42FF61CD" w:rsidR="001F15FB" w:rsidRPr="00FD3B44" w:rsidRDefault="00F5575D" w:rsidP="00E9211E">
      <w:pPr>
        <w:pStyle w:val="Caption"/>
        <w:spacing w:line="480" w:lineRule="auto"/>
        <w:jc w:val="center"/>
      </w:pPr>
      <w:r>
        <w:t>Fig.</w:t>
      </w:r>
      <w:r w:rsidR="00454EF2" w:rsidRPr="00FD3B44">
        <w:t xml:space="preserve"> </w:t>
      </w:r>
      <w:fldSimple w:instr=" SEQ Figure \* ARABIC ">
        <w:r w:rsidR="0088090A">
          <w:rPr>
            <w:noProof/>
          </w:rPr>
          <w:t>5</w:t>
        </w:r>
      </w:fldSimple>
      <w:r w:rsidR="00FD06DA">
        <w:t>: Validation of the structural response from FE model with experimental results</w:t>
      </w:r>
    </w:p>
    <w:p w14:paraId="14920776" w14:textId="77777777" w:rsidR="002F30A7" w:rsidRPr="00FD3B44" w:rsidRDefault="002F30A7" w:rsidP="00E9211E">
      <w:pPr>
        <w:pStyle w:val="Heading1"/>
        <w:numPr>
          <w:ilvl w:val="0"/>
          <w:numId w:val="1"/>
        </w:numPr>
        <w:tabs>
          <w:tab w:val="left" w:pos="270"/>
        </w:tabs>
        <w:spacing w:line="480" w:lineRule="auto"/>
        <w:ind w:hanging="720"/>
      </w:pPr>
      <w:r w:rsidRPr="00FD3B44">
        <w:t xml:space="preserve">Parametric Study </w:t>
      </w:r>
    </w:p>
    <w:p w14:paraId="41350745" w14:textId="4B169457" w:rsidR="002F30A7" w:rsidRPr="00FD3B44" w:rsidRDefault="001C0A38" w:rsidP="00E9211E">
      <w:pPr>
        <w:spacing w:line="480" w:lineRule="auto"/>
        <w:jc w:val="both"/>
      </w:pPr>
      <w:r>
        <w:t>Various factors can influence the structural response of RC walls under fire condition</w:t>
      </w:r>
      <w:r w:rsidR="009B7976" w:rsidRPr="00FD3B44">
        <w:t>s</w:t>
      </w:r>
      <w:r w:rsidR="000A7672" w:rsidRPr="00FD3B44">
        <w:t>.</w:t>
      </w:r>
      <w:r w:rsidR="009B7976" w:rsidRPr="00FD3B44">
        <w:t xml:space="preserve"> Therefore, careful</w:t>
      </w:r>
      <w:r>
        <w:t>ly considering these factors is essential for accurately assessing and designing</w:t>
      </w:r>
      <w:r w:rsidR="009B7976" w:rsidRPr="00FD3B44">
        <w:t xml:space="preserve"> fire-resistant RC walls.</w:t>
      </w:r>
      <w:r w:rsidR="000A7672" w:rsidRPr="00FD3B44">
        <w:t xml:space="preserve"> </w:t>
      </w:r>
      <w:r w:rsidR="00126CC2" w:rsidRPr="00FD3B44">
        <w:t xml:space="preserve">A parametric study was conducted to </w:t>
      </w:r>
      <w:r w:rsidR="0029263C">
        <w:t>evaluate</w:t>
      </w:r>
      <w:r w:rsidR="00126CC2" w:rsidRPr="00FD3B44">
        <w:t xml:space="preserve"> the effect of various factors on the response of RC walls to fire, including the fire scenario, concrete cover, reinforcement, and wall thickness. The fire resistance of the wall was measured </w:t>
      </w:r>
      <w:r w:rsidR="003B6245">
        <w:t>following</w:t>
      </w:r>
      <w:r w:rsidR="00126CC2" w:rsidRPr="00FD3B44">
        <w:t xml:space="preserve"> the previously mentioned failure criteria. </w:t>
      </w:r>
      <w:r w:rsidR="00A85C10" w:rsidRPr="00FD3B44">
        <w:t xml:space="preserve">The fire resistance was also compared to existing design guidelines, namely, EC2 </w:t>
      </w:r>
      <w:sdt>
        <w:sdtPr>
          <w:rPr>
            <w:color w:val="000000"/>
          </w:rPr>
          <w:tag w:val="MENDELEY_CITATION_v3_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"/>
          <w:id w:val="1146007367"/>
          <w:placeholder>
            <w:docPart w:val="DefaultPlaceholder_-1854013440"/>
          </w:placeholder>
        </w:sdtPr>
        <w:sdtEndPr/>
        <w:sdtContent>
          <w:r w:rsidR="00F16338" w:rsidRPr="00F16338">
            <w:rPr>
              <w:color w:val="000000"/>
            </w:rPr>
            <w:t>[32]</w:t>
          </w:r>
        </w:sdtContent>
      </w:sdt>
      <w:r w:rsidR="00A85C10" w:rsidRPr="00FD3B44">
        <w:t xml:space="preserve"> and </w:t>
      </w:r>
      <w:r w:rsidR="00D3083A">
        <w:t>ASCE manual of practice</w:t>
      </w:r>
      <w:r w:rsidR="002260E0" w:rsidRPr="00FD3B44">
        <w:t xml:space="preserve"> </w:t>
      </w:r>
      <w:sdt>
        <w:sdtPr>
          <w:rPr>
            <w:color w:val="000000"/>
          </w:rPr>
          <w:tag w:val="MENDELEY_CITATION_v3_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"/>
          <w:id w:val="1319845413"/>
          <w:placeholder>
            <w:docPart w:val="DefaultPlaceholder_-1854013440"/>
          </w:placeholder>
        </w:sdtPr>
        <w:sdtEndPr/>
        <w:sdtContent>
          <w:r w:rsidR="00F16338" w:rsidRPr="00F16338">
            <w:rPr>
              <w:color w:val="000000"/>
            </w:rPr>
            <w:t>[37]</w:t>
          </w:r>
        </w:sdtContent>
      </w:sdt>
      <w:r w:rsidR="00A85C10" w:rsidRPr="00FD3B44">
        <w:t xml:space="preserve">. </w:t>
      </w:r>
    </w:p>
    <w:p w14:paraId="2A64ADE5" w14:textId="2FD58371" w:rsidR="002F30A7" w:rsidRPr="00F3636B" w:rsidRDefault="00DC2611" w:rsidP="009443CF">
      <w:pPr>
        <w:pStyle w:val="Heading2"/>
        <w:numPr>
          <w:ilvl w:val="1"/>
          <w:numId w:val="1"/>
        </w:numPr>
        <w:spacing w:line="480" w:lineRule="auto"/>
        <w:ind w:left="426" w:hanging="426"/>
        <w:rPr>
          <w:i w:val="0"/>
          <w:iCs/>
        </w:rPr>
      </w:pPr>
      <w:r w:rsidRPr="00FD3B44">
        <w:t xml:space="preserve"> </w:t>
      </w:r>
      <w:r w:rsidR="001C0922" w:rsidRPr="00F3636B">
        <w:rPr>
          <w:i w:val="0"/>
          <w:iCs/>
        </w:rPr>
        <w:t>Fire Scenario</w:t>
      </w:r>
    </w:p>
    <w:p w14:paraId="1C39A323" w14:textId="32720CA5" w:rsidR="000D6FFA" w:rsidRDefault="00AB5CCC" w:rsidP="009443CF">
      <w:pPr>
        <w:spacing w:line="480" w:lineRule="auto"/>
        <w:jc w:val="both"/>
      </w:pPr>
      <w:r w:rsidRPr="00FD3B44">
        <w:t xml:space="preserve">Understanding the effects of different fire scenarios on the </w:t>
      </w:r>
      <w:proofErr w:type="spellStart"/>
      <w:r w:rsidR="00FC37A9">
        <w:t>behaviour</w:t>
      </w:r>
      <w:proofErr w:type="spellEnd"/>
      <w:r w:rsidRPr="00FD3B44">
        <w:t xml:space="preserve"> of RC walls is</w:t>
      </w:r>
      <w:r w:rsidR="000A7672" w:rsidRPr="00FD3B44">
        <w:t xml:space="preserve"> essential for improving the safety and resilience of buildings in the face of fire hazards. </w:t>
      </w:r>
      <w:r w:rsidR="00270FFA" w:rsidRPr="00BA5DB6">
        <w:t xml:space="preserve">Fire scenarios, such as ASTM E119 and hydrocarbon fires, can </w:t>
      </w:r>
      <w:r w:rsidR="007C0D49" w:rsidRPr="00BA5DB6">
        <w:t>affect</w:t>
      </w:r>
      <w:r w:rsidR="00270FFA" w:rsidRPr="00BA5DB6">
        <w:t xml:space="preserve"> </w:t>
      </w:r>
      <w:r w:rsidR="00B66359" w:rsidRPr="00BA5DB6">
        <w:t>RC walls' structural performance and safety</w:t>
      </w:r>
      <w:r w:rsidR="00270FFA" w:rsidRPr="00BA5DB6">
        <w:t>. ASTM E119 is a standard test method used to evaluate the fire</w:t>
      </w:r>
      <w:r w:rsidR="00182C68">
        <w:t xml:space="preserve"> </w:t>
      </w:r>
      <w:r w:rsidR="00270FFA" w:rsidRPr="00BA5DB6">
        <w:t xml:space="preserve">resistance of various building elements, including walls. During this test, a fire is applied to one side of the wall </w:t>
      </w:r>
      <w:r w:rsidR="004D0C05">
        <w:t>to achieve specified temperatures throughout a specified time</w:t>
      </w:r>
      <w:r w:rsidR="00270FFA" w:rsidRPr="00BA5DB6">
        <w:t xml:space="preserve">. RC walls subjected to ASTM E119 may experience cracking, spalling, and loss of strength but can still maintain their structural integrity and prevent the spread of fire to other parts of the building. On the other hand, hydrocarbon fires can result in more severe effects on RC walls due to the higher temperatures and faster heat transfer rates. The intense heat can cause the concrete to rapidly lose strength and undergo significant spalling, leading to </w:t>
      </w:r>
      <w:r w:rsidR="00FB1C49" w:rsidRPr="00BA5DB6">
        <w:t xml:space="preserve">a </w:t>
      </w:r>
      <w:r w:rsidR="00270FFA" w:rsidRPr="00BA5DB6">
        <w:t xml:space="preserve">possible </w:t>
      </w:r>
      <w:r w:rsidR="00FB1C49" w:rsidRPr="00BA5DB6">
        <w:t>wall collapse</w:t>
      </w:r>
      <w:r w:rsidR="00270FFA" w:rsidRPr="00BA5DB6">
        <w:t xml:space="preserve">. </w:t>
      </w:r>
      <w:r w:rsidR="003D11DB">
        <w:t xml:space="preserve">This study investigated </w:t>
      </w:r>
      <w:r w:rsidR="00F87B5A">
        <w:t xml:space="preserve">impact of </w:t>
      </w:r>
      <w:r w:rsidR="003D11DB">
        <w:t>ASTM E119 and hydrocarbon fire scenarios</w:t>
      </w:r>
      <w:r w:rsidR="002260E0" w:rsidRPr="00FD3B44">
        <w:t xml:space="preserve"> on normal</w:t>
      </w:r>
      <w:r w:rsidR="006E3686">
        <w:t>-</w:t>
      </w:r>
      <w:r w:rsidR="00C326A4" w:rsidRPr="00FD3B44">
        <w:t>strength and high</w:t>
      </w:r>
      <w:r w:rsidR="003D11DB">
        <w:t>-</w:t>
      </w:r>
      <w:r w:rsidR="00C326A4" w:rsidRPr="00FD3B44">
        <w:t>strength concrete</w:t>
      </w:r>
      <w:r w:rsidR="005155B7">
        <w:t xml:space="preserve"> walls</w:t>
      </w:r>
      <w:r w:rsidR="00454EF2" w:rsidRPr="00FD3B44">
        <w:t xml:space="preserve">. </w:t>
      </w:r>
      <w:r w:rsidR="00CA5547" w:rsidRPr="00FD3B44">
        <w:t xml:space="preserve">The dimensions of the tested wall </w:t>
      </w:r>
      <w:r w:rsidR="00FD06DA" w:rsidRPr="00FD3B44">
        <w:t>are</w:t>
      </w:r>
      <w:r w:rsidR="00CA5547" w:rsidRPr="00FD3B44">
        <w:t xml:space="preserve"> the same as specimen WALL1 (</w:t>
      </w:r>
      <w:r w:rsidR="00FD06DA" w:rsidRPr="00FD3B44">
        <w:rPr>
          <w:szCs w:val="24"/>
        </w:rPr>
        <w:t>2400</w:t>
      </w:r>
      <w:r w:rsidR="00E13665">
        <w:rPr>
          <w:rFonts w:cs="Times New Roman"/>
          <w:szCs w:val="24"/>
        </w:rPr>
        <w:t>×</w:t>
      </w:r>
      <w:r w:rsidR="00FD06DA" w:rsidRPr="00FD3B44">
        <w:rPr>
          <w:szCs w:val="24"/>
        </w:rPr>
        <w:t>1</w:t>
      </w:r>
      <w:r w:rsidR="00FD06DA" w:rsidRPr="000D696C">
        <w:rPr>
          <w:szCs w:val="24"/>
        </w:rPr>
        <w:t>000</w:t>
      </w:r>
      <w:r w:rsidR="00E13665">
        <w:rPr>
          <w:rFonts w:cs="Times New Roman"/>
          <w:szCs w:val="24"/>
        </w:rPr>
        <w:t>×</w:t>
      </w:r>
      <w:r w:rsidR="00FD06DA" w:rsidRPr="000D696C">
        <w:rPr>
          <w:szCs w:val="24"/>
        </w:rPr>
        <w:t>150</w:t>
      </w:r>
      <w:r w:rsidR="00CA5547" w:rsidRPr="000D696C">
        <w:t>).</w:t>
      </w:r>
      <w:r w:rsidR="000D709E" w:rsidRPr="000D696C">
        <w:t xml:space="preserve"> </w:t>
      </w:r>
      <w:r w:rsidR="003B44A7" w:rsidRPr="000D696C">
        <w:t xml:space="preserve">The </w:t>
      </w:r>
      <w:r w:rsidR="003B44A7">
        <w:t xml:space="preserve">discussed </w:t>
      </w:r>
      <w:r w:rsidR="003B44A7" w:rsidRPr="000D696C">
        <w:t xml:space="preserve">failure criteria were followed to </w:t>
      </w:r>
      <w:r w:rsidR="008202BD">
        <w:t>identify the failure mode of RC walls</w:t>
      </w:r>
      <w:r w:rsidR="003B44A7" w:rsidRPr="000D696C">
        <w:t xml:space="preserve">. </w:t>
      </w:r>
      <w:r w:rsidR="003B44A7" w:rsidRPr="00FD3B44">
        <w:t xml:space="preserve">In the four investigated cases, the </w:t>
      </w:r>
      <w:r w:rsidR="001A60B4">
        <w:t>local damage governed the failure mod</w:t>
      </w:r>
      <w:r w:rsidR="003B44A7" w:rsidRPr="00FD3B44">
        <w:t>e</w:t>
      </w:r>
      <w:r w:rsidR="003B44A7">
        <w:t>, i.e.</w:t>
      </w:r>
      <w:r w:rsidR="003B44A7" w:rsidRPr="00FD3B44">
        <w:t xml:space="preserve"> concrete </w:t>
      </w:r>
      <w:r w:rsidR="00287E11">
        <w:t>reaching</w:t>
      </w:r>
      <w:r w:rsidR="003B44A7" w:rsidRPr="00FD3B44">
        <w:t xml:space="preserve"> the designated compressive strength by EC2. </w:t>
      </w:r>
      <w:r w:rsidR="00454EF2" w:rsidRPr="00FD3B44">
        <w:t xml:space="preserve">Therefore, the reduction in compressive strength </w:t>
      </w:r>
      <w:r w:rsidR="006026A2">
        <w:t>following</w:t>
      </w:r>
      <w:r w:rsidR="00454EF2" w:rsidRPr="00FD3B44">
        <w:t xml:space="preserve"> EC2 was plotted against the time corresponding to the specified temperature. Moreover, the maximum compressive stress in concrete elements was plotted against time. This was conducted by mapping temperatures obtained from the thermal model with stresses obtained from the structural model with respect to time. </w:t>
      </w:r>
      <w:r w:rsidR="00CA5547" w:rsidRPr="00FD3B44">
        <w:t xml:space="preserve">From </w:t>
      </w:r>
      <w:r w:rsidR="00454EF2" w:rsidRPr="00FD3B44">
        <w:t xml:space="preserve">Figs. </w:t>
      </w:r>
      <w:r w:rsidR="002B5CCA">
        <w:t>6-7, i</w:t>
      </w:r>
      <w:r w:rsidR="00CA5547" w:rsidRPr="00FD3B44">
        <w:t xml:space="preserve">t can be noticed that the fire resistance dropped from 100 to 42 min for normal-strength concrete wall, and from 88 to 29 min for high-strength concrete wall. </w:t>
      </w:r>
      <w:r w:rsidR="0034050E" w:rsidRPr="00FD3B44">
        <w:t xml:space="preserve">Although the predicted fire resistance according to EC2 for a wall </w:t>
      </w:r>
      <w:r w:rsidR="00E13665">
        <w:t>thickness of 150 mm is 2 hours, neither the normal-</w:t>
      </w:r>
      <w:r w:rsidR="003F1A57">
        <w:t xml:space="preserve"> </w:t>
      </w:r>
      <w:r w:rsidR="00E13665">
        <w:t>nor high-strength concrete wall reached 120 min under the standard fire n</w:t>
      </w:r>
      <w:r w:rsidR="0034050E" w:rsidRPr="00FD3B44">
        <w:t xml:space="preserve">or the hydrocarbon fire. Moreover, the fire resistance of the wall under hydrocarbon fire was highly compromised. </w:t>
      </w:r>
      <w:r w:rsidR="00270FFA" w:rsidRPr="00FD3B44">
        <w:t xml:space="preserve">These findings highlight the </w:t>
      </w:r>
      <w:r w:rsidR="00D60D51">
        <w:t xml:space="preserve">significant </w:t>
      </w:r>
      <w:r w:rsidR="00327586">
        <w:t>impact of fire scenario</w:t>
      </w:r>
      <w:r w:rsidR="007000DB">
        <w:t>s</w:t>
      </w:r>
      <w:r w:rsidR="00451FD9">
        <w:t xml:space="preserve"> and their heating rates</w:t>
      </w:r>
      <w:r w:rsidR="00327586">
        <w:t xml:space="preserve"> on </w:t>
      </w:r>
      <w:r w:rsidR="007000DB">
        <w:t>fire performance.</w:t>
      </w:r>
    </w:p>
    <w:p w14:paraId="5864A1F9" w14:textId="3DFB479C" w:rsidR="000D6FFA" w:rsidRDefault="00870E12" w:rsidP="000302E3">
      <w:pPr>
        <w:spacing w:line="480" w:lineRule="auto"/>
        <w:ind w:firstLine="720"/>
        <w:jc w:val="both"/>
      </w:pPr>
      <w:r>
        <w:rPr>
          <w:noProof/>
        </w:rPr>
        <w:drawing>
          <wp:inline distT="0" distB="0" distL="0" distR="0" wp14:anchorId="3EE2DA13" wp14:editId="77B04DCD">
            <wp:extent cx="4208145" cy="3284220"/>
            <wp:effectExtent l="0" t="0" r="1905" b="0"/>
            <wp:docPr id="1514397437" name="Chart 1">
              <a:extLst xmlns:a="http://schemas.openxmlformats.org/drawingml/2006/main">
                <a:ext uri="{FF2B5EF4-FFF2-40B4-BE49-F238E27FC236}">
                  <a16:creationId xmlns:a16="http://schemas.microsoft.com/office/drawing/2014/main" id="{56FEC2D9-F474-7059-0EB1-662A20356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AB0B3B" w14:textId="35463D50" w:rsidR="00FD3B44" w:rsidRPr="00FD3B44" w:rsidRDefault="00FD3B44" w:rsidP="00CA415E">
      <w:pPr>
        <w:pStyle w:val="ListParagraph"/>
        <w:numPr>
          <w:ilvl w:val="0"/>
          <w:numId w:val="31"/>
        </w:numPr>
        <w:spacing w:line="480" w:lineRule="auto"/>
        <w:jc w:val="center"/>
      </w:pPr>
      <w:r>
        <w:t>Under ASTM-E119 fire</w:t>
      </w:r>
    </w:p>
    <w:p w14:paraId="034008E2" w14:textId="77777777" w:rsidR="00B6182F" w:rsidRDefault="00152450" w:rsidP="00E9211E">
      <w:pPr>
        <w:keepNext/>
        <w:spacing w:line="480" w:lineRule="auto"/>
        <w:jc w:val="center"/>
      </w:pPr>
      <w:r w:rsidRPr="00FD3B44">
        <w:rPr>
          <w:noProof/>
        </w:rPr>
        <w:drawing>
          <wp:inline distT="0" distB="0" distL="0" distR="0" wp14:anchorId="3509C592" wp14:editId="4D32DCE1">
            <wp:extent cx="4237990" cy="3429000"/>
            <wp:effectExtent l="0" t="0" r="0" b="0"/>
            <wp:docPr id="14" name="Chart 14">
              <a:extLst xmlns:a="http://schemas.openxmlformats.org/drawingml/2006/main">
                <a:ext uri="{FF2B5EF4-FFF2-40B4-BE49-F238E27FC236}">
                  <a16:creationId xmlns:a16="http://schemas.microsoft.com/office/drawing/2014/main" id="{1BD348F0-F518-4420-9EA2-C5AE9A8F41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CA7BA1" w14:textId="4F23F2C1" w:rsidR="00FD3B44" w:rsidRPr="00FD3B44" w:rsidRDefault="00E13665" w:rsidP="00CA415E">
      <w:pPr>
        <w:keepNext/>
        <w:spacing w:line="480" w:lineRule="auto"/>
        <w:ind w:left="360"/>
        <w:jc w:val="center"/>
      </w:pPr>
      <w:r>
        <w:t xml:space="preserve">(b) </w:t>
      </w:r>
      <w:r w:rsidR="00FD3B44">
        <w:t>Under hydrocarbon fire curve</w:t>
      </w:r>
    </w:p>
    <w:p w14:paraId="6B38BF61" w14:textId="732C7F17" w:rsidR="00D67CF4" w:rsidRPr="00D67CF4" w:rsidRDefault="00F5575D" w:rsidP="00E9211E">
      <w:pPr>
        <w:pStyle w:val="Caption"/>
        <w:spacing w:line="480" w:lineRule="auto"/>
        <w:jc w:val="center"/>
      </w:pPr>
      <w:r>
        <w:t>Fig.</w:t>
      </w:r>
      <w:r w:rsidR="00B6182F" w:rsidRPr="00FD3B44">
        <w:t xml:space="preserve"> </w:t>
      </w:r>
      <w:fldSimple w:instr=" SEQ Figure \* ARABIC ">
        <w:r w:rsidR="0088090A">
          <w:rPr>
            <w:noProof/>
          </w:rPr>
          <w:t>6</w:t>
        </w:r>
      </w:fldSimple>
      <w:r w:rsidR="00FD3B44">
        <w:t>: Maximum stresses in normal-strength concrete wall</w:t>
      </w:r>
    </w:p>
    <w:p w14:paraId="12A802B0" w14:textId="4DAFE0B3" w:rsidR="00D67CF4" w:rsidRDefault="00E41299" w:rsidP="00E9211E">
      <w:pPr>
        <w:spacing w:line="480" w:lineRule="auto"/>
        <w:jc w:val="center"/>
      </w:pPr>
      <w:r w:rsidRPr="00FD3B44">
        <w:rPr>
          <w:noProof/>
        </w:rPr>
        <w:drawing>
          <wp:inline distT="0" distB="0" distL="0" distR="0" wp14:anchorId="6F4C17CE" wp14:editId="17CA2792">
            <wp:extent cx="4274820" cy="3261360"/>
            <wp:effectExtent l="0" t="0" r="0" b="15240"/>
            <wp:docPr id="15" name="Chart 15">
              <a:extLst xmlns:a="http://schemas.openxmlformats.org/drawingml/2006/main">
                <a:ext uri="{FF2B5EF4-FFF2-40B4-BE49-F238E27FC236}">
                  <a16:creationId xmlns:a16="http://schemas.microsoft.com/office/drawing/2014/main" id="{F3C6FEB8-A7A1-4961-83DF-36FB64F58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55D8E5" w14:textId="46DA4371" w:rsidR="00FD3B44" w:rsidRPr="00FD3B44" w:rsidRDefault="00FD3B44" w:rsidP="000302E3">
      <w:pPr>
        <w:pStyle w:val="ListParagraph"/>
        <w:numPr>
          <w:ilvl w:val="0"/>
          <w:numId w:val="32"/>
        </w:numPr>
        <w:spacing w:line="480" w:lineRule="auto"/>
        <w:jc w:val="center"/>
      </w:pPr>
      <w:r>
        <w:t xml:space="preserve">Under ASTM-E119 fire </w:t>
      </w:r>
    </w:p>
    <w:p w14:paraId="3F9037C7" w14:textId="648DD5C1" w:rsidR="00B6182F" w:rsidRDefault="00B449F0" w:rsidP="00E9211E">
      <w:pPr>
        <w:keepNext/>
        <w:spacing w:line="480" w:lineRule="auto"/>
        <w:jc w:val="center"/>
      </w:pPr>
      <w:r>
        <w:rPr>
          <w:noProof/>
        </w:rPr>
        <mc:AlternateContent>
          <mc:Choice Requires="wps">
            <w:drawing>
              <wp:anchor distT="0" distB="0" distL="114300" distR="114300" simplePos="0" relativeHeight="251664384" behindDoc="0" locked="0" layoutInCell="1" allowOverlap="1" wp14:anchorId="257AC227" wp14:editId="49D4776F">
                <wp:simplePos x="0" y="0"/>
                <wp:positionH relativeFrom="column">
                  <wp:posOffset>2428875</wp:posOffset>
                </wp:positionH>
                <wp:positionV relativeFrom="paragraph">
                  <wp:posOffset>2786380</wp:posOffset>
                </wp:positionV>
                <wp:extent cx="1828810" cy="304800"/>
                <wp:effectExtent l="0" t="0" r="0" b="0"/>
                <wp:wrapNone/>
                <wp:docPr id="1946360591" name="Text Box 1"/>
                <wp:cNvGraphicFramePr/>
                <a:graphic xmlns:a="http://schemas.openxmlformats.org/drawingml/2006/main">
                  <a:graphicData uri="http://schemas.microsoft.com/office/word/2010/wordprocessingShape">
                    <wps:wsp>
                      <wps:cNvSpPr txBox="1"/>
                      <wps:spPr>
                        <a:xfrm>
                          <a:off x="0" y="0"/>
                          <a:ext cx="1828810" cy="304800"/>
                        </a:xfrm>
                        <a:prstGeom prst="rect">
                          <a:avLst/>
                        </a:prstGeom>
                      </wps:spPr>
                      <wps:txbx>
                        <w:txbxContent>
                          <w:p w14:paraId="37921CAD" w14:textId="41283485" w:rsidR="00B449F0" w:rsidRDefault="00B449F0" w:rsidP="00B449F0">
                            <w:pPr>
                              <w:rPr>
                                <w:i/>
                                <w:iCs/>
                                <w:szCs w:val="24"/>
                              </w:rPr>
                            </w:pPr>
                            <w:r>
                              <w:rPr>
                                <w:i/>
                                <w:iCs/>
                              </w:rPr>
                              <w:t xml:space="preserve">Fire Resistance= </w:t>
                            </w:r>
                            <w:r w:rsidR="00E9116B">
                              <w:rPr>
                                <w:i/>
                                <w:iCs/>
                              </w:rPr>
                              <w:t>29</w:t>
                            </w:r>
                            <w:r>
                              <w:rPr>
                                <w:i/>
                                <w:iCs/>
                              </w:rPr>
                              <w:t>min</w:t>
                            </w:r>
                          </w:p>
                        </w:txbxContent>
                      </wps:txbx>
                      <wps:bodyPr wrap="square" rtlCol="0">
                        <a:noAutofit/>
                      </wps:bodyPr>
                    </wps:wsp>
                  </a:graphicData>
                </a:graphic>
                <wp14:sizeRelV relativeFrom="margin">
                  <wp14:pctHeight>0</wp14:pctHeight>
                </wp14:sizeRelV>
              </wp:anchor>
            </w:drawing>
          </mc:Choice>
          <mc:Fallback>
            <w:pict>
              <v:shapetype w14:anchorId="257AC227" id="_x0000_t202" coordsize="21600,21600" o:spt="202" path="m,l,21600r21600,l21600,xe">
                <v:stroke joinstyle="miter"/>
                <v:path gradientshapeok="t" o:connecttype="rect"/>
              </v:shapetype>
              <v:shape id="Text Box 1" o:spid="_x0000_s1026" type="#_x0000_t202" style="position:absolute;left:0;text-align:left;margin-left:191.25pt;margin-top:219.4pt;width:2in;height:2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" filled="f" stroked="f">
                <v:textbox>
                  <w:txbxContent>
                    <w:p w14:paraId="37921CAD" w14:textId="41283485" w:rsidR="00B449F0" w:rsidRDefault="00B449F0" w:rsidP="00B449F0">
                      <w:pPr>
                        <w:rPr>
                          <w:i/>
                          <w:iCs/>
                          <w:szCs w:val="24"/>
                        </w:rPr>
                      </w:pPr>
                      <w:r>
                        <w:rPr>
                          <w:i/>
                          <w:iCs/>
                        </w:rPr>
                        <w:t xml:space="preserve">Fire Resistance= </w:t>
                      </w:r>
                      <w:r w:rsidR="00E9116B">
                        <w:rPr>
                          <w:i/>
                          <w:iCs/>
                        </w:rPr>
                        <w:t>29</w:t>
                      </w:r>
                      <w:r>
                        <w:rPr>
                          <w:i/>
                          <w:iCs/>
                        </w:rPr>
                        <w:t>min</w:t>
                      </w:r>
                    </w:p>
                  </w:txbxContent>
                </v:textbox>
              </v:shape>
            </w:pict>
          </mc:Fallback>
        </mc:AlternateContent>
      </w:r>
      <w:r w:rsidR="00E2385B">
        <w:rPr>
          <w:noProof/>
        </w:rPr>
        <w:drawing>
          <wp:inline distT="0" distB="0" distL="0" distR="0" wp14:anchorId="211B579B" wp14:editId="30FC91A1">
            <wp:extent cx="4239260" cy="2829560"/>
            <wp:effectExtent l="0" t="0" r="0" b="0"/>
            <wp:docPr id="1801165867" name="Chart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F7306C" w14:textId="3FC4DB8A" w:rsidR="00FD3B44" w:rsidRPr="00FD3B44" w:rsidRDefault="00FD3B44" w:rsidP="00B449F0">
      <w:pPr>
        <w:pStyle w:val="ListParagraph"/>
        <w:keepNext/>
        <w:numPr>
          <w:ilvl w:val="0"/>
          <w:numId w:val="31"/>
        </w:numPr>
        <w:spacing w:line="480" w:lineRule="auto"/>
        <w:jc w:val="center"/>
      </w:pPr>
      <w:r>
        <w:t>Under hydrocarbon fire curve</w:t>
      </w:r>
    </w:p>
    <w:p w14:paraId="1E43A810" w14:textId="661FAA48" w:rsidR="004446DF" w:rsidRPr="00FD3B44" w:rsidRDefault="00F5575D" w:rsidP="00E9211E">
      <w:pPr>
        <w:pStyle w:val="Caption"/>
        <w:spacing w:line="480" w:lineRule="auto"/>
        <w:jc w:val="center"/>
      </w:pPr>
      <w:r w:rsidRPr="004F00D6">
        <w:t>Fig.</w:t>
      </w:r>
      <w:r w:rsidR="00B6182F" w:rsidRPr="004F00D6">
        <w:t xml:space="preserve"> </w:t>
      </w:r>
      <w:fldSimple w:instr=" SEQ Figure \* ARABIC ">
        <w:r w:rsidR="0088090A" w:rsidRPr="004F00D6">
          <w:rPr>
            <w:noProof/>
          </w:rPr>
          <w:t>7</w:t>
        </w:r>
      </w:fldSimple>
      <w:r w:rsidR="00FD3B44" w:rsidRPr="004F00D6">
        <w:t xml:space="preserve">: Maximum stresses in </w:t>
      </w:r>
      <w:r w:rsidR="00272BD9" w:rsidRPr="004F00D6">
        <w:t>high</w:t>
      </w:r>
      <w:r w:rsidR="00FD3B44" w:rsidRPr="004F00D6">
        <w:t>-strength concrete wall</w:t>
      </w:r>
    </w:p>
    <w:p w14:paraId="42FF7FE0" w14:textId="273B1C3A" w:rsidR="00121A8F" w:rsidRPr="00F3636B" w:rsidRDefault="007312B8" w:rsidP="00E9211E">
      <w:pPr>
        <w:pStyle w:val="Heading2"/>
        <w:numPr>
          <w:ilvl w:val="1"/>
          <w:numId w:val="1"/>
        </w:numPr>
        <w:spacing w:line="480" w:lineRule="auto"/>
        <w:ind w:left="360"/>
        <w:rPr>
          <w:i w:val="0"/>
          <w:iCs/>
        </w:rPr>
      </w:pPr>
      <w:r>
        <w:t xml:space="preserve">  </w:t>
      </w:r>
      <w:r w:rsidR="00D02B58" w:rsidRPr="00F3636B">
        <w:rPr>
          <w:i w:val="0"/>
          <w:iCs/>
        </w:rPr>
        <w:t xml:space="preserve">Concrete cover </w:t>
      </w:r>
    </w:p>
    <w:p w14:paraId="46F3686A" w14:textId="2C411C0F" w:rsidR="00121A8F" w:rsidRDefault="00121A8F" w:rsidP="009443CF">
      <w:pPr>
        <w:spacing w:line="480" w:lineRule="auto"/>
        <w:jc w:val="both"/>
      </w:pPr>
      <w:r w:rsidRPr="00FD3B44">
        <w:t xml:space="preserve">Concrete cover </w:t>
      </w:r>
      <w:r w:rsidR="00095136">
        <w:t>significantly affects</w:t>
      </w:r>
      <w:r w:rsidRPr="00FD3B44">
        <w:t xml:space="preserve"> the fire resistance of reinforced concrete (RC) walls</w:t>
      </w:r>
      <w:r w:rsidR="00E73AD6">
        <w:t>,</w:t>
      </w:r>
      <w:r w:rsidR="00E9211E">
        <w:t xml:space="preserve"> </w:t>
      </w:r>
      <w:r w:rsidR="00E73AD6">
        <w:t>as i</w:t>
      </w:r>
      <w:r w:rsidR="00E73AD6" w:rsidRPr="00FD3B44">
        <w:t>t acts as a protective layer, preventing the steel bars from being exposed to high temperatures during a fire</w:t>
      </w:r>
      <w:r w:rsidR="00E73AD6">
        <w:t>,</w:t>
      </w:r>
      <w:r w:rsidR="00E73AD6" w:rsidRPr="00FD3B44">
        <w:t xml:space="preserve"> thus maintaining the wall's structural </w:t>
      </w:r>
      <w:r w:rsidR="00BB34E4" w:rsidRPr="004F00D6">
        <w:t>ability to sustain loading</w:t>
      </w:r>
      <w:r w:rsidRPr="004F00D6">
        <w:t>.</w:t>
      </w:r>
      <w:r w:rsidR="00FD3B44" w:rsidRPr="004F00D6">
        <w:t xml:space="preserve"> I</w:t>
      </w:r>
      <w:r w:rsidRPr="004F00D6">
        <w:t>t</w:t>
      </w:r>
      <w:r w:rsidRPr="00FD3B44">
        <w:t xml:space="preserve"> is essential to ensure that the concrete cover for RC walls is designed and constructed appropriately, </w:t>
      </w:r>
      <w:r w:rsidR="00401B9C">
        <w:t>considering</w:t>
      </w:r>
      <w:r w:rsidRPr="00FD3B44">
        <w:t xml:space="preserve"> the expected fire exposure and the desired fire resistance time. This is particularly important in buildings at higher risk of fire, such as those that store or handle flammable materials.</w:t>
      </w:r>
      <w:r w:rsidR="00FD3B44">
        <w:t xml:space="preserve"> </w:t>
      </w:r>
      <w:r w:rsidRPr="00FD3B44">
        <w:t xml:space="preserve">The minimum concrete cover in RC walls is specified by various design codes and standards, such as the American Concrete Institute </w:t>
      </w:r>
      <w:r w:rsidR="00CF0B54">
        <w:t>(</w:t>
      </w:r>
      <w:r w:rsidRPr="00FD3B44">
        <w:t>ACI</w:t>
      </w:r>
      <w:r w:rsidR="00CF0B54">
        <w:t>-</w:t>
      </w:r>
      <w:r w:rsidRPr="00FD3B44">
        <w:t>318</w:t>
      </w:r>
      <w:r w:rsidR="00CF0B54">
        <w:t>)</w:t>
      </w:r>
      <w:r w:rsidRPr="00FD3B44">
        <w:t xml:space="preserve"> Building Code Requirements for Structural Concrete</w:t>
      </w:r>
      <w:r w:rsidR="00CF0B54">
        <w:t xml:space="preserve"> </w:t>
      </w:r>
      <w:sdt>
        <w:sdtPr>
          <w:rPr>
            <w:color w:val="000000"/>
          </w:rPr>
          <w:tag w:val="MENDELEY_CITATION_v3_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"/>
          <w:id w:val="2100371334"/>
          <w:placeholder>
            <w:docPart w:val="DefaultPlaceholder_-1854013440"/>
          </w:placeholder>
        </w:sdtPr>
        <w:sdtEndPr/>
        <w:sdtContent>
          <w:r w:rsidR="00F16338" w:rsidRPr="00F16338">
            <w:rPr>
              <w:color w:val="000000"/>
            </w:rPr>
            <w:t>[38]</w:t>
          </w:r>
        </w:sdtContent>
      </w:sdt>
      <w:r w:rsidR="001F4431">
        <w:t xml:space="preserve"> </w:t>
      </w:r>
      <w:r w:rsidR="00CF0B54">
        <w:t>and ACI-216.1.14 (</w:t>
      </w:r>
      <w:r w:rsidR="00CF0B54" w:rsidRPr="00CF0B54">
        <w:t>Code Requirements for Determining Fire Resistance of Concrete and Masonry Construction Assemblies</w:t>
      </w:r>
      <w:r w:rsidR="00CF0B54">
        <w:t>)</w:t>
      </w:r>
      <w:r w:rsidR="001F4431">
        <w:t xml:space="preserve"> </w:t>
      </w:r>
      <w:sdt>
        <w:sdtPr>
          <w:rPr>
            <w:color w:val="000000"/>
          </w:rPr>
          <w:tag w:val="MENDELEY_CITATION_v3_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"/>
          <w:id w:val="983663256"/>
          <w:placeholder>
            <w:docPart w:val="DefaultPlaceholder_-1854013440"/>
          </w:placeholder>
        </w:sdtPr>
        <w:sdtEndPr/>
        <w:sdtContent>
          <w:r w:rsidR="00F16338" w:rsidRPr="00F16338">
            <w:rPr>
              <w:color w:val="000000"/>
            </w:rPr>
            <w:t>[39]</w:t>
          </w:r>
        </w:sdtContent>
      </w:sdt>
      <w:r w:rsidRPr="00FD3B44">
        <w:t>.</w:t>
      </w:r>
      <w:r w:rsidR="00FD3B44">
        <w:t xml:space="preserve"> </w:t>
      </w:r>
      <w:r w:rsidR="00CF0B54">
        <w:t>According to ACI-318</w:t>
      </w:r>
      <w:r w:rsidRPr="00FD3B44">
        <w:t xml:space="preserve">, the minimum concrete cover for RC walls is usually in the range of 25-40 mm (1-1.5 inches) for mild exposure conditions and can be higher for more severe exposure conditions. </w:t>
      </w:r>
      <w:r w:rsidR="001F4431">
        <w:t xml:space="preserve">On the other hand, </w:t>
      </w:r>
      <w:r w:rsidR="00116EF9">
        <w:t xml:space="preserve">ACI-216 does not specify a minimum concrete cover for RC walls. However, it states that the minimum concrete cover reinforcement </w:t>
      </w:r>
      <w:r w:rsidR="001F4431">
        <w:t xml:space="preserve">in RC columns should not be less than </w:t>
      </w:r>
      <w:r w:rsidR="000302E3">
        <w:t xml:space="preserve">25 mm </w:t>
      </w:r>
      <w:r w:rsidR="001F4431">
        <w:t>(</w:t>
      </w:r>
      <w:r w:rsidR="000302E3">
        <w:t>1 in.</w:t>
      </w:r>
      <w:r w:rsidR="001F4431">
        <w:t xml:space="preserve">) times the </w:t>
      </w:r>
      <w:r w:rsidR="00023789">
        <w:t>required fire resistance hours</w:t>
      </w:r>
      <w:r w:rsidR="001F4431">
        <w:t xml:space="preserve">, or </w:t>
      </w:r>
      <w:r w:rsidR="000302E3">
        <w:t xml:space="preserve">50 mm </w:t>
      </w:r>
      <w:r w:rsidR="00012431">
        <w:t>(</w:t>
      </w:r>
      <w:r w:rsidR="000302E3">
        <w:t>2 in.</w:t>
      </w:r>
      <w:r w:rsidR="00012431">
        <w:t>)</w:t>
      </w:r>
      <w:r w:rsidR="001F4431">
        <w:t>, whichever is less.</w:t>
      </w:r>
      <w:r w:rsidR="00012431">
        <w:t xml:space="preserve"> </w:t>
      </w:r>
      <w:r w:rsidR="001F4431">
        <w:t xml:space="preserve">In ASCE </w:t>
      </w:r>
      <w:r w:rsidR="001F4431" w:rsidRPr="001F4431">
        <w:t>Manuals and Reports on Engineering Practice No. 78</w:t>
      </w:r>
      <w:r w:rsidR="001F4431">
        <w:t xml:space="preserve"> </w:t>
      </w:r>
      <w:sdt>
        <w:sdtPr>
          <w:rPr>
            <w:color w:val="000000"/>
          </w:rPr>
          <w:tag w:val="MENDELEY_CITATION_v3_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"/>
          <w:id w:val="1131978836"/>
          <w:placeholder>
            <w:docPart w:val="DefaultPlaceholder_-1854013440"/>
          </w:placeholder>
        </w:sdtPr>
        <w:sdtEndPr/>
        <w:sdtContent>
          <w:r w:rsidR="00F16338" w:rsidRPr="00F16338">
            <w:rPr>
              <w:color w:val="000000"/>
            </w:rPr>
            <w:t>[37]</w:t>
          </w:r>
        </w:sdtContent>
      </w:sdt>
      <w:r w:rsidR="001F4431">
        <w:t xml:space="preserve">, the minimum concrete cover is only mentioned for RC columns, which equals the fire resistance or </w:t>
      </w:r>
      <w:r w:rsidR="000302E3">
        <w:t>50 mm</w:t>
      </w:r>
      <w:r w:rsidR="001F4431">
        <w:t>, whichever is less</w:t>
      </w:r>
      <w:r w:rsidR="00784A20">
        <w:t>,</w:t>
      </w:r>
      <w:r w:rsidR="001F4431">
        <w:t xml:space="preserve"> for a required fire resistance </w:t>
      </w:r>
      <w:r w:rsidR="00E13665">
        <w:t xml:space="preserve">of </w:t>
      </w:r>
      <w:r w:rsidR="001F4431">
        <w:t>less than 3 hours. For fire resistances that are more than 3 hours: the minimum concrete cover is ½ (</w:t>
      </w:r>
      <w:r w:rsidR="001F4431" w:rsidRPr="001F4431">
        <w:rPr>
          <w:i/>
          <w:iCs/>
        </w:rPr>
        <w:t>R</w:t>
      </w:r>
      <w:r w:rsidR="001F4431">
        <w:t>-</w:t>
      </w:r>
      <w:proofErr w:type="gramStart"/>
      <w:r w:rsidR="001F4431">
        <w:t>3)+</w:t>
      </w:r>
      <w:proofErr w:type="gramEnd"/>
      <w:r w:rsidR="001F4431">
        <w:t xml:space="preserve">2, where R is the desired fire resistance. </w:t>
      </w:r>
    </w:p>
    <w:p w14:paraId="74F7CB42" w14:textId="78A7C210" w:rsidR="00E47010" w:rsidRPr="00FD3B44" w:rsidRDefault="00784A20" w:rsidP="00E9211E">
      <w:pPr>
        <w:spacing w:line="480" w:lineRule="auto"/>
        <w:jc w:val="both"/>
      </w:pPr>
      <w:r>
        <w:t>In this study, three values of the concrete cover were investigated for a normal-strength concrete wall with a thickness of 150 mm under standard ASTM-E119 and hydrocarbon fire curves. The values are: 25, 50, and 64 mm, corresponding to a designated fire resistance of 2, 3, and 4 hours according to ASCE manuals</w:t>
      </w:r>
      <w:r w:rsidR="00BC2DF3">
        <w:t xml:space="preserve"> No. 78</w:t>
      </w:r>
      <w:r>
        <w:t xml:space="preserve"> </w:t>
      </w:r>
      <w:sdt>
        <w:sdtPr>
          <w:rPr>
            <w:color w:val="000000"/>
          </w:rPr>
          <w:tag w:val="MENDELEY_CITATION_v3_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"/>
          <w:id w:val="1686015839"/>
          <w:placeholder>
            <w:docPart w:val="DefaultPlaceholder_-1854013440"/>
          </w:placeholder>
        </w:sdtPr>
        <w:sdtEndPr/>
        <w:sdtContent>
          <w:r w:rsidR="00F16338" w:rsidRPr="00F16338">
            <w:rPr>
              <w:color w:val="000000"/>
            </w:rPr>
            <w:t>[37]</w:t>
          </w:r>
        </w:sdtContent>
      </w:sdt>
      <w:r>
        <w:t xml:space="preserve">. </w:t>
      </w:r>
      <w:r w:rsidR="00F5575D">
        <w:rPr>
          <w:rFonts w:eastAsiaTheme="minorEastAsia"/>
        </w:rPr>
        <w:t>Fig.</w:t>
      </w:r>
      <w:r w:rsidR="006E7A09">
        <w:rPr>
          <w:rFonts w:eastAsiaTheme="minorEastAsia"/>
        </w:rPr>
        <w:t xml:space="preserve"> 8 plots the fire resistance against concrete cover considering ASTM-E119 standard fire, hydrocarbon fire curve, and ASCE</w:t>
      </w:r>
      <w:r w:rsidR="00BC2DF3">
        <w:rPr>
          <w:rFonts w:eastAsiaTheme="minorEastAsia"/>
        </w:rPr>
        <w:t xml:space="preserve"> manuals No. 78 </w:t>
      </w:r>
      <w:r w:rsidR="006E7A09">
        <w:rPr>
          <w:rFonts w:eastAsiaTheme="minorEastAsia"/>
        </w:rPr>
        <w:t>predictions.</w:t>
      </w:r>
      <w:r w:rsidR="00012431">
        <w:rPr>
          <w:rFonts w:eastAsiaTheme="minorEastAsia"/>
        </w:rPr>
        <w:t xml:space="preserve"> It can be seen that the ASCE predictions were conservative</w:t>
      </w:r>
      <w:r w:rsidR="003E0C73">
        <w:rPr>
          <w:rFonts w:eastAsiaTheme="minorEastAsia"/>
        </w:rPr>
        <w:t xml:space="preserve">. The obtained fire resistance from the FE model was </w:t>
      </w:r>
      <w:r w:rsidR="00491CB6">
        <w:rPr>
          <w:rFonts w:eastAsiaTheme="minorEastAsia"/>
        </w:rPr>
        <w:t>higher</w:t>
      </w:r>
      <w:r w:rsidR="003E0C73">
        <w:rPr>
          <w:rFonts w:eastAsiaTheme="minorEastAsia"/>
        </w:rPr>
        <w:t xml:space="preserve"> than the predicted one for concrete covers 25, and 50 mm, respectively. For the concrete cover of 64 mm, the ASCE-predicted fire resistance was less than the model-predicted value in the case of ASTM-E119 fire </w:t>
      </w:r>
      <w:r w:rsidR="00D21D57">
        <w:rPr>
          <w:rFonts w:eastAsiaTheme="minorEastAsia"/>
        </w:rPr>
        <w:t xml:space="preserve">and </w:t>
      </w:r>
      <w:r w:rsidR="00EE65AA">
        <w:rPr>
          <w:rFonts w:eastAsiaTheme="minorEastAsia"/>
        </w:rPr>
        <w:t>longer</w:t>
      </w:r>
      <w:r w:rsidR="003E0C73">
        <w:rPr>
          <w:rFonts w:eastAsiaTheme="minorEastAsia"/>
        </w:rPr>
        <w:t xml:space="preserve"> in the case of the hydrocarbon fire. However, the </w:t>
      </w:r>
      <w:r w:rsidR="00CA542B">
        <w:rPr>
          <w:rFonts w:eastAsiaTheme="minorEastAsia"/>
        </w:rPr>
        <w:t xml:space="preserve">percentage </w:t>
      </w:r>
      <w:r w:rsidR="003E0C73">
        <w:rPr>
          <w:rFonts w:eastAsiaTheme="minorEastAsia"/>
        </w:rPr>
        <w:t>difference</w:t>
      </w:r>
      <w:r w:rsidR="00F7642C">
        <w:rPr>
          <w:rFonts w:eastAsiaTheme="minorEastAsia"/>
        </w:rPr>
        <w:t>s</w:t>
      </w:r>
      <w:r w:rsidR="003E0C73">
        <w:rPr>
          <w:rFonts w:eastAsiaTheme="minorEastAsia"/>
        </w:rPr>
        <w:t xml:space="preserve"> </w:t>
      </w:r>
      <w:r w:rsidR="00F7642C">
        <w:rPr>
          <w:rFonts w:eastAsiaTheme="minorEastAsia"/>
        </w:rPr>
        <w:t>were</w:t>
      </w:r>
      <w:r w:rsidR="003E0C73">
        <w:rPr>
          <w:rFonts w:eastAsiaTheme="minorEastAsia"/>
        </w:rPr>
        <w:t xml:space="preserve"> only 2</w:t>
      </w:r>
      <w:r w:rsidR="009D2E30">
        <w:rPr>
          <w:rFonts w:eastAsiaTheme="minorEastAsia"/>
        </w:rPr>
        <w:t>%</w:t>
      </w:r>
      <w:r w:rsidR="003E0C73">
        <w:rPr>
          <w:rFonts w:eastAsiaTheme="minorEastAsia"/>
        </w:rPr>
        <w:t xml:space="preserve"> and 4%, respectively. </w:t>
      </w:r>
      <w:r w:rsidR="00E47010">
        <w:rPr>
          <w:rFonts w:eastAsiaTheme="minorEastAsia"/>
        </w:rPr>
        <w:t>Thus, it can be concluded that the existing codes provide conservative estimations of the fire resistance of RC walls for their recommended reinforcement concrete cover.</w:t>
      </w:r>
    </w:p>
    <w:p w14:paraId="625EAEB2" w14:textId="573ED78C" w:rsidR="00784A20" w:rsidRDefault="00012431" w:rsidP="00E9211E">
      <w:pPr>
        <w:spacing w:line="480" w:lineRule="auto"/>
        <w:ind w:firstLine="360"/>
        <w:jc w:val="both"/>
      </w:pPr>
      <w:r>
        <w:rPr>
          <w:noProof/>
        </w:rPr>
        <w:drawing>
          <wp:inline distT="0" distB="0" distL="0" distR="0" wp14:anchorId="20DFF4B9" wp14:editId="141B2FD3">
            <wp:extent cx="4458970" cy="2969260"/>
            <wp:effectExtent l="0" t="0" r="0" b="2540"/>
            <wp:docPr id="31" name="Chart 3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A90BAA" w14:textId="52793829" w:rsidR="00591B3F" w:rsidRPr="00FD3B44" w:rsidRDefault="00F5575D" w:rsidP="00E9211E">
      <w:pPr>
        <w:pStyle w:val="Caption"/>
        <w:spacing w:line="480" w:lineRule="auto"/>
        <w:jc w:val="center"/>
      </w:pPr>
      <w:r>
        <w:t>Fig.</w:t>
      </w:r>
      <w:r w:rsidR="00784A20">
        <w:t xml:space="preserve"> </w:t>
      </w:r>
      <w:fldSimple w:instr=" SEQ Figure \* ARABIC ">
        <w:r w:rsidR="0088090A">
          <w:rPr>
            <w:noProof/>
          </w:rPr>
          <w:t>8</w:t>
        </w:r>
      </w:fldSimple>
      <w:r w:rsidR="00784A20">
        <w:t>: Effect of concrete cover on the fire resistance of RC walls</w:t>
      </w:r>
    </w:p>
    <w:p w14:paraId="28316159" w14:textId="70DF6572" w:rsidR="002F30A7" w:rsidRPr="00F3636B" w:rsidRDefault="000D6FFA" w:rsidP="00E9211E">
      <w:pPr>
        <w:pStyle w:val="Heading2"/>
        <w:numPr>
          <w:ilvl w:val="1"/>
          <w:numId w:val="1"/>
        </w:numPr>
        <w:spacing w:line="480" w:lineRule="auto"/>
        <w:ind w:left="360"/>
        <w:rPr>
          <w:i w:val="0"/>
          <w:iCs/>
        </w:rPr>
      </w:pPr>
      <w:r>
        <w:t xml:space="preserve"> </w:t>
      </w:r>
      <w:r w:rsidR="00D02B58" w:rsidRPr="00F3636B">
        <w:rPr>
          <w:i w:val="0"/>
          <w:iCs/>
        </w:rPr>
        <w:t xml:space="preserve">Reinforcement </w:t>
      </w:r>
    </w:p>
    <w:p w14:paraId="6F77F71C" w14:textId="1248379D" w:rsidR="00D753A1" w:rsidRDefault="00DE0AAA" w:rsidP="009443CF">
      <w:pPr>
        <w:spacing w:line="480" w:lineRule="auto"/>
        <w:jc w:val="both"/>
      </w:pPr>
      <w:r>
        <w:t xml:space="preserve">This section investigates the reinforcement ratio and configuration effect on RC walls' </w:t>
      </w:r>
      <w:proofErr w:type="spellStart"/>
      <w:r w:rsidR="00FC37A9">
        <w:t>behaviour</w:t>
      </w:r>
      <w:proofErr w:type="spellEnd"/>
      <w:r>
        <w:t xml:space="preserve"> under standard fire</w:t>
      </w:r>
      <w:r w:rsidR="007312B8">
        <w:t xml:space="preserve">. </w:t>
      </w:r>
      <w:r w:rsidR="00E3347C">
        <w:t xml:space="preserve">Regarding the reinforcement ratio, three values were tested. The first corresponds to the minimum reinforcement ratio of RC walls specified by ACI-318 </w:t>
      </w:r>
      <w:sdt>
        <w:sdtPr>
          <w:rPr>
            <w:color w:val="000000"/>
          </w:rPr>
          <w:tag w:val="MENDELEY_CITATION_v3_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"/>
          <w:id w:val="1437797791"/>
          <w:placeholder>
            <w:docPart w:val="DefaultPlaceholder_-1854013440"/>
          </w:placeholder>
        </w:sdtPr>
        <w:sdtEndPr/>
        <w:sdtContent>
          <w:r w:rsidR="00F16338" w:rsidRPr="00F16338">
            <w:rPr>
              <w:color w:val="000000"/>
            </w:rPr>
            <w:t>[38]</w:t>
          </w:r>
        </w:sdtContent>
      </w:sdt>
      <w:r w:rsidR="00E3347C">
        <w:t>, which is 0.12%. The second reinforcement ratio is a typical value generally used in common practice</w:t>
      </w:r>
      <w:r w:rsidR="00834D47">
        <w:t xml:space="preserve">, which is </w:t>
      </w:r>
      <w:r w:rsidR="00BC2DF3">
        <w:t xml:space="preserve">1.2%. </w:t>
      </w:r>
      <w:r w:rsidR="00E3347C">
        <w:t>This value was doubled</w:t>
      </w:r>
      <w:r w:rsidR="0063288F">
        <w:t>,</w:t>
      </w:r>
      <w:r w:rsidR="00E3347C">
        <w:t xml:space="preserve"> and the effect of doubling the reinforcement ratio on the structural response under fire was explored.</w:t>
      </w:r>
      <w:r w:rsidR="00E552B3">
        <w:t xml:space="preserve"> </w:t>
      </w:r>
      <w:r w:rsidR="00B318A2">
        <w:t xml:space="preserve">Furthermore, the placement of reinforcement in one mat or two mats was also examined since ACI-318 permits such placement for </w:t>
      </w:r>
      <w:proofErr w:type="spellStart"/>
      <w:proofErr w:type="gramStart"/>
      <w:r w:rsidR="00B318A2">
        <w:t>walls.</w:t>
      </w:r>
      <w:r w:rsidR="001929B5">
        <w:t>The</w:t>
      </w:r>
      <w:proofErr w:type="spellEnd"/>
      <w:proofErr w:type="gramEnd"/>
      <w:r w:rsidR="001929B5">
        <w:t xml:space="preserve"> reinforcement ratio </w:t>
      </w:r>
      <w:r w:rsidR="00AC525C">
        <w:t>of one mat wall</w:t>
      </w:r>
      <w:r w:rsidR="001929B5">
        <w:t xml:space="preserve"> was 1.2%.</w:t>
      </w:r>
      <w:r w:rsidR="00E3347C">
        <w:t xml:space="preserve"> </w:t>
      </w:r>
      <w:r w:rsidR="00604E00">
        <w:t xml:space="preserve">From </w:t>
      </w:r>
      <w:r w:rsidR="00F5575D">
        <w:t>Fig.</w:t>
      </w:r>
      <w:r w:rsidR="00604E00">
        <w:t xml:space="preserve"> 9, it can be seen that the reinforcement ratios affect the out-of-plane displacement. </w:t>
      </w:r>
      <w:r w:rsidR="006837CB">
        <w:t xml:space="preserve">However, the percentage difference between the maximum displacement corresponding to the minimum reinforcement and the maximum displacement of the wall having a 1.2% reinforcement ratio is only 9%. Doubling the reinforcement ratio to 2.4% did not affect the maximum out-of-plane displacement but delayed the change in </w:t>
      </w:r>
      <w:r w:rsidR="007E486D">
        <w:t xml:space="preserve">the </w:t>
      </w:r>
      <w:r w:rsidR="006837CB">
        <w:t>wall</w:t>
      </w:r>
      <w:r w:rsidR="0017164E">
        <w:t>'</w:t>
      </w:r>
      <w:r w:rsidR="006837CB">
        <w:t xml:space="preserve">s displacement direction from 92 min. to 107 min. Having one reinforcement mat in the middle of the wall with the same reinforcement ratio did not </w:t>
      </w:r>
      <w:r w:rsidR="00D97A6E">
        <w:t>influence</w:t>
      </w:r>
      <w:r w:rsidR="006837CB">
        <w:t xml:space="preserve"> the magnitude of the out-of-plane displacement</w:t>
      </w:r>
      <w:r w:rsidR="00DA12C8">
        <w:t>, Fig</w:t>
      </w:r>
      <w:r w:rsidR="00E9211E">
        <w:t>.</w:t>
      </w:r>
      <w:r w:rsidR="00DA12C8">
        <w:t xml:space="preserve"> </w:t>
      </w:r>
      <w:r w:rsidR="009540A2">
        <w:t>9</w:t>
      </w:r>
      <w:r w:rsidR="006837CB">
        <w:t xml:space="preserve">. Nevertheless, </w:t>
      </w:r>
      <w:r w:rsidR="00B11EE1">
        <w:t>the wall with one mat experienced a clear double curvature at 5.75 hours</w:t>
      </w:r>
      <w:r w:rsidR="00132612">
        <w:t xml:space="preserve"> as shown in Fig. 1</w:t>
      </w:r>
      <w:r w:rsidR="009540A2">
        <w:t>0</w:t>
      </w:r>
      <w:r w:rsidR="001351F3">
        <w:t>(a)</w:t>
      </w:r>
      <w:r w:rsidR="00B11EE1">
        <w:t xml:space="preserve">. At this point, all steel bars were </w:t>
      </w:r>
      <w:r w:rsidR="00132612">
        <w:t>under compression</w:t>
      </w:r>
      <w:r w:rsidR="00F12A06">
        <w:t>. Examining</w:t>
      </w:r>
      <w:r w:rsidR="00132612">
        <w:t xml:space="preserve"> the contour plot of the wall with </w:t>
      </w:r>
      <w:r w:rsidR="00A64234">
        <w:t>double mats</w:t>
      </w:r>
      <w:r w:rsidR="00132612">
        <w:t xml:space="preserve">, the wall </w:t>
      </w:r>
      <w:r w:rsidR="00395032">
        <w:t>bowed</w:t>
      </w:r>
      <w:r w:rsidR="00132612">
        <w:t xml:space="preserve"> at the side of the fire (towards the furnace), and all steel bars were under tension</w:t>
      </w:r>
      <w:r w:rsidR="007A383D">
        <w:t xml:space="preserve"> (single curvature at 5.75)</w:t>
      </w:r>
      <w:r w:rsidR="00132612">
        <w:t xml:space="preserve">. This wall </w:t>
      </w:r>
      <w:r w:rsidR="00F627F7">
        <w:t xml:space="preserve">then </w:t>
      </w:r>
      <w:r w:rsidR="00132612">
        <w:t xml:space="preserve">started to have a double curvature </w:t>
      </w:r>
      <w:proofErr w:type="spellStart"/>
      <w:r w:rsidR="00FC37A9">
        <w:t>behaviour</w:t>
      </w:r>
      <w:proofErr w:type="spellEnd"/>
      <w:r w:rsidR="00132612">
        <w:t xml:space="preserve"> at </w:t>
      </w:r>
      <w:r w:rsidR="004C3A8B">
        <w:t>about 7 hours</w:t>
      </w:r>
      <w:r w:rsidR="001351F3">
        <w:t>, Fig</w:t>
      </w:r>
      <w:r w:rsidR="00E9211E">
        <w:t>.</w:t>
      </w:r>
      <w:r w:rsidR="001351F3">
        <w:t xml:space="preserve"> 10(</w:t>
      </w:r>
      <w:r w:rsidR="00491CB6">
        <w:t>c</w:t>
      </w:r>
      <w:r w:rsidR="001351F3">
        <w:t>)</w:t>
      </w:r>
      <w:r w:rsidR="004C3A8B">
        <w:t xml:space="preserve">. However, all steel bars remained under tension for the whole period of fire exposure (8 </w:t>
      </w:r>
      <w:r w:rsidR="004C3A8B" w:rsidRPr="000D696C">
        <w:t>hours)</w:t>
      </w:r>
      <w:r w:rsidR="00B42D9A">
        <w:t>, Fig</w:t>
      </w:r>
      <w:r w:rsidR="00E9211E">
        <w:t>.</w:t>
      </w:r>
      <w:r w:rsidR="00B42D9A">
        <w:t xml:space="preserve"> </w:t>
      </w:r>
      <w:r w:rsidR="001351F3">
        <w:t>10(c)</w:t>
      </w:r>
      <w:r w:rsidR="004C3A8B" w:rsidRPr="000D696C">
        <w:t xml:space="preserve">. </w:t>
      </w:r>
      <w:r w:rsidR="009F4392" w:rsidRPr="000D696C">
        <w:t xml:space="preserve">Therefore, it can be deduced that the reinforcement had a relatively minor effect </w:t>
      </w:r>
      <w:r w:rsidR="00D715A5" w:rsidRPr="000D696C">
        <w:t xml:space="preserve">on the </w:t>
      </w:r>
      <w:r w:rsidR="00395032">
        <w:t>deformation value</w:t>
      </w:r>
      <w:r w:rsidR="00D715A5" w:rsidRPr="000D696C">
        <w:t xml:space="preserve">. Nevertheless, it had a noticeable influence on the deformation pattern. </w:t>
      </w:r>
      <w:r w:rsidR="00D753A1" w:rsidRPr="000D696C">
        <w:t>The double mat wall</w:t>
      </w:r>
      <w:r w:rsidR="00BF1BF8">
        <w:t xml:space="preserve"> will</w:t>
      </w:r>
      <w:r w:rsidR="00F535CD">
        <w:t xml:space="preserve"> generally</w:t>
      </w:r>
      <w:r w:rsidR="002C5E7C">
        <w:t xml:space="preserve"> have a</w:t>
      </w:r>
      <w:r w:rsidR="00E9211E">
        <w:t xml:space="preserve"> </w:t>
      </w:r>
      <w:r w:rsidR="00D753A1" w:rsidRPr="000D696C">
        <w:t xml:space="preserve">single curvature </w:t>
      </w:r>
      <w:r w:rsidR="00D6066B">
        <w:t>when exposed to fire</w:t>
      </w:r>
      <w:r w:rsidR="000302E3">
        <w:t xml:space="preserve"> for long durations</w:t>
      </w:r>
      <w:r w:rsidR="00D753A1" w:rsidRPr="000D696C">
        <w:t>. Moreover, doubling the reinforcement ratio in the wall resulted in a shift in the displacement snap point.</w:t>
      </w:r>
      <w:r w:rsidR="00D753A1">
        <w:t xml:space="preserve"> </w:t>
      </w:r>
    </w:p>
    <w:p w14:paraId="4E680547" w14:textId="526107E0" w:rsidR="00E3347C" w:rsidRDefault="00591B3F" w:rsidP="00E9211E">
      <w:pPr>
        <w:spacing w:line="480" w:lineRule="auto"/>
        <w:ind w:firstLine="360"/>
        <w:jc w:val="center"/>
      </w:pPr>
      <w:r w:rsidRPr="00FD3B44">
        <w:rPr>
          <w:noProof/>
        </w:rPr>
        <w:drawing>
          <wp:inline distT="0" distB="0" distL="0" distR="0" wp14:anchorId="43AC95CD" wp14:editId="4EFBB45C">
            <wp:extent cx="4340859" cy="2819400"/>
            <wp:effectExtent l="0" t="0" r="3175" b="0"/>
            <wp:docPr id="8" name="Chart 8">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9E7C7F" w14:textId="737BAA7C" w:rsidR="00591B3F" w:rsidRDefault="00F5575D" w:rsidP="00E9211E">
      <w:pPr>
        <w:pStyle w:val="Caption"/>
        <w:spacing w:line="480" w:lineRule="auto"/>
        <w:jc w:val="center"/>
      </w:pPr>
      <w:r>
        <w:t>Fig.</w:t>
      </w:r>
      <w:r w:rsidR="00E3347C">
        <w:t xml:space="preserve"> </w:t>
      </w:r>
      <w:fldSimple w:instr=" SEQ Figure \* ARABIC ">
        <w:r w:rsidR="0088090A">
          <w:rPr>
            <w:noProof/>
          </w:rPr>
          <w:t>9</w:t>
        </w:r>
      </w:fldSimple>
      <w:r w:rsidR="00E3347C">
        <w:t>: Out-of-plane displacement for different reinforcement ratios and configuration</w:t>
      </w:r>
    </w:p>
    <w:p w14:paraId="520072A7" w14:textId="52F41B70" w:rsidR="00116EF9" w:rsidRDefault="00116EF9" w:rsidP="00E9211E">
      <w:pPr>
        <w:spacing w:line="480" w:lineRule="auto"/>
        <w:jc w:val="center"/>
        <w:rPr>
          <w:noProof/>
        </w:rPr>
      </w:pPr>
      <w:r w:rsidRPr="00116EF9">
        <w:rPr>
          <w:noProof/>
        </w:rPr>
        <w:drawing>
          <wp:inline distT="0" distB="0" distL="0" distR="0" wp14:anchorId="79CD83E1" wp14:editId="4B626123">
            <wp:extent cx="3817620" cy="2144964"/>
            <wp:effectExtent l="0" t="0" r="0" b="8255"/>
            <wp:docPr id="26" name="Picture 26"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urface chart&#10;&#10;Description automatically generated"/>
                    <pic:cNvPicPr/>
                  </pic:nvPicPr>
                  <pic:blipFill>
                    <a:blip r:embed="rId27"/>
                    <a:stretch>
                      <a:fillRect/>
                    </a:stretch>
                  </pic:blipFill>
                  <pic:spPr>
                    <a:xfrm>
                      <a:off x="0" y="0"/>
                      <a:ext cx="3824346" cy="2148743"/>
                    </a:xfrm>
                    <a:prstGeom prst="rect">
                      <a:avLst/>
                    </a:prstGeom>
                  </pic:spPr>
                </pic:pic>
              </a:graphicData>
            </a:graphic>
          </wp:inline>
        </w:drawing>
      </w:r>
      <w:r w:rsidRPr="00116EF9">
        <w:rPr>
          <w:noProof/>
        </w:rPr>
        <w:t xml:space="preserve"> </w:t>
      </w:r>
      <w:r w:rsidRPr="00116EF9">
        <w:rPr>
          <w:noProof/>
        </w:rPr>
        <w:drawing>
          <wp:inline distT="0" distB="0" distL="0" distR="0" wp14:anchorId="652AC45A" wp14:editId="7FBD85A2">
            <wp:extent cx="1371600" cy="1920240"/>
            <wp:effectExtent l="0" t="0" r="0" b="381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8"/>
                    <a:stretch>
                      <a:fillRect/>
                    </a:stretch>
                  </pic:blipFill>
                  <pic:spPr>
                    <a:xfrm>
                      <a:off x="0" y="0"/>
                      <a:ext cx="1374389" cy="1924145"/>
                    </a:xfrm>
                    <a:prstGeom prst="rect">
                      <a:avLst/>
                    </a:prstGeom>
                  </pic:spPr>
                </pic:pic>
              </a:graphicData>
            </a:graphic>
          </wp:inline>
        </w:drawing>
      </w:r>
    </w:p>
    <w:p w14:paraId="37DE6455" w14:textId="4060FE7B" w:rsidR="006837CB" w:rsidRDefault="006837CB" w:rsidP="00E9211E">
      <w:pPr>
        <w:pStyle w:val="ListParagraph"/>
        <w:numPr>
          <w:ilvl w:val="0"/>
          <w:numId w:val="24"/>
        </w:numPr>
        <w:spacing w:line="480" w:lineRule="auto"/>
        <w:jc w:val="center"/>
        <w:rPr>
          <w:noProof/>
        </w:rPr>
      </w:pPr>
      <w:r>
        <w:rPr>
          <w:noProof/>
        </w:rPr>
        <w:t xml:space="preserve">U2 for </w:t>
      </w:r>
      <w:r w:rsidR="00B11EE1">
        <w:rPr>
          <w:noProof/>
        </w:rPr>
        <w:t>a wall with one mat in the middle at 5.75</w:t>
      </w:r>
      <w:r w:rsidR="00A00646" w:rsidRPr="00A00646">
        <w:rPr>
          <w:noProof/>
          <w:vertAlign w:val="superscript"/>
        </w:rPr>
        <w:t>th</w:t>
      </w:r>
      <w:r w:rsidR="00A00646">
        <w:rPr>
          <w:noProof/>
        </w:rPr>
        <w:t xml:space="preserve"> </w:t>
      </w:r>
      <w:r w:rsidR="00B11EE1">
        <w:rPr>
          <w:noProof/>
        </w:rPr>
        <w:t xml:space="preserve">hrs </w:t>
      </w:r>
    </w:p>
    <w:p w14:paraId="21C82624" w14:textId="3D07927C" w:rsidR="00116EF9" w:rsidRDefault="00116EF9" w:rsidP="00E9211E">
      <w:pPr>
        <w:spacing w:line="480" w:lineRule="auto"/>
        <w:jc w:val="center"/>
        <w:rPr>
          <w:noProof/>
        </w:rPr>
      </w:pPr>
      <w:r w:rsidRPr="00116EF9">
        <w:rPr>
          <w:noProof/>
        </w:rPr>
        <w:drawing>
          <wp:inline distT="0" distB="0" distL="0" distR="0" wp14:anchorId="668B718A" wp14:editId="09F9342C">
            <wp:extent cx="3413760" cy="2126306"/>
            <wp:effectExtent l="0" t="0" r="0" b="7620"/>
            <wp:docPr id="25" name="Picture 25"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urface chart&#10;&#10;Description automatically generated"/>
                    <pic:cNvPicPr/>
                  </pic:nvPicPr>
                  <pic:blipFill>
                    <a:blip r:embed="rId29"/>
                    <a:stretch>
                      <a:fillRect/>
                    </a:stretch>
                  </pic:blipFill>
                  <pic:spPr>
                    <a:xfrm>
                      <a:off x="0" y="0"/>
                      <a:ext cx="3417962" cy="2128923"/>
                    </a:xfrm>
                    <a:prstGeom prst="rect">
                      <a:avLst/>
                    </a:prstGeom>
                  </pic:spPr>
                </pic:pic>
              </a:graphicData>
            </a:graphic>
          </wp:inline>
        </w:drawing>
      </w:r>
      <w:r w:rsidRPr="00116EF9">
        <w:rPr>
          <w:noProof/>
        </w:rPr>
        <w:t xml:space="preserve"> </w:t>
      </w:r>
      <w:r w:rsidRPr="00116EF9">
        <w:rPr>
          <w:noProof/>
        </w:rPr>
        <w:drawing>
          <wp:inline distT="0" distB="0" distL="0" distR="0" wp14:anchorId="6C3A050F" wp14:editId="45DC5B4B">
            <wp:extent cx="1303020" cy="1874444"/>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30"/>
                    <a:stretch>
                      <a:fillRect/>
                    </a:stretch>
                  </pic:blipFill>
                  <pic:spPr>
                    <a:xfrm>
                      <a:off x="0" y="0"/>
                      <a:ext cx="1305025" cy="1877329"/>
                    </a:xfrm>
                    <a:prstGeom prst="rect">
                      <a:avLst/>
                    </a:prstGeom>
                  </pic:spPr>
                </pic:pic>
              </a:graphicData>
            </a:graphic>
          </wp:inline>
        </w:drawing>
      </w:r>
    </w:p>
    <w:p w14:paraId="69420775" w14:textId="797BF96C" w:rsidR="00B11EE1" w:rsidRPr="00B11EE1" w:rsidRDefault="00B11EE1" w:rsidP="00E9211E">
      <w:pPr>
        <w:pStyle w:val="ListParagraph"/>
        <w:numPr>
          <w:ilvl w:val="0"/>
          <w:numId w:val="24"/>
        </w:numPr>
        <w:spacing w:line="480" w:lineRule="auto"/>
        <w:jc w:val="center"/>
        <w:rPr>
          <w:noProof/>
        </w:rPr>
      </w:pPr>
      <w:r w:rsidRPr="00B11EE1">
        <w:rPr>
          <w:noProof/>
        </w:rPr>
        <w:t xml:space="preserve">U2 for a wall with </w:t>
      </w:r>
      <w:r>
        <w:rPr>
          <w:noProof/>
        </w:rPr>
        <w:t>two reinforcement mats</w:t>
      </w:r>
      <w:r w:rsidRPr="00B11EE1">
        <w:rPr>
          <w:noProof/>
        </w:rPr>
        <w:t xml:space="preserve"> at 5.75</w:t>
      </w:r>
      <w:r w:rsidR="00A00646" w:rsidRPr="00A00646">
        <w:rPr>
          <w:noProof/>
          <w:vertAlign w:val="superscript"/>
        </w:rPr>
        <w:t>th</w:t>
      </w:r>
      <w:r w:rsidR="00A00646">
        <w:rPr>
          <w:noProof/>
        </w:rPr>
        <w:t xml:space="preserve"> </w:t>
      </w:r>
      <w:r w:rsidRPr="00B11EE1">
        <w:rPr>
          <w:noProof/>
        </w:rPr>
        <w:t>hrs</w:t>
      </w:r>
    </w:p>
    <w:p w14:paraId="1BF3255E" w14:textId="79888136" w:rsidR="00B11EE1" w:rsidRDefault="00B11EE1" w:rsidP="00E9211E">
      <w:pPr>
        <w:pStyle w:val="ListParagraph"/>
        <w:spacing w:line="480" w:lineRule="auto"/>
        <w:rPr>
          <w:noProof/>
        </w:rPr>
      </w:pPr>
    </w:p>
    <w:p w14:paraId="7097E5EF" w14:textId="77777777" w:rsidR="006837CB" w:rsidRDefault="00116EF9" w:rsidP="00E9211E">
      <w:pPr>
        <w:keepNext/>
        <w:spacing w:line="480" w:lineRule="auto"/>
        <w:jc w:val="center"/>
        <w:rPr>
          <w:noProof/>
        </w:rPr>
      </w:pPr>
      <w:r w:rsidRPr="00116EF9">
        <w:rPr>
          <w:noProof/>
        </w:rPr>
        <w:drawing>
          <wp:inline distT="0" distB="0" distL="0" distR="0" wp14:anchorId="5431E042" wp14:editId="57C4D244">
            <wp:extent cx="3775251" cy="2476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9928" cy="2479568"/>
                    </a:xfrm>
                    <a:prstGeom prst="rect">
                      <a:avLst/>
                    </a:prstGeom>
                  </pic:spPr>
                </pic:pic>
              </a:graphicData>
            </a:graphic>
          </wp:inline>
        </w:drawing>
      </w:r>
      <w:r w:rsidRPr="00116EF9">
        <w:rPr>
          <w:noProof/>
        </w:rPr>
        <w:t xml:space="preserve"> </w:t>
      </w:r>
      <w:r w:rsidRPr="00116EF9">
        <w:rPr>
          <w:noProof/>
        </w:rPr>
        <w:drawing>
          <wp:inline distT="0" distB="0" distL="0" distR="0" wp14:anchorId="1AAFE26A" wp14:editId="08DC009F">
            <wp:extent cx="1478280" cy="2118061"/>
            <wp:effectExtent l="0" t="0" r="762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32"/>
                    <a:stretch>
                      <a:fillRect/>
                    </a:stretch>
                  </pic:blipFill>
                  <pic:spPr>
                    <a:xfrm>
                      <a:off x="0" y="0"/>
                      <a:ext cx="1480592" cy="2121374"/>
                    </a:xfrm>
                    <a:prstGeom prst="rect">
                      <a:avLst/>
                    </a:prstGeom>
                  </pic:spPr>
                </pic:pic>
              </a:graphicData>
            </a:graphic>
          </wp:inline>
        </w:drawing>
      </w:r>
    </w:p>
    <w:p w14:paraId="090AE6CE" w14:textId="0863FC78" w:rsidR="00B11EE1" w:rsidRPr="004F00D6" w:rsidRDefault="00B11EE1" w:rsidP="00E9211E">
      <w:pPr>
        <w:pStyle w:val="ListParagraph"/>
        <w:numPr>
          <w:ilvl w:val="0"/>
          <w:numId w:val="26"/>
        </w:numPr>
        <w:spacing w:line="480" w:lineRule="auto"/>
        <w:jc w:val="center"/>
        <w:rPr>
          <w:noProof/>
        </w:rPr>
      </w:pPr>
      <w:r w:rsidRPr="004F00D6">
        <w:rPr>
          <w:noProof/>
        </w:rPr>
        <w:t xml:space="preserve">U2 for a wall with two reinforcement mats </w:t>
      </w:r>
      <w:r w:rsidR="00A23D3F" w:rsidRPr="004F00D6">
        <w:rPr>
          <w:noProof/>
        </w:rPr>
        <w:t xml:space="preserve">at </w:t>
      </w:r>
      <w:r w:rsidRPr="004F00D6">
        <w:rPr>
          <w:noProof/>
        </w:rPr>
        <w:t>7</w:t>
      </w:r>
      <w:r w:rsidR="00A00646" w:rsidRPr="004F00D6">
        <w:rPr>
          <w:noProof/>
          <w:vertAlign w:val="superscript"/>
        </w:rPr>
        <w:t>th</w:t>
      </w:r>
      <w:r w:rsidR="00A00646" w:rsidRPr="004F00D6">
        <w:rPr>
          <w:noProof/>
        </w:rPr>
        <w:t xml:space="preserve"> </w:t>
      </w:r>
      <w:r w:rsidRPr="004F00D6">
        <w:rPr>
          <w:noProof/>
        </w:rPr>
        <w:t xml:space="preserve">hrs </w:t>
      </w:r>
    </w:p>
    <w:p w14:paraId="09706468" w14:textId="75369956" w:rsidR="002F30A7" w:rsidRPr="00FD3B44" w:rsidRDefault="00F5575D" w:rsidP="00E9211E">
      <w:pPr>
        <w:pStyle w:val="Caption"/>
        <w:spacing w:line="480" w:lineRule="auto"/>
        <w:jc w:val="center"/>
      </w:pPr>
      <w:r w:rsidRPr="004F00D6">
        <w:t>Fig.</w:t>
      </w:r>
      <w:r w:rsidR="006837CB" w:rsidRPr="004F00D6">
        <w:t xml:space="preserve"> </w:t>
      </w:r>
      <w:fldSimple w:instr=" SEQ Figure \* ARABIC ">
        <w:r w:rsidR="0088090A" w:rsidRPr="004F00D6">
          <w:rPr>
            <w:noProof/>
          </w:rPr>
          <w:t>10</w:t>
        </w:r>
      </w:fldSimple>
      <w:r w:rsidR="006837CB" w:rsidRPr="004F00D6">
        <w:t xml:space="preserve">: </w:t>
      </w:r>
      <w:r w:rsidR="00132612" w:rsidRPr="004F00D6">
        <w:t>C</w:t>
      </w:r>
      <w:r w:rsidR="00B11EE1" w:rsidRPr="004F00D6">
        <w:t>ontour plot for the lateral displacement of investigated walls</w:t>
      </w:r>
    </w:p>
    <w:p w14:paraId="70E38C2A" w14:textId="2D99B878" w:rsidR="00D02B58" w:rsidRPr="00F3636B" w:rsidRDefault="001C0922" w:rsidP="00E9211E">
      <w:pPr>
        <w:pStyle w:val="Heading2"/>
        <w:numPr>
          <w:ilvl w:val="1"/>
          <w:numId w:val="1"/>
        </w:numPr>
        <w:spacing w:line="480" w:lineRule="auto"/>
        <w:ind w:left="360"/>
        <w:rPr>
          <w:i w:val="0"/>
          <w:iCs/>
        </w:rPr>
      </w:pPr>
      <w:r w:rsidRPr="00F3636B">
        <w:rPr>
          <w:i w:val="0"/>
          <w:iCs/>
        </w:rPr>
        <w:t>Wall Thickness</w:t>
      </w:r>
    </w:p>
    <w:p w14:paraId="1918C4B6" w14:textId="2A3AF985" w:rsidR="0060771C" w:rsidRPr="0060771C" w:rsidRDefault="006F5FC0" w:rsidP="009443CF">
      <w:pPr>
        <w:spacing w:line="480" w:lineRule="auto"/>
        <w:jc w:val="both"/>
      </w:pPr>
      <w:r>
        <w:t xml:space="preserve">The effect of wall thickness on the </w:t>
      </w:r>
      <w:proofErr w:type="spellStart"/>
      <w:r w:rsidR="00FC37A9">
        <w:t>behaviour</w:t>
      </w:r>
      <w:proofErr w:type="spellEnd"/>
      <w:r>
        <w:t xml:space="preserve"> of RC walls was investigated in this study. </w:t>
      </w:r>
      <w:r w:rsidR="007078A5">
        <w:t>A</w:t>
      </w:r>
      <w:r w:rsidR="00230DDD">
        <w:t xml:space="preserve"> series </w:t>
      </w:r>
      <w:r w:rsidR="00230DDD" w:rsidRPr="000D696C">
        <w:t>of finite element simulations w</w:t>
      </w:r>
      <w:r w:rsidR="00410EE8" w:rsidRPr="000D696C">
        <w:t xml:space="preserve">ere </w:t>
      </w:r>
      <w:r w:rsidR="00230DDD" w:rsidRPr="000D696C">
        <w:t xml:space="preserve">performed on different </w:t>
      </w:r>
      <w:r w:rsidR="005E32EB" w:rsidRPr="000D696C">
        <w:t>wall thickness value</w:t>
      </w:r>
      <w:r w:rsidR="00230DDD" w:rsidRPr="000D696C">
        <w:t xml:space="preserve">s under standard </w:t>
      </w:r>
      <w:r w:rsidR="006B25F9" w:rsidRPr="000D696C">
        <w:t xml:space="preserve">and hydrocarbon </w:t>
      </w:r>
      <w:r w:rsidR="00230DDD" w:rsidRPr="000D696C">
        <w:t>fire test</w:t>
      </w:r>
      <w:r w:rsidR="006B25F9" w:rsidRPr="000D696C">
        <w:t>s</w:t>
      </w:r>
      <w:r w:rsidR="00230DDD" w:rsidRPr="000D696C">
        <w:t>.</w:t>
      </w:r>
      <w:r w:rsidR="00230DDD">
        <w:t xml:space="preserve"> </w:t>
      </w:r>
      <w:r w:rsidR="00410EE8">
        <w:t xml:space="preserve">EC2 </w:t>
      </w:r>
      <w:sdt>
        <w:sdtPr>
          <w:rPr>
            <w:color w:val="000000"/>
          </w:rPr>
          <w:tag w:val="MENDELEY_CITATION_v3_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"/>
          <w:id w:val="1899242096"/>
          <w:placeholder>
            <w:docPart w:val="DefaultPlaceholder_-1854013440"/>
          </w:placeholder>
        </w:sdtPr>
        <w:sdtEndPr/>
        <w:sdtContent>
          <w:r w:rsidR="00F16338" w:rsidRPr="00F16338">
            <w:rPr>
              <w:color w:val="000000"/>
            </w:rPr>
            <w:t>[32]</w:t>
          </w:r>
        </w:sdtContent>
      </w:sdt>
      <w:r w:rsidR="00410EE8">
        <w:t xml:space="preserve"> specifies a minimum wall thickness corresponding to a desired fire resistance value as presented in Table 2.</w:t>
      </w:r>
      <w:r w:rsidR="000F6046">
        <w:t xml:space="preserve"> </w:t>
      </w:r>
      <w:r w:rsidR="004864BC">
        <w:t xml:space="preserve">It should be noted that the minimum wall thickness depends on the fire exposure and the degree of </w:t>
      </w:r>
      <w:proofErr w:type="spellStart"/>
      <w:r w:rsidR="004864BC">
        <w:t>utili</w:t>
      </w:r>
      <w:r w:rsidR="00217694">
        <w:t>s</w:t>
      </w:r>
      <w:r w:rsidR="004864BC">
        <w:t>ation</w:t>
      </w:r>
      <w:proofErr w:type="spellEnd"/>
      <w:r w:rsidR="004864BC">
        <w:t xml:space="preserve"> in the fire situation (</w:t>
      </w:r>
      <m:oMath>
        <m:sSub>
          <m:sSubPr>
            <m:ctrlPr>
              <w:rPr>
                <w:rFonts w:ascii="Cambria Math" w:hAnsi="Cambria Math"/>
                <w:i/>
              </w:rPr>
            </m:ctrlPr>
          </m:sSubPr>
          <m:e>
            <m:r>
              <w:rPr>
                <w:rFonts w:ascii="Cambria Math" w:hAnsi="Cambria Math"/>
              </w:rPr>
              <m:t>μ</m:t>
            </m:r>
          </m:e>
          <m:sub>
            <m:r>
              <w:rPr>
                <w:rFonts w:ascii="Cambria Math" w:hAnsi="Cambria Math"/>
              </w:rPr>
              <m:t>fi</m:t>
            </m:r>
          </m:sub>
        </m:sSub>
      </m:oMath>
      <w:r w:rsidR="004864BC">
        <w:rPr>
          <w:rFonts w:eastAsiaTheme="minorEastAsia"/>
        </w:rPr>
        <w:t>) according to EC2. This ratio is calculated by dividing the axial load in the fire situation by the design resistance at normal temperature conditions</w:t>
      </w:r>
      <w:r w:rsidR="009007CB">
        <w:rPr>
          <w:rFonts w:eastAsiaTheme="minorEastAsia"/>
        </w:rPr>
        <w:t xml:space="preserve">, </w:t>
      </w:r>
      <w:r w:rsidR="00565CBA">
        <w:rPr>
          <w:rFonts w:eastAsiaTheme="minorEastAsia"/>
        </w:rPr>
        <w:t>the values</w:t>
      </w:r>
      <w:r w:rsidR="004864BC">
        <w:rPr>
          <w:rFonts w:eastAsiaTheme="minorEastAsia"/>
        </w:rPr>
        <w:t xml:space="preserve"> ranged from 0.1 to 0.2 for the tested </w:t>
      </w:r>
      <w:r w:rsidR="00A44203">
        <w:rPr>
          <w:rFonts w:eastAsiaTheme="minorEastAsia"/>
        </w:rPr>
        <w:t>wall</w:t>
      </w:r>
      <w:r w:rsidR="00565CBA">
        <w:rPr>
          <w:rFonts w:eastAsiaTheme="minorEastAsia"/>
        </w:rPr>
        <w:t>s</w:t>
      </w:r>
      <w:r w:rsidR="004864BC">
        <w:rPr>
          <w:rFonts w:eastAsiaTheme="minorEastAsia"/>
        </w:rPr>
        <w:t xml:space="preserve">. </w:t>
      </w:r>
      <w:r w:rsidR="00230DDD">
        <w:t xml:space="preserve">The </w:t>
      </w:r>
      <w:r w:rsidR="007078A5">
        <w:t>analysis result</w:t>
      </w:r>
      <w:r w:rsidR="00410EE8">
        <w:t>s were presented in terms of the out-of-plane displacement</w:t>
      </w:r>
      <w:r w:rsidR="008031EE">
        <w:t>,</w:t>
      </w:r>
      <w:r w:rsidR="00410EE8">
        <w:t xml:space="preserve"> </w:t>
      </w:r>
      <w:r w:rsidR="008031EE">
        <w:t xml:space="preserve">concrete </w:t>
      </w:r>
      <w:r w:rsidR="00410EE8">
        <w:t xml:space="preserve">stresses, and the corresponding fire resistance. The fire resistance values </w:t>
      </w:r>
      <w:r w:rsidR="00BC6213">
        <w:t>were compared to those provided by EC2. It was noticed that walls</w:t>
      </w:r>
      <w:r w:rsidR="00FB030F">
        <w:t xml:space="preserve">, which </w:t>
      </w:r>
      <w:r w:rsidR="00BC6213">
        <w:t>have a thickness of less than 120 mm experienced a deformation away from the fire/furnace for the whole exposure period</w:t>
      </w:r>
      <w:r w:rsidR="002B5CCA">
        <w:t xml:space="preserve"> as can be seen in Fig. 1</w:t>
      </w:r>
      <w:r w:rsidR="0088090A">
        <w:t>1 and Fig. 12</w:t>
      </w:r>
      <w:r w:rsidR="00BC6213">
        <w:t xml:space="preserve">. On the other hand, </w:t>
      </w:r>
      <w:r w:rsidR="00ED08FE">
        <w:t xml:space="preserve">the analysis of the </w:t>
      </w:r>
      <w:r w:rsidR="00BC6213">
        <w:t>walls with a thickness of 120 mm or more</w:t>
      </w:r>
      <w:r w:rsidR="00ED08FE">
        <w:t xml:space="preserve"> showed that the wall bows toward the furnace and reverse bowing occurs, very similar to previous results in Mueller and Kurama </w:t>
      </w:r>
      <w:sdt>
        <w:sdtPr>
          <w:rPr>
            <w:color w:val="000000"/>
          </w:rPr>
          <w:tag w:val="MENDELEY_CITATION_v3_eyJjaXRhdGlvbklEIjoiTUVOREVMRVlfQ0lUQVRJT05fMmI2YTczYTYtOTJkNS00MWEzLTkzNDAtNTk3ODUzMDIzZWQw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
          <w:id w:val="1091891728"/>
          <w:placeholder>
            <w:docPart w:val="DefaultPlaceholder_-1854013440"/>
          </w:placeholder>
        </w:sdtPr>
        <w:sdtEndPr/>
        <w:sdtContent>
          <w:r w:rsidR="00F16338" w:rsidRPr="00F16338">
            <w:rPr>
              <w:color w:val="000000"/>
            </w:rPr>
            <w:t>[8]</w:t>
          </w:r>
        </w:sdtContent>
      </w:sdt>
      <w:r w:rsidR="00ED08FE">
        <w:t xml:space="preserve">, Ngo. et al. </w:t>
      </w:r>
      <w:sdt>
        <w:sdtPr>
          <w:rPr>
            <w:color w:val="000000"/>
          </w:rPr>
          <w:tag w:val="MENDELEY_CITATION_v3_eyJjaXRhdGlvbklEIjoiTUVOREVMRVlfQ0lUQVRJT05fMzBjMzQxYTUtODkwZC00YmI0LTlhMmItNGFmY2ZmNDMzM2Vj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
          <w:id w:val="167842321"/>
          <w:placeholder>
            <w:docPart w:val="DefaultPlaceholder_-1854013440"/>
          </w:placeholder>
        </w:sdtPr>
        <w:sdtEndPr/>
        <w:sdtContent>
          <w:r w:rsidR="00F16338" w:rsidRPr="00F16338">
            <w:rPr>
              <w:color w:val="000000"/>
            </w:rPr>
            <w:t>[5]</w:t>
          </w:r>
        </w:sdtContent>
      </w:sdt>
      <w:r w:rsidR="00ED08FE">
        <w:t xml:space="preserve">, and Kumar and Kodur </w:t>
      </w:r>
      <w:sdt>
        <w:sdtPr>
          <w:rPr>
            <w:color w:val="000000"/>
          </w:rPr>
          <w:tag w:val="MENDELEY_CITATION_v3_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"/>
          <w:id w:val="-1921397645"/>
          <w:placeholder>
            <w:docPart w:val="DefaultPlaceholder_-1854013440"/>
          </w:placeholder>
        </w:sdtPr>
        <w:sdtEndPr/>
        <w:sdtContent>
          <w:r w:rsidR="00F16338" w:rsidRPr="00F16338">
            <w:rPr>
              <w:color w:val="000000"/>
            </w:rPr>
            <w:t>[11]</w:t>
          </w:r>
        </w:sdtContent>
      </w:sdt>
      <w:r w:rsidR="00ED08FE">
        <w:t xml:space="preserve">. The values of the fire resistance obtained from the FE model for each wall, determined </w:t>
      </w:r>
      <w:r w:rsidR="00ED08FE" w:rsidRPr="000D696C">
        <w:t>by local concrete crushing, are compared to the designated values from EC2</w:t>
      </w:r>
      <w:r w:rsidR="0088090A" w:rsidRPr="000D696C">
        <w:t xml:space="preserve"> for the standard and hydrocarbon fire scenarios</w:t>
      </w:r>
      <w:r w:rsidR="00ED08FE" w:rsidRPr="000D696C">
        <w:t>. The comparison is illustrated in Fig. 1</w:t>
      </w:r>
      <w:r w:rsidR="002B5CCA" w:rsidRPr="000D696C">
        <w:t>3</w:t>
      </w:r>
      <w:r w:rsidR="00ED08FE" w:rsidRPr="000D696C">
        <w:t xml:space="preserve">. It can be </w:t>
      </w:r>
      <w:r w:rsidR="001D6C8F">
        <w:t>seen</w:t>
      </w:r>
      <w:r w:rsidR="00ED08FE" w:rsidRPr="000D696C">
        <w:t xml:space="preserve"> that EC2 overestimated the fire resistance values of the walls, indicating that the specified thicknesses are not adequate to provide the desired fire rates</w:t>
      </w:r>
      <w:r w:rsidR="0088090A" w:rsidRPr="000D696C">
        <w:t xml:space="preserve"> under either fire scenario. In fact, the difference in the fire resistance was more pronounced in the case of hydrocarbon fire, indicating the importance of considering </w:t>
      </w:r>
      <w:r w:rsidR="00335D38" w:rsidRPr="000D696C">
        <w:t xml:space="preserve">the effect of fire types when designing facilities subjected to critical fire scenarios. </w:t>
      </w:r>
    </w:p>
    <w:p w14:paraId="36ADE838" w14:textId="6D51BA99" w:rsidR="0060771C" w:rsidRDefault="0060771C" w:rsidP="00E9211E">
      <w:pPr>
        <w:pStyle w:val="Caption"/>
        <w:keepNext/>
        <w:spacing w:line="480" w:lineRule="auto"/>
        <w:jc w:val="center"/>
      </w:pPr>
      <w:r>
        <w:t xml:space="preserve">Table </w:t>
      </w:r>
      <w:fldSimple w:instr=" SEQ Table \* ARABIC ">
        <w:r>
          <w:rPr>
            <w:noProof/>
          </w:rPr>
          <w:t>2</w:t>
        </w:r>
      </w:fldSimple>
      <w:r>
        <w:t xml:space="preserve">: Minimum wall thickness corresponding to required fire resistance in accordance with EC2 </w:t>
      </w:r>
      <w:sdt>
        <w:sdtPr>
          <w:rPr>
            <w:color w:val="000000"/>
          </w:rPr>
          <w:tag w:val="MENDELEY_CITATION_v3_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"/>
          <w:id w:val="1868558492"/>
          <w:placeholder>
            <w:docPart w:val="DefaultPlaceholder_-1854013440"/>
          </w:placeholder>
        </w:sdtPr>
        <w:sdtEndPr/>
        <w:sdtContent>
          <w:r w:rsidR="00F16338" w:rsidRPr="00F16338">
            <w:rPr>
              <w:color w:val="000000"/>
            </w:rPr>
            <w:t>[32]</w:t>
          </w:r>
        </w:sdtContent>
      </w:sdt>
    </w:p>
    <w:tbl>
      <w:tblPr>
        <w:tblW w:w="6120" w:type="dxa"/>
        <w:jc w:val="center"/>
        <w:tblLayout w:type="fixed"/>
        <w:tblLook w:val="0000" w:firstRow="0" w:lastRow="0" w:firstColumn="0" w:lastColumn="0" w:noHBand="0" w:noVBand="0"/>
      </w:tblPr>
      <w:tblGrid>
        <w:gridCol w:w="3420"/>
        <w:gridCol w:w="2700"/>
      </w:tblGrid>
      <w:tr w:rsidR="0060771C" w:rsidRPr="00FD3B44" w14:paraId="7DBB3E3C" w14:textId="77777777" w:rsidTr="0017533A">
        <w:trPr>
          <w:cantSplit/>
          <w:trHeight w:val="170"/>
          <w:jc w:val="center"/>
        </w:trPr>
        <w:tc>
          <w:tcPr>
            <w:tcW w:w="3420" w:type="dxa"/>
            <w:tcBorders>
              <w:top w:val="single" w:sz="4" w:space="0" w:color="auto"/>
              <w:bottom w:val="single" w:sz="4" w:space="0" w:color="auto"/>
            </w:tcBorders>
            <w:vAlign w:val="bottom"/>
          </w:tcPr>
          <w:p w14:paraId="6F11F94F" w14:textId="51EDC407" w:rsidR="0060771C" w:rsidRPr="00FD3B44" w:rsidRDefault="0060771C" w:rsidP="00E9211E">
            <w:pPr>
              <w:spacing w:line="480" w:lineRule="auto"/>
              <w:jc w:val="center"/>
              <w:rPr>
                <w:b/>
                <w:bCs/>
                <w:szCs w:val="24"/>
              </w:rPr>
            </w:pPr>
            <w:r>
              <w:rPr>
                <w:b/>
                <w:bCs/>
                <w:szCs w:val="24"/>
              </w:rPr>
              <w:t>Standard fire resistance (min)</w:t>
            </w:r>
          </w:p>
        </w:tc>
        <w:tc>
          <w:tcPr>
            <w:tcW w:w="2700" w:type="dxa"/>
            <w:tcBorders>
              <w:top w:val="single" w:sz="4" w:space="0" w:color="auto"/>
              <w:bottom w:val="single" w:sz="4" w:space="0" w:color="auto"/>
            </w:tcBorders>
          </w:tcPr>
          <w:p w14:paraId="1F964203" w14:textId="68BC9253" w:rsidR="0060771C" w:rsidRPr="00FD3B44" w:rsidRDefault="0060771C" w:rsidP="00E9211E">
            <w:pPr>
              <w:pStyle w:val="tablecolsubhead"/>
              <w:spacing w:line="480" w:lineRule="auto"/>
              <w:rPr>
                <w:sz w:val="24"/>
                <w:szCs w:val="24"/>
              </w:rPr>
            </w:pPr>
            <w:r>
              <w:rPr>
                <w:sz w:val="24"/>
                <w:szCs w:val="24"/>
              </w:rPr>
              <w:t>Wall thickness (mm)</w:t>
            </w:r>
          </w:p>
        </w:tc>
      </w:tr>
      <w:tr w:rsidR="0060771C" w:rsidRPr="00FD3B44" w14:paraId="3319580E" w14:textId="77777777" w:rsidTr="00BC6213">
        <w:trPr>
          <w:trHeight w:val="320"/>
          <w:jc w:val="center"/>
        </w:trPr>
        <w:tc>
          <w:tcPr>
            <w:tcW w:w="3420" w:type="dxa"/>
            <w:tcBorders>
              <w:top w:val="single" w:sz="4" w:space="0" w:color="auto"/>
            </w:tcBorders>
          </w:tcPr>
          <w:p w14:paraId="134F7AC9" w14:textId="0CD2617A" w:rsidR="0060771C" w:rsidRPr="00FD3B44" w:rsidRDefault="0060771C" w:rsidP="00E9211E">
            <w:pPr>
              <w:pStyle w:val="tablecopy"/>
              <w:spacing w:line="480" w:lineRule="auto"/>
              <w:jc w:val="center"/>
              <w:rPr>
                <w:sz w:val="24"/>
                <w:szCs w:val="24"/>
              </w:rPr>
            </w:pPr>
            <w:r>
              <w:rPr>
                <w:sz w:val="24"/>
                <w:szCs w:val="24"/>
              </w:rPr>
              <w:t>30</w:t>
            </w:r>
          </w:p>
        </w:tc>
        <w:tc>
          <w:tcPr>
            <w:tcW w:w="2700" w:type="dxa"/>
            <w:tcBorders>
              <w:top w:val="single" w:sz="4" w:space="0" w:color="auto"/>
            </w:tcBorders>
            <w:vAlign w:val="bottom"/>
          </w:tcPr>
          <w:p w14:paraId="6B263594" w14:textId="48D1FD15" w:rsidR="0060771C" w:rsidRPr="00FD3B44" w:rsidRDefault="0060771C" w:rsidP="00E9211E">
            <w:pPr>
              <w:spacing w:line="480" w:lineRule="auto"/>
              <w:jc w:val="center"/>
              <w:rPr>
                <w:szCs w:val="24"/>
              </w:rPr>
            </w:pPr>
            <w:r>
              <w:rPr>
                <w:szCs w:val="24"/>
              </w:rPr>
              <w:t>100</w:t>
            </w:r>
          </w:p>
        </w:tc>
      </w:tr>
      <w:tr w:rsidR="0060771C" w:rsidRPr="00FD3B44" w14:paraId="39E00AA9" w14:textId="77777777" w:rsidTr="00BC6213">
        <w:trPr>
          <w:trHeight w:val="320"/>
          <w:jc w:val="center"/>
        </w:trPr>
        <w:tc>
          <w:tcPr>
            <w:tcW w:w="3420" w:type="dxa"/>
          </w:tcPr>
          <w:p w14:paraId="6E53D74B" w14:textId="63001761" w:rsidR="0060771C" w:rsidRPr="00FD3B44" w:rsidRDefault="0060771C" w:rsidP="00E9211E">
            <w:pPr>
              <w:pStyle w:val="tablecopy"/>
              <w:spacing w:line="480" w:lineRule="auto"/>
              <w:jc w:val="center"/>
              <w:rPr>
                <w:sz w:val="24"/>
                <w:szCs w:val="24"/>
              </w:rPr>
            </w:pPr>
            <w:r>
              <w:rPr>
                <w:sz w:val="24"/>
                <w:szCs w:val="24"/>
              </w:rPr>
              <w:t>60</w:t>
            </w:r>
          </w:p>
        </w:tc>
        <w:tc>
          <w:tcPr>
            <w:tcW w:w="2700" w:type="dxa"/>
            <w:vAlign w:val="bottom"/>
          </w:tcPr>
          <w:p w14:paraId="217739A8" w14:textId="789DA2B6" w:rsidR="0060771C" w:rsidRPr="0060771C" w:rsidRDefault="0060771C" w:rsidP="00E9211E">
            <w:pPr>
              <w:spacing w:line="480" w:lineRule="auto"/>
              <w:jc w:val="center"/>
              <w:rPr>
                <w:szCs w:val="24"/>
              </w:rPr>
            </w:pPr>
            <w:r>
              <w:rPr>
                <w:szCs w:val="24"/>
              </w:rPr>
              <w:t>110</w:t>
            </w:r>
          </w:p>
        </w:tc>
      </w:tr>
      <w:tr w:rsidR="0060771C" w:rsidRPr="00FD3B44" w14:paraId="4D5D03BA" w14:textId="77777777" w:rsidTr="00BC6213">
        <w:trPr>
          <w:trHeight w:val="320"/>
          <w:jc w:val="center"/>
        </w:trPr>
        <w:tc>
          <w:tcPr>
            <w:tcW w:w="3420" w:type="dxa"/>
          </w:tcPr>
          <w:p w14:paraId="6305C4AB" w14:textId="747AE718" w:rsidR="0060771C" w:rsidRPr="00FD3B44" w:rsidRDefault="0060771C" w:rsidP="00E9211E">
            <w:pPr>
              <w:pStyle w:val="tablecopy"/>
              <w:spacing w:line="480" w:lineRule="auto"/>
              <w:jc w:val="center"/>
              <w:rPr>
                <w:sz w:val="24"/>
                <w:szCs w:val="24"/>
              </w:rPr>
            </w:pPr>
            <w:r>
              <w:rPr>
                <w:sz w:val="24"/>
                <w:szCs w:val="24"/>
              </w:rPr>
              <w:t>90</w:t>
            </w:r>
          </w:p>
        </w:tc>
        <w:tc>
          <w:tcPr>
            <w:tcW w:w="2700" w:type="dxa"/>
            <w:vAlign w:val="bottom"/>
          </w:tcPr>
          <w:p w14:paraId="6F56B4B3" w14:textId="371EC26D" w:rsidR="0060771C" w:rsidRPr="0060771C" w:rsidRDefault="0060771C" w:rsidP="00E9211E">
            <w:pPr>
              <w:spacing w:line="480" w:lineRule="auto"/>
              <w:jc w:val="center"/>
              <w:rPr>
                <w:szCs w:val="24"/>
              </w:rPr>
            </w:pPr>
            <w:r>
              <w:rPr>
                <w:rFonts w:cs="Times New Roman"/>
                <w:szCs w:val="24"/>
              </w:rPr>
              <w:t>120</w:t>
            </w:r>
          </w:p>
        </w:tc>
      </w:tr>
      <w:tr w:rsidR="0060771C" w:rsidRPr="00FD3B44" w14:paraId="33EAC8D9" w14:textId="77777777" w:rsidTr="00BC6213">
        <w:trPr>
          <w:trHeight w:val="320"/>
          <w:jc w:val="center"/>
        </w:trPr>
        <w:tc>
          <w:tcPr>
            <w:tcW w:w="3420" w:type="dxa"/>
          </w:tcPr>
          <w:p w14:paraId="0464E59E" w14:textId="36DFE6FC" w:rsidR="0060771C" w:rsidRPr="00FD3B44" w:rsidRDefault="0060771C" w:rsidP="00E9211E">
            <w:pPr>
              <w:pStyle w:val="tablecopy"/>
              <w:spacing w:line="480" w:lineRule="auto"/>
              <w:jc w:val="center"/>
              <w:rPr>
                <w:sz w:val="24"/>
                <w:szCs w:val="24"/>
              </w:rPr>
            </w:pPr>
            <w:r>
              <w:rPr>
                <w:sz w:val="24"/>
                <w:szCs w:val="24"/>
              </w:rPr>
              <w:t>120</w:t>
            </w:r>
          </w:p>
        </w:tc>
        <w:tc>
          <w:tcPr>
            <w:tcW w:w="2700" w:type="dxa"/>
            <w:vAlign w:val="bottom"/>
          </w:tcPr>
          <w:p w14:paraId="2DC99938" w14:textId="26E0DA21" w:rsidR="0060771C" w:rsidRPr="00FD3B44" w:rsidRDefault="0060771C" w:rsidP="00E9211E">
            <w:pPr>
              <w:spacing w:line="480" w:lineRule="auto"/>
              <w:jc w:val="center"/>
              <w:rPr>
                <w:szCs w:val="24"/>
              </w:rPr>
            </w:pPr>
            <w:r>
              <w:rPr>
                <w:szCs w:val="24"/>
              </w:rPr>
              <w:t>150</w:t>
            </w:r>
          </w:p>
        </w:tc>
      </w:tr>
      <w:tr w:rsidR="0060771C" w:rsidRPr="00FD3B44" w14:paraId="7D039304" w14:textId="77777777" w:rsidTr="00BC6213">
        <w:trPr>
          <w:trHeight w:val="320"/>
          <w:jc w:val="center"/>
        </w:trPr>
        <w:tc>
          <w:tcPr>
            <w:tcW w:w="3420" w:type="dxa"/>
            <w:tcBorders>
              <w:bottom w:val="single" w:sz="4" w:space="0" w:color="auto"/>
            </w:tcBorders>
          </w:tcPr>
          <w:p w14:paraId="3A98269A" w14:textId="7627C413" w:rsidR="0060771C" w:rsidRDefault="0060771C" w:rsidP="00E9211E">
            <w:pPr>
              <w:pStyle w:val="tablecopy"/>
              <w:spacing w:line="480" w:lineRule="auto"/>
              <w:jc w:val="center"/>
              <w:rPr>
                <w:sz w:val="24"/>
                <w:szCs w:val="24"/>
              </w:rPr>
            </w:pPr>
            <w:r>
              <w:rPr>
                <w:sz w:val="24"/>
                <w:szCs w:val="24"/>
              </w:rPr>
              <w:t>240</w:t>
            </w:r>
          </w:p>
        </w:tc>
        <w:tc>
          <w:tcPr>
            <w:tcW w:w="2700" w:type="dxa"/>
            <w:tcBorders>
              <w:bottom w:val="single" w:sz="4" w:space="0" w:color="auto"/>
            </w:tcBorders>
            <w:vAlign w:val="bottom"/>
          </w:tcPr>
          <w:p w14:paraId="7A0DC320" w14:textId="1D832352" w:rsidR="0060771C" w:rsidRPr="00FD3B44" w:rsidRDefault="0060771C" w:rsidP="00E9211E">
            <w:pPr>
              <w:spacing w:line="480" w:lineRule="auto"/>
              <w:jc w:val="center"/>
              <w:rPr>
                <w:szCs w:val="24"/>
              </w:rPr>
            </w:pPr>
            <w:r>
              <w:rPr>
                <w:szCs w:val="24"/>
              </w:rPr>
              <w:t>230</w:t>
            </w:r>
          </w:p>
        </w:tc>
      </w:tr>
    </w:tbl>
    <w:p w14:paraId="1A1B2713" w14:textId="77777777" w:rsidR="0060771C" w:rsidRPr="0060771C" w:rsidRDefault="0060771C" w:rsidP="00E9211E">
      <w:pPr>
        <w:spacing w:line="480" w:lineRule="auto"/>
      </w:pPr>
    </w:p>
    <w:p w14:paraId="1FB6C8F9" w14:textId="3E3ECEB7" w:rsidR="00BC6213" w:rsidRDefault="00BC6213" w:rsidP="00E9211E">
      <w:pPr>
        <w:keepNext/>
        <w:spacing w:line="480" w:lineRule="auto"/>
        <w:jc w:val="center"/>
      </w:pPr>
      <w:r>
        <w:rPr>
          <w:noProof/>
        </w:rPr>
        <w:drawing>
          <wp:inline distT="0" distB="0" distL="0" distR="0" wp14:anchorId="0A8D1F18" wp14:editId="6833D694">
            <wp:extent cx="4439920" cy="3390900"/>
            <wp:effectExtent l="0" t="0" r="0" b="0"/>
            <wp:docPr id="34" name="Chart 34">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4A3D07" w14:textId="45CBC49C" w:rsidR="009C7951" w:rsidRDefault="00F5575D" w:rsidP="00E9211E">
      <w:pPr>
        <w:pStyle w:val="Caption"/>
        <w:spacing w:line="480" w:lineRule="auto"/>
        <w:jc w:val="center"/>
      </w:pPr>
      <w:r>
        <w:t>Fig.</w:t>
      </w:r>
      <w:r w:rsidR="00BC6213">
        <w:t xml:space="preserve"> </w:t>
      </w:r>
      <w:fldSimple w:instr=" SEQ Figure \* ARABIC ">
        <w:r w:rsidR="0088090A">
          <w:rPr>
            <w:noProof/>
          </w:rPr>
          <w:t>11</w:t>
        </w:r>
      </w:fldSimple>
      <w:r w:rsidR="002B5CCA">
        <w:t>: Effect of wall thickness on the out-of-plane displacement of the wall</w:t>
      </w:r>
      <w:r w:rsidR="0088090A">
        <w:t xml:space="preserve"> under standard fire</w:t>
      </w:r>
    </w:p>
    <w:p w14:paraId="54320FFE" w14:textId="77777777" w:rsidR="0088090A" w:rsidRDefault="0088090A" w:rsidP="00E9211E">
      <w:pPr>
        <w:keepNext/>
        <w:spacing w:line="480" w:lineRule="auto"/>
        <w:jc w:val="center"/>
      </w:pPr>
      <w:r>
        <w:rPr>
          <w:noProof/>
        </w:rPr>
        <w:drawing>
          <wp:inline distT="0" distB="0" distL="0" distR="0" wp14:anchorId="2011D390" wp14:editId="66EE075D">
            <wp:extent cx="4263390" cy="3246120"/>
            <wp:effectExtent l="0" t="0" r="3810" b="0"/>
            <wp:docPr id="4" name="Chart 4">
              <a:extLst xmlns:a="http://schemas.openxmlformats.org/drawingml/2006/main">
                <a:ext uri="{FF2B5EF4-FFF2-40B4-BE49-F238E27FC236}">
                  <a16:creationId xmlns:a16="http://schemas.microsoft.com/office/drawing/2014/main" id="{633A94E6-8C59-4B03-852C-3B560EC01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10FD3E" w14:textId="52DDEF02" w:rsidR="0088090A" w:rsidRPr="0088090A" w:rsidRDefault="00F5575D" w:rsidP="00E9211E">
      <w:pPr>
        <w:pStyle w:val="Caption"/>
        <w:spacing w:line="480" w:lineRule="auto"/>
        <w:jc w:val="center"/>
      </w:pPr>
      <w:r>
        <w:t>Fig.</w:t>
      </w:r>
      <w:r w:rsidR="0088090A">
        <w:t xml:space="preserve"> </w:t>
      </w:r>
      <w:fldSimple w:instr=" SEQ Figure \* ARABIC ">
        <w:r w:rsidR="0088090A">
          <w:rPr>
            <w:noProof/>
          </w:rPr>
          <w:t>12</w:t>
        </w:r>
      </w:fldSimple>
      <w:r w:rsidR="0088090A">
        <w:t>: Effect of wall thickness on the out-of-plane displacement of the wall under hydrocarbon fire</w:t>
      </w:r>
    </w:p>
    <w:p w14:paraId="56C134E6" w14:textId="0F9E58B7" w:rsidR="00ED08FE" w:rsidRDefault="006B25F9" w:rsidP="00E9211E">
      <w:pPr>
        <w:keepNext/>
        <w:spacing w:line="480" w:lineRule="auto"/>
        <w:jc w:val="center"/>
      </w:pPr>
      <w:r>
        <w:rPr>
          <w:noProof/>
        </w:rPr>
        <w:drawing>
          <wp:inline distT="0" distB="0" distL="0" distR="0" wp14:anchorId="48BE15EF" wp14:editId="75DA2565">
            <wp:extent cx="4527550" cy="3564890"/>
            <wp:effectExtent l="0" t="0" r="6350" b="0"/>
            <wp:docPr id="2" name="Chart 2">
              <a:extLst xmlns:a="http://schemas.openxmlformats.org/drawingml/2006/main">
                <a:ext uri="{FF2B5EF4-FFF2-40B4-BE49-F238E27FC236}">
                  <a16:creationId xmlns:a16="http://schemas.microsoft.com/office/drawing/2014/main" id="{00000000-0008-0000-09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A8747F" w14:textId="1E4C5553" w:rsidR="00474CE2" w:rsidRPr="00FD3B44" w:rsidRDefault="00F5575D" w:rsidP="00E9211E">
      <w:pPr>
        <w:pStyle w:val="Caption"/>
        <w:spacing w:line="480" w:lineRule="auto"/>
        <w:jc w:val="center"/>
      </w:pPr>
      <w:r>
        <w:t>Fig.</w:t>
      </w:r>
      <w:r w:rsidR="00ED08FE">
        <w:t xml:space="preserve"> </w:t>
      </w:r>
      <w:fldSimple w:instr=" SEQ Figure \* ARABIC ">
        <w:r w:rsidR="0088090A">
          <w:rPr>
            <w:noProof/>
          </w:rPr>
          <w:t>13</w:t>
        </w:r>
      </w:fldSimple>
      <w:r w:rsidR="002B5CCA">
        <w:t>: Comparison of the fire resistance obtained from the FE model with EC2</w:t>
      </w:r>
    </w:p>
    <w:p w14:paraId="7A77E57C" w14:textId="58DE992F" w:rsidR="002F30A7" w:rsidRPr="00FD3B44" w:rsidRDefault="002F30A7" w:rsidP="00E9211E">
      <w:pPr>
        <w:pStyle w:val="Heading1"/>
        <w:numPr>
          <w:ilvl w:val="0"/>
          <w:numId w:val="1"/>
        </w:numPr>
        <w:spacing w:line="480" w:lineRule="auto"/>
      </w:pPr>
      <w:r w:rsidRPr="00FD3B44">
        <w:t>Summary and Conclusion</w:t>
      </w:r>
      <w:r w:rsidR="00D93AA3" w:rsidRPr="00FD3B44">
        <w:t>s</w:t>
      </w:r>
    </w:p>
    <w:p w14:paraId="64ABD276" w14:textId="7FA880AB" w:rsidR="002F30A7" w:rsidRPr="00FD3B44" w:rsidRDefault="002F30A7" w:rsidP="00E9211E">
      <w:pPr>
        <w:spacing w:line="480" w:lineRule="auto"/>
        <w:ind w:left="360"/>
        <w:jc w:val="both"/>
      </w:pPr>
      <w:r w:rsidRPr="00FD3B44">
        <w:t xml:space="preserve">This study presents the results of a 3-D FE numerical investigation of the </w:t>
      </w:r>
      <w:r w:rsidR="00ED08FE">
        <w:t>thermal and structural</w:t>
      </w:r>
      <w:r w:rsidRPr="00FD3B44">
        <w:t xml:space="preserve"> </w:t>
      </w:r>
      <w:proofErr w:type="spellStart"/>
      <w:r w:rsidR="00FC37A9">
        <w:t>behaviour</w:t>
      </w:r>
      <w:proofErr w:type="spellEnd"/>
      <w:r w:rsidRPr="00FD3B44">
        <w:t xml:space="preserve"> of </w:t>
      </w:r>
      <w:r w:rsidR="00ED08FE">
        <w:t>reinforced concrete (</w:t>
      </w:r>
      <w:r w:rsidRPr="00FD3B44">
        <w:t>RC</w:t>
      </w:r>
      <w:r w:rsidR="00ED08FE">
        <w:t>) walls under fire exposure</w:t>
      </w:r>
      <w:r w:rsidRPr="00FD3B44">
        <w:t>. A total of 1</w:t>
      </w:r>
      <w:r w:rsidR="00ED08FE">
        <w:t>7 FE</w:t>
      </w:r>
      <w:r w:rsidRPr="00FD3B44">
        <w:t xml:space="preserve"> models were developed to inspect the influence </w:t>
      </w:r>
      <w:r w:rsidR="00ED08FE">
        <w:t>of different parameters on the response of RC walls</w:t>
      </w:r>
      <w:r w:rsidRPr="00FD3B44">
        <w:t>. The developed model accounts for</w:t>
      </w:r>
      <w:r w:rsidR="00ED08FE">
        <w:t xml:space="preserve"> thermal and mechanical</w:t>
      </w:r>
      <w:r w:rsidRPr="00FD3B44">
        <w:t xml:space="preserve"> material </w:t>
      </w:r>
      <w:r w:rsidR="00ED08FE">
        <w:t>properties and non-linearities</w:t>
      </w:r>
      <w:r w:rsidRPr="00FD3B44">
        <w:t xml:space="preserve">. </w:t>
      </w:r>
      <w:r w:rsidR="00A44203" w:rsidRPr="004F00D6">
        <w:t xml:space="preserve">The walls were subjected to standard ASTM-E119 and hydrocarbon fire </w:t>
      </w:r>
      <w:r w:rsidR="00160954" w:rsidRPr="004F00D6">
        <w:t>scenarios</w:t>
      </w:r>
      <w:r w:rsidR="00ED08FE" w:rsidRPr="004F00D6">
        <w:t xml:space="preserve">, and their thermal and structural </w:t>
      </w:r>
      <w:proofErr w:type="spellStart"/>
      <w:r w:rsidR="00FC37A9" w:rsidRPr="004F00D6">
        <w:t>behaviour</w:t>
      </w:r>
      <w:proofErr w:type="spellEnd"/>
      <w:r w:rsidR="00ED08FE" w:rsidRPr="004F00D6">
        <w:t xml:space="preserve"> </w:t>
      </w:r>
      <w:r w:rsidR="00FC6B5C" w:rsidRPr="004F00D6">
        <w:t xml:space="preserve">were </w:t>
      </w:r>
      <w:r w:rsidR="00ED08FE" w:rsidRPr="004F00D6">
        <w:t>examined. Three</w:t>
      </w:r>
      <w:r w:rsidRPr="00FD3B44">
        <w:t xml:space="preserve"> </w:t>
      </w:r>
      <w:r w:rsidRPr="00D3352F">
        <w:t xml:space="preserve">models were validated and compared with published experimental data. Factors affecting the </w:t>
      </w:r>
      <w:r w:rsidR="00D3352F" w:rsidRPr="00D3352F">
        <w:t>performance</w:t>
      </w:r>
      <w:r w:rsidRPr="00D3352F">
        <w:t xml:space="preserve"> of </w:t>
      </w:r>
      <w:r w:rsidR="00D3352F" w:rsidRPr="00D3352F">
        <w:t>RC walls</w:t>
      </w:r>
      <w:r w:rsidRPr="00D3352F">
        <w:t xml:space="preserve"> were inspected by conducting a parametric study that tested the effect of the </w:t>
      </w:r>
      <w:r w:rsidR="00D3352F" w:rsidRPr="00D3352F">
        <w:t>fire scenario</w:t>
      </w:r>
      <w:r w:rsidRPr="00D3352F">
        <w:t xml:space="preserve">, </w:t>
      </w:r>
      <w:r w:rsidR="00D3352F" w:rsidRPr="00D3352F">
        <w:t>concrete cover</w:t>
      </w:r>
      <w:r w:rsidRPr="00D3352F">
        <w:t xml:space="preserve">, </w:t>
      </w:r>
      <w:r w:rsidR="00D3352F" w:rsidRPr="00D3352F">
        <w:t>reinforcement ratio and configuration, and wall thickness</w:t>
      </w:r>
      <w:r w:rsidRPr="00D3352F">
        <w:t>.</w:t>
      </w:r>
      <w:r w:rsidR="00D3352F" w:rsidRPr="00D3352F">
        <w:t xml:space="preserve"> The results were compared with design guidelines in the existing codes of practice. </w:t>
      </w:r>
      <w:r w:rsidRPr="00D3352F">
        <w:t>The following findings were deducted from this study:</w:t>
      </w:r>
    </w:p>
    <w:p w14:paraId="4E74B156" w14:textId="135153AC" w:rsidR="00B82AD9" w:rsidRDefault="00D3352F" w:rsidP="00E9211E">
      <w:pPr>
        <w:pStyle w:val="ListParagraph"/>
        <w:numPr>
          <w:ilvl w:val="0"/>
          <w:numId w:val="20"/>
        </w:numPr>
        <w:spacing w:line="480" w:lineRule="auto"/>
        <w:jc w:val="both"/>
      </w:pPr>
      <w:r>
        <w:t xml:space="preserve">The FE model </w:t>
      </w:r>
      <w:r w:rsidR="00682933">
        <w:t>could</w:t>
      </w:r>
      <w:r>
        <w:t xml:space="preserve"> </w:t>
      </w:r>
      <w:r w:rsidR="00682933">
        <w:t xml:space="preserve">accurately </w:t>
      </w:r>
      <w:r>
        <w:t xml:space="preserve">simulate the </w:t>
      </w:r>
      <w:proofErr w:type="spellStart"/>
      <w:r w:rsidR="00FC37A9">
        <w:t>behaviour</w:t>
      </w:r>
      <w:proofErr w:type="spellEnd"/>
      <w:r>
        <w:t xml:space="preserve"> of RC walls under fire, and the results obtained from the FE model were in good agreement with the experimental data. The temperature profiles obtained from the FE model were similar to those observed during the experiments, indicating that the model </w:t>
      </w:r>
      <w:r w:rsidR="00E964C0">
        <w:t>could</w:t>
      </w:r>
      <w:r>
        <w:t xml:space="preserve"> capture the thermal </w:t>
      </w:r>
      <w:proofErr w:type="spellStart"/>
      <w:r w:rsidR="00FC37A9">
        <w:t>behaviour</w:t>
      </w:r>
      <w:proofErr w:type="spellEnd"/>
      <w:r>
        <w:t xml:space="preserve"> of the walls accurately.</w:t>
      </w:r>
      <w:r w:rsidR="00B82AD9">
        <w:t xml:space="preserve"> </w:t>
      </w:r>
      <w:r>
        <w:t xml:space="preserve">Moreover, the FE model was also able to predict the out-of-plane displacement of the RC walls, which is an important measure of the structural performance of the walls. The good correlation between the FE model and the experimental data suggests that the model can be a reliable tool for predicting the structural </w:t>
      </w:r>
      <w:proofErr w:type="spellStart"/>
      <w:r w:rsidR="00FC37A9">
        <w:t>behaviour</w:t>
      </w:r>
      <w:proofErr w:type="spellEnd"/>
      <w:r>
        <w:t xml:space="preserve"> of RC walls under fire.</w:t>
      </w:r>
    </w:p>
    <w:p w14:paraId="58C44BAA" w14:textId="7C33321E" w:rsidR="003213C6" w:rsidRDefault="00D67CF4" w:rsidP="00E9211E">
      <w:pPr>
        <w:pStyle w:val="ListParagraph"/>
        <w:numPr>
          <w:ilvl w:val="0"/>
          <w:numId w:val="20"/>
        </w:numPr>
        <w:spacing w:line="480" w:lineRule="auto"/>
        <w:jc w:val="both"/>
      </w:pPr>
      <w:r w:rsidRPr="00D67CF4">
        <w:t xml:space="preserve">The fire resistance of the </w:t>
      </w:r>
      <w:r w:rsidR="00633720">
        <w:t xml:space="preserve">examined </w:t>
      </w:r>
      <w:r w:rsidRPr="00D67CF4">
        <w:t>walls was highly compromised under hydrocarbon fire.</w:t>
      </w:r>
      <w:r>
        <w:t xml:space="preserve"> </w:t>
      </w:r>
      <w:r w:rsidR="00F579BE">
        <w:t xml:space="preserve">The predicted fire resistance from the FE model was </w:t>
      </w:r>
      <w:r w:rsidR="00CF4622">
        <w:t>lower</w:t>
      </w:r>
      <w:r w:rsidR="00F579BE">
        <w:t xml:space="preserve"> than the value provided by EC2. </w:t>
      </w:r>
    </w:p>
    <w:p w14:paraId="5D4DFFAE" w14:textId="19B83E10" w:rsidR="002F30A7" w:rsidRPr="004F00D6" w:rsidRDefault="00E964C0" w:rsidP="00E9211E">
      <w:pPr>
        <w:pStyle w:val="ListParagraph"/>
        <w:numPr>
          <w:ilvl w:val="0"/>
          <w:numId w:val="20"/>
        </w:numPr>
        <w:spacing w:line="480" w:lineRule="auto"/>
        <w:jc w:val="both"/>
      </w:pPr>
      <w:bookmarkStart w:id="4" w:name="_GoBack"/>
      <w:bookmarkEnd w:id="4"/>
      <w:r w:rsidRPr="004F00D6">
        <w:t>Regarding</w:t>
      </w:r>
      <w:r w:rsidR="00AD6228" w:rsidRPr="004F00D6">
        <w:t xml:space="preserve"> the</w:t>
      </w:r>
      <w:r w:rsidR="00F579BE" w:rsidRPr="004F00D6">
        <w:t xml:space="preserve"> reinforcement concrete cover, </w:t>
      </w:r>
      <w:r w:rsidR="001F3782" w:rsidRPr="004F00D6">
        <w:t>the</w:t>
      </w:r>
      <w:r w:rsidR="00887BE2" w:rsidRPr="004F00D6">
        <w:t xml:space="preserve"> predictions of</w:t>
      </w:r>
      <w:r w:rsidR="001F3782" w:rsidRPr="004F00D6">
        <w:t xml:space="preserve"> </w:t>
      </w:r>
      <w:r w:rsidR="00BB008E" w:rsidRPr="004F00D6">
        <w:t xml:space="preserve">ASCE manual of practice </w:t>
      </w:r>
      <w:r w:rsidR="00F579BE" w:rsidRPr="004F00D6">
        <w:t>provide conservative estimations of the fire resistance of</w:t>
      </w:r>
      <w:r w:rsidR="00BD1564" w:rsidRPr="004F00D6">
        <w:t xml:space="preserve"> </w:t>
      </w:r>
      <w:r w:rsidR="00F579BE" w:rsidRPr="004F00D6">
        <w:t>RC walls</w:t>
      </w:r>
      <w:r w:rsidR="001F3782" w:rsidRPr="004F00D6">
        <w:t xml:space="preserve"> corresponding to specified concrete cover values</w:t>
      </w:r>
      <w:r w:rsidR="00F579BE" w:rsidRPr="004F00D6">
        <w:t xml:space="preserve"> under standard and hydrocarbon fire scenarios. </w:t>
      </w:r>
    </w:p>
    <w:p w14:paraId="0493122F" w14:textId="307D6800" w:rsidR="00F905FA" w:rsidRDefault="00F905FA" w:rsidP="00E9211E">
      <w:pPr>
        <w:pStyle w:val="ListParagraph"/>
        <w:numPr>
          <w:ilvl w:val="0"/>
          <w:numId w:val="20"/>
        </w:numPr>
        <w:spacing w:line="480" w:lineRule="auto"/>
        <w:jc w:val="both"/>
      </w:pPr>
      <w:r>
        <w:t>T</w:t>
      </w:r>
      <w:r w:rsidRPr="00F905FA">
        <w:t>he minimum wall thickness specified by EC2 may not be sufficient to achieve the desired fire resistance, indicating a need for further investigation and potential revision of the current standards.</w:t>
      </w:r>
    </w:p>
    <w:p w14:paraId="6064E741" w14:textId="3A248567" w:rsidR="00F905FA" w:rsidRDefault="00F905FA" w:rsidP="00E9211E">
      <w:pPr>
        <w:pStyle w:val="ListParagraph"/>
        <w:numPr>
          <w:ilvl w:val="0"/>
          <w:numId w:val="20"/>
        </w:numPr>
        <w:spacing w:line="480" w:lineRule="auto"/>
        <w:jc w:val="both"/>
      </w:pPr>
      <w:r>
        <w:t>D</w:t>
      </w:r>
      <w:r w:rsidRPr="00F905FA">
        <w:t xml:space="preserve">oubling the reinforcement ratio or having one reinforcement mat in the middle of the wall does not significantly impact the maximum out-of-plane </w:t>
      </w:r>
      <w:r w:rsidR="000D696C" w:rsidRPr="00F905FA">
        <w:t>displacement but</w:t>
      </w:r>
      <w:r w:rsidRPr="00F905FA">
        <w:t xml:space="preserve"> can affect the curvature </w:t>
      </w:r>
      <w:proofErr w:type="spellStart"/>
      <w:r w:rsidR="00FC37A9">
        <w:t>behaviour</w:t>
      </w:r>
      <w:proofErr w:type="spellEnd"/>
      <w:r w:rsidRPr="00F905FA">
        <w:t xml:space="preserve"> of the wall. These findings can be useful for </w:t>
      </w:r>
      <w:proofErr w:type="spellStart"/>
      <w:r w:rsidRPr="00F905FA">
        <w:t>optimi</w:t>
      </w:r>
      <w:r w:rsidR="00217694">
        <w:t>s</w:t>
      </w:r>
      <w:r w:rsidRPr="00F905FA">
        <w:t>ing</w:t>
      </w:r>
      <w:proofErr w:type="spellEnd"/>
      <w:r w:rsidRPr="00F905FA">
        <w:t xml:space="preserve"> the design of reinforced concrete walls to improve their performance under fire conditions.</w:t>
      </w:r>
    </w:p>
    <w:p w14:paraId="5BD6A702" w14:textId="6889ABDC" w:rsidR="009B7976" w:rsidRPr="00FD3B44" w:rsidRDefault="009B7976" w:rsidP="00E9211E">
      <w:pPr>
        <w:pStyle w:val="ListParagraph"/>
        <w:numPr>
          <w:ilvl w:val="0"/>
          <w:numId w:val="20"/>
        </w:numPr>
        <w:spacing w:line="480" w:lineRule="auto"/>
        <w:jc w:val="both"/>
      </w:pPr>
      <w:r w:rsidRPr="00FD3B44">
        <w:t>Further research and validation studies are warranted to enhance the understanding of the structural response of RC walls under fire conditions and to ensure the safety of buildings and occupants</w:t>
      </w:r>
      <w:r w:rsidR="00F579BE">
        <w:t xml:space="preserve">. </w:t>
      </w:r>
    </w:p>
    <w:p w14:paraId="5BD7C6BE" w14:textId="77777777" w:rsidR="002F30A7" w:rsidRDefault="002F30A7" w:rsidP="00E9211E">
      <w:pPr>
        <w:pStyle w:val="Heading1"/>
        <w:spacing w:line="480" w:lineRule="auto"/>
      </w:pPr>
      <w:r w:rsidRPr="00FD3B44">
        <w:t>References</w:t>
      </w:r>
    </w:p>
    <w:bookmarkStart w:id="5" w:name="_Hlk133677609" w:displacedByCustomXml="next"/>
    <w:bookmarkStart w:id="6" w:name="_Hlk133678491" w:displacedByCustomXml="next"/>
    <w:sdt>
      <w:sdtPr>
        <w:tag w:val="MENDELEY_BIBLIOGRAPHY"/>
        <w:id w:val="1802194654"/>
        <w:placeholder>
          <w:docPart w:val="DefaultPlaceholder_-1854013440"/>
        </w:placeholder>
      </w:sdtPr>
      <w:sdtEndPr/>
      <w:sdtContent>
        <w:sdt>
          <w:sdtPr>
            <w:tag w:val="MENDELEY_BIBLIOGRAPHY"/>
            <w:id w:val="-2015361461"/>
            <w:placeholder>
              <w:docPart w:val="BBE05B515C744E3FB2B9934E942F6960"/>
            </w:placeholder>
          </w:sdtPr>
          <w:sdtEndPr/>
          <w:sdtContent>
            <w:p w14:paraId="547A871D" w14:textId="4776B5CA" w:rsidR="009638B8" w:rsidRDefault="009638B8" w:rsidP="009638B8">
              <w:pPr>
                <w:autoSpaceDE w:val="0"/>
                <w:autoSpaceDN w:val="0"/>
                <w:spacing w:line="480" w:lineRule="auto"/>
                <w:ind w:hanging="640"/>
                <w:jc w:val="both"/>
                <w:divId w:val="781614387"/>
                <w:rPr>
                  <w:rFonts w:eastAsia="Times New Roman"/>
                  <w:szCs w:val="24"/>
                </w:rPr>
              </w:pPr>
              <w:r>
                <w:rPr>
                  <w:rFonts w:eastAsia="Times New Roman"/>
                </w:rPr>
                <w:t>[1]</w:t>
              </w:r>
              <w:r>
                <w:rPr>
                  <w:rFonts w:eastAsia="Times New Roman"/>
                </w:rPr>
                <w:tab/>
                <w:t xml:space="preserve">D. A. C. and J. G. Sanjayan, </w:t>
              </w:r>
              <w:r w:rsidR="0017164E">
                <w:rPr>
                  <w:rFonts w:eastAsia="Times New Roman"/>
                </w:rPr>
                <w:t>"</w:t>
              </w:r>
              <w:r>
                <w:rPr>
                  <w:rFonts w:eastAsia="Times New Roman"/>
                </w:rPr>
                <w:t>Tests of Load-Bearing Slender Reinforced Concrete Walls in Fire,</w:t>
              </w:r>
              <w:r w:rsidR="0017164E">
                <w:rPr>
                  <w:rFonts w:eastAsia="Times New Roman"/>
                </w:rPr>
                <w:t>"</w:t>
              </w:r>
              <w:r>
                <w:rPr>
                  <w:rFonts w:eastAsia="Times New Roman"/>
                </w:rPr>
                <w:t xml:space="preserve"> </w:t>
              </w:r>
              <w:r>
                <w:rPr>
                  <w:rFonts w:eastAsia="Times New Roman"/>
                  <w:i/>
                  <w:iCs/>
                </w:rPr>
                <w:t>ACI Struct J</w:t>
              </w:r>
              <w:r>
                <w:rPr>
                  <w:rFonts w:eastAsia="Times New Roman"/>
                </w:rPr>
                <w:t xml:space="preserve">, vol. 97, no. 2, </w:t>
              </w:r>
              <w:proofErr w:type="spellStart"/>
              <w:r>
                <w:rPr>
                  <w:rFonts w:eastAsia="Times New Roman"/>
                </w:rPr>
                <w:t>doi</w:t>
              </w:r>
              <w:proofErr w:type="spellEnd"/>
              <w:r>
                <w:rPr>
                  <w:rFonts w:eastAsia="Times New Roman"/>
                </w:rPr>
                <w:t>: 10.14359/853.</w:t>
              </w:r>
            </w:p>
            <w:p w14:paraId="7B9E520E" w14:textId="0C397A94" w:rsidR="009638B8" w:rsidRDefault="009638B8" w:rsidP="009638B8">
              <w:pPr>
                <w:autoSpaceDE w:val="0"/>
                <w:autoSpaceDN w:val="0"/>
                <w:spacing w:line="480" w:lineRule="auto"/>
                <w:ind w:hanging="640"/>
                <w:jc w:val="both"/>
                <w:divId w:val="781614387"/>
                <w:rPr>
                  <w:rFonts w:eastAsia="Times New Roman"/>
                </w:rPr>
              </w:pPr>
              <w:r>
                <w:rPr>
                  <w:rFonts w:eastAsia="Times New Roman"/>
                </w:rPr>
                <w:t>[2]</w:t>
              </w:r>
              <w:r>
                <w:rPr>
                  <w:rFonts w:eastAsia="Times New Roman"/>
                </w:rPr>
                <w:tab/>
                <w:t xml:space="preserve">K. A. Mueller and Y. C. </w:t>
              </w:r>
              <w:proofErr w:type="spellStart"/>
              <w:r>
                <w:rPr>
                  <w:rFonts w:eastAsia="Times New Roman"/>
                </w:rPr>
                <w:t>Kurama</w:t>
              </w:r>
              <w:proofErr w:type="spellEnd"/>
              <w:r>
                <w:rPr>
                  <w:rFonts w:eastAsia="Times New Roman"/>
                </w:rPr>
                <w:t xml:space="preserve">, </w:t>
              </w:r>
              <w:r w:rsidR="0017164E">
                <w:rPr>
                  <w:rFonts w:eastAsia="Times New Roman"/>
                </w:rPr>
                <w:t>"</w:t>
              </w:r>
              <w:r>
                <w:rPr>
                  <w:rFonts w:eastAsia="Times New Roman"/>
                </w:rPr>
                <w:t xml:space="preserve">Out-of-plane </w:t>
              </w:r>
              <w:proofErr w:type="spellStart"/>
              <w:r>
                <w:rPr>
                  <w:rFonts w:eastAsia="Times New Roman"/>
                </w:rPr>
                <w:t>behaviour</w:t>
              </w:r>
              <w:proofErr w:type="spellEnd"/>
              <w:r>
                <w:rPr>
                  <w:rFonts w:eastAsia="Times New Roman"/>
                </w:rPr>
                <w:t xml:space="preserve"> and stability of five planar reinforced concrete bearing wall specimens under fire,</w:t>
              </w:r>
              <w:r w:rsidR="0017164E">
                <w:rPr>
                  <w:rFonts w:eastAsia="Times New Roman"/>
                </w:rPr>
                <w:t>"</w:t>
              </w:r>
              <w:r>
                <w:rPr>
                  <w:rFonts w:eastAsia="Times New Roman"/>
                </w:rPr>
                <w:t xml:space="preserve"> </w:t>
              </w:r>
              <w:r>
                <w:rPr>
                  <w:rFonts w:eastAsia="Times New Roman"/>
                  <w:i/>
                  <w:iCs/>
                </w:rPr>
                <w:t>ACI Struct J</w:t>
              </w:r>
              <w:r>
                <w:rPr>
                  <w:rFonts w:eastAsia="Times New Roman"/>
                </w:rPr>
                <w:t xml:space="preserve">, vol. 112, no. 6, pp. 701–712, Nov. 2015, </w:t>
              </w:r>
              <w:proofErr w:type="spellStart"/>
              <w:r>
                <w:rPr>
                  <w:rFonts w:eastAsia="Times New Roman"/>
                </w:rPr>
                <w:t>doi</w:t>
              </w:r>
              <w:proofErr w:type="spellEnd"/>
              <w:r>
                <w:rPr>
                  <w:rFonts w:eastAsia="Times New Roman"/>
                </w:rPr>
                <w:t>: 10.14359/51687908.</w:t>
              </w:r>
            </w:p>
            <w:p w14:paraId="03BED0DC" w14:textId="7EEC62EC" w:rsidR="009638B8" w:rsidRDefault="009638B8" w:rsidP="009638B8">
              <w:pPr>
                <w:autoSpaceDE w:val="0"/>
                <w:autoSpaceDN w:val="0"/>
                <w:spacing w:line="480" w:lineRule="auto"/>
                <w:ind w:hanging="640"/>
                <w:jc w:val="both"/>
                <w:divId w:val="781614387"/>
                <w:rPr>
                  <w:rFonts w:eastAsia="Times New Roman"/>
                </w:rPr>
              </w:pPr>
              <w:r>
                <w:rPr>
                  <w:rFonts w:eastAsia="Times New Roman"/>
                </w:rPr>
                <w:t>[3]</w:t>
              </w:r>
              <w:r>
                <w:rPr>
                  <w:rFonts w:eastAsia="Times New Roman"/>
                </w:rPr>
                <w:tab/>
                <w:t xml:space="preserve">I. </w:t>
              </w:r>
              <w:proofErr w:type="spellStart"/>
              <w:r>
                <w:rPr>
                  <w:rFonts w:eastAsia="Times New Roman"/>
                </w:rPr>
                <w:t>Almeshal</w:t>
              </w:r>
              <w:proofErr w:type="spellEnd"/>
              <w:r>
                <w:rPr>
                  <w:rFonts w:eastAsia="Times New Roman"/>
                </w:rPr>
                <w:t xml:space="preserve">, B. H. Abu Bakar, and B. A. </w:t>
              </w:r>
              <w:proofErr w:type="spellStart"/>
              <w:r>
                <w:rPr>
                  <w:rFonts w:eastAsia="Times New Roman"/>
                </w:rPr>
                <w:t>Tayeh</w:t>
              </w:r>
              <w:proofErr w:type="spellEnd"/>
              <w:r>
                <w:rPr>
                  <w:rFonts w:eastAsia="Times New Roman"/>
                </w:rPr>
                <w:t xml:space="preserve">, </w:t>
              </w:r>
              <w:r w:rsidR="0017164E">
                <w:rPr>
                  <w:rFonts w:eastAsia="Times New Roman"/>
                </w:rPr>
                <w:t>"</w:t>
              </w:r>
              <w:proofErr w:type="spellStart"/>
              <w:r>
                <w:rPr>
                  <w:rFonts w:eastAsia="Times New Roman"/>
                </w:rPr>
                <w:t>Behaviour</w:t>
              </w:r>
              <w:proofErr w:type="spellEnd"/>
              <w:r>
                <w:rPr>
                  <w:rFonts w:eastAsia="Times New Roman"/>
                </w:rPr>
                <w:t xml:space="preserve"> of Reinforced Concrete Walls Under Fire: A Review,</w:t>
              </w:r>
              <w:r w:rsidR="0017164E">
                <w:rPr>
                  <w:rFonts w:eastAsia="Times New Roman"/>
                </w:rPr>
                <w:t>"</w:t>
              </w:r>
              <w:r>
                <w:rPr>
                  <w:rFonts w:eastAsia="Times New Roman"/>
                </w:rPr>
                <w:t xml:space="preserve"> </w:t>
              </w:r>
              <w:r>
                <w:rPr>
                  <w:rFonts w:eastAsia="Times New Roman"/>
                  <w:i/>
                  <w:iCs/>
                </w:rPr>
                <w:t>Fire Technology</w:t>
              </w:r>
              <w:r>
                <w:rPr>
                  <w:rFonts w:eastAsia="Times New Roman"/>
                </w:rPr>
                <w:t xml:space="preserve">, vol. 58, no. 5. Springer, pp. 2589–2639, Sep. 01, 2022. </w:t>
              </w:r>
              <w:proofErr w:type="spellStart"/>
              <w:r>
                <w:rPr>
                  <w:rFonts w:eastAsia="Times New Roman"/>
                </w:rPr>
                <w:t>doi</w:t>
              </w:r>
              <w:proofErr w:type="spellEnd"/>
              <w:r>
                <w:rPr>
                  <w:rFonts w:eastAsia="Times New Roman"/>
                </w:rPr>
                <w:t>: 10.1007/s10694-022-01240-3.</w:t>
              </w:r>
            </w:p>
            <w:p w14:paraId="4A5F3F72" w14:textId="5F3E8F2C" w:rsidR="009638B8" w:rsidRDefault="009638B8" w:rsidP="009638B8">
              <w:pPr>
                <w:autoSpaceDE w:val="0"/>
                <w:autoSpaceDN w:val="0"/>
                <w:spacing w:line="480" w:lineRule="auto"/>
                <w:ind w:hanging="640"/>
                <w:jc w:val="both"/>
                <w:divId w:val="781614387"/>
                <w:rPr>
                  <w:rFonts w:eastAsia="Times New Roman"/>
                </w:rPr>
              </w:pPr>
              <w:r>
                <w:rPr>
                  <w:rFonts w:eastAsia="Times New Roman"/>
                </w:rPr>
                <w:t>[4]</w:t>
              </w:r>
              <w:r>
                <w:rPr>
                  <w:rFonts w:eastAsia="Times New Roman"/>
                </w:rPr>
                <w:tab/>
              </w:r>
              <w:r w:rsidRPr="00F372F9">
                <w:rPr>
                  <w:rFonts w:eastAsia="Times New Roman"/>
                </w:rPr>
                <w:t xml:space="preserve">W.C. Hayhoe, M.A. Youssef, </w:t>
              </w:r>
              <w:r w:rsidR="0017164E">
                <w:rPr>
                  <w:rFonts w:eastAsia="Times New Roman"/>
                </w:rPr>
                <w:t>"</w:t>
              </w:r>
              <w:r w:rsidRPr="00F372F9">
                <w:rPr>
                  <w:rFonts w:eastAsia="Times New Roman"/>
                </w:rPr>
                <w:t xml:space="preserve">Structural </w:t>
              </w:r>
              <w:proofErr w:type="spellStart"/>
              <w:r w:rsidRPr="00F372F9">
                <w:rPr>
                  <w:rFonts w:eastAsia="Times New Roman"/>
                </w:rPr>
                <w:t>Behaviour</w:t>
              </w:r>
              <w:proofErr w:type="spellEnd"/>
              <w:r w:rsidRPr="00F372F9">
                <w:rPr>
                  <w:rFonts w:eastAsia="Times New Roman"/>
                </w:rPr>
                <w:t xml:space="preserve"> of Concrete Walls during or after Exposure to Fire: A Review</w:t>
              </w:r>
              <w:r w:rsidR="0017164E">
                <w:rPr>
                  <w:rFonts w:eastAsia="Times New Roman"/>
                </w:rPr>
                <w:t>"</w:t>
              </w:r>
              <w:r w:rsidRPr="00F372F9">
                <w:rPr>
                  <w:rFonts w:eastAsia="Times New Roman"/>
                </w:rPr>
                <w:t>, in Proceedings of the CSCE 2013 General Conference, Montréal, Québec, May 2013.</w:t>
              </w:r>
            </w:p>
            <w:p w14:paraId="4311C2BE" w14:textId="1A4A843E" w:rsidR="009638B8" w:rsidRDefault="009638B8" w:rsidP="009638B8">
              <w:pPr>
                <w:autoSpaceDE w:val="0"/>
                <w:autoSpaceDN w:val="0"/>
                <w:spacing w:line="480" w:lineRule="auto"/>
                <w:ind w:hanging="640"/>
                <w:jc w:val="both"/>
                <w:divId w:val="781614387"/>
                <w:rPr>
                  <w:rFonts w:eastAsia="Times New Roman"/>
                </w:rPr>
              </w:pPr>
              <w:r>
                <w:rPr>
                  <w:rFonts w:eastAsia="Times New Roman"/>
                </w:rPr>
                <w:t>[5]</w:t>
              </w:r>
              <w:r>
                <w:rPr>
                  <w:rFonts w:eastAsia="Times New Roman"/>
                </w:rPr>
                <w:tab/>
                <w:t xml:space="preserve">T. Ngo, S. Fragomeni, P. Mendis, and B. Ta, </w:t>
              </w:r>
              <w:r w:rsidR="0017164E">
                <w:rPr>
                  <w:rFonts w:eastAsia="Times New Roman"/>
                </w:rPr>
                <w:t>"</w:t>
              </w:r>
              <w:r>
                <w:rPr>
                  <w:rFonts w:eastAsia="Times New Roman"/>
                </w:rPr>
                <w:t>Testing of normal-and high-strength concrete walls subjected to both standard and hydrocarbon fires,</w:t>
              </w:r>
              <w:r w:rsidR="0017164E">
                <w:rPr>
                  <w:rFonts w:eastAsia="Times New Roman"/>
                </w:rPr>
                <w:t>"</w:t>
              </w:r>
              <w:r>
                <w:rPr>
                  <w:rFonts w:eastAsia="Times New Roman"/>
                </w:rPr>
                <w:t xml:space="preserve"> </w:t>
              </w:r>
              <w:r>
                <w:rPr>
                  <w:rFonts w:eastAsia="Times New Roman"/>
                  <w:i/>
                  <w:iCs/>
                </w:rPr>
                <w:t>ACI Struct J</w:t>
              </w:r>
              <w:r>
                <w:rPr>
                  <w:rFonts w:eastAsia="Times New Roman"/>
                </w:rPr>
                <w:t xml:space="preserve">, vol. 110, no. 3, pp. 503–510, May 2013, </w:t>
              </w:r>
              <w:proofErr w:type="spellStart"/>
              <w:r>
                <w:rPr>
                  <w:rFonts w:eastAsia="Times New Roman"/>
                </w:rPr>
                <w:t>doi</w:t>
              </w:r>
              <w:proofErr w:type="spellEnd"/>
              <w:r>
                <w:rPr>
                  <w:rFonts w:eastAsia="Times New Roman"/>
                </w:rPr>
                <w:t>: 10.14359/51685607.</w:t>
              </w:r>
            </w:p>
            <w:p w14:paraId="1B68D40F" w14:textId="36619BAA" w:rsidR="009638B8" w:rsidRDefault="009638B8" w:rsidP="009638B8">
              <w:pPr>
                <w:autoSpaceDE w:val="0"/>
                <w:autoSpaceDN w:val="0"/>
                <w:spacing w:line="480" w:lineRule="auto"/>
                <w:ind w:hanging="640"/>
                <w:jc w:val="both"/>
                <w:divId w:val="781614387"/>
                <w:rPr>
                  <w:rFonts w:eastAsia="Times New Roman"/>
                </w:rPr>
              </w:pPr>
              <w:r>
                <w:rPr>
                  <w:rFonts w:eastAsia="Times New Roman"/>
                </w:rPr>
                <w:t>[6]</w:t>
              </w:r>
              <w:r>
                <w:rPr>
                  <w:rFonts w:eastAsia="Times New Roman"/>
                </w:rPr>
                <w:tab/>
                <w:t xml:space="preserve">Y. Q. Zheng and J. P. Zhuang, </w:t>
              </w:r>
              <w:r w:rsidR="0017164E">
                <w:rPr>
                  <w:rFonts w:eastAsia="Times New Roman"/>
                </w:rPr>
                <w:t>"</w:t>
              </w:r>
              <w:r>
                <w:rPr>
                  <w:rFonts w:eastAsia="Times New Roman"/>
                </w:rPr>
                <w:t>Analysis on Fire Resistance of Reinforced Concrete Wall,</w:t>
              </w:r>
              <w:r w:rsidR="0017164E">
                <w:rPr>
                  <w:rFonts w:eastAsia="Times New Roman"/>
                </w:rPr>
                <w:t>"</w:t>
              </w:r>
              <w:r>
                <w:rPr>
                  <w:rFonts w:eastAsia="Times New Roman"/>
                </w:rPr>
                <w:t xml:space="preserve"> </w:t>
              </w:r>
              <w:r>
                <w:rPr>
                  <w:rFonts w:eastAsia="Times New Roman"/>
                  <w:i/>
                  <w:iCs/>
                </w:rPr>
                <w:t>Adv Mat Res</w:t>
              </w:r>
              <w:r>
                <w:rPr>
                  <w:rFonts w:eastAsia="Times New Roman"/>
                </w:rPr>
                <w:t xml:space="preserve">, vol. 243–249, pp. 797–800, 2011, </w:t>
              </w:r>
              <w:proofErr w:type="spellStart"/>
              <w:r>
                <w:rPr>
                  <w:rFonts w:eastAsia="Times New Roman"/>
                </w:rPr>
                <w:t>doi</w:t>
              </w:r>
              <w:proofErr w:type="spellEnd"/>
              <w:r>
                <w:rPr>
                  <w:rFonts w:eastAsia="Times New Roman"/>
                </w:rPr>
                <w:t>: 10.4028/www.scientific.net/AMR.243-249.797.</w:t>
              </w:r>
            </w:p>
            <w:p w14:paraId="1F9BFF8B" w14:textId="4A5CEE2C" w:rsidR="009638B8" w:rsidRDefault="009638B8" w:rsidP="009638B8">
              <w:pPr>
                <w:autoSpaceDE w:val="0"/>
                <w:autoSpaceDN w:val="0"/>
                <w:spacing w:line="480" w:lineRule="auto"/>
                <w:ind w:hanging="640"/>
                <w:jc w:val="both"/>
                <w:divId w:val="781614387"/>
                <w:rPr>
                  <w:rFonts w:eastAsia="Times New Roman"/>
                </w:rPr>
              </w:pPr>
              <w:r>
                <w:rPr>
                  <w:rFonts w:eastAsia="Times New Roman"/>
                </w:rPr>
                <w:t>[7]</w:t>
              </w:r>
              <w:r>
                <w:rPr>
                  <w:rFonts w:eastAsia="Times New Roman"/>
                </w:rPr>
                <w:tab/>
                <w:t xml:space="preserve">J. Chen, E. Hamed, and R. Ian Gilbert, </w:t>
              </w:r>
              <w:r w:rsidR="0017164E">
                <w:rPr>
                  <w:rFonts w:eastAsia="Times New Roman"/>
                </w:rPr>
                <w:t>"</w:t>
              </w:r>
              <w:r>
                <w:rPr>
                  <w:rFonts w:eastAsia="Times New Roman"/>
                </w:rPr>
                <w:t>Structural Performance of Reinforced Concrete Walls under Fire Conditions,</w:t>
              </w:r>
              <w:r w:rsidR="0017164E">
                <w:rPr>
                  <w:rFonts w:eastAsia="Times New Roman"/>
                </w:rPr>
                <w:t>"</w:t>
              </w:r>
              <w:r>
                <w:rPr>
                  <w:rFonts w:eastAsia="Times New Roman"/>
                </w:rPr>
                <w:t xml:space="preserve"> </w:t>
              </w:r>
              <w:r>
                <w:rPr>
                  <w:rFonts w:eastAsia="Times New Roman"/>
                  <w:i/>
                  <w:iCs/>
                </w:rPr>
                <w:t>Journal of Structural Engineering</w:t>
              </w:r>
              <w:r>
                <w:rPr>
                  <w:rFonts w:eastAsia="Times New Roman"/>
                </w:rPr>
                <w:t xml:space="preserve">, vol. 146, no. 3, Mar. 2020, </w:t>
              </w:r>
              <w:proofErr w:type="spellStart"/>
              <w:r>
                <w:rPr>
                  <w:rFonts w:eastAsia="Times New Roman"/>
                </w:rPr>
                <w:t>doi</w:t>
              </w:r>
              <w:proofErr w:type="spellEnd"/>
              <w:r>
                <w:rPr>
                  <w:rFonts w:eastAsia="Times New Roman"/>
                </w:rPr>
                <w:t>: 10.1061/(</w:t>
              </w:r>
              <w:proofErr w:type="spellStart"/>
              <w:r>
                <w:rPr>
                  <w:rFonts w:eastAsia="Times New Roman"/>
                </w:rPr>
                <w:t>asce</w:t>
              </w:r>
              <w:proofErr w:type="spellEnd"/>
              <w:r>
                <w:rPr>
                  <w:rFonts w:eastAsia="Times New Roman"/>
                </w:rPr>
                <w:t>)st.1943-541x.0002519.</w:t>
              </w:r>
            </w:p>
            <w:p w14:paraId="3EA744E6" w14:textId="4BA5FCCE" w:rsidR="009638B8" w:rsidRDefault="009638B8" w:rsidP="009638B8">
              <w:pPr>
                <w:autoSpaceDE w:val="0"/>
                <w:autoSpaceDN w:val="0"/>
                <w:spacing w:line="480" w:lineRule="auto"/>
                <w:ind w:hanging="640"/>
                <w:jc w:val="both"/>
                <w:divId w:val="781614387"/>
                <w:rPr>
                  <w:rFonts w:eastAsia="Times New Roman"/>
                </w:rPr>
              </w:pPr>
              <w:r>
                <w:rPr>
                  <w:rFonts w:eastAsia="Times New Roman"/>
                </w:rPr>
                <w:t>[8]</w:t>
              </w:r>
              <w:r>
                <w:rPr>
                  <w:rFonts w:eastAsia="Times New Roman"/>
                </w:rPr>
                <w:tab/>
                <w:t xml:space="preserve">K. A. Mueller, Y. C. Kurama, and M. J. McGinnis, </w:t>
              </w:r>
              <w:r w:rsidR="0017164E">
                <w:rPr>
                  <w:rFonts w:eastAsia="Times New Roman"/>
                </w:rPr>
                <w:t>"</w:t>
              </w:r>
              <w:r>
                <w:rPr>
                  <w:rFonts w:eastAsia="Times New Roman"/>
                </w:rPr>
                <w:t xml:space="preserve">Out-of-plane </w:t>
              </w:r>
              <w:proofErr w:type="spellStart"/>
              <w:r>
                <w:rPr>
                  <w:rFonts w:eastAsia="Times New Roman"/>
                </w:rPr>
                <w:t>behaviour</w:t>
              </w:r>
              <w:proofErr w:type="spellEnd"/>
              <w:r>
                <w:rPr>
                  <w:rFonts w:eastAsia="Times New Roman"/>
                </w:rPr>
                <w:t xml:space="preserve"> of two reinforced concrete bearing walls under fire: A full-scale experimental investigation,</w:t>
              </w:r>
              <w:r w:rsidR="0017164E">
                <w:rPr>
                  <w:rFonts w:eastAsia="Times New Roman"/>
                </w:rPr>
                <w:t>"</w:t>
              </w:r>
              <w:r>
                <w:rPr>
                  <w:rFonts w:eastAsia="Times New Roman"/>
                </w:rPr>
                <w:t xml:space="preserve"> </w:t>
              </w:r>
              <w:r>
                <w:rPr>
                  <w:rFonts w:eastAsia="Times New Roman"/>
                  <w:i/>
                  <w:iCs/>
                </w:rPr>
                <w:t>ACI Struct J</w:t>
              </w:r>
              <w:r>
                <w:rPr>
                  <w:rFonts w:eastAsia="Times New Roman"/>
                </w:rPr>
                <w:t xml:space="preserve">, vol. 111, no. 5, pp. 1101–1110, 2014, </w:t>
              </w:r>
              <w:proofErr w:type="spellStart"/>
              <w:r>
                <w:rPr>
                  <w:rFonts w:eastAsia="Times New Roman"/>
                </w:rPr>
                <w:t>doi</w:t>
              </w:r>
              <w:proofErr w:type="spellEnd"/>
              <w:r>
                <w:rPr>
                  <w:rFonts w:eastAsia="Times New Roman"/>
                </w:rPr>
                <w:t>: 10.14359/51686814.</w:t>
              </w:r>
            </w:p>
            <w:p w14:paraId="320AF762" w14:textId="1E8A26B9" w:rsidR="009638B8" w:rsidRDefault="009638B8" w:rsidP="009638B8">
              <w:pPr>
                <w:autoSpaceDE w:val="0"/>
                <w:autoSpaceDN w:val="0"/>
                <w:spacing w:line="480" w:lineRule="auto"/>
                <w:ind w:hanging="640"/>
                <w:jc w:val="both"/>
                <w:divId w:val="781614387"/>
                <w:rPr>
                  <w:rFonts w:eastAsia="Times New Roman"/>
                </w:rPr>
              </w:pPr>
              <w:r>
                <w:rPr>
                  <w:rFonts w:eastAsia="Times New Roman"/>
                </w:rPr>
                <w:t>[9]</w:t>
              </w:r>
              <w:r>
                <w:rPr>
                  <w:rFonts w:eastAsia="Times New Roman"/>
                </w:rPr>
                <w:tab/>
                <w:t xml:space="preserve">K. A. Mueller and Y. C. </w:t>
              </w:r>
              <w:proofErr w:type="spellStart"/>
              <w:r>
                <w:rPr>
                  <w:rFonts w:eastAsia="Times New Roman"/>
                </w:rPr>
                <w:t>Kurama</w:t>
              </w:r>
              <w:proofErr w:type="spellEnd"/>
              <w:r>
                <w:rPr>
                  <w:rFonts w:eastAsia="Times New Roman"/>
                </w:rPr>
                <w:t xml:space="preserve">, </w:t>
              </w:r>
              <w:r w:rsidR="0017164E">
                <w:rPr>
                  <w:rFonts w:eastAsia="Times New Roman"/>
                </w:rPr>
                <w:t>"</w:t>
              </w:r>
              <w:r>
                <w:rPr>
                  <w:rFonts w:eastAsia="Times New Roman"/>
                </w:rPr>
                <w:t xml:space="preserve">Out-of-plane </w:t>
              </w:r>
              <w:proofErr w:type="spellStart"/>
              <w:r>
                <w:rPr>
                  <w:rFonts w:eastAsia="Times New Roman"/>
                </w:rPr>
                <w:t>behaviour</w:t>
              </w:r>
              <w:proofErr w:type="spellEnd"/>
              <w:r>
                <w:rPr>
                  <w:rFonts w:eastAsia="Times New Roman"/>
                </w:rPr>
                <w:t xml:space="preserve"> and stability of five planar reinforced concrete bearing wall specimens under fire,</w:t>
              </w:r>
              <w:r w:rsidR="0017164E">
                <w:rPr>
                  <w:rFonts w:eastAsia="Times New Roman"/>
                </w:rPr>
                <w:t>"</w:t>
              </w:r>
              <w:r>
                <w:rPr>
                  <w:rFonts w:eastAsia="Times New Roman"/>
                </w:rPr>
                <w:t xml:space="preserve"> </w:t>
              </w:r>
              <w:r>
                <w:rPr>
                  <w:rFonts w:eastAsia="Times New Roman"/>
                  <w:i/>
                  <w:iCs/>
                </w:rPr>
                <w:t>ACI Struct J</w:t>
              </w:r>
              <w:r>
                <w:rPr>
                  <w:rFonts w:eastAsia="Times New Roman"/>
                </w:rPr>
                <w:t xml:space="preserve">, vol. 112, no. 6, pp. 701–712, Nov. 2015, </w:t>
              </w:r>
              <w:proofErr w:type="spellStart"/>
              <w:r>
                <w:rPr>
                  <w:rFonts w:eastAsia="Times New Roman"/>
                </w:rPr>
                <w:t>doi</w:t>
              </w:r>
              <w:proofErr w:type="spellEnd"/>
              <w:r>
                <w:rPr>
                  <w:rFonts w:eastAsia="Times New Roman"/>
                </w:rPr>
                <w:t>: 10.14359/51687908.</w:t>
              </w:r>
            </w:p>
            <w:p w14:paraId="69C13D8C" w14:textId="350A536A" w:rsidR="009638B8" w:rsidRDefault="009638B8" w:rsidP="009638B8">
              <w:pPr>
                <w:autoSpaceDE w:val="0"/>
                <w:autoSpaceDN w:val="0"/>
                <w:spacing w:line="480" w:lineRule="auto"/>
                <w:ind w:hanging="640"/>
                <w:jc w:val="both"/>
                <w:divId w:val="781614387"/>
                <w:rPr>
                  <w:rFonts w:eastAsia="Times New Roman"/>
                </w:rPr>
              </w:pPr>
              <w:r>
                <w:rPr>
                  <w:rFonts w:eastAsia="Times New Roman"/>
                </w:rPr>
                <w:t>[10]</w:t>
              </w:r>
              <w:r>
                <w:rPr>
                  <w:rFonts w:eastAsia="Times New Roman"/>
                </w:rPr>
                <w:tab/>
                <w:t xml:space="preserve">K. A. Mueller and Y. C. </w:t>
              </w:r>
              <w:proofErr w:type="spellStart"/>
              <w:r>
                <w:rPr>
                  <w:rFonts w:eastAsia="Times New Roman"/>
                </w:rPr>
                <w:t>Kurama</w:t>
              </w:r>
              <w:proofErr w:type="spellEnd"/>
              <w:r>
                <w:rPr>
                  <w:rFonts w:eastAsia="Times New Roman"/>
                </w:rPr>
                <w:t xml:space="preserve">, </w:t>
              </w:r>
              <w:r w:rsidR="0017164E">
                <w:rPr>
                  <w:rFonts w:eastAsia="Times New Roman"/>
                </w:rPr>
                <w:t>"</w:t>
              </w:r>
              <w:r>
                <w:rPr>
                  <w:rFonts w:eastAsia="Times New Roman"/>
                </w:rPr>
                <w:t xml:space="preserve">Out-of-plane </w:t>
              </w:r>
              <w:proofErr w:type="spellStart"/>
              <w:r>
                <w:rPr>
                  <w:rFonts w:eastAsia="Times New Roman"/>
                </w:rPr>
                <w:t>behaviour</w:t>
              </w:r>
              <w:proofErr w:type="spellEnd"/>
              <w:r>
                <w:rPr>
                  <w:rFonts w:eastAsia="Times New Roman"/>
                </w:rPr>
                <w:t xml:space="preserve"> of reinforced concrete bearing walls after one-sided fire,</w:t>
              </w:r>
              <w:r w:rsidR="0017164E">
                <w:rPr>
                  <w:rFonts w:eastAsia="Times New Roman"/>
                </w:rPr>
                <w:t>"</w:t>
              </w:r>
              <w:r>
                <w:rPr>
                  <w:rFonts w:eastAsia="Times New Roman"/>
                </w:rPr>
                <w:t xml:space="preserve"> </w:t>
              </w:r>
              <w:r>
                <w:rPr>
                  <w:rFonts w:eastAsia="Times New Roman"/>
                  <w:i/>
                  <w:iCs/>
                </w:rPr>
                <w:t>ACI Struct J</w:t>
              </w:r>
              <w:r>
                <w:rPr>
                  <w:rFonts w:eastAsia="Times New Roman"/>
                </w:rPr>
                <w:t xml:space="preserve">, vol. 114, no. 1, pp. 149–160, Jan. 2017, </w:t>
              </w:r>
              <w:proofErr w:type="spellStart"/>
              <w:r>
                <w:rPr>
                  <w:rFonts w:eastAsia="Times New Roman"/>
                </w:rPr>
                <w:t>doi</w:t>
              </w:r>
              <w:proofErr w:type="spellEnd"/>
              <w:r>
                <w:rPr>
                  <w:rFonts w:eastAsia="Times New Roman"/>
                </w:rPr>
                <w:t>: 10.14359/51689445.</w:t>
              </w:r>
            </w:p>
            <w:p w14:paraId="3563009F" w14:textId="58DF88B0" w:rsidR="009638B8" w:rsidRDefault="009638B8" w:rsidP="009638B8">
              <w:pPr>
                <w:autoSpaceDE w:val="0"/>
                <w:autoSpaceDN w:val="0"/>
                <w:spacing w:line="480" w:lineRule="auto"/>
                <w:ind w:hanging="640"/>
                <w:jc w:val="both"/>
                <w:divId w:val="781614387"/>
                <w:rPr>
                  <w:rFonts w:eastAsia="Times New Roman"/>
                </w:rPr>
              </w:pPr>
              <w:r>
                <w:rPr>
                  <w:rFonts w:eastAsia="Times New Roman"/>
                </w:rPr>
                <w:t>[11]</w:t>
              </w:r>
              <w:r>
                <w:rPr>
                  <w:rFonts w:eastAsia="Times New Roman"/>
                </w:rPr>
                <w:tab/>
                <w:t xml:space="preserve">P. Kumar and V. K. R. Kodur, </w:t>
              </w:r>
              <w:r w:rsidR="0017164E">
                <w:rPr>
                  <w:rFonts w:eastAsia="Times New Roman"/>
                </w:rPr>
                <w:t>"</w:t>
              </w:r>
              <w:r>
                <w:rPr>
                  <w:rFonts w:eastAsia="Times New Roman"/>
                </w:rPr>
                <w:t xml:space="preserve">Modelling the </w:t>
              </w:r>
              <w:proofErr w:type="spellStart"/>
              <w:r>
                <w:rPr>
                  <w:rFonts w:eastAsia="Times New Roman"/>
                </w:rPr>
                <w:t>behaviour</w:t>
              </w:r>
              <w:proofErr w:type="spellEnd"/>
              <w:r>
                <w:rPr>
                  <w:rFonts w:eastAsia="Times New Roman"/>
                </w:rPr>
                <w:t xml:space="preserve"> of load bearing concrete walls under fire exposure,</w:t>
              </w:r>
              <w:r w:rsidR="0017164E">
                <w:rPr>
                  <w:rFonts w:eastAsia="Times New Roman"/>
                </w:rPr>
                <w:t>"</w:t>
              </w:r>
              <w:r>
                <w:rPr>
                  <w:rFonts w:eastAsia="Times New Roman"/>
                </w:rPr>
                <w:t xml:space="preserve"> </w:t>
              </w:r>
              <w:proofErr w:type="spellStart"/>
              <w:r>
                <w:rPr>
                  <w:rFonts w:eastAsia="Times New Roman"/>
                  <w:i/>
                  <w:iCs/>
                </w:rPr>
                <w:t>Constr</w:t>
              </w:r>
              <w:proofErr w:type="spellEnd"/>
              <w:r>
                <w:rPr>
                  <w:rFonts w:eastAsia="Times New Roman"/>
                  <w:i/>
                  <w:iCs/>
                </w:rPr>
                <w:t xml:space="preserve"> Build Mater</w:t>
              </w:r>
              <w:r>
                <w:rPr>
                  <w:rFonts w:eastAsia="Times New Roman"/>
                </w:rPr>
                <w:t xml:space="preserve">, vol. 154, pp. 993–1003, Nov. 2017, </w:t>
              </w:r>
              <w:proofErr w:type="spellStart"/>
              <w:r>
                <w:rPr>
                  <w:rFonts w:eastAsia="Times New Roman"/>
                </w:rPr>
                <w:t>doi</w:t>
              </w:r>
              <w:proofErr w:type="spellEnd"/>
              <w:r>
                <w:rPr>
                  <w:rFonts w:eastAsia="Times New Roman"/>
                </w:rPr>
                <w:t>: 10.1016/j.conbuildmat.2017.08.010.</w:t>
              </w:r>
            </w:p>
            <w:p w14:paraId="321BA8A8" w14:textId="2431AE63" w:rsidR="009638B8" w:rsidRDefault="009638B8" w:rsidP="009638B8">
              <w:pPr>
                <w:autoSpaceDE w:val="0"/>
                <w:autoSpaceDN w:val="0"/>
                <w:spacing w:line="480" w:lineRule="auto"/>
                <w:ind w:hanging="640"/>
                <w:jc w:val="both"/>
                <w:divId w:val="781614387"/>
                <w:rPr>
                  <w:rFonts w:eastAsia="Times New Roman"/>
                </w:rPr>
              </w:pPr>
              <w:r>
                <w:rPr>
                  <w:rFonts w:eastAsia="Times New Roman"/>
                </w:rPr>
                <w:t>[12]</w:t>
              </w:r>
              <w:r>
                <w:rPr>
                  <w:rFonts w:eastAsia="Times New Roman"/>
                </w:rPr>
                <w:tab/>
                <w:t xml:space="preserve">G. Karaki, R. </w:t>
              </w:r>
              <w:proofErr w:type="spellStart"/>
              <w:r>
                <w:rPr>
                  <w:rFonts w:eastAsia="Times New Roman"/>
                </w:rPr>
                <w:t>Hawileh</w:t>
              </w:r>
              <w:proofErr w:type="spellEnd"/>
              <w:r>
                <w:rPr>
                  <w:rFonts w:eastAsia="Times New Roman"/>
                </w:rPr>
                <w:t xml:space="preserve">, and V. Kodur, </w:t>
              </w:r>
              <w:r w:rsidR="0017164E">
                <w:rPr>
                  <w:rFonts w:eastAsia="Times New Roman"/>
                </w:rPr>
                <w:t>"</w:t>
              </w:r>
              <w:r>
                <w:rPr>
                  <w:rFonts w:eastAsia="Times New Roman"/>
                </w:rPr>
                <w:t>Probabilistic-Based Approach for Evaluating the Thermal Response of Concrete Slabs under Fire Loading,</w:t>
              </w:r>
              <w:r w:rsidR="0017164E">
                <w:rPr>
                  <w:rFonts w:eastAsia="Times New Roman"/>
                </w:rPr>
                <w:t>"</w:t>
              </w:r>
              <w:r>
                <w:rPr>
                  <w:rFonts w:eastAsia="Times New Roman"/>
                </w:rPr>
                <w:t xml:space="preserve"> </w:t>
              </w:r>
              <w:r>
                <w:rPr>
                  <w:rFonts w:eastAsia="Times New Roman"/>
                  <w:i/>
                  <w:iCs/>
                </w:rPr>
                <w:t>Journal of Structural Engineering</w:t>
              </w:r>
              <w:r>
                <w:rPr>
                  <w:rFonts w:eastAsia="Times New Roman"/>
                </w:rPr>
                <w:t xml:space="preserve">, vol. 147, Apr. 2021, </w:t>
              </w:r>
              <w:proofErr w:type="spellStart"/>
              <w:r>
                <w:rPr>
                  <w:rFonts w:eastAsia="Times New Roman"/>
                </w:rPr>
                <w:t>doi</w:t>
              </w:r>
              <w:proofErr w:type="spellEnd"/>
              <w:r>
                <w:rPr>
                  <w:rFonts w:eastAsia="Times New Roman"/>
                </w:rPr>
                <w:t>: 10.1061/(ASCE)ST.1943-541X.0003039.</w:t>
              </w:r>
            </w:p>
            <w:p w14:paraId="6A220727" w14:textId="03B763E4" w:rsidR="009638B8" w:rsidRDefault="009638B8" w:rsidP="009638B8">
              <w:pPr>
                <w:autoSpaceDE w:val="0"/>
                <w:autoSpaceDN w:val="0"/>
                <w:spacing w:line="480" w:lineRule="auto"/>
                <w:ind w:hanging="640"/>
                <w:jc w:val="both"/>
                <w:divId w:val="781614387"/>
                <w:rPr>
                  <w:rFonts w:eastAsia="Times New Roman"/>
                </w:rPr>
              </w:pPr>
              <w:r>
                <w:rPr>
                  <w:rFonts w:eastAsia="Times New Roman"/>
                </w:rPr>
                <w:t>[13]</w:t>
              </w:r>
              <w:r>
                <w:rPr>
                  <w:rFonts w:eastAsia="Times New Roman"/>
                </w:rPr>
                <w:tab/>
                <w:t xml:space="preserve">M. Z. Naser, R. A. </w:t>
              </w:r>
              <w:proofErr w:type="spellStart"/>
              <w:r>
                <w:rPr>
                  <w:rFonts w:eastAsia="Times New Roman"/>
                </w:rPr>
                <w:t>Hawileh</w:t>
              </w:r>
              <w:proofErr w:type="spellEnd"/>
              <w:r>
                <w:rPr>
                  <w:rFonts w:eastAsia="Times New Roman"/>
                </w:rPr>
                <w:t xml:space="preserve">, and H. A. Rasheed, </w:t>
              </w:r>
              <w:r w:rsidR="0017164E">
                <w:rPr>
                  <w:rFonts w:eastAsia="Times New Roman"/>
                </w:rPr>
                <w:t>"</w:t>
              </w:r>
              <w:r>
                <w:rPr>
                  <w:rFonts w:eastAsia="Times New Roman"/>
                </w:rPr>
                <w:t>Performance of RC T-beams externally strengthened with CFRP laminates under elevated temperatures,</w:t>
              </w:r>
              <w:r w:rsidR="0017164E">
                <w:rPr>
                  <w:rFonts w:eastAsia="Times New Roman"/>
                </w:rPr>
                <w:t>"</w:t>
              </w:r>
              <w:r>
                <w:rPr>
                  <w:rFonts w:eastAsia="Times New Roman"/>
                </w:rPr>
                <w:t xml:space="preserve"> </w:t>
              </w:r>
              <w:r>
                <w:rPr>
                  <w:rFonts w:eastAsia="Times New Roman"/>
                  <w:i/>
                  <w:iCs/>
                </w:rPr>
                <w:t>Journal of Structural Fire Engineering</w:t>
              </w:r>
              <w:r>
                <w:rPr>
                  <w:rFonts w:eastAsia="Times New Roman"/>
                </w:rPr>
                <w:t xml:space="preserve">, vol. 5, no. 1, pp. 1–24, Mar. 2014, </w:t>
              </w:r>
              <w:proofErr w:type="spellStart"/>
              <w:r>
                <w:rPr>
                  <w:rFonts w:eastAsia="Times New Roman"/>
                </w:rPr>
                <w:t>doi</w:t>
              </w:r>
              <w:proofErr w:type="spellEnd"/>
              <w:r>
                <w:rPr>
                  <w:rFonts w:eastAsia="Times New Roman"/>
                </w:rPr>
                <w:t>: 10.1260/2040-2317.5.1.1.</w:t>
              </w:r>
            </w:p>
            <w:p w14:paraId="36794001" w14:textId="0977B4F7" w:rsidR="009638B8" w:rsidRDefault="009638B8" w:rsidP="009638B8">
              <w:pPr>
                <w:autoSpaceDE w:val="0"/>
                <w:autoSpaceDN w:val="0"/>
                <w:spacing w:line="480" w:lineRule="auto"/>
                <w:ind w:hanging="640"/>
                <w:jc w:val="both"/>
                <w:divId w:val="781614387"/>
                <w:rPr>
                  <w:rFonts w:eastAsia="Times New Roman"/>
                </w:rPr>
              </w:pPr>
              <w:r>
                <w:rPr>
                  <w:rFonts w:eastAsia="Times New Roman"/>
                </w:rPr>
                <w:t>[14]</w:t>
              </w:r>
              <w:r>
                <w:rPr>
                  <w:rFonts w:eastAsia="Times New Roman"/>
                </w:rPr>
                <w:tab/>
                <w:t xml:space="preserve">R. A. </w:t>
              </w:r>
              <w:proofErr w:type="spellStart"/>
              <w:r>
                <w:rPr>
                  <w:rFonts w:eastAsia="Times New Roman"/>
                </w:rPr>
                <w:t>Hawileh</w:t>
              </w:r>
              <w:proofErr w:type="spellEnd"/>
              <w:r>
                <w:rPr>
                  <w:rFonts w:eastAsia="Times New Roman"/>
                </w:rPr>
                <w:t xml:space="preserve">, M. Naser, W. Zaidan, and H. A. Rasheed, </w:t>
              </w:r>
              <w:r w:rsidR="0017164E">
                <w:rPr>
                  <w:rFonts w:eastAsia="Times New Roman"/>
                </w:rPr>
                <w:t>"</w:t>
              </w:r>
              <w:r>
                <w:rPr>
                  <w:rFonts w:eastAsia="Times New Roman"/>
                </w:rPr>
                <w:t>Modelling of insulated CFRP-strengthened reinforced concrete T-beam exposed to fire,</w:t>
              </w:r>
              <w:r w:rsidR="0017164E">
                <w:rPr>
                  <w:rFonts w:eastAsia="Times New Roman"/>
                </w:rPr>
                <w:t>"</w:t>
              </w:r>
              <w:r>
                <w:rPr>
                  <w:rFonts w:eastAsia="Times New Roman"/>
                </w:rPr>
                <w:t xml:space="preserve"> </w:t>
              </w:r>
              <w:r>
                <w:rPr>
                  <w:rFonts w:eastAsia="Times New Roman"/>
                  <w:i/>
                  <w:iCs/>
                </w:rPr>
                <w:t>Eng Struct</w:t>
              </w:r>
              <w:r>
                <w:rPr>
                  <w:rFonts w:eastAsia="Times New Roman"/>
                </w:rPr>
                <w:t xml:space="preserve">, vol. 31, no. 12, pp. 3072–3079, Dec. 2009, </w:t>
              </w:r>
              <w:proofErr w:type="spellStart"/>
              <w:r>
                <w:rPr>
                  <w:rFonts w:eastAsia="Times New Roman"/>
                </w:rPr>
                <w:t>doi</w:t>
              </w:r>
              <w:proofErr w:type="spellEnd"/>
              <w:r>
                <w:rPr>
                  <w:rFonts w:eastAsia="Times New Roman"/>
                </w:rPr>
                <w:t>: 10.1016/j.engstruct.2009.08.008.</w:t>
              </w:r>
            </w:p>
            <w:p w14:paraId="64994239" w14:textId="6864C80A" w:rsidR="009638B8" w:rsidRDefault="009638B8" w:rsidP="009638B8">
              <w:pPr>
                <w:autoSpaceDE w:val="0"/>
                <w:autoSpaceDN w:val="0"/>
                <w:spacing w:line="480" w:lineRule="auto"/>
                <w:ind w:hanging="640"/>
                <w:jc w:val="both"/>
                <w:divId w:val="781614387"/>
                <w:rPr>
                  <w:rFonts w:eastAsia="Times New Roman"/>
                </w:rPr>
              </w:pPr>
              <w:r>
                <w:rPr>
                  <w:rFonts w:eastAsia="Times New Roman"/>
                </w:rPr>
                <w:t>[15]</w:t>
              </w:r>
              <w:r>
                <w:rPr>
                  <w:rFonts w:eastAsia="Times New Roman"/>
                </w:rPr>
                <w:tab/>
                <w:t xml:space="preserve">G. Karaki and M. Z. Naser, </w:t>
              </w:r>
              <w:r w:rsidR="0017164E">
                <w:rPr>
                  <w:rFonts w:eastAsia="Times New Roman"/>
                </w:rPr>
                <w:t>"</w:t>
              </w:r>
              <w:r>
                <w:rPr>
                  <w:rFonts w:eastAsia="Times New Roman"/>
                </w:rPr>
                <w:t>An approach for developing probabilistic models for temperature-dependent properties of construction materials from fire tests and small data,</w:t>
              </w:r>
              <w:r w:rsidR="0017164E">
                <w:rPr>
                  <w:rFonts w:eastAsia="Times New Roman"/>
                </w:rPr>
                <w:t>"</w:t>
              </w:r>
              <w:r>
                <w:rPr>
                  <w:rFonts w:eastAsia="Times New Roman"/>
                </w:rPr>
                <w:t xml:space="preserve"> </w:t>
              </w:r>
              <w:r>
                <w:rPr>
                  <w:rFonts w:eastAsia="Times New Roman"/>
                  <w:i/>
                  <w:iCs/>
                </w:rPr>
                <w:t>Fire Mater</w:t>
              </w:r>
              <w:r>
                <w:rPr>
                  <w:rFonts w:eastAsia="Times New Roman"/>
                </w:rPr>
                <w:t xml:space="preserve">, 2022, </w:t>
              </w:r>
              <w:proofErr w:type="spellStart"/>
              <w:r>
                <w:rPr>
                  <w:rFonts w:eastAsia="Times New Roman"/>
                </w:rPr>
                <w:t>doi</w:t>
              </w:r>
              <w:proofErr w:type="spellEnd"/>
              <w:r>
                <w:rPr>
                  <w:rFonts w:eastAsia="Times New Roman"/>
                </w:rPr>
                <w:t>: 10.1002/fam.3116.</w:t>
              </w:r>
            </w:p>
            <w:p w14:paraId="668E7912" w14:textId="42A191C9" w:rsidR="009638B8" w:rsidRDefault="009638B8" w:rsidP="009638B8">
              <w:pPr>
                <w:autoSpaceDE w:val="0"/>
                <w:autoSpaceDN w:val="0"/>
                <w:spacing w:line="480" w:lineRule="auto"/>
                <w:ind w:hanging="640"/>
                <w:jc w:val="both"/>
                <w:divId w:val="781614387"/>
                <w:rPr>
                  <w:rFonts w:eastAsia="Times New Roman"/>
                </w:rPr>
              </w:pPr>
              <w:r>
                <w:rPr>
                  <w:rFonts w:eastAsia="Times New Roman"/>
                </w:rPr>
                <w:t>[16]</w:t>
              </w:r>
              <w:r>
                <w:rPr>
                  <w:rFonts w:eastAsia="Times New Roman"/>
                </w:rPr>
                <w:tab/>
                <w:t xml:space="preserve">M. Assad, R. A. </w:t>
              </w:r>
              <w:proofErr w:type="spellStart"/>
              <w:r>
                <w:rPr>
                  <w:rFonts w:eastAsia="Times New Roman"/>
                </w:rPr>
                <w:t>Hawileh</w:t>
              </w:r>
              <w:proofErr w:type="spellEnd"/>
              <w:r>
                <w:rPr>
                  <w:rFonts w:eastAsia="Times New Roman"/>
                </w:rPr>
                <w:t xml:space="preserve">, and J. A. Abdalla, </w:t>
              </w:r>
              <w:r w:rsidR="0017164E">
                <w:rPr>
                  <w:rFonts w:eastAsia="Times New Roman"/>
                </w:rPr>
                <w:t>"</w:t>
              </w:r>
              <w:r>
                <w:rPr>
                  <w:rFonts w:eastAsia="Times New Roman"/>
                </w:rPr>
                <w:t xml:space="preserve">Modelling the </w:t>
              </w:r>
              <w:proofErr w:type="spellStart"/>
              <w:r>
                <w:rPr>
                  <w:rFonts w:eastAsia="Times New Roman"/>
                </w:rPr>
                <w:t>behaviour</w:t>
              </w:r>
              <w:proofErr w:type="spellEnd"/>
              <w:r>
                <w:rPr>
                  <w:rFonts w:eastAsia="Times New Roman"/>
                </w:rPr>
                <w:t xml:space="preserve"> of CFRP-strengthened RC slabs under fire exposure,</w:t>
              </w:r>
              <w:r w:rsidR="0017164E">
                <w:rPr>
                  <w:rFonts w:eastAsia="Times New Roman"/>
                </w:rPr>
                <w:t>"</w:t>
              </w:r>
              <w:r>
                <w:rPr>
                  <w:rFonts w:eastAsia="Times New Roman"/>
                </w:rPr>
                <w:t xml:space="preserve"> </w:t>
              </w:r>
              <w:r>
                <w:rPr>
                  <w:rFonts w:eastAsia="Times New Roman"/>
                  <w:i/>
                  <w:iCs/>
                </w:rPr>
                <w:t>Procedia Structural Integrity</w:t>
              </w:r>
              <w:r>
                <w:rPr>
                  <w:rFonts w:eastAsia="Times New Roman"/>
                </w:rPr>
                <w:t xml:space="preserve">, vol. 42, pp. 1668–1675, 2022, </w:t>
              </w:r>
              <w:proofErr w:type="spellStart"/>
              <w:r>
                <w:rPr>
                  <w:rFonts w:eastAsia="Times New Roman"/>
                </w:rPr>
                <w:t>doi</w:t>
              </w:r>
              <w:proofErr w:type="spellEnd"/>
              <w:r>
                <w:rPr>
                  <w:rFonts w:eastAsia="Times New Roman"/>
                </w:rPr>
                <w:t>: 10.1016/j.prostr.2022.12.210.</w:t>
              </w:r>
            </w:p>
            <w:p w14:paraId="02C784C1" w14:textId="1359F467" w:rsidR="009638B8" w:rsidRDefault="009638B8" w:rsidP="009638B8">
              <w:pPr>
                <w:autoSpaceDE w:val="0"/>
                <w:autoSpaceDN w:val="0"/>
                <w:spacing w:line="480" w:lineRule="auto"/>
                <w:ind w:hanging="640"/>
                <w:jc w:val="both"/>
                <w:divId w:val="781614387"/>
                <w:rPr>
                  <w:rFonts w:eastAsia="Times New Roman"/>
                </w:rPr>
              </w:pPr>
              <w:r>
                <w:rPr>
                  <w:rFonts w:eastAsia="Times New Roman"/>
                </w:rPr>
                <w:t>[17]</w:t>
              </w:r>
              <w:r>
                <w:rPr>
                  <w:rFonts w:eastAsia="Times New Roman"/>
                </w:rPr>
                <w:tab/>
                <w:t xml:space="preserve">H. Hostetter, M. Z. Naser, R. A. </w:t>
              </w:r>
              <w:proofErr w:type="spellStart"/>
              <w:r>
                <w:rPr>
                  <w:rFonts w:eastAsia="Times New Roman"/>
                </w:rPr>
                <w:t>Hawileh</w:t>
              </w:r>
              <w:proofErr w:type="spellEnd"/>
              <w:r>
                <w:rPr>
                  <w:rFonts w:eastAsia="Times New Roman"/>
                </w:rPr>
                <w:t xml:space="preserve">, G. Karaki, and H. Zhou, </w:t>
              </w:r>
              <w:r w:rsidR="0017164E">
                <w:rPr>
                  <w:rFonts w:eastAsia="Times New Roman"/>
                </w:rPr>
                <w:t>"</w:t>
              </w:r>
              <w:r>
                <w:rPr>
                  <w:rFonts w:eastAsia="Times New Roman"/>
                </w:rPr>
                <w:t>Enhancing fire resistance of reinforced concrete beams through sacrificial reinforcement,</w:t>
              </w:r>
              <w:r w:rsidR="0017164E">
                <w:rPr>
                  <w:rFonts w:eastAsia="Times New Roman"/>
                </w:rPr>
                <w:t>"</w:t>
              </w:r>
              <w:r>
                <w:rPr>
                  <w:rFonts w:eastAsia="Times New Roman"/>
                </w:rPr>
                <w:t xml:space="preserve"> </w:t>
              </w:r>
              <w:r>
                <w:rPr>
                  <w:rFonts w:eastAsia="Times New Roman"/>
                  <w:i/>
                  <w:iCs/>
                </w:rPr>
                <w:t>Architecture, Structures and Construction</w:t>
              </w:r>
              <w:r>
                <w:rPr>
                  <w:rFonts w:eastAsia="Times New Roman"/>
                </w:rPr>
                <w:t xml:space="preserve">, vol. 2, no. 2, pp. 311–322, Jul. 2022, </w:t>
              </w:r>
              <w:proofErr w:type="spellStart"/>
              <w:r>
                <w:rPr>
                  <w:rFonts w:eastAsia="Times New Roman"/>
                </w:rPr>
                <w:t>doi</w:t>
              </w:r>
              <w:proofErr w:type="spellEnd"/>
              <w:r>
                <w:rPr>
                  <w:rFonts w:eastAsia="Times New Roman"/>
                </w:rPr>
                <w:t>: 10.1007/s44150-022-00061-w.</w:t>
              </w:r>
            </w:p>
            <w:p w14:paraId="3B3C9217" w14:textId="5D36D609" w:rsidR="009638B8" w:rsidRDefault="009638B8" w:rsidP="009638B8">
              <w:pPr>
                <w:autoSpaceDE w:val="0"/>
                <w:autoSpaceDN w:val="0"/>
                <w:spacing w:line="480" w:lineRule="auto"/>
                <w:ind w:hanging="640"/>
                <w:jc w:val="both"/>
                <w:divId w:val="781614387"/>
                <w:rPr>
                  <w:rFonts w:eastAsia="Times New Roman"/>
                </w:rPr>
              </w:pPr>
              <w:r>
                <w:rPr>
                  <w:rFonts w:eastAsia="Times New Roman"/>
                </w:rPr>
                <w:t>[18]</w:t>
              </w:r>
              <w:r>
                <w:rPr>
                  <w:rFonts w:eastAsia="Times New Roman"/>
                </w:rPr>
                <w:tab/>
                <w:t xml:space="preserve">A. </w:t>
              </w:r>
              <w:proofErr w:type="spellStart"/>
              <w:r>
                <w:rPr>
                  <w:rFonts w:eastAsia="Times New Roman"/>
                </w:rPr>
                <w:t>Daware</w:t>
              </w:r>
              <w:proofErr w:type="spellEnd"/>
              <w:r>
                <w:rPr>
                  <w:rFonts w:eastAsia="Times New Roman"/>
                </w:rPr>
                <w:t xml:space="preserve">, M. Z. Naser, and G. Karaki, </w:t>
              </w:r>
              <w:r w:rsidR="0017164E">
                <w:rPr>
                  <w:rFonts w:eastAsia="Times New Roman"/>
                </w:rPr>
                <w:t>"</w:t>
              </w:r>
              <w:proofErr w:type="spellStart"/>
              <w:r>
                <w:rPr>
                  <w:rFonts w:eastAsia="Times New Roman"/>
                </w:rPr>
                <w:t>Generalised</w:t>
              </w:r>
              <w:proofErr w:type="spellEnd"/>
              <w:r>
                <w:rPr>
                  <w:rFonts w:eastAsia="Times New Roman"/>
                </w:rPr>
                <w:t xml:space="preserve"> temperature-dependent material models for compressive strength of masonry using fire tests, statistical methods and artificial intelligence,</w:t>
              </w:r>
              <w:r w:rsidR="0017164E">
                <w:rPr>
                  <w:rFonts w:eastAsia="Times New Roman"/>
                </w:rPr>
                <w:t>"</w:t>
              </w:r>
              <w:r>
                <w:rPr>
                  <w:rFonts w:eastAsia="Times New Roman"/>
                </w:rPr>
                <w:t xml:space="preserve"> </w:t>
              </w:r>
              <w:r>
                <w:rPr>
                  <w:rFonts w:eastAsia="Times New Roman"/>
                  <w:i/>
                  <w:iCs/>
                </w:rPr>
                <w:t>Architecture, Structures and Construction</w:t>
              </w:r>
              <w:r>
                <w:rPr>
                  <w:rFonts w:eastAsia="Times New Roman"/>
                </w:rPr>
                <w:t xml:space="preserve">, vol. 2, no. 2, pp. 223–229, Jul. 2022, </w:t>
              </w:r>
              <w:proofErr w:type="spellStart"/>
              <w:r>
                <w:rPr>
                  <w:rFonts w:eastAsia="Times New Roman"/>
                </w:rPr>
                <w:t>doi</w:t>
              </w:r>
              <w:proofErr w:type="spellEnd"/>
              <w:r>
                <w:rPr>
                  <w:rFonts w:eastAsia="Times New Roman"/>
                </w:rPr>
                <w:t>: 10.1007/s44150-021-00019-4.</w:t>
              </w:r>
            </w:p>
            <w:p w14:paraId="1DBD5C1E" w14:textId="4CA8B8DA" w:rsidR="009638B8" w:rsidRDefault="009638B8" w:rsidP="009638B8">
              <w:pPr>
                <w:autoSpaceDE w:val="0"/>
                <w:autoSpaceDN w:val="0"/>
                <w:spacing w:line="480" w:lineRule="auto"/>
                <w:ind w:hanging="640"/>
                <w:jc w:val="both"/>
                <w:divId w:val="781614387"/>
                <w:rPr>
                  <w:rFonts w:eastAsia="Times New Roman"/>
                </w:rPr>
              </w:pPr>
              <w:r>
                <w:rPr>
                  <w:rFonts w:eastAsia="Times New Roman"/>
                </w:rPr>
                <w:t>[19]</w:t>
              </w:r>
              <w:r>
                <w:rPr>
                  <w:rFonts w:eastAsia="Times New Roman"/>
                </w:rPr>
                <w:tab/>
                <w:t xml:space="preserve">R. A. </w:t>
              </w:r>
              <w:proofErr w:type="spellStart"/>
              <w:r>
                <w:rPr>
                  <w:rFonts w:eastAsia="Times New Roman"/>
                </w:rPr>
                <w:t>Hawileh</w:t>
              </w:r>
              <w:proofErr w:type="spellEnd"/>
              <w:r>
                <w:rPr>
                  <w:rFonts w:eastAsia="Times New Roman"/>
                </w:rPr>
                <w:t xml:space="preserve"> and V. K. R. Kodur, </w:t>
              </w:r>
              <w:r w:rsidR="0017164E">
                <w:rPr>
                  <w:rFonts w:eastAsia="Times New Roman"/>
                </w:rPr>
                <w:t>"</w:t>
              </w:r>
              <w:r>
                <w:rPr>
                  <w:rFonts w:eastAsia="Times New Roman"/>
                </w:rPr>
                <w:t>Performance of reinforced concrete slabs under hydrocarbon fire exposure,</w:t>
              </w:r>
              <w:r w:rsidR="0017164E">
                <w:rPr>
                  <w:rFonts w:eastAsia="Times New Roman"/>
                </w:rPr>
                <w:t>"</w:t>
              </w:r>
              <w:r>
                <w:rPr>
                  <w:rFonts w:eastAsia="Times New Roman"/>
                </w:rPr>
                <w:t xml:space="preserve"> </w:t>
              </w:r>
              <w:r>
                <w:rPr>
                  <w:rFonts w:eastAsia="Times New Roman"/>
                  <w:i/>
                  <w:iCs/>
                </w:rPr>
                <w:t>Tunnelling and Underground Space Technology</w:t>
              </w:r>
              <w:r>
                <w:rPr>
                  <w:rFonts w:eastAsia="Times New Roman"/>
                </w:rPr>
                <w:t xml:space="preserve">, vol. 77, pp. 177–187, Jul. 2018, </w:t>
              </w:r>
              <w:proofErr w:type="spellStart"/>
              <w:r>
                <w:rPr>
                  <w:rFonts w:eastAsia="Times New Roman"/>
                </w:rPr>
                <w:t>doi</w:t>
              </w:r>
              <w:proofErr w:type="spellEnd"/>
              <w:r>
                <w:rPr>
                  <w:rFonts w:eastAsia="Times New Roman"/>
                </w:rPr>
                <w:t>: 10.1016/j.tust.2018.03.024.</w:t>
              </w:r>
            </w:p>
            <w:p w14:paraId="0483BAA0" w14:textId="6C4043C7" w:rsidR="009638B8" w:rsidRDefault="009638B8" w:rsidP="009638B8">
              <w:pPr>
                <w:autoSpaceDE w:val="0"/>
                <w:autoSpaceDN w:val="0"/>
                <w:spacing w:line="480" w:lineRule="auto"/>
                <w:ind w:hanging="640"/>
                <w:jc w:val="both"/>
                <w:divId w:val="781614387"/>
                <w:rPr>
                  <w:rFonts w:eastAsia="Times New Roman"/>
                </w:rPr>
              </w:pPr>
              <w:r>
                <w:rPr>
                  <w:rFonts w:eastAsia="Times New Roman"/>
                </w:rPr>
                <w:t>[20]</w:t>
              </w:r>
              <w:r>
                <w:rPr>
                  <w:rFonts w:eastAsia="Times New Roman"/>
                </w:rPr>
                <w:tab/>
                <w:t xml:space="preserve">K. A. Mueller and Y. C. Kurama, </w:t>
              </w:r>
              <w:r w:rsidR="0017164E">
                <w:rPr>
                  <w:rFonts w:eastAsia="Times New Roman"/>
                </w:rPr>
                <w:t>"</w:t>
              </w:r>
              <w:r>
                <w:rPr>
                  <w:rFonts w:eastAsia="Times New Roman"/>
                </w:rPr>
                <w:t>Numerical modelling of three reinforced concrete bearing wall tests subject to one-sided standard fire,</w:t>
              </w:r>
              <w:r w:rsidR="0017164E">
                <w:rPr>
                  <w:rFonts w:eastAsia="Times New Roman"/>
                </w:rPr>
                <w:t>"</w:t>
              </w:r>
              <w:r>
                <w:rPr>
                  <w:rFonts w:eastAsia="Times New Roman"/>
                </w:rPr>
                <w:t xml:space="preserve"> </w:t>
              </w:r>
              <w:r>
                <w:rPr>
                  <w:rFonts w:eastAsia="Times New Roman"/>
                  <w:i/>
                  <w:iCs/>
                </w:rPr>
                <w:t>ACI Structural Journal</w:t>
              </w:r>
              <w:r>
                <w:rPr>
                  <w:rFonts w:eastAsia="Times New Roman"/>
                </w:rPr>
                <w:t xml:space="preserve">, vol. 116, no. 5. American Concrete Institute, pp. 29–41, 2019. </w:t>
              </w:r>
              <w:proofErr w:type="spellStart"/>
              <w:r>
                <w:rPr>
                  <w:rFonts w:eastAsia="Times New Roman"/>
                </w:rPr>
                <w:t>doi</w:t>
              </w:r>
              <w:proofErr w:type="spellEnd"/>
              <w:r>
                <w:rPr>
                  <w:rFonts w:eastAsia="Times New Roman"/>
                </w:rPr>
                <w:t>: 10.14359/51716756.</w:t>
              </w:r>
            </w:p>
            <w:p w14:paraId="4C9B49CA" w14:textId="4066DC37" w:rsidR="009638B8" w:rsidRDefault="009638B8" w:rsidP="009638B8">
              <w:pPr>
                <w:autoSpaceDE w:val="0"/>
                <w:autoSpaceDN w:val="0"/>
                <w:spacing w:line="480" w:lineRule="auto"/>
                <w:ind w:hanging="640"/>
                <w:jc w:val="both"/>
                <w:divId w:val="781614387"/>
                <w:rPr>
                  <w:rFonts w:eastAsia="Times New Roman"/>
                </w:rPr>
              </w:pPr>
              <w:r>
                <w:rPr>
                  <w:rFonts w:eastAsia="Times New Roman"/>
                </w:rPr>
                <w:t>[21]</w:t>
              </w:r>
              <w:r>
                <w:rPr>
                  <w:rFonts w:eastAsia="Times New Roman"/>
                </w:rPr>
                <w:tab/>
                <w:t xml:space="preserve">S. Ni and T. </w:t>
              </w:r>
              <w:proofErr w:type="spellStart"/>
              <w:r>
                <w:rPr>
                  <w:rFonts w:eastAsia="Times New Roman"/>
                </w:rPr>
                <w:t>Gernay</w:t>
              </w:r>
              <w:proofErr w:type="spellEnd"/>
              <w:r>
                <w:rPr>
                  <w:rFonts w:eastAsia="Times New Roman"/>
                </w:rPr>
                <w:t xml:space="preserve">, </w:t>
              </w:r>
              <w:r w:rsidR="0017164E">
                <w:rPr>
                  <w:rFonts w:eastAsia="Times New Roman"/>
                </w:rPr>
                <w:t>"</w:t>
              </w:r>
              <w:r>
                <w:rPr>
                  <w:rFonts w:eastAsia="Times New Roman"/>
                </w:rPr>
                <w:t>Considerations on computational modelling of concrete structures in fire,</w:t>
              </w:r>
              <w:r w:rsidR="0017164E">
                <w:rPr>
                  <w:rFonts w:eastAsia="Times New Roman"/>
                </w:rPr>
                <w:t>"</w:t>
              </w:r>
              <w:r>
                <w:rPr>
                  <w:rFonts w:eastAsia="Times New Roman"/>
                </w:rPr>
                <w:t xml:space="preserve"> </w:t>
              </w:r>
              <w:r>
                <w:rPr>
                  <w:rFonts w:eastAsia="Times New Roman"/>
                  <w:i/>
                  <w:iCs/>
                </w:rPr>
                <w:t xml:space="preserve">Fire </w:t>
              </w:r>
              <w:proofErr w:type="spellStart"/>
              <w:r>
                <w:rPr>
                  <w:rFonts w:eastAsia="Times New Roman"/>
                  <w:i/>
                  <w:iCs/>
                </w:rPr>
                <w:t>Saf</w:t>
              </w:r>
              <w:proofErr w:type="spellEnd"/>
              <w:r>
                <w:rPr>
                  <w:rFonts w:eastAsia="Times New Roman"/>
                  <w:i/>
                  <w:iCs/>
                </w:rPr>
                <w:t xml:space="preserve"> J</w:t>
              </w:r>
              <w:r>
                <w:rPr>
                  <w:rFonts w:eastAsia="Times New Roman"/>
                </w:rPr>
                <w:t xml:space="preserve">, vol. 120, Mar. 2021, </w:t>
              </w:r>
              <w:proofErr w:type="spellStart"/>
              <w:r>
                <w:rPr>
                  <w:rFonts w:eastAsia="Times New Roman"/>
                </w:rPr>
                <w:t>doi</w:t>
              </w:r>
              <w:proofErr w:type="spellEnd"/>
              <w:r>
                <w:rPr>
                  <w:rFonts w:eastAsia="Times New Roman"/>
                </w:rPr>
                <w:t>: 10.1016/j.firesaf.2020.103065.</w:t>
              </w:r>
            </w:p>
            <w:p w14:paraId="7C6AB707" w14:textId="32506531" w:rsidR="009638B8" w:rsidRDefault="009638B8" w:rsidP="009638B8">
              <w:pPr>
                <w:autoSpaceDE w:val="0"/>
                <w:autoSpaceDN w:val="0"/>
                <w:spacing w:line="480" w:lineRule="auto"/>
                <w:ind w:hanging="640"/>
                <w:jc w:val="both"/>
                <w:divId w:val="781614387"/>
                <w:rPr>
                  <w:rFonts w:eastAsia="Times New Roman"/>
                </w:rPr>
              </w:pPr>
              <w:r>
                <w:rPr>
                  <w:rFonts w:eastAsia="Times New Roman"/>
                </w:rPr>
                <w:t>[22]</w:t>
              </w:r>
              <w:r>
                <w:rPr>
                  <w:rFonts w:eastAsia="Times New Roman"/>
                </w:rPr>
                <w:tab/>
                <w:t xml:space="preserve">E. Ryu, H. Kim, Y. Chun, I. Yeo, and Y. Shin, </w:t>
              </w:r>
              <w:r w:rsidR="0017164E">
                <w:rPr>
                  <w:rFonts w:eastAsia="Times New Roman"/>
                </w:rPr>
                <w:t>"</w:t>
              </w:r>
              <w:r>
                <w:rPr>
                  <w:rFonts w:eastAsia="Times New Roman"/>
                </w:rPr>
                <w:t xml:space="preserve">Effect of heated areas on thermal response and structural </w:t>
              </w:r>
              <w:proofErr w:type="spellStart"/>
              <w:r>
                <w:rPr>
                  <w:rFonts w:eastAsia="Times New Roman"/>
                </w:rPr>
                <w:t>behaviour</w:t>
              </w:r>
              <w:proofErr w:type="spellEnd"/>
              <w:r>
                <w:rPr>
                  <w:rFonts w:eastAsia="Times New Roman"/>
                </w:rPr>
                <w:t xml:space="preserve"> of reinforced concrete walls exposed to fire,</w:t>
              </w:r>
              <w:r w:rsidR="0017164E">
                <w:rPr>
                  <w:rFonts w:eastAsia="Times New Roman"/>
                </w:rPr>
                <w:t>"</w:t>
              </w:r>
              <w:r>
                <w:rPr>
                  <w:rFonts w:eastAsia="Times New Roman"/>
                </w:rPr>
                <w:t xml:space="preserve"> </w:t>
              </w:r>
              <w:r>
                <w:rPr>
                  <w:rFonts w:eastAsia="Times New Roman"/>
                  <w:i/>
                  <w:iCs/>
                </w:rPr>
                <w:t>Eng Struct</w:t>
              </w:r>
              <w:r>
                <w:rPr>
                  <w:rFonts w:eastAsia="Times New Roman"/>
                </w:rPr>
                <w:t xml:space="preserve">, vol. 207, Mar. 2020, </w:t>
              </w:r>
              <w:proofErr w:type="spellStart"/>
              <w:r>
                <w:rPr>
                  <w:rFonts w:eastAsia="Times New Roman"/>
                </w:rPr>
                <w:t>doi</w:t>
              </w:r>
              <w:proofErr w:type="spellEnd"/>
              <w:r>
                <w:rPr>
                  <w:rFonts w:eastAsia="Times New Roman"/>
                </w:rPr>
                <w:t>: 10.1016/j.engstruct.2020.110165.</w:t>
              </w:r>
            </w:p>
            <w:p w14:paraId="24FC6FEC" w14:textId="484AE92C" w:rsidR="009638B8" w:rsidRDefault="009638B8" w:rsidP="009638B8">
              <w:pPr>
                <w:autoSpaceDE w:val="0"/>
                <w:autoSpaceDN w:val="0"/>
                <w:spacing w:line="480" w:lineRule="auto"/>
                <w:ind w:hanging="640"/>
                <w:jc w:val="both"/>
                <w:divId w:val="781614387"/>
                <w:rPr>
                  <w:rFonts w:eastAsia="Times New Roman"/>
                </w:rPr>
              </w:pPr>
              <w:r>
                <w:rPr>
                  <w:rFonts w:eastAsia="Times New Roman"/>
                </w:rPr>
                <w:t>[23]</w:t>
              </w:r>
              <w:r>
                <w:rPr>
                  <w:rFonts w:eastAsia="Times New Roman"/>
                </w:rPr>
                <w:tab/>
                <w:t xml:space="preserve">J. Y. Kang, H. A. Yoon, E. M. Ryu, and Y. S. Shin, </w:t>
              </w:r>
              <w:r w:rsidR="0017164E">
                <w:rPr>
                  <w:rFonts w:eastAsia="Times New Roman"/>
                </w:rPr>
                <w:t>"</w:t>
              </w:r>
              <w:r>
                <w:rPr>
                  <w:rFonts w:eastAsia="Times New Roman"/>
                </w:rPr>
                <w:t>Analytical studies for the effect of thickness and axial load on load bearing capacity of fire damaged concrete walls with different sizes,</w:t>
              </w:r>
              <w:r w:rsidR="0017164E">
                <w:rPr>
                  <w:rFonts w:eastAsia="Times New Roman"/>
                </w:rPr>
                <w:t>"</w:t>
              </w:r>
              <w:r>
                <w:rPr>
                  <w:rFonts w:eastAsia="Times New Roman"/>
                </w:rPr>
                <w:t xml:space="preserve"> </w:t>
              </w:r>
              <w:r>
                <w:rPr>
                  <w:rFonts w:eastAsia="Times New Roman"/>
                  <w:i/>
                  <w:iCs/>
                </w:rPr>
                <w:t>Journal of Structural Integrity and Maintenance</w:t>
              </w:r>
              <w:r>
                <w:rPr>
                  <w:rFonts w:eastAsia="Times New Roman"/>
                </w:rPr>
                <w:t xml:space="preserve">, vol. 4, no. 2, pp. 58–64, Apr. 2019, </w:t>
              </w:r>
              <w:proofErr w:type="spellStart"/>
              <w:r>
                <w:rPr>
                  <w:rFonts w:eastAsia="Times New Roman"/>
                </w:rPr>
                <w:t>doi</w:t>
              </w:r>
              <w:proofErr w:type="spellEnd"/>
              <w:r>
                <w:rPr>
                  <w:rFonts w:eastAsia="Times New Roman"/>
                </w:rPr>
                <w:t>: 10.1080/24705314.2019.1603189.</w:t>
              </w:r>
            </w:p>
            <w:p w14:paraId="035E6543" w14:textId="3D29C099" w:rsidR="009638B8" w:rsidRDefault="009638B8" w:rsidP="009638B8">
              <w:pPr>
                <w:autoSpaceDE w:val="0"/>
                <w:autoSpaceDN w:val="0"/>
                <w:spacing w:line="480" w:lineRule="auto"/>
                <w:ind w:hanging="640"/>
                <w:jc w:val="both"/>
                <w:divId w:val="781614387"/>
                <w:rPr>
                  <w:rFonts w:eastAsia="Times New Roman"/>
                </w:rPr>
              </w:pPr>
              <w:r>
                <w:rPr>
                  <w:rFonts w:eastAsia="Times New Roman"/>
                </w:rPr>
                <w:t>[24]</w:t>
              </w:r>
              <w:r>
                <w:rPr>
                  <w:rFonts w:eastAsia="Times New Roman"/>
                </w:rPr>
                <w:tab/>
                <w:t xml:space="preserve">S. Lee and C. Lee, </w:t>
              </w:r>
              <w:r w:rsidR="0017164E">
                <w:rPr>
                  <w:rFonts w:eastAsia="Times New Roman"/>
                </w:rPr>
                <w:t>"</w:t>
              </w:r>
              <w:r>
                <w:rPr>
                  <w:rFonts w:eastAsia="Times New Roman"/>
                </w:rPr>
                <w:t>Fire resistance of reinforced concrete bearing walls subjected to all-sided fire exposure,</w:t>
              </w:r>
              <w:r w:rsidR="0017164E">
                <w:rPr>
                  <w:rFonts w:eastAsia="Times New Roman"/>
                </w:rPr>
                <w:t>"</w:t>
              </w:r>
              <w:r>
                <w:rPr>
                  <w:rFonts w:eastAsia="Times New Roman"/>
                </w:rPr>
                <w:t xml:space="preserve"> </w:t>
              </w:r>
              <w:r>
                <w:rPr>
                  <w:rFonts w:eastAsia="Times New Roman"/>
                  <w:i/>
                  <w:iCs/>
                </w:rPr>
                <w:t>Materials and Structures/</w:t>
              </w:r>
              <w:proofErr w:type="spellStart"/>
              <w:r>
                <w:rPr>
                  <w:rFonts w:eastAsia="Times New Roman"/>
                  <w:i/>
                  <w:iCs/>
                </w:rPr>
                <w:t>Materiaux</w:t>
              </w:r>
              <w:proofErr w:type="spellEnd"/>
              <w:r>
                <w:rPr>
                  <w:rFonts w:eastAsia="Times New Roman"/>
                  <w:i/>
                  <w:iCs/>
                </w:rPr>
                <w:t xml:space="preserve"> et Constructions</w:t>
              </w:r>
              <w:r>
                <w:rPr>
                  <w:rFonts w:eastAsia="Times New Roman"/>
                </w:rPr>
                <w:t xml:space="preserve">, vol. 46, no. 6, pp. 943–957, Jun. 2013, </w:t>
              </w:r>
              <w:proofErr w:type="spellStart"/>
              <w:r>
                <w:rPr>
                  <w:rFonts w:eastAsia="Times New Roman"/>
                </w:rPr>
                <w:t>doi</w:t>
              </w:r>
              <w:proofErr w:type="spellEnd"/>
              <w:r>
                <w:rPr>
                  <w:rFonts w:eastAsia="Times New Roman"/>
                </w:rPr>
                <w:t>: 10.1617/s11527-012-9945-8.</w:t>
              </w:r>
            </w:p>
            <w:p w14:paraId="575F7B7A" w14:textId="7B31795F" w:rsidR="009638B8" w:rsidRDefault="009638B8" w:rsidP="009638B8">
              <w:pPr>
                <w:autoSpaceDE w:val="0"/>
                <w:autoSpaceDN w:val="0"/>
                <w:spacing w:line="480" w:lineRule="auto"/>
                <w:ind w:hanging="640"/>
                <w:jc w:val="both"/>
                <w:divId w:val="781614387"/>
                <w:rPr>
                  <w:rFonts w:eastAsia="Times New Roman"/>
                </w:rPr>
              </w:pPr>
              <w:r>
                <w:rPr>
                  <w:rFonts w:eastAsia="Times New Roman"/>
                </w:rPr>
                <w:t>[25]</w:t>
              </w:r>
              <w:r>
                <w:rPr>
                  <w:rFonts w:eastAsia="Times New Roman"/>
                </w:rPr>
                <w:tab/>
                <w:t xml:space="preserve">T. Morita, H. Yamashita, M. Beppu, and M. Suzuki, </w:t>
              </w:r>
              <w:r w:rsidR="0017164E">
                <w:rPr>
                  <w:rFonts w:eastAsia="Times New Roman"/>
                </w:rPr>
                <w:t>"</w:t>
              </w:r>
              <w:r>
                <w:rPr>
                  <w:rFonts w:eastAsia="Times New Roman"/>
                </w:rPr>
                <w:t xml:space="preserve">A Study on Structural </w:t>
              </w:r>
              <w:proofErr w:type="spellStart"/>
              <w:r>
                <w:rPr>
                  <w:rFonts w:eastAsia="Times New Roman"/>
                </w:rPr>
                <w:t>Behaviour</w:t>
              </w:r>
              <w:proofErr w:type="spellEnd"/>
              <w:r>
                <w:rPr>
                  <w:rFonts w:eastAsia="Times New Roman"/>
                </w:rPr>
                <w:t xml:space="preserve"> of Reinforced Concrete Walls Exposed to Hydrocarbon Fire Under Vertical Load,</w:t>
              </w:r>
              <w:r w:rsidR="0017164E">
                <w:rPr>
                  <w:rFonts w:eastAsia="Times New Roman"/>
                </w:rPr>
                <w:t>"</w:t>
              </w:r>
              <w:r>
                <w:rPr>
                  <w:rFonts w:eastAsia="Times New Roman"/>
                </w:rPr>
                <w:t xml:space="preserve"> in </w:t>
              </w:r>
              <w:r>
                <w:rPr>
                  <w:rFonts w:eastAsia="Times New Roman"/>
                  <w:i/>
                  <w:iCs/>
                </w:rPr>
                <w:t>Fire Science and Technology 2015</w:t>
              </w:r>
              <w:r>
                <w:rPr>
                  <w:rFonts w:eastAsia="Times New Roman"/>
                </w:rPr>
                <w:t xml:space="preserve">, Springer Singapore, 2017, pp. 299–308. </w:t>
              </w:r>
              <w:proofErr w:type="spellStart"/>
              <w:r>
                <w:rPr>
                  <w:rFonts w:eastAsia="Times New Roman"/>
                </w:rPr>
                <w:t>doi</w:t>
              </w:r>
              <w:proofErr w:type="spellEnd"/>
              <w:r>
                <w:rPr>
                  <w:rFonts w:eastAsia="Times New Roman"/>
                </w:rPr>
                <w:t>: 10.1007/978-981-10-0376-9_30.</w:t>
              </w:r>
            </w:p>
            <w:p w14:paraId="0510E3BF" w14:textId="24A99C7C" w:rsidR="009638B8" w:rsidRDefault="009638B8" w:rsidP="009638B8">
              <w:pPr>
                <w:autoSpaceDE w:val="0"/>
                <w:autoSpaceDN w:val="0"/>
                <w:spacing w:line="480" w:lineRule="auto"/>
                <w:ind w:hanging="640"/>
                <w:jc w:val="both"/>
                <w:divId w:val="781614387"/>
                <w:rPr>
                  <w:rFonts w:eastAsia="Times New Roman"/>
                </w:rPr>
              </w:pPr>
              <w:r>
                <w:rPr>
                  <w:rFonts w:eastAsia="Times New Roman"/>
                </w:rPr>
                <w:t>[26]</w:t>
              </w:r>
              <w:r>
                <w:rPr>
                  <w:rFonts w:eastAsia="Times New Roman"/>
                </w:rPr>
                <w:tab/>
                <w:t xml:space="preserve">P. Bamonte </w:t>
              </w:r>
              <w:r>
                <w:rPr>
                  <w:rFonts w:eastAsia="Times New Roman"/>
                  <w:i/>
                  <w:iCs/>
                </w:rPr>
                <w:t>et al.</w:t>
              </w:r>
              <w:r>
                <w:rPr>
                  <w:rFonts w:eastAsia="Times New Roman"/>
                </w:rPr>
                <w:t xml:space="preserve">, </w:t>
              </w:r>
              <w:r w:rsidR="0017164E">
                <w:rPr>
                  <w:rFonts w:eastAsia="Times New Roman"/>
                </w:rPr>
                <w:t>"</w:t>
              </w:r>
              <w:r>
                <w:rPr>
                  <w:rFonts w:eastAsia="Times New Roman"/>
                </w:rPr>
                <w:t xml:space="preserve">On the structural </w:t>
              </w:r>
              <w:proofErr w:type="spellStart"/>
              <w:r>
                <w:rPr>
                  <w:rFonts w:eastAsia="Times New Roman"/>
                </w:rPr>
                <w:t>behaviour</w:t>
              </w:r>
              <w:proofErr w:type="spellEnd"/>
              <w:r>
                <w:rPr>
                  <w:rFonts w:eastAsia="Times New Roman"/>
                </w:rPr>
                <w:t xml:space="preserve"> of reinforced concrete walls exposed to fire,</w:t>
              </w:r>
              <w:r w:rsidR="0017164E">
                <w:rPr>
                  <w:rFonts w:eastAsia="Times New Roman"/>
                </w:rPr>
                <w:t>"</w:t>
              </w:r>
              <w:r>
                <w:rPr>
                  <w:rFonts w:eastAsia="Times New Roman"/>
                </w:rPr>
                <w:t xml:space="preserve"> in </w:t>
              </w:r>
              <w:r>
                <w:rPr>
                  <w:rFonts w:eastAsia="Times New Roman"/>
                  <w:i/>
                  <w:iCs/>
                </w:rPr>
                <w:t>Key Engineering Materials</w:t>
              </w:r>
              <w:r>
                <w:rPr>
                  <w:rFonts w:eastAsia="Times New Roman"/>
                </w:rPr>
                <w:t xml:space="preserve">, Trans Tech Publications Ltd, 2016, pp. 580–587. </w:t>
              </w:r>
              <w:proofErr w:type="spellStart"/>
              <w:r>
                <w:rPr>
                  <w:rFonts w:eastAsia="Times New Roman"/>
                </w:rPr>
                <w:t>doi</w:t>
              </w:r>
              <w:proofErr w:type="spellEnd"/>
              <w:r>
                <w:rPr>
                  <w:rFonts w:eastAsia="Times New Roman"/>
                </w:rPr>
                <w:t>: 10.4028/www.scientific.net/KEM.711.580.</w:t>
              </w:r>
            </w:p>
            <w:p w14:paraId="73FDC37E" w14:textId="563215DF" w:rsidR="009638B8" w:rsidRDefault="009638B8" w:rsidP="009638B8">
              <w:pPr>
                <w:autoSpaceDE w:val="0"/>
                <w:autoSpaceDN w:val="0"/>
                <w:spacing w:line="480" w:lineRule="auto"/>
                <w:ind w:hanging="640"/>
                <w:jc w:val="both"/>
                <w:divId w:val="781614387"/>
                <w:rPr>
                  <w:rFonts w:eastAsia="Times New Roman"/>
                </w:rPr>
              </w:pPr>
              <w:r>
                <w:rPr>
                  <w:rFonts w:eastAsia="Times New Roman"/>
                </w:rPr>
                <w:t>[27]</w:t>
              </w:r>
              <w:r>
                <w:rPr>
                  <w:rFonts w:eastAsia="Times New Roman"/>
                </w:rPr>
                <w:tab/>
                <w:t xml:space="preserve">M. Assad, R. A. </w:t>
              </w:r>
              <w:proofErr w:type="spellStart"/>
              <w:r>
                <w:rPr>
                  <w:rFonts w:eastAsia="Times New Roman"/>
                </w:rPr>
                <w:t>Hawileh</w:t>
              </w:r>
              <w:proofErr w:type="spellEnd"/>
              <w:r>
                <w:rPr>
                  <w:rFonts w:eastAsia="Times New Roman"/>
                </w:rPr>
                <w:t xml:space="preserve">, J. A. Abdalla, and F. Abed, </w:t>
              </w:r>
              <w:r w:rsidR="0017164E">
                <w:rPr>
                  <w:rFonts w:eastAsia="Times New Roman"/>
                </w:rPr>
                <w:t>"</w:t>
              </w:r>
              <w:r>
                <w:rPr>
                  <w:rFonts w:eastAsia="Times New Roman"/>
                </w:rPr>
                <w:t>Heat Transfer Analysis of Reinforced Concrete Walls in ANSYS and ABAQUS: A Comparative Study,</w:t>
              </w:r>
              <w:r w:rsidR="0017164E">
                <w:rPr>
                  <w:rFonts w:eastAsia="Times New Roman"/>
                </w:rPr>
                <w:t>"</w:t>
              </w:r>
              <w:r>
                <w:rPr>
                  <w:rFonts w:eastAsia="Times New Roman"/>
                </w:rPr>
                <w:t xml:space="preserve"> in </w:t>
              </w:r>
              <w:r>
                <w:rPr>
                  <w:rFonts w:eastAsia="Times New Roman"/>
                  <w:i/>
                  <w:iCs/>
                </w:rPr>
                <w:t>2022 Advances in Science and Engineering Technology International Conferences, ASET 2022</w:t>
              </w:r>
              <w:r>
                <w:rPr>
                  <w:rFonts w:eastAsia="Times New Roman"/>
                </w:rPr>
                <w:t xml:space="preserve">, Institute of Electrical and Electronics Engineers Inc., 2022. </w:t>
              </w:r>
              <w:proofErr w:type="spellStart"/>
              <w:r>
                <w:rPr>
                  <w:rFonts w:eastAsia="Times New Roman"/>
                </w:rPr>
                <w:t>doi</w:t>
              </w:r>
              <w:proofErr w:type="spellEnd"/>
              <w:r>
                <w:rPr>
                  <w:rFonts w:eastAsia="Times New Roman"/>
                </w:rPr>
                <w:t>: 10.1109/ASET53988.2022.9735001.</w:t>
              </w:r>
            </w:p>
            <w:p w14:paraId="69419FF3" w14:textId="543C639F" w:rsidR="009638B8" w:rsidRDefault="009638B8" w:rsidP="009638B8">
              <w:pPr>
                <w:autoSpaceDE w:val="0"/>
                <w:autoSpaceDN w:val="0"/>
                <w:spacing w:line="480" w:lineRule="auto"/>
                <w:ind w:hanging="640"/>
                <w:jc w:val="both"/>
                <w:divId w:val="781614387"/>
                <w:rPr>
                  <w:rFonts w:eastAsia="Times New Roman"/>
                </w:rPr>
              </w:pPr>
              <w:r>
                <w:rPr>
                  <w:rFonts w:eastAsia="Times New Roman"/>
                </w:rPr>
                <w:t>[28]</w:t>
              </w:r>
              <w:r>
                <w:rPr>
                  <w:rFonts w:eastAsia="Times New Roman"/>
                </w:rPr>
                <w:tab/>
                <w:t xml:space="preserve">J. Chen, E. Hamed, and R. Ian Gilbert, </w:t>
              </w:r>
              <w:r w:rsidR="0017164E">
                <w:rPr>
                  <w:rFonts w:eastAsia="Times New Roman"/>
                </w:rPr>
                <w:t>"</w:t>
              </w:r>
              <w:r>
                <w:rPr>
                  <w:rFonts w:eastAsia="Times New Roman"/>
                </w:rPr>
                <w:t>Structural Performance of Reinforced Concrete Walls under Fire Conditions,</w:t>
              </w:r>
              <w:r w:rsidR="0017164E">
                <w:rPr>
                  <w:rFonts w:eastAsia="Times New Roman"/>
                </w:rPr>
                <w:t>"</w:t>
              </w:r>
              <w:r>
                <w:rPr>
                  <w:rFonts w:eastAsia="Times New Roman"/>
                </w:rPr>
                <w:t xml:space="preserve"> </w:t>
              </w:r>
              <w:r>
                <w:rPr>
                  <w:rFonts w:eastAsia="Times New Roman"/>
                  <w:i/>
                  <w:iCs/>
                </w:rPr>
                <w:t>Journal of Structural Engineering</w:t>
              </w:r>
              <w:r>
                <w:rPr>
                  <w:rFonts w:eastAsia="Times New Roman"/>
                </w:rPr>
                <w:t xml:space="preserve">, vol. 146, no. 3, Mar. 2020, </w:t>
              </w:r>
              <w:proofErr w:type="spellStart"/>
              <w:r>
                <w:rPr>
                  <w:rFonts w:eastAsia="Times New Roman"/>
                </w:rPr>
                <w:t>doi</w:t>
              </w:r>
              <w:proofErr w:type="spellEnd"/>
              <w:r>
                <w:rPr>
                  <w:rFonts w:eastAsia="Times New Roman"/>
                </w:rPr>
                <w:t>: 10.1061/(</w:t>
              </w:r>
              <w:proofErr w:type="spellStart"/>
              <w:r>
                <w:rPr>
                  <w:rFonts w:eastAsia="Times New Roman"/>
                </w:rPr>
                <w:t>asce</w:t>
              </w:r>
              <w:proofErr w:type="spellEnd"/>
              <w:r>
                <w:rPr>
                  <w:rFonts w:eastAsia="Times New Roman"/>
                </w:rPr>
                <w:t>)st.1943-541x.0002519.</w:t>
              </w:r>
            </w:p>
            <w:p w14:paraId="15A20BC4" w14:textId="77777777" w:rsidR="009638B8" w:rsidRDefault="009638B8" w:rsidP="009638B8">
              <w:pPr>
                <w:autoSpaceDE w:val="0"/>
                <w:autoSpaceDN w:val="0"/>
                <w:spacing w:line="480" w:lineRule="auto"/>
                <w:ind w:hanging="640"/>
                <w:jc w:val="both"/>
                <w:divId w:val="781614387"/>
                <w:rPr>
                  <w:rFonts w:eastAsia="Times New Roman"/>
                </w:rPr>
              </w:pPr>
              <w:r>
                <w:rPr>
                  <w:rFonts w:eastAsia="Times New Roman"/>
                </w:rPr>
                <w:t>[29]</w:t>
              </w:r>
              <w:r>
                <w:rPr>
                  <w:rFonts w:eastAsia="Times New Roman"/>
                </w:rPr>
                <w:tab/>
                <w:t xml:space="preserve">ANSYS – Release Version 19.2, 0000. A Finite Element Computer Software and User Manual for Nonlinear Structural Analysis, ANSYS 2019, Inc. Canonsburg, </w:t>
              </w:r>
              <w:proofErr w:type="gramStart"/>
              <w:r>
                <w:rPr>
                  <w:rFonts w:eastAsia="Times New Roman"/>
                </w:rPr>
                <w:t>PA..</w:t>
              </w:r>
              <w:proofErr w:type="gramEnd"/>
            </w:p>
            <w:p w14:paraId="04AA138E" w14:textId="2B477824" w:rsidR="009638B8" w:rsidRDefault="009638B8" w:rsidP="009638B8">
              <w:pPr>
                <w:autoSpaceDE w:val="0"/>
                <w:autoSpaceDN w:val="0"/>
                <w:spacing w:line="480" w:lineRule="auto"/>
                <w:ind w:hanging="640"/>
                <w:jc w:val="both"/>
                <w:divId w:val="781614387"/>
                <w:rPr>
                  <w:rFonts w:eastAsia="Times New Roman"/>
                </w:rPr>
              </w:pPr>
              <w:r>
                <w:rPr>
                  <w:rFonts w:eastAsia="Times New Roman"/>
                </w:rPr>
                <w:t>[30]</w:t>
              </w:r>
              <w:r>
                <w:rPr>
                  <w:rFonts w:eastAsia="Times New Roman"/>
                </w:rPr>
                <w:tab/>
                <w:t xml:space="preserve">ASTM A370-18, </w:t>
              </w:r>
              <w:r w:rsidR="0017164E">
                <w:rPr>
                  <w:rFonts w:eastAsia="Times New Roman"/>
                </w:rPr>
                <w:t>'</w:t>
              </w:r>
              <w:r>
                <w:rPr>
                  <w:rFonts w:eastAsia="Times New Roman"/>
                </w:rPr>
                <w:t>Standard Test Methods and Definitions for Mechanical Testing of Steel Products,</w:t>
              </w:r>
              <w:r w:rsidR="0017164E">
                <w:rPr>
                  <w:rFonts w:eastAsia="Times New Roman"/>
                </w:rPr>
                <w:t>'</w:t>
              </w:r>
              <w:r>
                <w:rPr>
                  <w:rFonts w:eastAsia="Times New Roman"/>
                </w:rPr>
                <w:t xml:space="preserve"> ASTM International, West Conshohocken, PA, 2018.</w:t>
              </w:r>
            </w:p>
            <w:p w14:paraId="0BBCEEA7" w14:textId="6AFC3B16" w:rsidR="009638B8" w:rsidRDefault="009638B8" w:rsidP="009638B8">
              <w:pPr>
                <w:autoSpaceDE w:val="0"/>
                <w:autoSpaceDN w:val="0"/>
                <w:spacing w:line="480" w:lineRule="auto"/>
                <w:ind w:hanging="640"/>
                <w:jc w:val="both"/>
                <w:divId w:val="781614387"/>
                <w:rPr>
                  <w:rFonts w:eastAsia="Times New Roman"/>
                </w:rPr>
              </w:pPr>
              <w:r>
                <w:rPr>
                  <w:rFonts w:eastAsia="Times New Roman"/>
                </w:rPr>
                <w:t>[31]</w:t>
              </w:r>
              <w:r>
                <w:rPr>
                  <w:rFonts w:eastAsia="Times New Roman"/>
                </w:rPr>
                <w:tab/>
                <w:t>ABAQUS. ABAQUS standard user</w:t>
              </w:r>
              <w:r w:rsidR="0017164E">
                <w:rPr>
                  <w:rFonts w:eastAsia="Times New Roman"/>
                </w:rPr>
                <w:t>'</w:t>
              </w:r>
              <w:r>
                <w:rPr>
                  <w:rFonts w:eastAsia="Times New Roman"/>
                </w:rPr>
                <w:t>s manual. Version 19, vol. I–III. Pawtucket (America): Hibbitt, Karlsson &amp; Sorensen, Inc.; 2019.</w:t>
              </w:r>
            </w:p>
            <w:p w14:paraId="6A1C3BC1" w14:textId="77777777" w:rsidR="009638B8" w:rsidRDefault="009638B8" w:rsidP="009638B8">
              <w:pPr>
                <w:autoSpaceDE w:val="0"/>
                <w:autoSpaceDN w:val="0"/>
                <w:spacing w:line="480" w:lineRule="auto"/>
                <w:ind w:hanging="640"/>
                <w:jc w:val="both"/>
                <w:divId w:val="781614387"/>
                <w:rPr>
                  <w:rFonts w:eastAsia="Times New Roman"/>
                </w:rPr>
              </w:pPr>
              <w:r>
                <w:rPr>
                  <w:rFonts w:eastAsia="Times New Roman"/>
                </w:rPr>
                <w:t>[32]</w:t>
              </w:r>
              <w:r>
                <w:rPr>
                  <w:rFonts w:eastAsia="Times New Roman"/>
                </w:rPr>
                <w:tab/>
                <w:t>EN 1992-1-2: Eurocode 2: Design of concrete structures - Part 1-2: General rules - Structural fire design, 1992.</w:t>
              </w:r>
            </w:p>
            <w:p w14:paraId="582D5911" w14:textId="0151B82A" w:rsidR="009638B8" w:rsidRDefault="009638B8" w:rsidP="009638B8">
              <w:pPr>
                <w:autoSpaceDE w:val="0"/>
                <w:autoSpaceDN w:val="0"/>
                <w:spacing w:line="480" w:lineRule="auto"/>
                <w:ind w:hanging="640"/>
                <w:jc w:val="both"/>
                <w:divId w:val="781614387"/>
                <w:rPr>
                  <w:rFonts w:eastAsia="Times New Roman"/>
                </w:rPr>
              </w:pPr>
              <w:r>
                <w:rPr>
                  <w:rFonts w:eastAsia="Times New Roman"/>
                </w:rPr>
                <w:t>[33]</w:t>
              </w:r>
              <w:r>
                <w:rPr>
                  <w:rFonts w:eastAsia="Times New Roman"/>
                </w:rPr>
                <w:tab/>
                <w:t xml:space="preserve">M. Z. Naser, </w:t>
              </w:r>
              <w:r w:rsidR="0017164E">
                <w:rPr>
                  <w:rFonts w:eastAsia="Times New Roman"/>
                </w:rPr>
                <w:t>"</w:t>
              </w:r>
              <w:r>
                <w:rPr>
                  <w:rFonts w:eastAsia="Times New Roman"/>
                </w:rPr>
                <w:t>Properties and material models for modern construction materials at elevated temperatures,</w:t>
              </w:r>
              <w:r w:rsidR="0017164E">
                <w:rPr>
                  <w:rFonts w:eastAsia="Times New Roman"/>
                </w:rPr>
                <w:t>"</w:t>
              </w:r>
              <w:r>
                <w:rPr>
                  <w:rFonts w:eastAsia="Times New Roman"/>
                </w:rPr>
                <w:t xml:space="preserve"> </w:t>
              </w:r>
              <w:proofErr w:type="spellStart"/>
              <w:r>
                <w:rPr>
                  <w:rFonts w:eastAsia="Times New Roman"/>
                  <w:i/>
                  <w:iCs/>
                </w:rPr>
                <w:t>Comput</w:t>
              </w:r>
              <w:proofErr w:type="spellEnd"/>
              <w:r>
                <w:rPr>
                  <w:rFonts w:eastAsia="Times New Roman"/>
                  <w:i/>
                  <w:iCs/>
                </w:rPr>
                <w:t xml:space="preserve"> Mater Sci</w:t>
              </w:r>
              <w:r>
                <w:rPr>
                  <w:rFonts w:eastAsia="Times New Roman"/>
                </w:rPr>
                <w:t xml:space="preserve">, vol. 160, pp. 16–29, Apr. 2019, </w:t>
              </w:r>
              <w:proofErr w:type="spellStart"/>
              <w:r>
                <w:rPr>
                  <w:rFonts w:eastAsia="Times New Roman"/>
                </w:rPr>
                <w:t>doi</w:t>
              </w:r>
              <w:proofErr w:type="spellEnd"/>
              <w:r>
                <w:rPr>
                  <w:rFonts w:eastAsia="Times New Roman"/>
                </w:rPr>
                <w:t>: 10.1016/j.commatsci.2018.12.055.</w:t>
              </w:r>
            </w:p>
            <w:p w14:paraId="5EBEC7FA" w14:textId="5F07893A" w:rsidR="009638B8" w:rsidRDefault="009638B8" w:rsidP="009638B8">
              <w:pPr>
                <w:autoSpaceDE w:val="0"/>
                <w:autoSpaceDN w:val="0"/>
                <w:spacing w:line="480" w:lineRule="auto"/>
                <w:ind w:hanging="640"/>
                <w:jc w:val="both"/>
                <w:divId w:val="781614387"/>
                <w:rPr>
                  <w:rFonts w:eastAsia="Times New Roman"/>
                </w:rPr>
              </w:pPr>
              <w:r>
                <w:rPr>
                  <w:rFonts w:eastAsia="Times New Roman"/>
                </w:rPr>
                <w:t>[34]</w:t>
              </w:r>
              <w:r>
                <w:rPr>
                  <w:rFonts w:eastAsia="Times New Roman"/>
                </w:rPr>
                <w:tab/>
                <w:t xml:space="preserve">K. D. Charles and P. Robert, </w:t>
              </w:r>
              <w:r w:rsidR="0017164E">
                <w:rPr>
                  <w:rFonts w:eastAsia="Times New Roman"/>
                </w:rPr>
                <w:t>"</w:t>
              </w:r>
              <w:r>
                <w:rPr>
                  <w:rFonts w:eastAsia="Times New Roman"/>
                </w:rPr>
                <w:t>Flexural Members with Confined Concrete,</w:t>
              </w:r>
              <w:r w:rsidR="0017164E">
                <w:rPr>
                  <w:rFonts w:eastAsia="Times New Roman"/>
                </w:rPr>
                <w:t>"</w:t>
              </w:r>
              <w:r>
                <w:rPr>
                  <w:rFonts w:eastAsia="Times New Roman"/>
                </w:rPr>
                <w:t xml:space="preserve"> </w:t>
              </w:r>
              <w:r>
                <w:rPr>
                  <w:rFonts w:eastAsia="Times New Roman"/>
                  <w:i/>
                  <w:iCs/>
                </w:rPr>
                <w:t>Journal of the Structural Division</w:t>
              </w:r>
              <w:r>
                <w:rPr>
                  <w:rFonts w:eastAsia="Times New Roman"/>
                </w:rPr>
                <w:t xml:space="preserve">, vol. 97, no. 7, pp. 1969–1990, Jul. 1971, </w:t>
              </w:r>
              <w:proofErr w:type="spellStart"/>
              <w:r>
                <w:rPr>
                  <w:rFonts w:eastAsia="Times New Roman"/>
                </w:rPr>
                <w:t>doi</w:t>
              </w:r>
              <w:proofErr w:type="spellEnd"/>
              <w:r>
                <w:rPr>
                  <w:rFonts w:eastAsia="Times New Roman"/>
                </w:rPr>
                <w:t>: 10.1061/JSDEAG.0002957.</w:t>
              </w:r>
            </w:p>
            <w:p w14:paraId="580AA3C0" w14:textId="254B07D1" w:rsidR="009638B8" w:rsidRDefault="009638B8" w:rsidP="009638B8">
              <w:pPr>
                <w:autoSpaceDE w:val="0"/>
                <w:autoSpaceDN w:val="0"/>
                <w:spacing w:line="480" w:lineRule="auto"/>
                <w:ind w:hanging="640"/>
                <w:jc w:val="both"/>
                <w:divId w:val="781614387"/>
                <w:rPr>
                  <w:rFonts w:eastAsia="Times New Roman"/>
                </w:rPr>
              </w:pPr>
              <w:r>
                <w:rPr>
                  <w:rFonts w:eastAsia="Times New Roman"/>
                </w:rPr>
                <w:t>[35]</w:t>
              </w:r>
              <w:r>
                <w:rPr>
                  <w:rFonts w:eastAsia="Times New Roman"/>
                </w:rPr>
                <w:tab/>
                <w:t xml:space="preserve">M. </w:t>
              </w:r>
              <w:proofErr w:type="spellStart"/>
              <w:r>
                <w:rPr>
                  <w:rFonts w:eastAsia="Times New Roman"/>
                </w:rPr>
                <w:t>Hafezolghorani</w:t>
              </w:r>
              <w:proofErr w:type="spellEnd"/>
              <w:r>
                <w:rPr>
                  <w:rFonts w:eastAsia="Times New Roman"/>
                </w:rPr>
                <w:t xml:space="preserve">, F. Hejazi, R. </w:t>
              </w:r>
              <w:proofErr w:type="spellStart"/>
              <w:r>
                <w:rPr>
                  <w:rFonts w:eastAsia="Times New Roman"/>
                </w:rPr>
                <w:t>Vaghei</w:t>
              </w:r>
              <w:proofErr w:type="spellEnd"/>
              <w:r>
                <w:rPr>
                  <w:rFonts w:eastAsia="Times New Roman"/>
                </w:rPr>
                <w:t xml:space="preserve">, M. S. Bin Jaafar, and K. </w:t>
              </w:r>
              <w:proofErr w:type="spellStart"/>
              <w:r>
                <w:rPr>
                  <w:rFonts w:eastAsia="Times New Roman"/>
                </w:rPr>
                <w:t>Karimzade</w:t>
              </w:r>
              <w:proofErr w:type="spellEnd"/>
              <w:r>
                <w:rPr>
                  <w:rFonts w:eastAsia="Times New Roman"/>
                </w:rPr>
                <w:t xml:space="preserve">, </w:t>
              </w:r>
              <w:r w:rsidR="0017164E">
                <w:rPr>
                  <w:rFonts w:eastAsia="Times New Roman"/>
                </w:rPr>
                <w:t>"</w:t>
              </w:r>
              <w:r>
                <w:rPr>
                  <w:rFonts w:eastAsia="Times New Roman"/>
                </w:rPr>
                <w:t>Simplified damage plasticity model for concrete,</w:t>
              </w:r>
              <w:r w:rsidR="0017164E">
                <w:rPr>
                  <w:rFonts w:eastAsia="Times New Roman"/>
                </w:rPr>
                <w:t>"</w:t>
              </w:r>
              <w:r>
                <w:rPr>
                  <w:rFonts w:eastAsia="Times New Roman"/>
                </w:rPr>
                <w:t xml:space="preserve"> in </w:t>
              </w:r>
              <w:r>
                <w:rPr>
                  <w:rFonts w:eastAsia="Times New Roman"/>
                  <w:i/>
                  <w:iCs/>
                </w:rPr>
                <w:t>Structural Engineering International</w:t>
              </w:r>
              <w:r>
                <w:rPr>
                  <w:rFonts w:eastAsia="Times New Roman"/>
                </w:rPr>
                <w:t>, Int. Assoc. for Bridge and Structural Eng. Eth-</w:t>
              </w:r>
              <w:proofErr w:type="spellStart"/>
              <w:r>
                <w:rPr>
                  <w:rFonts w:eastAsia="Times New Roman"/>
                </w:rPr>
                <w:t>Honggerberg</w:t>
              </w:r>
              <w:proofErr w:type="spellEnd"/>
              <w:r>
                <w:rPr>
                  <w:rFonts w:eastAsia="Times New Roman"/>
                </w:rPr>
                <w:t xml:space="preserve">, Feb. 2017, pp. 68–78. </w:t>
              </w:r>
              <w:proofErr w:type="spellStart"/>
              <w:r>
                <w:rPr>
                  <w:rFonts w:eastAsia="Times New Roman"/>
                </w:rPr>
                <w:t>doi</w:t>
              </w:r>
              <w:proofErr w:type="spellEnd"/>
              <w:r>
                <w:rPr>
                  <w:rFonts w:eastAsia="Times New Roman"/>
                </w:rPr>
                <w:t>: 10.2749/101686616X1081.</w:t>
              </w:r>
            </w:p>
            <w:p w14:paraId="2B38E61A" w14:textId="77777777" w:rsidR="009638B8" w:rsidRDefault="009638B8" w:rsidP="009638B8">
              <w:pPr>
                <w:autoSpaceDE w:val="0"/>
                <w:autoSpaceDN w:val="0"/>
                <w:spacing w:line="480" w:lineRule="auto"/>
                <w:ind w:hanging="640"/>
                <w:jc w:val="both"/>
                <w:divId w:val="781614387"/>
                <w:rPr>
                  <w:rFonts w:eastAsia="Times New Roman"/>
                </w:rPr>
              </w:pPr>
              <w:r>
                <w:rPr>
                  <w:rFonts w:eastAsia="Times New Roman"/>
                </w:rPr>
                <w:t>[36]</w:t>
              </w:r>
              <w:r>
                <w:rPr>
                  <w:rFonts w:eastAsia="Times New Roman"/>
                </w:rPr>
                <w:tab/>
                <w:t xml:space="preserve">T. T. Lie, </w:t>
              </w:r>
              <w:r>
                <w:rPr>
                  <w:rFonts w:eastAsia="Times New Roman"/>
                  <w:i/>
                  <w:iCs/>
                </w:rPr>
                <w:t>Structural Fire Protection: Manual of Practice.</w:t>
              </w:r>
              <w:r>
                <w:rPr>
                  <w:rFonts w:eastAsia="Times New Roman"/>
                </w:rPr>
                <w:t xml:space="preserve"> American Society of Civil Engineers, 1992.</w:t>
              </w:r>
            </w:p>
            <w:p w14:paraId="40E035C2" w14:textId="77777777" w:rsidR="009638B8" w:rsidRDefault="009638B8" w:rsidP="009638B8">
              <w:pPr>
                <w:autoSpaceDE w:val="0"/>
                <w:autoSpaceDN w:val="0"/>
                <w:spacing w:line="480" w:lineRule="auto"/>
                <w:ind w:hanging="640"/>
                <w:jc w:val="both"/>
                <w:divId w:val="781614387"/>
                <w:rPr>
                  <w:rFonts w:eastAsia="Times New Roman"/>
                </w:rPr>
              </w:pPr>
              <w:r>
                <w:rPr>
                  <w:rFonts w:eastAsia="Times New Roman"/>
                </w:rPr>
                <w:t>[37]</w:t>
              </w:r>
              <w:r>
                <w:rPr>
                  <w:rFonts w:eastAsia="Times New Roman"/>
                </w:rPr>
                <w:tab/>
                <w:t>Building Code Requirements for Structural Concrete (ACI 318-14) Commentary on Building Code Requirements for Structural Concrete (ACI 318R-14) An ACI Standard and Report from IHS, 2014.</w:t>
              </w:r>
            </w:p>
            <w:p w14:paraId="747B23CC" w14:textId="77777777" w:rsidR="009638B8" w:rsidRDefault="009638B8" w:rsidP="009638B8">
              <w:pPr>
                <w:autoSpaceDE w:val="0"/>
                <w:autoSpaceDN w:val="0"/>
                <w:spacing w:line="480" w:lineRule="auto"/>
                <w:ind w:hanging="640"/>
                <w:jc w:val="both"/>
                <w:divId w:val="781614387"/>
                <w:rPr>
                  <w:rFonts w:eastAsia="Times New Roman"/>
                </w:rPr>
              </w:pPr>
              <w:r>
                <w:rPr>
                  <w:rFonts w:eastAsia="Times New Roman"/>
                </w:rPr>
                <w:t>[38]</w:t>
              </w:r>
              <w:r>
                <w:rPr>
                  <w:rFonts w:eastAsia="Times New Roman"/>
                </w:rPr>
                <w:tab/>
                <w:t xml:space="preserve">Joint ACI/TMS Committee 216. and Masonry Society (U.S.), </w:t>
              </w:r>
              <w:r>
                <w:rPr>
                  <w:rFonts w:eastAsia="Times New Roman"/>
                  <w:i/>
                  <w:iCs/>
                </w:rPr>
                <w:t>Code requirements for determining fire resistance of concrete and masonry construction assemblies: an ACI/TMS Standard</w:t>
              </w:r>
              <w:r>
                <w:rPr>
                  <w:rFonts w:eastAsia="Times New Roman"/>
                </w:rPr>
                <w:t xml:space="preserve">. </w:t>
              </w:r>
            </w:p>
            <w:p w14:paraId="33193E86" w14:textId="77777777" w:rsidR="009638B8" w:rsidRDefault="009638B8" w:rsidP="009638B8">
              <w:pPr>
                <w:autoSpaceDE w:val="0"/>
                <w:autoSpaceDN w:val="0"/>
                <w:spacing w:line="480" w:lineRule="auto"/>
                <w:ind w:left="640" w:hanging="640"/>
                <w:jc w:val="both"/>
                <w:divId w:val="781614387"/>
              </w:pPr>
              <w:r>
                <w:rPr>
                  <w:rFonts w:eastAsia="Times New Roman"/>
                </w:rPr>
                <w:t> </w:t>
              </w:r>
            </w:p>
          </w:sdtContent>
        </w:sdt>
        <w:p w14:paraId="7FF0437B" w14:textId="6A80666E" w:rsidR="002F30A7" w:rsidRPr="00C97548" w:rsidRDefault="00D44CEA" w:rsidP="009638B8">
          <w:pPr>
            <w:autoSpaceDE w:val="0"/>
            <w:autoSpaceDN w:val="0"/>
            <w:ind w:left="1920" w:hanging="640"/>
            <w:divId w:val="781614387"/>
            <w:rPr>
              <w:rFonts w:eastAsia="Times New Roman"/>
            </w:rPr>
          </w:pPr>
        </w:p>
      </w:sdtContent>
    </w:sdt>
    <w:bookmarkEnd w:id="5" w:displacedByCustomXml="prev"/>
    <w:bookmarkEnd w:id="6"/>
    <w:p w14:paraId="65A72074" w14:textId="57950065" w:rsidR="001B0CF7" w:rsidRPr="001B0CF7" w:rsidRDefault="001B0CF7" w:rsidP="00E9211E">
      <w:pPr>
        <w:spacing w:line="480" w:lineRule="auto"/>
        <w:rPr>
          <w:rFonts w:eastAsia="Times New Roman"/>
        </w:rPr>
      </w:pPr>
    </w:p>
    <w:p w14:paraId="0A3CFF02" w14:textId="610F9ACF" w:rsidR="001B0CF7" w:rsidRPr="001B0CF7" w:rsidRDefault="001B0CF7" w:rsidP="00E9211E">
      <w:pPr>
        <w:spacing w:line="480" w:lineRule="auto"/>
        <w:rPr>
          <w:rFonts w:eastAsia="Times New Roman"/>
        </w:rPr>
      </w:pPr>
    </w:p>
    <w:p w14:paraId="2EB2E20C" w14:textId="1F96C0F3" w:rsidR="001B0CF7" w:rsidRDefault="001B0CF7" w:rsidP="00E9211E">
      <w:pPr>
        <w:spacing w:line="480" w:lineRule="auto"/>
      </w:pPr>
    </w:p>
    <w:p w14:paraId="7574F4E7" w14:textId="77777777" w:rsidR="001B0CF7" w:rsidRPr="001B0CF7" w:rsidRDefault="001B0CF7" w:rsidP="00E9211E">
      <w:pPr>
        <w:spacing w:line="480" w:lineRule="auto"/>
        <w:jc w:val="center"/>
        <w:rPr>
          <w:rFonts w:eastAsia="Times New Roman"/>
        </w:rPr>
      </w:pPr>
    </w:p>
    <w:sectPr w:rsidR="001B0CF7" w:rsidRPr="001B0CF7" w:rsidSect="00136CBD">
      <w:footerReference w:type="default" r:id="rId3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AE0F1" w14:textId="77777777" w:rsidR="00D44CEA" w:rsidRDefault="00D44CEA" w:rsidP="003A3D41">
      <w:pPr>
        <w:spacing w:after="0" w:line="240" w:lineRule="auto"/>
      </w:pPr>
      <w:r>
        <w:separator/>
      </w:r>
    </w:p>
  </w:endnote>
  <w:endnote w:type="continuationSeparator" w:id="0">
    <w:p w14:paraId="2622914C" w14:textId="77777777" w:rsidR="00D44CEA" w:rsidRDefault="00D44CEA" w:rsidP="003A3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979225"/>
      <w:docPartObj>
        <w:docPartGallery w:val="Page Numbers (Bottom of Page)"/>
        <w:docPartUnique/>
      </w:docPartObj>
    </w:sdtPr>
    <w:sdtEndPr>
      <w:rPr>
        <w:noProof/>
      </w:rPr>
    </w:sdtEndPr>
    <w:sdtContent>
      <w:p w14:paraId="3B481EAE" w14:textId="69EA399E" w:rsidR="00A9511C" w:rsidRDefault="00A9511C">
        <w:pPr>
          <w:pStyle w:val="Footer"/>
          <w:jc w:val="center"/>
        </w:pPr>
        <w:r>
          <w:fldChar w:fldCharType="begin"/>
        </w:r>
        <w:r>
          <w:instrText xml:space="preserve"> PAGE   \* MERGEFORMAT </w:instrText>
        </w:r>
        <w:r>
          <w:fldChar w:fldCharType="separate"/>
        </w:r>
        <w:r w:rsidR="00E36821">
          <w:rPr>
            <w:noProof/>
          </w:rPr>
          <w:t>31</w:t>
        </w:r>
        <w:r>
          <w:rPr>
            <w:noProof/>
          </w:rPr>
          <w:fldChar w:fldCharType="end"/>
        </w:r>
      </w:p>
    </w:sdtContent>
  </w:sdt>
  <w:p w14:paraId="4B8DBD3C" w14:textId="77777777" w:rsidR="00A9511C" w:rsidRDefault="00A95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42F8F" w14:textId="77777777" w:rsidR="00D44CEA" w:rsidRDefault="00D44CEA" w:rsidP="003A3D41">
      <w:pPr>
        <w:spacing w:after="0" w:line="240" w:lineRule="auto"/>
      </w:pPr>
      <w:r>
        <w:separator/>
      </w:r>
    </w:p>
  </w:footnote>
  <w:footnote w:type="continuationSeparator" w:id="0">
    <w:p w14:paraId="35BC2972" w14:textId="77777777" w:rsidR="00D44CEA" w:rsidRDefault="00D44CEA" w:rsidP="003A3D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763D2"/>
    <w:multiLevelType w:val="hybridMultilevel"/>
    <w:tmpl w:val="12D26ADE"/>
    <w:lvl w:ilvl="0" w:tplc="ACDA96E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15:restartNumberingAfterBreak="0">
    <w:nsid w:val="0AF51831"/>
    <w:multiLevelType w:val="hybridMultilevel"/>
    <w:tmpl w:val="419E9AF4"/>
    <w:lvl w:ilvl="0" w:tplc="C26AE1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A5E7C"/>
    <w:multiLevelType w:val="hybridMultilevel"/>
    <w:tmpl w:val="C1BE3ADA"/>
    <w:lvl w:ilvl="0" w:tplc="25F48D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241B6"/>
    <w:multiLevelType w:val="hybridMultilevel"/>
    <w:tmpl w:val="3E8CCA98"/>
    <w:lvl w:ilvl="0" w:tplc="1F1837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E76942"/>
    <w:multiLevelType w:val="hybridMultilevel"/>
    <w:tmpl w:val="85440146"/>
    <w:lvl w:ilvl="0" w:tplc="219815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11DC3"/>
    <w:multiLevelType w:val="multilevel"/>
    <w:tmpl w:val="EA76567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4811F3"/>
    <w:multiLevelType w:val="hybridMultilevel"/>
    <w:tmpl w:val="901AC294"/>
    <w:lvl w:ilvl="0" w:tplc="5BF89E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87FAA"/>
    <w:multiLevelType w:val="hybridMultilevel"/>
    <w:tmpl w:val="A55E8C02"/>
    <w:lvl w:ilvl="0" w:tplc="216215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7509D"/>
    <w:multiLevelType w:val="hybridMultilevel"/>
    <w:tmpl w:val="CD30404C"/>
    <w:lvl w:ilvl="0" w:tplc="5C2677B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607DF9"/>
    <w:multiLevelType w:val="hybridMultilevel"/>
    <w:tmpl w:val="7D5C99A0"/>
    <w:lvl w:ilvl="0" w:tplc="272AE7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062DEE"/>
    <w:multiLevelType w:val="hybridMultilevel"/>
    <w:tmpl w:val="65805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71B20"/>
    <w:multiLevelType w:val="hybridMultilevel"/>
    <w:tmpl w:val="289C6378"/>
    <w:lvl w:ilvl="0" w:tplc="8A347B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7111A"/>
    <w:multiLevelType w:val="hybridMultilevel"/>
    <w:tmpl w:val="C3A04AEE"/>
    <w:lvl w:ilvl="0" w:tplc="200255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8821DF"/>
    <w:multiLevelType w:val="hybridMultilevel"/>
    <w:tmpl w:val="DBB8B71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EDE0AAC"/>
    <w:multiLevelType w:val="multilevel"/>
    <w:tmpl w:val="EA76567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9A19DF"/>
    <w:multiLevelType w:val="hybridMultilevel"/>
    <w:tmpl w:val="AFFCC76C"/>
    <w:lvl w:ilvl="0" w:tplc="98B04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52512"/>
    <w:multiLevelType w:val="multilevel"/>
    <w:tmpl w:val="EA76567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EE601A9"/>
    <w:multiLevelType w:val="multilevel"/>
    <w:tmpl w:val="EA76567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24D1867"/>
    <w:multiLevelType w:val="hybridMultilevel"/>
    <w:tmpl w:val="D570D944"/>
    <w:lvl w:ilvl="0" w:tplc="8A347B6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996581"/>
    <w:multiLevelType w:val="hybridMultilevel"/>
    <w:tmpl w:val="8910A524"/>
    <w:lvl w:ilvl="0" w:tplc="98B04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9A21FC"/>
    <w:multiLevelType w:val="multilevel"/>
    <w:tmpl w:val="EA765674"/>
    <w:lvl w:ilvl="0">
      <w:start w:val="1"/>
      <w:numFmt w:val="decimal"/>
      <w:lvlText w:val="%1."/>
      <w:lvlJc w:val="left"/>
      <w:pPr>
        <w:ind w:left="720" w:hanging="360"/>
      </w:pPr>
    </w:lvl>
    <w:lvl w:ilvl="1">
      <w:start w:val="1"/>
      <w:numFmt w:val="decimal"/>
      <w:isLgl/>
      <w:lvlText w:val="%1.%2."/>
      <w:lvlJc w:val="left"/>
      <w:pPr>
        <w:ind w:left="51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AF775FD"/>
    <w:multiLevelType w:val="multilevel"/>
    <w:tmpl w:val="EA76567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5F22EE6"/>
    <w:multiLevelType w:val="hybridMultilevel"/>
    <w:tmpl w:val="F71CAA7A"/>
    <w:lvl w:ilvl="0" w:tplc="912CAF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324BB0"/>
    <w:multiLevelType w:val="hybridMultilevel"/>
    <w:tmpl w:val="DCAA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3D6AB5"/>
    <w:multiLevelType w:val="hybridMultilevel"/>
    <w:tmpl w:val="FC7478F2"/>
    <w:lvl w:ilvl="0" w:tplc="4E904F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47172F"/>
    <w:multiLevelType w:val="hybridMultilevel"/>
    <w:tmpl w:val="CF48848A"/>
    <w:lvl w:ilvl="0" w:tplc="367A37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0D56DD3"/>
    <w:multiLevelType w:val="hybridMultilevel"/>
    <w:tmpl w:val="F5C4F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4372096"/>
    <w:multiLevelType w:val="hybridMultilevel"/>
    <w:tmpl w:val="419E9A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6F048A"/>
    <w:multiLevelType w:val="hybridMultilevel"/>
    <w:tmpl w:val="8910A52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B984ABE"/>
    <w:multiLevelType w:val="hybridMultilevel"/>
    <w:tmpl w:val="7B887F30"/>
    <w:lvl w:ilvl="0" w:tplc="C16A9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FE1933"/>
    <w:multiLevelType w:val="hybridMultilevel"/>
    <w:tmpl w:val="77DA4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4F3B71"/>
    <w:multiLevelType w:val="hybridMultilevel"/>
    <w:tmpl w:val="2CF8B4A6"/>
    <w:lvl w:ilvl="0" w:tplc="354CF9AE">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24"/>
  </w:num>
  <w:num w:numId="3">
    <w:abstractNumId w:val="21"/>
  </w:num>
  <w:num w:numId="4">
    <w:abstractNumId w:val="7"/>
  </w:num>
  <w:num w:numId="5">
    <w:abstractNumId w:val="22"/>
  </w:num>
  <w:num w:numId="6">
    <w:abstractNumId w:val="16"/>
  </w:num>
  <w:num w:numId="7">
    <w:abstractNumId w:val="1"/>
  </w:num>
  <w:num w:numId="8">
    <w:abstractNumId w:val="3"/>
  </w:num>
  <w:num w:numId="9">
    <w:abstractNumId w:val="23"/>
  </w:num>
  <w:num w:numId="10">
    <w:abstractNumId w:val="4"/>
  </w:num>
  <w:num w:numId="11">
    <w:abstractNumId w:val="6"/>
  </w:num>
  <w:num w:numId="12">
    <w:abstractNumId w:val="27"/>
  </w:num>
  <w:num w:numId="13">
    <w:abstractNumId w:val="5"/>
  </w:num>
  <w:num w:numId="14">
    <w:abstractNumId w:val="2"/>
  </w:num>
  <w:num w:numId="15">
    <w:abstractNumId w:val="12"/>
  </w:num>
  <w:num w:numId="16">
    <w:abstractNumId w:val="31"/>
  </w:num>
  <w:num w:numId="17">
    <w:abstractNumId w:val="8"/>
  </w:num>
  <w:num w:numId="18">
    <w:abstractNumId w:val="17"/>
  </w:num>
  <w:num w:numId="19">
    <w:abstractNumId w:val="14"/>
  </w:num>
  <w:num w:numId="20">
    <w:abstractNumId w:val="26"/>
  </w:num>
  <w:num w:numId="21">
    <w:abstractNumId w:val="19"/>
  </w:num>
  <w:num w:numId="22">
    <w:abstractNumId w:val="28"/>
  </w:num>
  <w:num w:numId="23">
    <w:abstractNumId w:val="13"/>
  </w:num>
  <w:num w:numId="24">
    <w:abstractNumId w:val="15"/>
  </w:num>
  <w:num w:numId="25">
    <w:abstractNumId w:val="30"/>
  </w:num>
  <w:num w:numId="26">
    <w:abstractNumId w:val="18"/>
  </w:num>
  <w:num w:numId="27">
    <w:abstractNumId w:val="11"/>
  </w:num>
  <w:num w:numId="28">
    <w:abstractNumId w:val="25"/>
  </w:num>
  <w:num w:numId="29">
    <w:abstractNumId w:val="29"/>
  </w:num>
  <w:num w:numId="30">
    <w:abstractNumId w:val="10"/>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NLc0sDS1NDe0NDRV0lEKTi0uzszPAykwtqwFAE1OxpEtAAAA"/>
  </w:docVars>
  <w:rsids>
    <w:rsidRoot w:val="00FB60DA"/>
    <w:rsid w:val="000013D5"/>
    <w:rsid w:val="00001C99"/>
    <w:rsid w:val="00004276"/>
    <w:rsid w:val="00004803"/>
    <w:rsid w:val="00004B94"/>
    <w:rsid w:val="00005B85"/>
    <w:rsid w:val="00006399"/>
    <w:rsid w:val="000073C6"/>
    <w:rsid w:val="00007F8F"/>
    <w:rsid w:val="00011180"/>
    <w:rsid w:val="00011432"/>
    <w:rsid w:val="000116F8"/>
    <w:rsid w:val="00012431"/>
    <w:rsid w:val="00013D8B"/>
    <w:rsid w:val="000143AB"/>
    <w:rsid w:val="000173FE"/>
    <w:rsid w:val="00017490"/>
    <w:rsid w:val="0002013F"/>
    <w:rsid w:val="00020C90"/>
    <w:rsid w:val="00022A17"/>
    <w:rsid w:val="00022B2F"/>
    <w:rsid w:val="00022BA2"/>
    <w:rsid w:val="0002333D"/>
    <w:rsid w:val="00023526"/>
    <w:rsid w:val="00023789"/>
    <w:rsid w:val="00023921"/>
    <w:rsid w:val="00023C3C"/>
    <w:rsid w:val="00023CD4"/>
    <w:rsid w:val="00023FBB"/>
    <w:rsid w:val="00025205"/>
    <w:rsid w:val="00025416"/>
    <w:rsid w:val="000257A7"/>
    <w:rsid w:val="00025BAF"/>
    <w:rsid w:val="00025C38"/>
    <w:rsid w:val="00025C92"/>
    <w:rsid w:val="00025DF5"/>
    <w:rsid w:val="000260AA"/>
    <w:rsid w:val="0002799C"/>
    <w:rsid w:val="000300B2"/>
    <w:rsid w:val="000302E3"/>
    <w:rsid w:val="000310A0"/>
    <w:rsid w:val="0003331A"/>
    <w:rsid w:val="00034B30"/>
    <w:rsid w:val="00036B62"/>
    <w:rsid w:val="00036B92"/>
    <w:rsid w:val="00036EB4"/>
    <w:rsid w:val="00037033"/>
    <w:rsid w:val="00037988"/>
    <w:rsid w:val="00040865"/>
    <w:rsid w:val="000408D8"/>
    <w:rsid w:val="00040A24"/>
    <w:rsid w:val="000412DC"/>
    <w:rsid w:val="0004169E"/>
    <w:rsid w:val="000422F9"/>
    <w:rsid w:val="00042EB3"/>
    <w:rsid w:val="0004395D"/>
    <w:rsid w:val="00044049"/>
    <w:rsid w:val="000445F8"/>
    <w:rsid w:val="00044656"/>
    <w:rsid w:val="000449AA"/>
    <w:rsid w:val="00044FEF"/>
    <w:rsid w:val="0004504A"/>
    <w:rsid w:val="00046A6E"/>
    <w:rsid w:val="00047EB3"/>
    <w:rsid w:val="00050756"/>
    <w:rsid w:val="00050E54"/>
    <w:rsid w:val="000517F6"/>
    <w:rsid w:val="00051C0D"/>
    <w:rsid w:val="00053138"/>
    <w:rsid w:val="0005356E"/>
    <w:rsid w:val="00053BE0"/>
    <w:rsid w:val="00053C43"/>
    <w:rsid w:val="0005525C"/>
    <w:rsid w:val="0005589D"/>
    <w:rsid w:val="00056E46"/>
    <w:rsid w:val="00057117"/>
    <w:rsid w:val="0005792D"/>
    <w:rsid w:val="000600F3"/>
    <w:rsid w:val="00060CBE"/>
    <w:rsid w:val="00061278"/>
    <w:rsid w:val="000613EE"/>
    <w:rsid w:val="0006230D"/>
    <w:rsid w:val="00062E42"/>
    <w:rsid w:val="00064A5F"/>
    <w:rsid w:val="00064EC1"/>
    <w:rsid w:val="00066C07"/>
    <w:rsid w:val="00070061"/>
    <w:rsid w:val="000706CA"/>
    <w:rsid w:val="00070FFF"/>
    <w:rsid w:val="00071BBA"/>
    <w:rsid w:val="00072139"/>
    <w:rsid w:val="00072C9D"/>
    <w:rsid w:val="00072EBF"/>
    <w:rsid w:val="000744DD"/>
    <w:rsid w:val="00074F55"/>
    <w:rsid w:val="00075565"/>
    <w:rsid w:val="00076481"/>
    <w:rsid w:val="0007781A"/>
    <w:rsid w:val="00077A20"/>
    <w:rsid w:val="0008075A"/>
    <w:rsid w:val="000826B3"/>
    <w:rsid w:val="000860D7"/>
    <w:rsid w:val="000864F6"/>
    <w:rsid w:val="0008699E"/>
    <w:rsid w:val="000872F7"/>
    <w:rsid w:val="00090AB3"/>
    <w:rsid w:val="00090B34"/>
    <w:rsid w:val="00090DB6"/>
    <w:rsid w:val="00091277"/>
    <w:rsid w:val="00091373"/>
    <w:rsid w:val="000927B6"/>
    <w:rsid w:val="000950A5"/>
    <w:rsid w:val="000950F7"/>
    <w:rsid w:val="00095136"/>
    <w:rsid w:val="000958E9"/>
    <w:rsid w:val="00095BF1"/>
    <w:rsid w:val="00096762"/>
    <w:rsid w:val="00096E32"/>
    <w:rsid w:val="000A028D"/>
    <w:rsid w:val="000A08D5"/>
    <w:rsid w:val="000A1569"/>
    <w:rsid w:val="000A1727"/>
    <w:rsid w:val="000A2800"/>
    <w:rsid w:val="000A2DD8"/>
    <w:rsid w:val="000A3221"/>
    <w:rsid w:val="000A48C7"/>
    <w:rsid w:val="000A6804"/>
    <w:rsid w:val="000A6A35"/>
    <w:rsid w:val="000A7456"/>
    <w:rsid w:val="000A7672"/>
    <w:rsid w:val="000B1493"/>
    <w:rsid w:val="000B155F"/>
    <w:rsid w:val="000B1EE2"/>
    <w:rsid w:val="000B26D0"/>
    <w:rsid w:val="000B2D17"/>
    <w:rsid w:val="000B3CFD"/>
    <w:rsid w:val="000B4A58"/>
    <w:rsid w:val="000B7458"/>
    <w:rsid w:val="000B7DB9"/>
    <w:rsid w:val="000C0191"/>
    <w:rsid w:val="000C09C1"/>
    <w:rsid w:val="000C0B21"/>
    <w:rsid w:val="000C1277"/>
    <w:rsid w:val="000C1EC5"/>
    <w:rsid w:val="000C24F6"/>
    <w:rsid w:val="000C256A"/>
    <w:rsid w:val="000C3109"/>
    <w:rsid w:val="000C3F60"/>
    <w:rsid w:val="000C43AB"/>
    <w:rsid w:val="000C4D92"/>
    <w:rsid w:val="000C5753"/>
    <w:rsid w:val="000C5ABC"/>
    <w:rsid w:val="000C5F6E"/>
    <w:rsid w:val="000C6C5C"/>
    <w:rsid w:val="000C71D7"/>
    <w:rsid w:val="000C7D18"/>
    <w:rsid w:val="000D02D9"/>
    <w:rsid w:val="000D33B9"/>
    <w:rsid w:val="000D6292"/>
    <w:rsid w:val="000D696C"/>
    <w:rsid w:val="000D6FFA"/>
    <w:rsid w:val="000D709E"/>
    <w:rsid w:val="000E1085"/>
    <w:rsid w:val="000E1E46"/>
    <w:rsid w:val="000E3045"/>
    <w:rsid w:val="000E3A57"/>
    <w:rsid w:val="000E41D8"/>
    <w:rsid w:val="000E4D9B"/>
    <w:rsid w:val="000E61C5"/>
    <w:rsid w:val="000E6513"/>
    <w:rsid w:val="000E66C2"/>
    <w:rsid w:val="000E6E9D"/>
    <w:rsid w:val="000E7BFD"/>
    <w:rsid w:val="000F1336"/>
    <w:rsid w:val="000F1384"/>
    <w:rsid w:val="000F46BB"/>
    <w:rsid w:val="000F4D23"/>
    <w:rsid w:val="000F5944"/>
    <w:rsid w:val="000F5F4E"/>
    <w:rsid w:val="000F6046"/>
    <w:rsid w:val="000F733F"/>
    <w:rsid w:val="000F7417"/>
    <w:rsid w:val="00101E15"/>
    <w:rsid w:val="001025A9"/>
    <w:rsid w:val="00104DA8"/>
    <w:rsid w:val="00105391"/>
    <w:rsid w:val="001059BB"/>
    <w:rsid w:val="001069D2"/>
    <w:rsid w:val="0010708A"/>
    <w:rsid w:val="00107521"/>
    <w:rsid w:val="001111F3"/>
    <w:rsid w:val="001134FF"/>
    <w:rsid w:val="00113723"/>
    <w:rsid w:val="00113E13"/>
    <w:rsid w:val="00115C1D"/>
    <w:rsid w:val="00116EF9"/>
    <w:rsid w:val="0011731D"/>
    <w:rsid w:val="001178AE"/>
    <w:rsid w:val="001206F4"/>
    <w:rsid w:val="00121A8F"/>
    <w:rsid w:val="00121AD4"/>
    <w:rsid w:val="001223CA"/>
    <w:rsid w:val="00122DEB"/>
    <w:rsid w:val="001232CF"/>
    <w:rsid w:val="00123CED"/>
    <w:rsid w:val="0012508E"/>
    <w:rsid w:val="00126CC2"/>
    <w:rsid w:val="0013042B"/>
    <w:rsid w:val="00132612"/>
    <w:rsid w:val="00132D90"/>
    <w:rsid w:val="00134EE6"/>
    <w:rsid w:val="001351F3"/>
    <w:rsid w:val="00135B44"/>
    <w:rsid w:val="00136413"/>
    <w:rsid w:val="00136ACB"/>
    <w:rsid w:val="00136CBD"/>
    <w:rsid w:val="001376D5"/>
    <w:rsid w:val="001378D0"/>
    <w:rsid w:val="00141FCB"/>
    <w:rsid w:val="0014272F"/>
    <w:rsid w:val="00142952"/>
    <w:rsid w:val="00142F14"/>
    <w:rsid w:val="0014514E"/>
    <w:rsid w:val="00145870"/>
    <w:rsid w:val="00145AF9"/>
    <w:rsid w:val="00147FF8"/>
    <w:rsid w:val="001500FC"/>
    <w:rsid w:val="00151B5A"/>
    <w:rsid w:val="00152002"/>
    <w:rsid w:val="00152450"/>
    <w:rsid w:val="00152B5C"/>
    <w:rsid w:val="001541CC"/>
    <w:rsid w:val="0015565A"/>
    <w:rsid w:val="001560AD"/>
    <w:rsid w:val="001561E4"/>
    <w:rsid w:val="00156A83"/>
    <w:rsid w:val="00157835"/>
    <w:rsid w:val="00160954"/>
    <w:rsid w:val="0016200F"/>
    <w:rsid w:val="001634BB"/>
    <w:rsid w:val="00165AE5"/>
    <w:rsid w:val="00167CE7"/>
    <w:rsid w:val="00170164"/>
    <w:rsid w:val="0017141D"/>
    <w:rsid w:val="0017164E"/>
    <w:rsid w:val="00171A9B"/>
    <w:rsid w:val="00171DDB"/>
    <w:rsid w:val="0017533A"/>
    <w:rsid w:val="001758CA"/>
    <w:rsid w:val="00176FED"/>
    <w:rsid w:val="00177C42"/>
    <w:rsid w:val="00181D55"/>
    <w:rsid w:val="00182A8E"/>
    <w:rsid w:val="00182C68"/>
    <w:rsid w:val="00182F87"/>
    <w:rsid w:val="00183819"/>
    <w:rsid w:val="00183CB0"/>
    <w:rsid w:val="0018504D"/>
    <w:rsid w:val="001855EC"/>
    <w:rsid w:val="0018687A"/>
    <w:rsid w:val="00186BA9"/>
    <w:rsid w:val="001875F6"/>
    <w:rsid w:val="001903FC"/>
    <w:rsid w:val="00191925"/>
    <w:rsid w:val="00192074"/>
    <w:rsid w:val="001921FC"/>
    <w:rsid w:val="001929B5"/>
    <w:rsid w:val="00193902"/>
    <w:rsid w:val="0019450D"/>
    <w:rsid w:val="00194D9E"/>
    <w:rsid w:val="0019701E"/>
    <w:rsid w:val="001976DD"/>
    <w:rsid w:val="00197A5B"/>
    <w:rsid w:val="001A11C1"/>
    <w:rsid w:val="001A1F55"/>
    <w:rsid w:val="001A21C2"/>
    <w:rsid w:val="001A574C"/>
    <w:rsid w:val="001A59FD"/>
    <w:rsid w:val="001A60B4"/>
    <w:rsid w:val="001A6934"/>
    <w:rsid w:val="001A7080"/>
    <w:rsid w:val="001A7B59"/>
    <w:rsid w:val="001B0CF7"/>
    <w:rsid w:val="001B2815"/>
    <w:rsid w:val="001B3353"/>
    <w:rsid w:val="001B5DC1"/>
    <w:rsid w:val="001B6C7E"/>
    <w:rsid w:val="001B7994"/>
    <w:rsid w:val="001C029A"/>
    <w:rsid w:val="001C0922"/>
    <w:rsid w:val="001C0A38"/>
    <w:rsid w:val="001C25FF"/>
    <w:rsid w:val="001C31C4"/>
    <w:rsid w:val="001C36D7"/>
    <w:rsid w:val="001C36FB"/>
    <w:rsid w:val="001C384F"/>
    <w:rsid w:val="001C3B43"/>
    <w:rsid w:val="001C4222"/>
    <w:rsid w:val="001C51E0"/>
    <w:rsid w:val="001C5240"/>
    <w:rsid w:val="001C54A5"/>
    <w:rsid w:val="001C54C9"/>
    <w:rsid w:val="001C5CAF"/>
    <w:rsid w:val="001C700C"/>
    <w:rsid w:val="001C73E6"/>
    <w:rsid w:val="001C7708"/>
    <w:rsid w:val="001C788B"/>
    <w:rsid w:val="001D04D3"/>
    <w:rsid w:val="001D073C"/>
    <w:rsid w:val="001D0A9C"/>
    <w:rsid w:val="001D127A"/>
    <w:rsid w:val="001D20B2"/>
    <w:rsid w:val="001D2BF8"/>
    <w:rsid w:val="001D2FF4"/>
    <w:rsid w:val="001D4188"/>
    <w:rsid w:val="001D662C"/>
    <w:rsid w:val="001D6C8F"/>
    <w:rsid w:val="001E0FAD"/>
    <w:rsid w:val="001E1182"/>
    <w:rsid w:val="001E1DF7"/>
    <w:rsid w:val="001E2AD0"/>
    <w:rsid w:val="001E3846"/>
    <w:rsid w:val="001E3C12"/>
    <w:rsid w:val="001E3C9B"/>
    <w:rsid w:val="001E6448"/>
    <w:rsid w:val="001E64C0"/>
    <w:rsid w:val="001F146F"/>
    <w:rsid w:val="001F15FB"/>
    <w:rsid w:val="001F21C4"/>
    <w:rsid w:val="001F35B0"/>
    <w:rsid w:val="001F35BE"/>
    <w:rsid w:val="001F3782"/>
    <w:rsid w:val="001F3CF4"/>
    <w:rsid w:val="001F4431"/>
    <w:rsid w:val="001F47CC"/>
    <w:rsid w:val="001F48C1"/>
    <w:rsid w:val="001F5EF3"/>
    <w:rsid w:val="001F6A95"/>
    <w:rsid w:val="001F6BD0"/>
    <w:rsid w:val="002024EF"/>
    <w:rsid w:val="002060E1"/>
    <w:rsid w:val="00207424"/>
    <w:rsid w:val="002109CB"/>
    <w:rsid w:val="00212C8C"/>
    <w:rsid w:val="00213938"/>
    <w:rsid w:val="002150FE"/>
    <w:rsid w:val="0021520B"/>
    <w:rsid w:val="00215299"/>
    <w:rsid w:val="00215329"/>
    <w:rsid w:val="00217694"/>
    <w:rsid w:val="00217FE7"/>
    <w:rsid w:val="00220807"/>
    <w:rsid w:val="00220CDC"/>
    <w:rsid w:val="00220E16"/>
    <w:rsid w:val="00221F87"/>
    <w:rsid w:val="00223BE8"/>
    <w:rsid w:val="0022486B"/>
    <w:rsid w:val="002260E0"/>
    <w:rsid w:val="0022629A"/>
    <w:rsid w:val="002270C7"/>
    <w:rsid w:val="002306EA"/>
    <w:rsid w:val="00230BDC"/>
    <w:rsid w:val="00230C14"/>
    <w:rsid w:val="00230D15"/>
    <w:rsid w:val="00230DDD"/>
    <w:rsid w:val="0023452B"/>
    <w:rsid w:val="00235B57"/>
    <w:rsid w:val="00236924"/>
    <w:rsid w:val="00237692"/>
    <w:rsid w:val="00240E72"/>
    <w:rsid w:val="00243422"/>
    <w:rsid w:val="002435CE"/>
    <w:rsid w:val="00243675"/>
    <w:rsid w:val="00243897"/>
    <w:rsid w:val="0024569B"/>
    <w:rsid w:val="00245A70"/>
    <w:rsid w:val="00245BE3"/>
    <w:rsid w:val="002463AC"/>
    <w:rsid w:val="0025296E"/>
    <w:rsid w:val="00252A4C"/>
    <w:rsid w:val="00252BD9"/>
    <w:rsid w:val="00252EB7"/>
    <w:rsid w:val="00252FC2"/>
    <w:rsid w:val="00253461"/>
    <w:rsid w:val="00253E7E"/>
    <w:rsid w:val="00254D3C"/>
    <w:rsid w:val="002550A2"/>
    <w:rsid w:val="00255EA6"/>
    <w:rsid w:val="00256246"/>
    <w:rsid w:val="00256B2B"/>
    <w:rsid w:val="00257C91"/>
    <w:rsid w:val="00257DA1"/>
    <w:rsid w:val="00260948"/>
    <w:rsid w:val="00263656"/>
    <w:rsid w:val="0026465C"/>
    <w:rsid w:val="0026626E"/>
    <w:rsid w:val="002668DA"/>
    <w:rsid w:val="00270869"/>
    <w:rsid w:val="00270FFA"/>
    <w:rsid w:val="00271970"/>
    <w:rsid w:val="002729F6"/>
    <w:rsid w:val="00272BD9"/>
    <w:rsid w:val="00273649"/>
    <w:rsid w:val="00273862"/>
    <w:rsid w:val="00274929"/>
    <w:rsid w:val="00274DB0"/>
    <w:rsid w:val="00275ED9"/>
    <w:rsid w:val="002760A4"/>
    <w:rsid w:val="002765F9"/>
    <w:rsid w:val="00276B8F"/>
    <w:rsid w:val="0027732A"/>
    <w:rsid w:val="002835DA"/>
    <w:rsid w:val="00283784"/>
    <w:rsid w:val="0028390A"/>
    <w:rsid w:val="00283CDD"/>
    <w:rsid w:val="00284971"/>
    <w:rsid w:val="00284E99"/>
    <w:rsid w:val="00285346"/>
    <w:rsid w:val="0028628F"/>
    <w:rsid w:val="00287E11"/>
    <w:rsid w:val="00287FDD"/>
    <w:rsid w:val="00290D0F"/>
    <w:rsid w:val="00291806"/>
    <w:rsid w:val="00291D3C"/>
    <w:rsid w:val="0029200E"/>
    <w:rsid w:val="0029263C"/>
    <w:rsid w:val="00292809"/>
    <w:rsid w:val="00292F12"/>
    <w:rsid w:val="0029388D"/>
    <w:rsid w:val="00293B01"/>
    <w:rsid w:val="00294CCE"/>
    <w:rsid w:val="00295C6E"/>
    <w:rsid w:val="00295FDE"/>
    <w:rsid w:val="0029726E"/>
    <w:rsid w:val="002A07A6"/>
    <w:rsid w:val="002A1375"/>
    <w:rsid w:val="002A14A9"/>
    <w:rsid w:val="002A1F9D"/>
    <w:rsid w:val="002A2BF0"/>
    <w:rsid w:val="002A3F5B"/>
    <w:rsid w:val="002A4562"/>
    <w:rsid w:val="002A48EC"/>
    <w:rsid w:val="002A5F38"/>
    <w:rsid w:val="002A691D"/>
    <w:rsid w:val="002A69FE"/>
    <w:rsid w:val="002A6AE9"/>
    <w:rsid w:val="002A7BCB"/>
    <w:rsid w:val="002B15B4"/>
    <w:rsid w:val="002B1E5A"/>
    <w:rsid w:val="002B1EBA"/>
    <w:rsid w:val="002B2D47"/>
    <w:rsid w:val="002B3F71"/>
    <w:rsid w:val="002B3FF3"/>
    <w:rsid w:val="002B5CCA"/>
    <w:rsid w:val="002B63C6"/>
    <w:rsid w:val="002C0191"/>
    <w:rsid w:val="002C0DAF"/>
    <w:rsid w:val="002C1D64"/>
    <w:rsid w:val="002C2103"/>
    <w:rsid w:val="002C23A2"/>
    <w:rsid w:val="002C4181"/>
    <w:rsid w:val="002C4326"/>
    <w:rsid w:val="002C46B6"/>
    <w:rsid w:val="002C5D1F"/>
    <w:rsid w:val="002C5E7C"/>
    <w:rsid w:val="002C674D"/>
    <w:rsid w:val="002C70D3"/>
    <w:rsid w:val="002D00CA"/>
    <w:rsid w:val="002D2265"/>
    <w:rsid w:val="002D2B52"/>
    <w:rsid w:val="002D2DDD"/>
    <w:rsid w:val="002D2ED4"/>
    <w:rsid w:val="002D5CB9"/>
    <w:rsid w:val="002D5CF4"/>
    <w:rsid w:val="002D7918"/>
    <w:rsid w:val="002D7B1F"/>
    <w:rsid w:val="002D7BD5"/>
    <w:rsid w:val="002E00BA"/>
    <w:rsid w:val="002E07B2"/>
    <w:rsid w:val="002E310D"/>
    <w:rsid w:val="002E3847"/>
    <w:rsid w:val="002E40EB"/>
    <w:rsid w:val="002E5B2C"/>
    <w:rsid w:val="002E5BAF"/>
    <w:rsid w:val="002F0551"/>
    <w:rsid w:val="002F0E3F"/>
    <w:rsid w:val="002F2062"/>
    <w:rsid w:val="002F21F1"/>
    <w:rsid w:val="002F22ED"/>
    <w:rsid w:val="002F2BD0"/>
    <w:rsid w:val="002F30A7"/>
    <w:rsid w:val="002F3236"/>
    <w:rsid w:val="002F3329"/>
    <w:rsid w:val="002F4FEB"/>
    <w:rsid w:val="002F509E"/>
    <w:rsid w:val="002F53B1"/>
    <w:rsid w:val="002F5624"/>
    <w:rsid w:val="002F6163"/>
    <w:rsid w:val="002F6571"/>
    <w:rsid w:val="002F674B"/>
    <w:rsid w:val="002F73E9"/>
    <w:rsid w:val="002F7477"/>
    <w:rsid w:val="002F74C5"/>
    <w:rsid w:val="002F7EA4"/>
    <w:rsid w:val="003010DA"/>
    <w:rsid w:val="00301124"/>
    <w:rsid w:val="00302B72"/>
    <w:rsid w:val="00302D40"/>
    <w:rsid w:val="003038A3"/>
    <w:rsid w:val="003038CE"/>
    <w:rsid w:val="00303DF4"/>
    <w:rsid w:val="003048D5"/>
    <w:rsid w:val="00304A74"/>
    <w:rsid w:val="00304CAD"/>
    <w:rsid w:val="0030614F"/>
    <w:rsid w:val="003061FD"/>
    <w:rsid w:val="0030735F"/>
    <w:rsid w:val="00307985"/>
    <w:rsid w:val="003118A5"/>
    <w:rsid w:val="00311E84"/>
    <w:rsid w:val="00312903"/>
    <w:rsid w:val="00313A34"/>
    <w:rsid w:val="0031460F"/>
    <w:rsid w:val="00315D8F"/>
    <w:rsid w:val="00316CC0"/>
    <w:rsid w:val="00320077"/>
    <w:rsid w:val="00320524"/>
    <w:rsid w:val="00320BF8"/>
    <w:rsid w:val="003213C6"/>
    <w:rsid w:val="00322A76"/>
    <w:rsid w:val="0032451F"/>
    <w:rsid w:val="00324570"/>
    <w:rsid w:val="00326526"/>
    <w:rsid w:val="00327586"/>
    <w:rsid w:val="00327B37"/>
    <w:rsid w:val="00327F67"/>
    <w:rsid w:val="00330F68"/>
    <w:rsid w:val="00331C21"/>
    <w:rsid w:val="00332261"/>
    <w:rsid w:val="00332677"/>
    <w:rsid w:val="00332A20"/>
    <w:rsid w:val="00332A33"/>
    <w:rsid w:val="003353AD"/>
    <w:rsid w:val="00335D38"/>
    <w:rsid w:val="00335F20"/>
    <w:rsid w:val="00336076"/>
    <w:rsid w:val="0033677E"/>
    <w:rsid w:val="003369A2"/>
    <w:rsid w:val="00337498"/>
    <w:rsid w:val="0034050E"/>
    <w:rsid w:val="00340D7D"/>
    <w:rsid w:val="00341F67"/>
    <w:rsid w:val="0034215B"/>
    <w:rsid w:val="00342FBE"/>
    <w:rsid w:val="003436C8"/>
    <w:rsid w:val="00343B2E"/>
    <w:rsid w:val="00344763"/>
    <w:rsid w:val="00344C33"/>
    <w:rsid w:val="003473A2"/>
    <w:rsid w:val="0034750E"/>
    <w:rsid w:val="00347F41"/>
    <w:rsid w:val="00351B33"/>
    <w:rsid w:val="00353D09"/>
    <w:rsid w:val="00354760"/>
    <w:rsid w:val="0035526D"/>
    <w:rsid w:val="00355C47"/>
    <w:rsid w:val="00356067"/>
    <w:rsid w:val="00356510"/>
    <w:rsid w:val="00356B55"/>
    <w:rsid w:val="0036101C"/>
    <w:rsid w:val="00363597"/>
    <w:rsid w:val="00364214"/>
    <w:rsid w:val="00364807"/>
    <w:rsid w:val="00364B66"/>
    <w:rsid w:val="003652E9"/>
    <w:rsid w:val="0036748E"/>
    <w:rsid w:val="00367FA0"/>
    <w:rsid w:val="003716A8"/>
    <w:rsid w:val="00372A36"/>
    <w:rsid w:val="0037312B"/>
    <w:rsid w:val="0037342E"/>
    <w:rsid w:val="00373527"/>
    <w:rsid w:val="00373C89"/>
    <w:rsid w:val="00374A82"/>
    <w:rsid w:val="00374BD6"/>
    <w:rsid w:val="00374C21"/>
    <w:rsid w:val="00374F97"/>
    <w:rsid w:val="00375936"/>
    <w:rsid w:val="00376757"/>
    <w:rsid w:val="00376994"/>
    <w:rsid w:val="00376A9C"/>
    <w:rsid w:val="00376AEC"/>
    <w:rsid w:val="00376F71"/>
    <w:rsid w:val="00377F69"/>
    <w:rsid w:val="00381467"/>
    <w:rsid w:val="0038172B"/>
    <w:rsid w:val="00381D0D"/>
    <w:rsid w:val="003822C0"/>
    <w:rsid w:val="003825E2"/>
    <w:rsid w:val="00382843"/>
    <w:rsid w:val="00383195"/>
    <w:rsid w:val="00383CFA"/>
    <w:rsid w:val="00384227"/>
    <w:rsid w:val="003865A8"/>
    <w:rsid w:val="00386658"/>
    <w:rsid w:val="00386C72"/>
    <w:rsid w:val="003875D9"/>
    <w:rsid w:val="00390442"/>
    <w:rsid w:val="003909D9"/>
    <w:rsid w:val="00390E2F"/>
    <w:rsid w:val="00390FC3"/>
    <w:rsid w:val="003914AE"/>
    <w:rsid w:val="003918B8"/>
    <w:rsid w:val="00392FE4"/>
    <w:rsid w:val="00394236"/>
    <w:rsid w:val="00395032"/>
    <w:rsid w:val="003963D9"/>
    <w:rsid w:val="00397C87"/>
    <w:rsid w:val="003A1341"/>
    <w:rsid w:val="003A2E89"/>
    <w:rsid w:val="003A362C"/>
    <w:rsid w:val="003A3D41"/>
    <w:rsid w:val="003A3DCE"/>
    <w:rsid w:val="003A5354"/>
    <w:rsid w:val="003A6140"/>
    <w:rsid w:val="003A67E1"/>
    <w:rsid w:val="003A7D62"/>
    <w:rsid w:val="003B04AC"/>
    <w:rsid w:val="003B1D6A"/>
    <w:rsid w:val="003B2F9A"/>
    <w:rsid w:val="003B325D"/>
    <w:rsid w:val="003B3CA5"/>
    <w:rsid w:val="003B4246"/>
    <w:rsid w:val="003B44A7"/>
    <w:rsid w:val="003B527F"/>
    <w:rsid w:val="003B6245"/>
    <w:rsid w:val="003B7FA5"/>
    <w:rsid w:val="003C02BE"/>
    <w:rsid w:val="003C0899"/>
    <w:rsid w:val="003C11D7"/>
    <w:rsid w:val="003C22B3"/>
    <w:rsid w:val="003C3D04"/>
    <w:rsid w:val="003C40EE"/>
    <w:rsid w:val="003C4FF6"/>
    <w:rsid w:val="003C5A51"/>
    <w:rsid w:val="003C5BA3"/>
    <w:rsid w:val="003C5CC4"/>
    <w:rsid w:val="003C61D4"/>
    <w:rsid w:val="003C7C33"/>
    <w:rsid w:val="003D101A"/>
    <w:rsid w:val="003D11DB"/>
    <w:rsid w:val="003D1561"/>
    <w:rsid w:val="003D1998"/>
    <w:rsid w:val="003D2045"/>
    <w:rsid w:val="003D3DA5"/>
    <w:rsid w:val="003D4885"/>
    <w:rsid w:val="003D5D81"/>
    <w:rsid w:val="003D7243"/>
    <w:rsid w:val="003D75E8"/>
    <w:rsid w:val="003E053B"/>
    <w:rsid w:val="003E06CE"/>
    <w:rsid w:val="003E08B9"/>
    <w:rsid w:val="003E0C73"/>
    <w:rsid w:val="003E1F86"/>
    <w:rsid w:val="003E36DE"/>
    <w:rsid w:val="003E5D74"/>
    <w:rsid w:val="003E728D"/>
    <w:rsid w:val="003F1335"/>
    <w:rsid w:val="003F1A57"/>
    <w:rsid w:val="003F1BF3"/>
    <w:rsid w:val="003F2A4D"/>
    <w:rsid w:val="003F3819"/>
    <w:rsid w:val="003F42C5"/>
    <w:rsid w:val="003F4E43"/>
    <w:rsid w:val="003F5242"/>
    <w:rsid w:val="003F5B71"/>
    <w:rsid w:val="003F68B5"/>
    <w:rsid w:val="003F68CB"/>
    <w:rsid w:val="003F7115"/>
    <w:rsid w:val="00400003"/>
    <w:rsid w:val="00400449"/>
    <w:rsid w:val="00400C9D"/>
    <w:rsid w:val="00400F53"/>
    <w:rsid w:val="004014AE"/>
    <w:rsid w:val="00401B9C"/>
    <w:rsid w:val="004053E7"/>
    <w:rsid w:val="00405BCA"/>
    <w:rsid w:val="004065F0"/>
    <w:rsid w:val="0040673E"/>
    <w:rsid w:val="00407B0E"/>
    <w:rsid w:val="00407B32"/>
    <w:rsid w:val="00407ED1"/>
    <w:rsid w:val="0041062A"/>
    <w:rsid w:val="00410EE8"/>
    <w:rsid w:val="00410FD8"/>
    <w:rsid w:val="00412171"/>
    <w:rsid w:val="00412F5A"/>
    <w:rsid w:val="00413AEA"/>
    <w:rsid w:val="00414900"/>
    <w:rsid w:val="00417092"/>
    <w:rsid w:val="0042127C"/>
    <w:rsid w:val="00422197"/>
    <w:rsid w:val="004235CF"/>
    <w:rsid w:val="00427733"/>
    <w:rsid w:val="00427883"/>
    <w:rsid w:val="00430611"/>
    <w:rsid w:val="00431D9A"/>
    <w:rsid w:val="00433391"/>
    <w:rsid w:val="00433A38"/>
    <w:rsid w:val="00435E04"/>
    <w:rsid w:val="00435E4C"/>
    <w:rsid w:val="0044180F"/>
    <w:rsid w:val="00441C93"/>
    <w:rsid w:val="00443144"/>
    <w:rsid w:val="004446DF"/>
    <w:rsid w:val="00444E22"/>
    <w:rsid w:val="00446543"/>
    <w:rsid w:val="00446FA7"/>
    <w:rsid w:val="00450988"/>
    <w:rsid w:val="00451FD9"/>
    <w:rsid w:val="0045264D"/>
    <w:rsid w:val="00453751"/>
    <w:rsid w:val="00453DCF"/>
    <w:rsid w:val="00454796"/>
    <w:rsid w:val="00454EF2"/>
    <w:rsid w:val="0045574D"/>
    <w:rsid w:val="00455A3E"/>
    <w:rsid w:val="00455AD1"/>
    <w:rsid w:val="00456D86"/>
    <w:rsid w:val="0045725C"/>
    <w:rsid w:val="004576C9"/>
    <w:rsid w:val="00457BB1"/>
    <w:rsid w:val="00457FBF"/>
    <w:rsid w:val="00457FFE"/>
    <w:rsid w:val="00460BC3"/>
    <w:rsid w:val="00461E86"/>
    <w:rsid w:val="00462FE7"/>
    <w:rsid w:val="004630FE"/>
    <w:rsid w:val="0046334D"/>
    <w:rsid w:val="004639A3"/>
    <w:rsid w:val="00464835"/>
    <w:rsid w:val="00466574"/>
    <w:rsid w:val="004706B6"/>
    <w:rsid w:val="00471BED"/>
    <w:rsid w:val="00472ED7"/>
    <w:rsid w:val="00474CE2"/>
    <w:rsid w:val="00475B01"/>
    <w:rsid w:val="004760E5"/>
    <w:rsid w:val="004761D6"/>
    <w:rsid w:val="004771DE"/>
    <w:rsid w:val="0047792C"/>
    <w:rsid w:val="004818BB"/>
    <w:rsid w:val="00481902"/>
    <w:rsid w:val="004827F0"/>
    <w:rsid w:val="00484937"/>
    <w:rsid w:val="004864BC"/>
    <w:rsid w:val="00487E0D"/>
    <w:rsid w:val="00491731"/>
    <w:rsid w:val="00491CB6"/>
    <w:rsid w:val="0049226B"/>
    <w:rsid w:val="00492761"/>
    <w:rsid w:val="00492CCE"/>
    <w:rsid w:val="0049503D"/>
    <w:rsid w:val="00497A50"/>
    <w:rsid w:val="004A0EA2"/>
    <w:rsid w:val="004A21E1"/>
    <w:rsid w:val="004A3ACB"/>
    <w:rsid w:val="004A3D14"/>
    <w:rsid w:val="004A4490"/>
    <w:rsid w:val="004A6120"/>
    <w:rsid w:val="004A6BAA"/>
    <w:rsid w:val="004A7C20"/>
    <w:rsid w:val="004A7C36"/>
    <w:rsid w:val="004B07AB"/>
    <w:rsid w:val="004B178B"/>
    <w:rsid w:val="004B1FED"/>
    <w:rsid w:val="004B28B4"/>
    <w:rsid w:val="004B3CBD"/>
    <w:rsid w:val="004B463E"/>
    <w:rsid w:val="004B57FD"/>
    <w:rsid w:val="004B5CEA"/>
    <w:rsid w:val="004B64CA"/>
    <w:rsid w:val="004C11C3"/>
    <w:rsid w:val="004C1B7F"/>
    <w:rsid w:val="004C26BA"/>
    <w:rsid w:val="004C2E02"/>
    <w:rsid w:val="004C30CE"/>
    <w:rsid w:val="004C334D"/>
    <w:rsid w:val="004C3A8B"/>
    <w:rsid w:val="004C535F"/>
    <w:rsid w:val="004C5AE4"/>
    <w:rsid w:val="004C5E61"/>
    <w:rsid w:val="004C7144"/>
    <w:rsid w:val="004C74AA"/>
    <w:rsid w:val="004C7F55"/>
    <w:rsid w:val="004D0C05"/>
    <w:rsid w:val="004D1891"/>
    <w:rsid w:val="004D1B91"/>
    <w:rsid w:val="004D4A62"/>
    <w:rsid w:val="004D57A8"/>
    <w:rsid w:val="004D57E6"/>
    <w:rsid w:val="004D7875"/>
    <w:rsid w:val="004E063E"/>
    <w:rsid w:val="004E0CB6"/>
    <w:rsid w:val="004E1D97"/>
    <w:rsid w:val="004E2718"/>
    <w:rsid w:val="004E30D0"/>
    <w:rsid w:val="004E34E6"/>
    <w:rsid w:val="004E39AC"/>
    <w:rsid w:val="004E3B59"/>
    <w:rsid w:val="004E4585"/>
    <w:rsid w:val="004E4B98"/>
    <w:rsid w:val="004E5351"/>
    <w:rsid w:val="004E797A"/>
    <w:rsid w:val="004F00D6"/>
    <w:rsid w:val="004F1C95"/>
    <w:rsid w:val="004F2FF4"/>
    <w:rsid w:val="004F3B74"/>
    <w:rsid w:val="004F46E1"/>
    <w:rsid w:val="004F523D"/>
    <w:rsid w:val="004F5C0B"/>
    <w:rsid w:val="004F6126"/>
    <w:rsid w:val="004F70FD"/>
    <w:rsid w:val="00500B02"/>
    <w:rsid w:val="0050114B"/>
    <w:rsid w:val="00501355"/>
    <w:rsid w:val="00501808"/>
    <w:rsid w:val="00501E03"/>
    <w:rsid w:val="00502053"/>
    <w:rsid w:val="005038D9"/>
    <w:rsid w:val="005038FB"/>
    <w:rsid w:val="00504565"/>
    <w:rsid w:val="0050635B"/>
    <w:rsid w:val="00506990"/>
    <w:rsid w:val="00510A72"/>
    <w:rsid w:val="00510D1A"/>
    <w:rsid w:val="0051264B"/>
    <w:rsid w:val="00512BDF"/>
    <w:rsid w:val="00513488"/>
    <w:rsid w:val="005135EF"/>
    <w:rsid w:val="00513FFE"/>
    <w:rsid w:val="00514299"/>
    <w:rsid w:val="00514BFE"/>
    <w:rsid w:val="00515121"/>
    <w:rsid w:val="005155B7"/>
    <w:rsid w:val="005164D0"/>
    <w:rsid w:val="00516D30"/>
    <w:rsid w:val="00516F30"/>
    <w:rsid w:val="00516FEA"/>
    <w:rsid w:val="0051712F"/>
    <w:rsid w:val="005175A1"/>
    <w:rsid w:val="00517C28"/>
    <w:rsid w:val="0052088C"/>
    <w:rsid w:val="00521DAA"/>
    <w:rsid w:val="00522568"/>
    <w:rsid w:val="0052468E"/>
    <w:rsid w:val="00525D66"/>
    <w:rsid w:val="005315B4"/>
    <w:rsid w:val="0053309A"/>
    <w:rsid w:val="00533168"/>
    <w:rsid w:val="005340D2"/>
    <w:rsid w:val="005342E2"/>
    <w:rsid w:val="00536196"/>
    <w:rsid w:val="00541E0F"/>
    <w:rsid w:val="00543FAD"/>
    <w:rsid w:val="00544CAB"/>
    <w:rsid w:val="00544F6A"/>
    <w:rsid w:val="00546F61"/>
    <w:rsid w:val="00547D6B"/>
    <w:rsid w:val="005511F3"/>
    <w:rsid w:val="00552191"/>
    <w:rsid w:val="00553511"/>
    <w:rsid w:val="00553F43"/>
    <w:rsid w:val="005559C6"/>
    <w:rsid w:val="00555E6B"/>
    <w:rsid w:val="005565A8"/>
    <w:rsid w:val="00556CDD"/>
    <w:rsid w:val="005606D1"/>
    <w:rsid w:val="00561B46"/>
    <w:rsid w:val="005621C2"/>
    <w:rsid w:val="005623D4"/>
    <w:rsid w:val="0056387A"/>
    <w:rsid w:val="005639E7"/>
    <w:rsid w:val="00564362"/>
    <w:rsid w:val="005649A2"/>
    <w:rsid w:val="00564F73"/>
    <w:rsid w:val="00565CBA"/>
    <w:rsid w:val="00566779"/>
    <w:rsid w:val="00571439"/>
    <w:rsid w:val="00571E55"/>
    <w:rsid w:val="0057226F"/>
    <w:rsid w:val="00572410"/>
    <w:rsid w:val="00572469"/>
    <w:rsid w:val="0057322C"/>
    <w:rsid w:val="0057394B"/>
    <w:rsid w:val="0057467C"/>
    <w:rsid w:val="00574E85"/>
    <w:rsid w:val="00577DE4"/>
    <w:rsid w:val="0058228A"/>
    <w:rsid w:val="00582FFF"/>
    <w:rsid w:val="00583C95"/>
    <w:rsid w:val="00585434"/>
    <w:rsid w:val="0058599F"/>
    <w:rsid w:val="00585D11"/>
    <w:rsid w:val="00587318"/>
    <w:rsid w:val="005879D7"/>
    <w:rsid w:val="00587D44"/>
    <w:rsid w:val="005904B1"/>
    <w:rsid w:val="00590E14"/>
    <w:rsid w:val="00591443"/>
    <w:rsid w:val="00591806"/>
    <w:rsid w:val="00591B3F"/>
    <w:rsid w:val="0059289F"/>
    <w:rsid w:val="00593AB2"/>
    <w:rsid w:val="0059558F"/>
    <w:rsid w:val="00595933"/>
    <w:rsid w:val="00595BE6"/>
    <w:rsid w:val="0059659B"/>
    <w:rsid w:val="005A0766"/>
    <w:rsid w:val="005A4CFA"/>
    <w:rsid w:val="005A4FFE"/>
    <w:rsid w:val="005A55C5"/>
    <w:rsid w:val="005A6613"/>
    <w:rsid w:val="005A673A"/>
    <w:rsid w:val="005A6798"/>
    <w:rsid w:val="005A6C3C"/>
    <w:rsid w:val="005A7792"/>
    <w:rsid w:val="005A7AF4"/>
    <w:rsid w:val="005A7C31"/>
    <w:rsid w:val="005B1601"/>
    <w:rsid w:val="005B18B8"/>
    <w:rsid w:val="005B28B4"/>
    <w:rsid w:val="005B5365"/>
    <w:rsid w:val="005B55E5"/>
    <w:rsid w:val="005B5711"/>
    <w:rsid w:val="005B5DB4"/>
    <w:rsid w:val="005B6B5B"/>
    <w:rsid w:val="005B7E3E"/>
    <w:rsid w:val="005C23B4"/>
    <w:rsid w:val="005C31BF"/>
    <w:rsid w:val="005C340F"/>
    <w:rsid w:val="005C37DE"/>
    <w:rsid w:val="005C5C5D"/>
    <w:rsid w:val="005C64A5"/>
    <w:rsid w:val="005C66D7"/>
    <w:rsid w:val="005C69D8"/>
    <w:rsid w:val="005D0977"/>
    <w:rsid w:val="005D270E"/>
    <w:rsid w:val="005D273C"/>
    <w:rsid w:val="005D405B"/>
    <w:rsid w:val="005D40F7"/>
    <w:rsid w:val="005D43B2"/>
    <w:rsid w:val="005D4409"/>
    <w:rsid w:val="005D44EC"/>
    <w:rsid w:val="005D4DDB"/>
    <w:rsid w:val="005D5F10"/>
    <w:rsid w:val="005D60C0"/>
    <w:rsid w:val="005D66A6"/>
    <w:rsid w:val="005E171A"/>
    <w:rsid w:val="005E1B26"/>
    <w:rsid w:val="005E1FBA"/>
    <w:rsid w:val="005E23AB"/>
    <w:rsid w:val="005E2D17"/>
    <w:rsid w:val="005E32EB"/>
    <w:rsid w:val="005E40B2"/>
    <w:rsid w:val="005E5709"/>
    <w:rsid w:val="005E609D"/>
    <w:rsid w:val="005E6102"/>
    <w:rsid w:val="005E653F"/>
    <w:rsid w:val="005E67F2"/>
    <w:rsid w:val="005E69F0"/>
    <w:rsid w:val="005E6AC8"/>
    <w:rsid w:val="005E6BC2"/>
    <w:rsid w:val="005E6C80"/>
    <w:rsid w:val="005E6E69"/>
    <w:rsid w:val="005F00FF"/>
    <w:rsid w:val="005F0309"/>
    <w:rsid w:val="005F06D2"/>
    <w:rsid w:val="005F1D90"/>
    <w:rsid w:val="005F2C94"/>
    <w:rsid w:val="005F38BB"/>
    <w:rsid w:val="005F5865"/>
    <w:rsid w:val="005F606C"/>
    <w:rsid w:val="005F785F"/>
    <w:rsid w:val="00602479"/>
    <w:rsid w:val="006026A2"/>
    <w:rsid w:val="0060334B"/>
    <w:rsid w:val="006033DC"/>
    <w:rsid w:val="006039DF"/>
    <w:rsid w:val="0060400E"/>
    <w:rsid w:val="00604271"/>
    <w:rsid w:val="006042DF"/>
    <w:rsid w:val="00604E00"/>
    <w:rsid w:val="006059A4"/>
    <w:rsid w:val="00605C1E"/>
    <w:rsid w:val="0060771C"/>
    <w:rsid w:val="00610ED4"/>
    <w:rsid w:val="0061193F"/>
    <w:rsid w:val="0061309F"/>
    <w:rsid w:val="00613EB1"/>
    <w:rsid w:val="00616338"/>
    <w:rsid w:val="0061661B"/>
    <w:rsid w:val="006166CF"/>
    <w:rsid w:val="00617415"/>
    <w:rsid w:val="00617857"/>
    <w:rsid w:val="00617FAA"/>
    <w:rsid w:val="0062109A"/>
    <w:rsid w:val="0062252D"/>
    <w:rsid w:val="006233D5"/>
    <w:rsid w:val="00623EA3"/>
    <w:rsid w:val="00626164"/>
    <w:rsid w:val="00626915"/>
    <w:rsid w:val="00626FD5"/>
    <w:rsid w:val="006313E5"/>
    <w:rsid w:val="00631A70"/>
    <w:rsid w:val="00632589"/>
    <w:rsid w:val="006327F5"/>
    <w:rsid w:val="0063288F"/>
    <w:rsid w:val="00633720"/>
    <w:rsid w:val="0063379C"/>
    <w:rsid w:val="00634C77"/>
    <w:rsid w:val="00636474"/>
    <w:rsid w:val="006375EF"/>
    <w:rsid w:val="00637E95"/>
    <w:rsid w:val="00641226"/>
    <w:rsid w:val="006414A6"/>
    <w:rsid w:val="00642DAE"/>
    <w:rsid w:val="006432E8"/>
    <w:rsid w:val="006455F8"/>
    <w:rsid w:val="00653180"/>
    <w:rsid w:val="006542DF"/>
    <w:rsid w:val="006551A8"/>
    <w:rsid w:val="00657D78"/>
    <w:rsid w:val="00660727"/>
    <w:rsid w:val="00661797"/>
    <w:rsid w:val="00663A9E"/>
    <w:rsid w:val="00665784"/>
    <w:rsid w:val="006734E1"/>
    <w:rsid w:val="006744E6"/>
    <w:rsid w:val="00674DAA"/>
    <w:rsid w:val="006750C1"/>
    <w:rsid w:val="0067573A"/>
    <w:rsid w:val="00675B9B"/>
    <w:rsid w:val="00675C3F"/>
    <w:rsid w:val="00675D98"/>
    <w:rsid w:val="00676B42"/>
    <w:rsid w:val="00677456"/>
    <w:rsid w:val="006775EF"/>
    <w:rsid w:val="00681023"/>
    <w:rsid w:val="00682933"/>
    <w:rsid w:val="0068339A"/>
    <w:rsid w:val="006837CB"/>
    <w:rsid w:val="0068429E"/>
    <w:rsid w:val="00687136"/>
    <w:rsid w:val="006876C3"/>
    <w:rsid w:val="00687D2C"/>
    <w:rsid w:val="006901E4"/>
    <w:rsid w:val="0069109D"/>
    <w:rsid w:val="006911CC"/>
    <w:rsid w:val="0069180C"/>
    <w:rsid w:val="0069206C"/>
    <w:rsid w:val="00692816"/>
    <w:rsid w:val="0069348F"/>
    <w:rsid w:val="006936B6"/>
    <w:rsid w:val="006949E0"/>
    <w:rsid w:val="00695310"/>
    <w:rsid w:val="006A0C47"/>
    <w:rsid w:val="006A1A42"/>
    <w:rsid w:val="006A45D5"/>
    <w:rsid w:val="006A492C"/>
    <w:rsid w:val="006A524D"/>
    <w:rsid w:val="006A64EC"/>
    <w:rsid w:val="006A6A77"/>
    <w:rsid w:val="006A6CCB"/>
    <w:rsid w:val="006A77D4"/>
    <w:rsid w:val="006B09E0"/>
    <w:rsid w:val="006B0BD6"/>
    <w:rsid w:val="006B181C"/>
    <w:rsid w:val="006B25F9"/>
    <w:rsid w:val="006B2984"/>
    <w:rsid w:val="006B2D9A"/>
    <w:rsid w:val="006B3049"/>
    <w:rsid w:val="006B30DA"/>
    <w:rsid w:val="006B3236"/>
    <w:rsid w:val="006B3439"/>
    <w:rsid w:val="006B3CFA"/>
    <w:rsid w:val="006B3F44"/>
    <w:rsid w:val="006B503E"/>
    <w:rsid w:val="006B5182"/>
    <w:rsid w:val="006B5BAC"/>
    <w:rsid w:val="006B6048"/>
    <w:rsid w:val="006B68EF"/>
    <w:rsid w:val="006B7E09"/>
    <w:rsid w:val="006C0A2F"/>
    <w:rsid w:val="006C1086"/>
    <w:rsid w:val="006C223F"/>
    <w:rsid w:val="006C22EE"/>
    <w:rsid w:val="006C25EA"/>
    <w:rsid w:val="006C2F83"/>
    <w:rsid w:val="006C3559"/>
    <w:rsid w:val="006C372B"/>
    <w:rsid w:val="006C44F1"/>
    <w:rsid w:val="006C4BD6"/>
    <w:rsid w:val="006C5863"/>
    <w:rsid w:val="006C72A7"/>
    <w:rsid w:val="006C7D5F"/>
    <w:rsid w:val="006D0BA4"/>
    <w:rsid w:val="006D2EEA"/>
    <w:rsid w:val="006D4712"/>
    <w:rsid w:val="006D53A8"/>
    <w:rsid w:val="006D6A15"/>
    <w:rsid w:val="006D6F1F"/>
    <w:rsid w:val="006D70C7"/>
    <w:rsid w:val="006D7437"/>
    <w:rsid w:val="006D7734"/>
    <w:rsid w:val="006E098A"/>
    <w:rsid w:val="006E143E"/>
    <w:rsid w:val="006E16CB"/>
    <w:rsid w:val="006E2542"/>
    <w:rsid w:val="006E3686"/>
    <w:rsid w:val="006E4507"/>
    <w:rsid w:val="006E4ACF"/>
    <w:rsid w:val="006E6ABC"/>
    <w:rsid w:val="006E7082"/>
    <w:rsid w:val="006E7582"/>
    <w:rsid w:val="006E7A09"/>
    <w:rsid w:val="006F0BD1"/>
    <w:rsid w:val="006F1448"/>
    <w:rsid w:val="006F195F"/>
    <w:rsid w:val="006F3AEA"/>
    <w:rsid w:val="006F3B3C"/>
    <w:rsid w:val="006F404B"/>
    <w:rsid w:val="006F5FC0"/>
    <w:rsid w:val="006F60A6"/>
    <w:rsid w:val="007000DB"/>
    <w:rsid w:val="00700902"/>
    <w:rsid w:val="0070150F"/>
    <w:rsid w:val="007015A8"/>
    <w:rsid w:val="007039ED"/>
    <w:rsid w:val="00705884"/>
    <w:rsid w:val="00705B51"/>
    <w:rsid w:val="007066A6"/>
    <w:rsid w:val="00706885"/>
    <w:rsid w:val="007078A5"/>
    <w:rsid w:val="00710721"/>
    <w:rsid w:val="00710915"/>
    <w:rsid w:val="00711174"/>
    <w:rsid w:val="00712E0E"/>
    <w:rsid w:val="00713B82"/>
    <w:rsid w:val="00714470"/>
    <w:rsid w:val="00717144"/>
    <w:rsid w:val="00720311"/>
    <w:rsid w:val="00721406"/>
    <w:rsid w:val="007241DE"/>
    <w:rsid w:val="00724F5B"/>
    <w:rsid w:val="00724F73"/>
    <w:rsid w:val="00725243"/>
    <w:rsid w:val="0072550C"/>
    <w:rsid w:val="00730149"/>
    <w:rsid w:val="007306B2"/>
    <w:rsid w:val="00730D53"/>
    <w:rsid w:val="007312B8"/>
    <w:rsid w:val="0073251C"/>
    <w:rsid w:val="0073290B"/>
    <w:rsid w:val="00734BC1"/>
    <w:rsid w:val="00734F14"/>
    <w:rsid w:val="00735964"/>
    <w:rsid w:val="00735E8B"/>
    <w:rsid w:val="00735F99"/>
    <w:rsid w:val="00736778"/>
    <w:rsid w:val="00736903"/>
    <w:rsid w:val="00737433"/>
    <w:rsid w:val="00737C4C"/>
    <w:rsid w:val="00740544"/>
    <w:rsid w:val="007409CB"/>
    <w:rsid w:val="0074127D"/>
    <w:rsid w:val="00741FF2"/>
    <w:rsid w:val="007423AE"/>
    <w:rsid w:val="007438F7"/>
    <w:rsid w:val="00743EC3"/>
    <w:rsid w:val="007458A4"/>
    <w:rsid w:val="007462A8"/>
    <w:rsid w:val="0074646A"/>
    <w:rsid w:val="007465E5"/>
    <w:rsid w:val="00750817"/>
    <w:rsid w:val="00750843"/>
    <w:rsid w:val="00751C80"/>
    <w:rsid w:val="007520F7"/>
    <w:rsid w:val="00752D9E"/>
    <w:rsid w:val="00753683"/>
    <w:rsid w:val="00753697"/>
    <w:rsid w:val="00754CD5"/>
    <w:rsid w:val="0075581C"/>
    <w:rsid w:val="00756675"/>
    <w:rsid w:val="007566F4"/>
    <w:rsid w:val="00760A98"/>
    <w:rsid w:val="007632F3"/>
    <w:rsid w:val="00763A30"/>
    <w:rsid w:val="00763D61"/>
    <w:rsid w:val="00765ED4"/>
    <w:rsid w:val="00765F41"/>
    <w:rsid w:val="00766162"/>
    <w:rsid w:val="00766874"/>
    <w:rsid w:val="00770E3C"/>
    <w:rsid w:val="00771D77"/>
    <w:rsid w:val="00771DBB"/>
    <w:rsid w:val="00771DD8"/>
    <w:rsid w:val="00771FB8"/>
    <w:rsid w:val="007725ED"/>
    <w:rsid w:val="00772E8C"/>
    <w:rsid w:val="00772F5E"/>
    <w:rsid w:val="0077310C"/>
    <w:rsid w:val="0077322B"/>
    <w:rsid w:val="007747A6"/>
    <w:rsid w:val="00775E68"/>
    <w:rsid w:val="00775E92"/>
    <w:rsid w:val="007835B5"/>
    <w:rsid w:val="00784A20"/>
    <w:rsid w:val="00785A6B"/>
    <w:rsid w:val="00786A1A"/>
    <w:rsid w:val="00786DA3"/>
    <w:rsid w:val="00786F20"/>
    <w:rsid w:val="00787124"/>
    <w:rsid w:val="00787790"/>
    <w:rsid w:val="007902D7"/>
    <w:rsid w:val="00791999"/>
    <w:rsid w:val="00791A58"/>
    <w:rsid w:val="00792261"/>
    <w:rsid w:val="00793443"/>
    <w:rsid w:val="00794210"/>
    <w:rsid w:val="0079472E"/>
    <w:rsid w:val="0079502A"/>
    <w:rsid w:val="007955EC"/>
    <w:rsid w:val="00796222"/>
    <w:rsid w:val="007A0C00"/>
    <w:rsid w:val="007A156A"/>
    <w:rsid w:val="007A16C3"/>
    <w:rsid w:val="007A1E47"/>
    <w:rsid w:val="007A2CCA"/>
    <w:rsid w:val="007A383D"/>
    <w:rsid w:val="007A3944"/>
    <w:rsid w:val="007A51AA"/>
    <w:rsid w:val="007A5B51"/>
    <w:rsid w:val="007A5D9C"/>
    <w:rsid w:val="007A7601"/>
    <w:rsid w:val="007A7E3B"/>
    <w:rsid w:val="007B1073"/>
    <w:rsid w:val="007B115D"/>
    <w:rsid w:val="007B3094"/>
    <w:rsid w:val="007B3814"/>
    <w:rsid w:val="007B4719"/>
    <w:rsid w:val="007B47D8"/>
    <w:rsid w:val="007B4845"/>
    <w:rsid w:val="007B7B3D"/>
    <w:rsid w:val="007C0321"/>
    <w:rsid w:val="007C0B07"/>
    <w:rsid w:val="007C0D49"/>
    <w:rsid w:val="007C19A0"/>
    <w:rsid w:val="007C1C26"/>
    <w:rsid w:val="007C356F"/>
    <w:rsid w:val="007C4136"/>
    <w:rsid w:val="007C460C"/>
    <w:rsid w:val="007C5E4E"/>
    <w:rsid w:val="007C65BC"/>
    <w:rsid w:val="007C6687"/>
    <w:rsid w:val="007C704F"/>
    <w:rsid w:val="007C7590"/>
    <w:rsid w:val="007C7DE3"/>
    <w:rsid w:val="007D0417"/>
    <w:rsid w:val="007D0E4A"/>
    <w:rsid w:val="007D16F0"/>
    <w:rsid w:val="007D4702"/>
    <w:rsid w:val="007D47CD"/>
    <w:rsid w:val="007D501A"/>
    <w:rsid w:val="007D56FD"/>
    <w:rsid w:val="007D774F"/>
    <w:rsid w:val="007E0AE9"/>
    <w:rsid w:val="007E0C4D"/>
    <w:rsid w:val="007E1549"/>
    <w:rsid w:val="007E3E1C"/>
    <w:rsid w:val="007E41DC"/>
    <w:rsid w:val="007E486D"/>
    <w:rsid w:val="007E4A7D"/>
    <w:rsid w:val="007E5892"/>
    <w:rsid w:val="007E636E"/>
    <w:rsid w:val="007E752E"/>
    <w:rsid w:val="007F0B4B"/>
    <w:rsid w:val="007F0FC4"/>
    <w:rsid w:val="007F2BC5"/>
    <w:rsid w:val="007F2FAC"/>
    <w:rsid w:val="007F3B91"/>
    <w:rsid w:val="007F420E"/>
    <w:rsid w:val="007F473B"/>
    <w:rsid w:val="007F47BE"/>
    <w:rsid w:val="007F584B"/>
    <w:rsid w:val="007F6553"/>
    <w:rsid w:val="007F6A20"/>
    <w:rsid w:val="007F76EF"/>
    <w:rsid w:val="0080158A"/>
    <w:rsid w:val="00801BEE"/>
    <w:rsid w:val="008027A9"/>
    <w:rsid w:val="008031EE"/>
    <w:rsid w:val="00804043"/>
    <w:rsid w:val="00804218"/>
    <w:rsid w:val="00804520"/>
    <w:rsid w:val="00804E15"/>
    <w:rsid w:val="00806DB0"/>
    <w:rsid w:val="00807D07"/>
    <w:rsid w:val="00810904"/>
    <w:rsid w:val="00810ECF"/>
    <w:rsid w:val="00811501"/>
    <w:rsid w:val="0081397E"/>
    <w:rsid w:val="008141EC"/>
    <w:rsid w:val="00814A28"/>
    <w:rsid w:val="00816114"/>
    <w:rsid w:val="00816A2D"/>
    <w:rsid w:val="00817F2D"/>
    <w:rsid w:val="00817F66"/>
    <w:rsid w:val="00820133"/>
    <w:rsid w:val="008202BD"/>
    <w:rsid w:val="00820C5D"/>
    <w:rsid w:val="008211FB"/>
    <w:rsid w:val="00823112"/>
    <w:rsid w:val="00823AC4"/>
    <w:rsid w:val="00826553"/>
    <w:rsid w:val="00831F54"/>
    <w:rsid w:val="0083313E"/>
    <w:rsid w:val="008333DE"/>
    <w:rsid w:val="00833EF1"/>
    <w:rsid w:val="0083407B"/>
    <w:rsid w:val="00834399"/>
    <w:rsid w:val="00834D47"/>
    <w:rsid w:val="00836FA4"/>
    <w:rsid w:val="008377A7"/>
    <w:rsid w:val="0084007A"/>
    <w:rsid w:val="008400B8"/>
    <w:rsid w:val="00840677"/>
    <w:rsid w:val="00841ABD"/>
    <w:rsid w:val="008439E3"/>
    <w:rsid w:val="0084412D"/>
    <w:rsid w:val="008448DF"/>
    <w:rsid w:val="00844999"/>
    <w:rsid w:val="00844F0A"/>
    <w:rsid w:val="008451DD"/>
    <w:rsid w:val="00845831"/>
    <w:rsid w:val="0084620E"/>
    <w:rsid w:val="00846C1B"/>
    <w:rsid w:val="0084750C"/>
    <w:rsid w:val="00850E51"/>
    <w:rsid w:val="008519EB"/>
    <w:rsid w:val="00851EDC"/>
    <w:rsid w:val="0085216A"/>
    <w:rsid w:val="008521EA"/>
    <w:rsid w:val="00853A39"/>
    <w:rsid w:val="00855037"/>
    <w:rsid w:val="008553BB"/>
    <w:rsid w:val="00855D9C"/>
    <w:rsid w:val="00855DD4"/>
    <w:rsid w:val="00856E1A"/>
    <w:rsid w:val="008572CE"/>
    <w:rsid w:val="00860715"/>
    <w:rsid w:val="008609FF"/>
    <w:rsid w:val="00861214"/>
    <w:rsid w:val="008615A6"/>
    <w:rsid w:val="00861B13"/>
    <w:rsid w:val="00862B31"/>
    <w:rsid w:val="0086314E"/>
    <w:rsid w:val="008639F2"/>
    <w:rsid w:val="00864682"/>
    <w:rsid w:val="00864C3C"/>
    <w:rsid w:val="00864CBF"/>
    <w:rsid w:val="00864D54"/>
    <w:rsid w:val="00865749"/>
    <w:rsid w:val="008657E0"/>
    <w:rsid w:val="0086582D"/>
    <w:rsid w:val="00870E12"/>
    <w:rsid w:val="008714ED"/>
    <w:rsid w:val="008736E4"/>
    <w:rsid w:val="00873B50"/>
    <w:rsid w:val="008743E7"/>
    <w:rsid w:val="00875088"/>
    <w:rsid w:val="00875783"/>
    <w:rsid w:val="00875FED"/>
    <w:rsid w:val="0088090A"/>
    <w:rsid w:val="008823B9"/>
    <w:rsid w:val="008829D4"/>
    <w:rsid w:val="00882C2B"/>
    <w:rsid w:val="00883094"/>
    <w:rsid w:val="008833F5"/>
    <w:rsid w:val="00885705"/>
    <w:rsid w:val="00886183"/>
    <w:rsid w:val="00886195"/>
    <w:rsid w:val="008861AD"/>
    <w:rsid w:val="00887BE2"/>
    <w:rsid w:val="0089120C"/>
    <w:rsid w:val="008922B2"/>
    <w:rsid w:val="00894935"/>
    <w:rsid w:val="00894B0D"/>
    <w:rsid w:val="00895012"/>
    <w:rsid w:val="0089511F"/>
    <w:rsid w:val="00897277"/>
    <w:rsid w:val="00897302"/>
    <w:rsid w:val="00897D34"/>
    <w:rsid w:val="00897F25"/>
    <w:rsid w:val="008A0556"/>
    <w:rsid w:val="008A1154"/>
    <w:rsid w:val="008A1DE2"/>
    <w:rsid w:val="008A34C5"/>
    <w:rsid w:val="008A37EA"/>
    <w:rsid w:val="008A388F"/>
    <w:rsid w:val="008A4020"/>
    <w:rsid w:val="008A5CA9"/>
    <w:rsid w:val="008A6DC5"/>
    <w:rsid w:val="008B1EAF"/>
    <w:rsid w:val="008B1F6D"/>
    <w:rsid w:val="008B2865"/>
    <w:rsid w:val="008B2C5F"/>
    <w:rsid w:val="008B405E"/>
    <w:rsid w:val="008B68AF"/>
    <w:rsid w:val="008B6958"/>
    <w:rsid w:val="008B7CFB"/>
    <w:rsid w:val="008C0458"/>
    <w:rsid w:val="008C1E1C"/>
    <w:rsid w:val="008C2D66"/>
    <w:rsid w:val="008C3092"/>
    <w:rsid w:val="008C3A39"/>
    <w:rsid w:val="008C51E6"/>
    <w:rsid w:val="008C6555"/>
    <w:rsid w:val="008C759E"/>
    <w:rsid w:val="008C7EB4"/>
    <w:rsid w:val="008D042B"/>
    <w:rsid w:val="008D1246"/>
    <w:rsid w:val="008D1B2E"/>
    <w:rsid w:val="008D3ADA"/>
    <w:rsid w:val="008D4AA3"/>
    <w:rsid w:val="008D500B"/>
    <w:rsid w:val="008D5A2E"/>
    <w:rsid w:val="008D61A2"/>
    <w:rsid w:val="008E127D"/>
    <w:rsid w:val="008E18E6"/>
    <w:rsid w:val="008E20EC"/>
    <w:rsid w:val="008E24D8"/>
    <w:rsid w:val="008E28AB"/>
    <w:rsid w:val="008E291C"/>
    <w:rsid w:val="008E3410"/>
    <w:rsid w:val="008E4333"/>
    <w:rsid w:val="008E57A4"/>
    <w:rsid w:val="008E59C4"/>
    <w:rsid w:val="008E61D5"/>
    <w:rsid w:val="008F0460"/>
    <w:rsid w:val="008F08EE"/>
    <w:rsid w:val="008F0B7D"/>
    <w:rsid w:val="008F0DC3"/>
    <w:rsid w:val="008F19BB"/>
    <w:rsid w:val="008F1B0D"/>
    <w:rsid w:val="008F5E2D"/>
    <w:rsid w:val="008F7639"/>
    <w:rsid w:val="008F7665"/>
    <w:rsid w:val="008F7F8D"/>
    <w:rsid w:val="009007CB"/>
    <w:rsid w:val="009016B9"/>
    <w:rsid w:val="00901CBE"/>
    <w:rsid w:val="00902769"/>
    <w:rsid w:val="00903857"/>
    <w:rsid w:val="00905D02"/>
    <w:rsid w:val="009074F8"/>
    <w:rsid w:val="009106FB"/>
    <w:rsid w:val="009111D0"/>
    <w:rsid w:val="00912A72"/>
    <w:rsid w:val="00913641"/>
    <w:rsid w:val="00914424"/>
    <w:rsid w:val="0091456E"/>
    <w:rsid w:val="00914CD9"/>
    <w:rsid w:val="00915C14"/>
    <w:rsid w:val="00916EB4"/>
    <w:rsid w:val="00917509"/>
    <w:rsid w:val="009215A4"/>
    <w:rsid w:val="0092368A"/>
    <w:rsid w:val="00924407"/>
    <w:rsid w:val="00924B8B"/>
    <w:rsid w:val="00925D0F"/>
    <w:rsid w:val="00926782"/>
    <w:rsid w:val="0093046B"/>
    <w:rsid w:val="00931C93"/>
    <w:rsid w:val="009327F0"/>
    <w:rsid w:val="00932B0F"/>
    <w:rsid w:val="00933037"/>
    <w:rsid w:val="009330D6"/>
    <w:rsid w:val="00933C38"/>
    <w:rsid w:val="00934ACA"/>
    <w:rsid w:val="00934B30"/>
    <w:rsid w:val="00935228"/>
    <w:rsid w:val="0093598D"/>
    <w:rsid w:val="00935F48"/>
    <w:rsid w:val="00936CA9"/>
    <w:rsid w:val="00937365"/>
    <w:rsid w:val="0094138C"/>
    <w:rsid w:val="009421DA"/>
    <w:rsid w:val="00942BB5"/>
    <w:rsid w:val="009432A6"/>
    <w:rsid w:val="00944244"/>
    <w:rsid w:val="00944369"/>
    <w:rsid w:val="009443CF"/>
    <w:rsid w:val="00951014"/>
    <w:rsid w:val="009540A2"/>
    <w:rsid w:val="009540F4"/>
    <w:rsid w:val="00954B9C"/>
    <w:rsid w:val="00956BCF"/>
    <w:rsid w:val="00957B73"/>
    <w:rsid w:val="009608F5"/>
    <w:rsid w:val="0096177F"/>
    <w:rsid w:val="00962284"/>
    <w:rsid w:val="009628B6"/>
    <w:rsid w:val="009638B8"/>
    <w:rsid w:val="00963D4C"/>
    <w:rsid w:val="009645CE"/>
    <w:rsid w:val="00964EB1"/>
    <w:rsid w:val="00965930"/>
    <w:rsid w:val="0096657F"/>
    <w:rsid w:val="00966B03"/>
    <w:rsid w:val="00967431"/>
    <w:rsid w:val="009678A4"/>
    <w:rsid w:val="00967D6C"/>
    <w:rsid w:val="00971AFB"/>
    <w:rsid w:val="0097216C"/>
    <w:rsid w:val="009721C9"/>
    <w:rsid w:val="00972F00"/>
    <w:rsid w:val="00972FC3"/>
    <w:rsid w:val="009744E4"/>
    <w:rsid w:val="00974547"/>
    <w:rsid w:val="00977105"/>
    <w:rsid w:val="0098016C"/>
    <w:rsid w:val="00983795"/>
    <w:rsid w:val="00983D98"/>
    <w:rsid w:val="0098446B"/>
    <w:rsid w:val="0098468F"/>
    <w:rsid w:val="00985304"/>
    <w:rsid w:val="00986258"/>
    <w:rsid w:val="00991F4E"/>
    <w:rsid w:val="00991FA9"/>
    <w:rsid w:val="009920B8"/>
    <w:rsid w:val="00993193"/>
    <w:rsid w:val="00993C42"/>
    <w:rsid w:val="00993DF2"/>
    <w:rsid w:val="00996D24"/>
    <w:rsid w:val="00996E38"/>
    <w:rsid w:val="00997F38"/>
    <w:rsid w:val="009A28A7"/>
    <w:rsid w:val="009A38BB"/>
    <w:rsid w:val="009A4A3B"/>
    <w:rsid w:val="009A7506"/>
    <w:rsid w:val="009B1298"/>
    <w:rsid w:val="009B1A22"/>
    <w:rsid w:val="009B2F4A"/>
    <w:rsid w:val="009B4D44"/>
    <w:rsid w:val="009B53C8"/>
    <w:rsid w:val="009B5DA8"/>
    <w:rsid w:val="009B7976"/>
    <w:rsid w:val="009C035C"/>
    <w:rsid w:val="009C11E6"/>
    <w:rsid w:val="009C1434"/>
    <w:rsid w:val="009C15AB"/>
    <w:rsid w:val="009C26EE"/>
    <w:rsid w:val="009C29BE"/>
    <w:rsid w:val="009C2C47"/>
    <w:rsid w:val="009C3AEB"/>
    <w:rsid w:val="009C4B78"/>
    <w:rsid w:val="009C4C3A"/>
    <w:rsid w:val="009C55C4"/>
    <w:rsid w:val="009C571D"/>
    <w:rsid w:val="009C5900"/>
    <w:rsid w:val="009C6256"/>
    <w:rsid w:val="009C6E7F"/>
    <w:rsid w:val="009C7616"/>
    <w:rsid w:val="009C7951"/>
    <w:rsid w:val="009D0021"/>
    <w:rsid w:val="009D03B9"/>
    <w:rsid w:val="009D1E42"/>
    <w:rsid w:val="009D1F23"/>
    <w:rsid w:val="009D2403"/>
    <w:rsid w:val="009D2452"/>
    <w:rsid w:val="009D2E30"/>
    <w:rsid w:val="009D3AF0"/>
    <w:rsid w:val="009D4777"/>
    <w:rsid w:val="009D5B3F"/>
    <w:rsid w:val="009D5D6D"/>
    <w:rsid w:val="009D60C5"/>
    <w:rsid w:val="009D60EC"/>
    <w:rsid w:val="009D69DB"/>
    <w:rsid w:val="009D772E"/>
    <w:rsid w:val="009D7AB1"/>
    <w:rsid w:val="009D7C3C"/>
    <w:rsid w:val="009E04A7"/>
    <w:rsid w:val="009E2592"/>
    <w:rsid w:val="009E33E7"/>
    <w:rsid w:val="009E4AEE"/>
    <w:rsid w:val="009E4B8C"/>
    <w:rsid w:val="009E4BC0"/>
    <w:rsid w:val="009E4E39"/>
    <w:rsid w:val="009E50F2"/>
    <w:rsid w:val="009E61A7"/>
    <w:rsid w:val="009E6476"/>
    <w:rsid w:val="009E7603"/>
    <w:rsid w:val="009E7C42"/>
    <w:rsid w:val="009F0252"/>
    <w:rsid w:val="009F06DE"/>
    <w:rsid w:val="009F1648"/>
    <w:rsid w:val="009F19E5"/>
    <w:rsid w:val="009F1A87"/>
    <w:rsid w:val="009F35CE"/>
    <w:rsid w:val="009F4180"/>
    <w:rsid w:val="009F4392"/>
    <w:rsid w:val="009F78CA"/>
    <w:rsid w:val="009F7A1B"/>
    <w:rsid w:val="00A00646"/>
    <w:rsid w:val="00A0153D"/>
    <w:rsid w:val="00A01D74"/>
    <w:rsid w:val="00A02F65"/>
    <w:rsid w:val="00A034F6"/>
    <w:rsid w:val="00A03D8F"/>
    <w:rsid w:val="00A04645"/>
    <w:rsid w:val="00A075E7"/>
    <w:rsid w:val="00A077D2"/>
    <w:rsid w:val="00A07B14"/>
    <w:rsid w:val="00A10FAF"/>
    <w:rsid w:val="00A11133"/>
    <w:rsid w:val="00A11664"/>
    <w:rsid w:val="00A11889"/>
    <w:rsid w:val="00A11C05"/>
    <w:rsid w:val="00A1326A"/>
    <w:rsid w:val="00A14DCC"/>
    <w:rsid w:val="00A16006"/>
    <w:rsid w:val="00A23D3F"/>
    <w:rsid w:val="00A250C1"/>
    <w:rsid w:val="00A253A4"/>
    <w:rsid w:val="00A257AB"/>
    <w:rsid w:val="00A26734"/>
    <w:rsid w:val="00A27EA3"/>
    <w:rsid w:val="00A32481"/>
    <w:rsid w:val="00A329CD"/>
    <w:rsid w:val="00A4003D"/>
    <w:rsid w:val="00A41475"/>
    <w:rsid w:val="00A42285"/>
    <w:rsid w:val="00A428FB"/>
    <w:rsid w:val="00A432BF"/>
    <w:rsid w:val="00A4354F"/>
    <w:rsid w:val="00A43C8C"/>
    <w:rsid w:val="00A44203"/>
    <w:rsid w:val="00A44F83"/>
    <w:rsid w:val="00A465AC"/>
    <w:rsid w:val="00A51214"/>
    <w:rsid w:val="00A51392"/>
    <w:rsid w:val="00A51538"/>
    <w:rsid w:val="00A517B3"/>
    <w:rsid w:val="00A51DD6"/>
    <w:rsid w:val="00A52397"/>
    <w:rsid w:val="00A52DA0"/>
    <w:rsid w:val="00A53D73"/>
    <w:rsid w:val="00A5429C"/>
    <w:rsid w:val="00A54F7A"/>
    <w:rsid w:val="00A553C7"/>
    <w:rsid w:val="00A55A58"/>
    <w:rsid w:val="00A55D93"/>
    <w:rsid w:val="00A55E65"/>
    <w:rsid w:val="00A567B6"/>
    <w:rsid w:val="00A5734E"/>
    <w:rsid w:val="00A57B17"/>
    <w:rsid w:val="00A602A3"/>
    <w:rsid w:val="00A61341"/>
    <w:rsid w:val="00A6176C"/>
    <w:rsid w:val="00A6177A"/>
    <w:rsid w:val="00A61B66"/>
    <w:rsid w:val="00A6208B"/>
    <w:rsid w:val="00A621A8"/>
    <w:rsid w:val="00A63F44"/>
    <w:rsid w:val="00A64234"/>
    <w:rsid w:val="00A65946"/>
    <w:rsid w:val="00A66659"/>
    <w:rsid w:val="00A66929"/>
    <w:rsid w:val="00A67C11"/>
    <w:rsid w:val="00A7097E"/>
    <w:rsid w:val="00A73355"/>
    <w:rsid w:val="00A7492C"/>
    <w:rsid w:val="00A80876"/>
    <w:rsid w:val="00A809C0"/>
    <w:rsid w:val="00A82324"/>
    <w:rsid w:val="00A84A63"/>
    <w:rsid w:val="00A85345"/>
    <w:rsid w:val="00A853C1"/>
    <w:rsid w:val="00A85C10"/>
    <w:rsid w:val="00A87A64"/>
    <w:rsid w:val="00A905A3"/>
    <w:rsid w:val="00A90874"/>
    <w:rsid w:val="00A92E6F"/>
    <w:rsid w:val="00A93A67"/>
    <w:rsid w:val="00A942E0"/>
    <w:rsid w:val="00A9502E"/>
    <w:rsid w:val="00A9511C"/>
    <w:rsid w:val="00A97840"/>
    <w:rsid w:val="00A97FA9"/>
    <w:rsid w:val="00AA194F"/>
    <w:rsid w:val="00AA26F4"/>
    <w:rsid w:val="00AA32CB"/>
    <w:rsid w:val="00AA55BA"/>
    <w:rsid w:val="00AA55DC"/>
    <w:rsid w:val="00AA56CD"/>
    <w:rsid w:val="00AA5D8E"/>
    <w:rsid w:val="00AA69AD"/>
    <w:rsid w:val="00AA786A"/>
    <w:rsid w:val="00AB003E"/>
    <w:rsid w:val="00AB0475"/>
    <w:rsid w:val="00AB0CAC"/>
    <w:rsid w:val="00AB1E71"/>
    <w:rsid w:val="00AB2D19"/>
    <w:rsid w:val="00AB3454"/>
    <w:rsid w:val="00AB40AE"/>
    <w:rsid w:val="00AB421D"/>
    <w:rsid w:val="00AB56F6"/>
    <w:rsid w:val="00AB5CCC"/>
    <w:rsid w:val="00AB5CCF"/>
    <w:rsid w:val="00AB62E8"/>
    <w:rsid w:val="00AB7335"/>
    <w:rsid w:val="00AC0FDA"/>
    <w:rsid w:val="00AC142C"/>
    <w:rsid w:val="00AC1E38"/>
    <w:rsid w:val="00AC20D7"/>
    <w:rsid w:val="00AC2242"/>
    <w:rsid w:val="00AC2C67"/>
    <w:rsid w:val="00AC2C7E"/>
    <w:rsid w:val="00AC2F37"/>
    <w:rsid w:val="00AC3548"/>
    <w:rsid w:val="00AC3CD9"/>
    <w:rsid w:val="00AC5049"/>
    <w:rsid w:val="00AC525C"/>
    <w:rsid w:val="00AC56AF"/>
    <w:rsid w:val="00AD0E88"/>
    <w:rsid w:val="00AD14D9"/>
    <w:rsid w:val="00AD204D"/>
    <w:rsid w:val="00AD2DD1"/>
    <w:rsid w:val="00AD500C"/>
    <w:rsid w:val="00AD6228"/>
    <w:rsid w:val="00AD6E5F"/>
    <w:rsid w:val="00AD7893"/>
    <w:rsid w:val="00AE065A"/>
    <w:rsid w:val="00AE0C34"/>
    <w:rsid w:val="00AE1B54"/>
    <w:rsid w:val="00AE2CD1"/>
    <w:rsid w:val="00AE3219"/>
    <w:rsid w:val="00AE352A"/>
    <w:rsid w:val="00AE3735"/>
    <w:rsid w:val="00AE418C"/>
    <w:rsid w:val="00AE456F"/>
    <w:rsid w:val="00AE4D3D"/>
    <w:rsid w:val="00AE5A82"/>
    <w:rsid w:val="00AE6C1A"/>
    <w:rsid w:val="00AF06E9"/>
    <w:rsid w:val="00AF0704"/>
    <w:rsid w:val="00AF2D72"/>
    <w:rsid w:val="00AF45DA"/>
    <w:rsid w:val="00AF592E"/>
    <w:rsid w:val="00AF7D4C"/>
    <w:rsid w:val="00AF7EAC"/>
    <w:rsid w:val="00B00CB6"/>
    <w:rsid w:val="00B01BC8"/>
    <w:rsid w:val="00B028CC"/>
    <w:rsid w:val="00B0291D"/>
    <w:rsid w:val="00B02CE4"/>
    <w:rsid w:val="00B02E88"/>
    <w:rsid w:val="00B04668"/>
    <w:rsid w:val="00B055FF"/>
    <w:rsid w:val="00B05D36"/>
    <w:rsid w:val="00B06230"/>
    <w:rsid w:val="00B067D5"/>
    <w:rsid w:val="00B06C7A"/>
    <w:rsid w:val="00B0775E"/>
    <w:rsid w:val="00B1039B"/>
    <w:rsid w:val="00B10D73"/>
    <w:rsid w:val="00B114C2"/>
    <w:rsid w:val="00B11EE1"/>
    <w:rsid w:val="00B13DD5"/>
    <w:rsid w:val="00B14FAB"/>
    <w:rsid w:val="00B14FF9"/>
    <w:rsid w:val="00B15006"/>
    <w:rsid w:val="00B1540A"/>
    <w:rsid w:val="00B172BE"/>
    <w:rsid w:val="00B21D29"/>
    <w:rsid w:val="00B21FEF"/>
    <w:rsid w:val="00B221A9"/>
    <w:rsid w:val="00B2268E"/>
    <w:rsid w:val="00B26561"/>
    <w:rsid w:val="00B26C95"/>
    <w:rsid w:val="00B26CB9"/>
    <w:rsid w:val="00B27C9C"/>
    <w:rsid w:val="00B318A2"/>
    <w:rsid w:val="00B31CB6"/>
    <w:rsid w:val="00B32517"/>
    <w:rsid w:val="00B325CE"/>
    <w:rsid w:val="00B32873"/>
    <w:rsid w:val="00B32DB6"/>
    <w:rsid w:val="00B32E28"/>
    <w:rsid w:val="00B3323F"/>
    <w:rsid w:val="00B33730"/>
    <w:rsid w:val="00B34F00"/>
    <w:rsid w:val="00B3559F"/>
    <w:rsid w:val="00B36330"/>
    <w:rsid w:val="00B36AF8"/>
    <w:rsid w:val="00B400C5"/>
    <w:rsid w:val="00B40CF1"/>
    <w:rsid w:val="00B42D29"/>
    <w:rsid w:val="00B42D84"/>
    <w:rsid w:val="00B42D9A"/>
    <w:rsid w:val="00B43044"/>
    <w:rsid w:val="00B433FB"/>
    <w:rsid w:val="00B448D8"/>
    <w:rsid w:val="00B449F0"/>
    <w:rsid w:val="00B45501"/>
    <w:rsid w:val="00B467F3"/>
    <w:rsid w:val="00B47CC0"/>
    <w:rsid w:val="00B50C40"/>
    <w:rsid w:val="00B513BC"/>
    <w:rsid w:val="00B51655"/>
    <w:rsid w:val="00B51CAD"/>
    <w:rsid w:val="00B51DB1"/>
    <w:rsid w:val="00B52FF2"/>
    <w:rsid w:val="00B54018"/>
    <w:rsid w:val="00B54CDE"/>
    <w:rsid w:val="00B5673A"/>
    <w:rsid w:val="00B57785"/>
    <w:rsid w:val="00B57C1E"/>
    <w:rsid w:val="00B57EA6"/>
    <w:rsid w:val="00B608C9"/>
    <w:rsid w:val="00B60CF7"/>
    <w:rsid w:val="00B6182F"/>
    <w:rsid w:val="00B62640"/>
    <w:rsid w:val="00B63019"/>
    <w:rsid w:val="00B644EE"/>
    <w:rsid w:val="00B6469D"/>
    <w:rsid w:val="00B66359"/>
    <w:rsid w:val="00B67CE2"/>
    <w:rsid w:val="00B70232"/>
    <w:rsid w:val="00B70538"/>
    <w:rsid w:val="00B70A0C"/>
    <w:rsid w:val="00B719CF"/>
    <w:rsid w:val="00B7241F"/>
    <w:rsid w:val="00B739CD"/>
    <w:rsid w:val="00B73E03"/>
    <w:rsid w:val="00B73F14"/>
    <w:rsid w:val="00B755AD"/>
    <w:rsid w:val="00B75EC6"/>
    <w:rsid w:val="00B76864"/>
    <w:rsid w:val="00B76A89"/>
    <w:rsid w:val="00B76CE1"/>
    <w:rsid w:val="00B771F8"/>
    <w:rsid w:val="00B804FA"/>
    <w:rsid w:val="00B813F3"/>
    <w:rsid w:val="00B82439"/>
    <w:rsid w:val="00B82689"/>
    <w:rsid w:val="00B82AD9"/>
    <w:rsid w:val="00B8332B"/>
    <w:rsid w:val="00B84A93"/>
    <w:rsid w:val="00B851FA"/>
    <w:rsid w:val="00B86D41"/>
    <w:rsid w:val="00B87B38"/>
    <w:rsid w:val="00B87E43"/>
    <w:rsid w:val="00B90248"/>
    <w:rsid w:val="00B9112E"/>
    <w:rsid w:val="00B91B16"/>
    <w:rsid w:val="00B92D50"/>
    <w:rsid w:val="00B93A62"/>
    <w:rsid w:val="00B93ABD"/>
    <w:rsid w:val="00B94876"/>
    <w:rsid w:val="00B964E8"/>
    <w:rsid w:val="00B97042"/>
    <w:rsid w:val="00B9709D"/>
    <w:rsid w:val="00B97244"/>
    <w:rsid w:val="00B97C40"/>
    <w:rsid w:val="00B97CF4"/>
    <w:rsid w:val="00B97D80"/>
    <w:rsid w:val="00BA0628"/>
    <w:rsid w:val="00BA08D5"/>
    <w:rsid w:val="00BA0CFB"/>
    <w:rsid w:val="00BA249A"/>
    <w:rsid w:val="00BA4461"/>
    <w:rsid w:val="00BA5CD0"/>
    <w:rsid w:val="00BA5DB6"/>
    <w:rsid w:val="00BA5E69"/>
    <w:rsid w:val="00BA6BEE"/>
    <w:rsid w:val="00BB008E"/>
    <w:rsid w:val="00BB01A9"/>
    <w:rsid w:val="00BB06C7"/>
    <w:rsid w:val="00BB0F65"/>
    <w:rsid w:val="00BB2183"/>
    <w:rsid w:val="00BB246C"/>
    <w:rsid w:val="00BB2539"/>
    <w:rsid w:val="00BB272F"/>
    <w:rsid w:val="00BB2AE6"/>
    <w:rsid w:val="00BB2C05"/>
    <w:rsid w:val="00BB2F67"/>
    <w:rsid w:val="00BB319A"/>
    <w:rsid w:val="00BB336E"/>
    <w:rsid w:val="00BB34E4"/>
    <w:rsid w:val="00BB54C0"/>
    <w:rsid w:val="00BB5AD3"/>
    <w:rsid w:val="00BB5FDF"/>
    <w:rsid w:val="00BB623B"/>
    <w:rsid w:val="00BB62C8"/>
    <w:rsid w:val="00BB6849"/>
    <w:rsid w:val="00BB7AE4"/>
    <w:rsid w:val="00BB7F68"/>
    <w:rsid w:val="00BC013E"/>
    <w:rsid w:val="00BC08B8"/>
    <w:rsid w:val="00BC0D37"/>
    <w:rsid w:val="00BC1E37"/>
    <w:rsid w:val="00BC2DF3"/>
    <w:rsid w:val="00BC3676"/>
    <w:rsid w:val="00BC5633"/>
    <w:rsid w:val="00BC587F"/>
    <w:rsid w:val="00BC58D1"/>
    <w:rsid w:val="00BC6213"/>
    <w:rsid w:val="00BC7562"/>
    <w:rsid w:val="00BD13BC"/>
    <w:rsid w:val="00BD1564"/>
    <w:rsid w:val="00BD182E"/>
    <w:rsid w:val="00BD24D2"/>
    <w:rsid w:val="00BD2953"/>
    <w:rsid w:val="00BD38A0"/>
    <w:rsid w:val="00BD42DF"/>
    <w:rsid w:val="00BD4313"/>
    <w:rsid w:val="00BD4F93"/>
    <w:rsid w:val="00BD54E5"/>
    <w:rsid w:val="00BD5633"/>
    <w:rsid w:val="00BD573A"/>
    <w:rsid w:val="00BD713F"/>
    <w:rsid w:val="00BE2879"/>
    <w:rsid w:val="00BE312D"/>
    <w:rsid w:val="00BE3BB0"/>
    <w:rsid w:val="00BE420D"/>
    <w:rsid w:val="00BE4F1F"/>
    <w:rsid w:val="00BE57DA"/>
    <w:rsid w:val="00BE6135"/>
    <w:rsid w:val="00BE7C0F"/>
    <w:rsid w:val="00BE7CE8"/>
    <w:rsid w:val="00BF1BC3"/>
    <w:rsid w:val="00BF1BF8"/>
    <w:rsid w:val="00BF2344"/>
    <w:rsid w:val="00BF3294"/>
    <w:rsid w:val="00BF3A45"/>
    <w:rsid w:val="00BF3B4C"/>
    <w:rsid w:val="00BF4A4A"/>
    <w:rsid w:val="00BF7202"/>
    <w:rsid w:val="00BF7DAC"/>
    <w:rsid w:val="00C01D0C"/>
    <w:rsid w:val="00C01D51"/>
    <w:rsid w:val="00C01F32"/>
    <w:rsid w:val="00C03164"/>
    <w:rsid w:val="00C03261"/>
    <w:rsid w:val="00C03337"/>
    <w:rsid w:val="00C046AC"/>
    <w:rsid w:val="00C04CDE"/>
    <w:rsid w:val="00C05CE5"/>
    <w:rsid w:val="00C0633D"/>
    <w:rsid w:val="00C06AB9"/>
    <w:rsid w:val="00C070D0"/>
    <w:rsid w:val="00C07282"/>
    <w:rsid w:val="00C07820"/>
    <w:rsid w:val="00C07B47"/>
    <w:rsid w:val="00C118A0"/>
    <w:rsid w:val="00C11EE7"/>
    <w:rsid w:val="00C11F69"/>
    <w:rsid w:val="00C13B89"/>
    <w:rsid w:val="00C14485"/>
    <w:rsid w:val="00C14DE4"/>
    <w:rsid w:val="00C172FC"/>
    <w:rsid w:val="00C209F5"/>
    <w:rsid w:val="00C22068"/>
    <w:rsid w:val="00C22262"/>
    <w:rsid w:val="00C2336E"/>
    <w:rsid w:val="00C237CB"/>
    <w:rsid w:val="00C23C89"/>
    <w:rsid w:val="00C245BB"/>
    <w:rsid w:val="00C2463F"/>
    <w:rsid w:val="00C24E07"/>
    <w:rsid w:val="00C259E8"/>
    <w:rsid w:val="00C2632F"/>
    <w:rsid w:val="00C27CE3"/>
    <w:rsid w:val="00C300C7"/>
    <w:rsid w:val="00C3178E"/>
    <w:rsid w:val="00C32117"/>
    <w:rsid w:val="00C326A4"/>
    <w:rsid w:val="00C33439"/>
    <w:rsid w:val="00C33F3B"/>
    <w:rsid w:val="00C342C5"/>
    <w:rsid w:val="00C34DAC"/>
    <w:rsid w:val="00C3589D"/>
    <w:rsid w:val="00C361FF"/>
    <w:rsid w:val="00C37308"/>
    <w:rsid w:val="00C40076"/>
    <w:rsid w:val="00C4078B"/>
    <w:rsid w:val="00C40AD4"/>
    <w:rsid w:val="00C41809"/>
    <w:rsid w:val="00C432EC"/>
    <w:rsid w:val="00C43F43"/>
    <w:rsid w:val="00C44571"/>
    <w:rsid w:val="00C44E0A"/>
    <w:rsid w:val="00C44FF6"/>
    <w:rsid w:val="00C46497"/>
    <w:rsid w:val="00C465CB"/>
    <w:rsid w:val="00C467AE"/>
    <w:rsid w:val="00C469D1"/>
    <w:rsid w:val="00C5083A"/>
    <w:rsid w:val="00C50F2E"/>
    <w:rsid w:val="00C51B8F"/>
    <w:rsid w:val="00C51CC7"/>
    <w:rsid w:val="00C52335"/>
    <w:rsid w:val="00C55A00"/>
    <w:rsid w:val="00C5650F"/>
    <w:rsid w:val="00C573D2"/>
    <w:rsid w:val="00C5797D"/>
    <w:rsid w:val="00C6189C"/>
    <w:rsid w:val="00C61C09"/>
    <w:rsid w:val="00C64FA5"/>
    <w:rsid w:val="00C65910"/>
    <w:rsid w:val="00C660FF"/>
    <w:rsid w:val="00C6616E"/>
    <w:rsid w:val="00C66178"/>
    <w:rsid w:val="00C66678"/>
    <w:rsid w:val="00C67379"/>
    <w:rsid w:val="00C67BFD"/>
    <w:rsid w:val="00C7109C"/>
    <w:rsid w:val="00C72761"/>
    <w:rsid w:val="00C7309D"/>
    <w:rsid w:val="00C7410A"/>
    <w:rsid w:val="00C7418B"/>
    <w:rsid w:val="00C744D0"/>
    <w:rsid w:val="00C761C4"/>
    <w:rsid w:val="00C76525"/>
    <w:rsid w:val="00C76727"/>
    <w:rsid w:val="00C80213"/>
    <w:rsid w:val="00C81356"/>
    <w:rsid w:val="00C845B4"/>
    <w:rsid w:val="00C84E3F"/>
    <w:rsid w:val="00C868A7"/>
    <w:rsid w:val="00C86A39"/>
    <w:rsid w:val="00C8701C"/>
    <w:rsid w:val="00C90EFA"/>
    <w:rsid w:val="00C91C30"/>
    <w:rsid w:val="00C91D78"/>
    <w:rsid w:val="00C91E0D"/>
    <w:rsid w:val="00C92AF4"/>
    <w:rsid w:val="00C93042"/>
    <w:rsid w:val="00C9344C"/>
    <w:rsid w:val="00C936BE"/>
    <w:rsid w:val="00C938A5"/>
    <w:rsid w:val="00C944B8"/>
    <w:rsid w:val="00C94C83"/>
    <w:rsid w:val="00C9579E"/>
    <w:rsid w:val="00C960C1"/>
    <w:rsid w:val="00C97548"/>
    <w:rsid w:val="00CA3CBD"/>
    <w:rsid w:val="00CA3EB7"/>
    <w:rsid w:val="00CA3F4C"/>
    <w:rsid w:val="00CA415E"/>
    <w:rsid w:val="00CA4BC7"/>
    <w:rsid w:val="00CA542B"/>
    <w:rsid w:val="00CA5547"/>
    <w:rsid w:val="00CB0155"/>
    <w:rsid w:val="00CB01FD"/>
    <w:rsid w:val="00CB0793"/>
    <w:rsid w:val="00CB162D"/>
    <w:rsid w:val="00CB1AAD"/>
    <w:rsid w:val="00CB2CC3"/>
    <w:rsid w:val="00CB3305"/>
    <w:rsid w:val="00CB6D22"/>
    <w:rsid w:val="00CB6DEF"/>
    <w:rsid w:val="00CB7407"/>
    <w:rsid w:val="00CB75C3"/>
    <w:rsid w:val="00CB7AF6"/>
    <w:rsid w:val="00CC08E3"/>
    <w:rsid w:val="00CC0D27"/>
    <w:rsid w:val="00CC16B4"/>
    <w:rsid w:val="00CC1803"/>
    <w:rsid w:val="00CC196F"/>
    <w:rsid w:val="00CC251D"/>
    <w:rsid w:val="00CC3D87"/>
    <w:rsid w:val="00CC4C36"/>
    <w:rsid w:val="00CC6964"/>
    <w:rsid w:val="00CC768D"/>
    <w:rsid w:val="00CC7F8B"/>
    <w:rsid w:val="00CD0C67"/>
    <w:rsid w:val="00CD1B48"/>
    <w:rsid w:val="00CD32FF"/>
    <w:rsid w:val="00CD36D3"/>
    <w:rsid w:val="00CD4340"/>
    <w:rsid w:val="00CD487F"/>
    <w:rsid w:val="00CD4A17"/>
    <w:rsid w:val="00CD4B13"/>
    <w:rsid w:val="00CD5059"/>
    <w:rsid w:val="00CD5727"/>
    <w:rsid w:val="00CD5B3E"/>
    <w:rsid w:val="00CD5DBB"/>
    <w:rsid w:val="00CE0166"/>
    <w:rsid w:val="00CE21E8"/>
    <w:rsid w:val="00CE2E15"/>
    <w:rsid w:val="00CE30A4"/>
    <w:rsid w:val="00CE3BEA"/>
    <w:rsid w:val="00CE50DF"/>
    <w:rsid w:val="00CF026C"/>
    <w:rsid w:val="00CF0B54"/>
    <w:rsid w:val="00CF0D9C"/>
    <w:rsid w:val="00CF2A15"/>
    <w:rsid w:val="00CF36F8"/>
    <w:rsid w:val="00CF3CA3"/>
    <w:rsid w:val="00CF3F5E"/>
    <w:rsid w:val="00CF3FAF"/>
    <w:rsid w:val="00CF4622"/>
    <w:rsid w:val="00CF4B89"/>
    <w:rsid w:val="00CF5FED"/>
    <w:rsid w:val="00CF6D17"/>
    <w:rsid w:val="00D0080F"/>
    <w:rsid w:val="00D011F8"/>
    <w:rsid w:val="00D0237E"/>
    <w:rsid w:val="00D02B58"/>
    <w:rsid w:val="00D031E3"/>
    <w:rsid w:val="00D0391F"/>
    <w:rsid w:val="00D04AAD"/>
    <w:rsid w:val="00D05DC1"/>
    <w:rsid w:val="00D05E34"/>
    <w:rsid w:val="00D06888"/>
    <w:rsid w:val="00D07890"/>
    <w:rsid w:val="00D106EE"/>
    <w:rsid w:val="00D111F2"/>
    <w:rsid w:val="00D12862"/>
    <w:rsid w:val="00D129AE"/>
    <w:rsid w:val="00D12BF5"/>
    <w:rsid w:val="00D1402D"/>
    <w:rsid w:val="00D14167"/>
    <w:rsid w:val="00D14530"/>
    <w:rsid w:val="00D1606C"/>
    <w:rsid w:val="00D1622E"/>
    <w:rsid w:val="00D16AD3"/>
    <w:rsid w:val="00D17BD8"/>
    <w:rsid w:val="00D17D4E"/>
    <w:rsid w:val="00D20231"/>
    <w:rsid w:val="00D20685"/>
    <w:rsid w:val="00D21586"/>
    <w:rsid w:val="00D219A8"/>
    <w:rsid w:val="00D21D57"/>
    <w:rsid w:val="00D22486"/>
    <w:rsid w:val="00D2258E"/>
    <w:rsid w:val="00D22C69"/>
    <w:rsid w:val="00D22D6C"/>
    <w:rsid w:val="00D24E11"/>
    <w:rsid w:val="00D26349"/>
    <w:rsid w:val="00D26F06"/>
    <w:rsid w:val="00D270B7"/>
    <w:rsid w:val="00D2774C"/>
    <w:rsid w:val="00D30328"/>
    <w:rsid w:val="00D3083A"/>
    <w:rsid w:val="00D3183B"/>
    <w:rsid w:val="00D3195B"/>
    <w:rsid w:val="00D31D17"/>
    <w:rsid w:val="00D3352F"/>
    <w:rsid w:val="00D3443F"/>
    <w:rsid w:val="00D34DA8"/>
    <w:rsid w:val="00D353CC"/>
    <w:rsid w:val="00D35505"/>
    <w:rsid w:val="00D35AD6"/>
    <w:rsid w:val="00D3605F"/>
    <w:rsid w:val="00D36E9B"/>
    <w:rsid w:val="00D37E3C"/>
    <w:rsid w:val="00D40A25"/>
    <w:rsid w:val="00D40F63"/>
    <w:rsid w:val="00D43063"/>
    <w:rsid w:val="00D4317B"/>
    <w:rsid w:val="00D43854"/>
    <w:rsid w:val="00D440E9"/>
    <w:rsid w:val="00D44313"/>
    <w:rsid w:val="00D44536"/>
    <w:rsid w:val="00D44CEA"/>
    <w:rsid w:val="00D45470"/>
    <w:rsid w:val="00D45C48"/>
    <w:rsid w:val="00D52BC0"/>
    <w:rsid w:val="00D5303F"/>
    <w:rsid w:val="00D536ED"/>
    <w:rsid w:val="00D53AB9"/>
    <w:rsid w:val="00D5409C"/>
    <w:rsid w:val="00D541C5"/>
    <w:rsid w:val="00D54291"/>
    <w:rsid w:val="00D54BF5"/>
    <w:rsid w:val="00D54CFC"/>
    <w:rsid w:val="00D55A0F"/>
    <w:rsid w:val="00D55ACB"/>
    <w:rsid w:val="00D55D00"/>
    <w:rsid w:val="00D56300"/>
    <w:rsid w:val="00D576DA"/>
    <w:rsid w:val="00D6066B"/>
    <w:rsid w:val="00D60D51"/>
    <w:rsid w:val="00D6109A"/>
    <w:rsid w:val="00D63630"/>
    <w:rsid w:val="00D63D04"/>
    <w:rsid w:val="00D65667"/>
    <w:rsid w:val="00D6654B"/>
    <w:rsid w:val="00D6672B"/>
    <w:rsid w:val="00D671F0"/>
    <w:rsid w:val="00D6759A"/>
    <w:rsid w:val="00D678BE"/>
    <w:rsid w:val="00D67CF4"/>
    <w:rsid w:val="00D705C4"/>
    <w:rsid w:val="00D715A5"/>
    <w:rsid w:val="00D7290A"/>
    <w:rsid w:val="00D73281"/>
    <w:rsid w:val="00D7341A"/>
    <w:rsid w:val="00D735DF"/>
    <w:rsid w:val="00D73769"/>
    <w:rsid w:val="00D7383E"/>
    <w:rsid w:val="00D73FDD"/>
    <w:rsid w:val="00D744FA"/>
    <w:rsid w:val="00D74D1E"/>
    <w:rsid w:val="00D75384"/>
    <w:rsid w:val="00D753A1"/>
    <w:rsid w:val="00D75961"/>
    <w:rsid w:val="00D75B93"/>
    <w:rsid w:val="00D77DBF"/>
    <w:rsid w:val="00D77F5A"/>
    <w:rsid w:val="00D80198"/>
    <w:rsid w:val="00D8030D"/>
    <w:rsid w:val="00D80E18"/>
    <w:rsid w:val="00D818F7"/>
    <w:rsid w:val="00D81A35"/>
    <w:rsid w:val="00D84363"/>
    <w:rsid w:val="00D8453D"/>
    <w:rsid w:val="00D849A3"/>
    <w:rsid w:val="00D86595"/>
    <w:rsid w:val="00D86822"/>
    <w:rsid w:val="00D87A1E"/>
    <w:rsid w:val="00D87E0D"/>
    <w:rsid w:val="00D87ED4"/>
    <w:rsid w:val="00D9010C"/>
    <w:rsid w:val="00D903FC"/>
    <w:rsid w:val="00D90614"/>
    <w:rsid w:val="00D90A58"/>
    <w:rsid w:val="00D911C2"/>
    <w:rsid w:val="00D916C7"/>
    <w:rsid w:val="00D9245F"/>
    <w:rsid w:val="00D924F0"/>
    <w:rsid w:val="00D93AA3"/>
    <w:rsid w:val="00D95136"/>
    <w:rsid w:val="00D96F3B"/>
    <w:rsid w:val="00D970B5"/>
    <w:rsid w:val="00D97221"/>
    <w:rsid w:val="00D97410"/>
    <w:rsid w:val="00D97A6E"/>
    <w:rsid w:val="00DA0679"/>
    <w:rsid w:val="00DA067D"/>
    <w:rsid w:val="00DA0EAD"/>
    <w:rsid w:val="00DA12C8"/>
    <w:rsid w:val="00DA3272"/>
    <w:rsid w:val="00DA372F"/>
    <w:rsid w:val="00DA37B2"/>
    <w:rsid w:val="00DA3FC8"/>
    <w:rsid w:val="00DA510F"/>
    <w:rsid w:val="00DA5291"/>
    <w:rsid w:val="00DA5A83"/>
    <w:rsid w:val="00DA5B81"/>
    <w:rsid w:val="00DA62E4"/>
    <w:rsid w:val="00DA74F2"/>
    <w:rsid w:val="00DB0947"/>
    <w:rsid w:val="00DB3BC5"/>
    <w:rsid w:val="00DB4076"/>
    <w:rsid w:val="00DB4666"/>
    <w:rsid w:val="00DB50CD"/>
    <w:rsid w:val="00DB5595"/>
    <w:rsid w:val="00DB64F6"/>
    <w:rsid w:val="00DB721E"/>
    <w:rsid w:val="00DB7899"/>
    <w:rsid w:val="00DB79B6"/>
    <w:rsid w:val="00DC010D"/>
    <w:rsid w:val="00DC02F7"/>
    <w:rsid w:val="00DC0D81"/>
    <w:rsid w:val="00DC12F8"/>
    <w:rsid w:val="00DC15F6"/>
    <w:rsid w:val="00DC1D72"/>
    <w:rsid w:val="00DC2611"/>
    <w:rsid w:val="00DC44CE"/>
    <w:rsid w:val="00DC4C82"/>
    <w:rsid w:val="00DC505B"/>
    <w:rsid w:val="00DC594D"/>
    <w:rsid w:val="00DC6399"/>
    <w:rsid w:val="00DC76FE"/>
    <w:rsid w:val="00DD0135"/>
    <w:rsid w:val="00DD0D53"/>
    <w:rsid w:val="00DD1C64"/>
    <w:rsid w:val="00DD2045"/>
    <w:rsid w:val="00DD39DF"/>
    <w:rsid w:val="00DD4443"/>
    <w:rsid w:val="00DD509C"/>
    <w:rsid w:val="00DD50EE"/>
    <w:rsid w:val="00DD5ED8"/>
    <w:rsid w:val="00DD6BA5"/>
    <w:rsid w:val="00DD7134"/>
    <w:rsid w:val="00DD79E1"/>
    <w:rsid w:val="00DD7A2B"/>
    <w:rsid w:val="00DE01D4"/>
    <w:rsid w:val="00DE0AAA"/>
    <w:rsid w:val="00DE0EFF"/>
    <w:rsid w:val="00DE1441"/>
    <w:rsid w:val="00DE17FE"/>
    <w:rsid w:val="00DE2005"/>
    <w:rsid w:val="00DE22B2"/>
    <w:rsid w:val="00DE2393"/>
    <w:rsid w:val="00DE312C"/>
    <w:rsid w:val="00DE3C4A"/>
    <w:rsid w:val="00DE3CF4"/>
    <w:rsid w:val="00DE462E"/>
    <w:rsid w:val="00DE469F"/>
    <w:rsid w:val="00DE5329"/>
    <w:rsid w:val="00DE5697"/>
    <w:rsid w:val="00DE5848"/>
    <w:rsid w:val="00DF0530"/>
    <w:rsid w:val="00DF0EFD"/>
    <w:rsid w:val="00DF1E65"/>
    <w:rsid w:val="00DF20AC"/>
    <w:rsid w:val="00DF2F1A"/>
    <w:rsid w:val="00DF3E7D"/>
    <w:rsid w:val="00DF538C"/>
    <w:rsid w:val="00DF64D3"/>
    <w:rsid w:val="00DF686A"/>
    <w:rsid w:val="00DF6F08"/>
    <w:rsid w:val="00DF6F47"/>
    <w:rsid w:val="00E000D1"/>
    <w:rsid w:val="00E0038F"/>
    <w:rsid w:val="00E016A5"/>
    <w:rsid w:val="00E01E11"/>
    <w:rsid w:val="00E022AA"/>
    <w:rsid w:val="00E022E7"/>
    <w:rsid w:val="00E02DF0"/>
    <w:rsid w:val="00E03C7B"/>
    <w:rsid w:val="00E05028"/>
    <w:rsid w:val="00E051C3"/>
    <w:rsid w:val="00E05C5E"/>
    <w:rsid w:val="00E066A0"/>
    <w:rsid w:val="00E06BCE"/>
    <w:rsid w:val="00E104FB"/>
    <w:rsid w:val="00E11129"/>
    <w:rsid w:val="00E128F7"/>
    <w:rsid w:val="00E12C1F"/>
    <w:rsid w:val="00E12F83"/>
    <w:rsid w:val="00E13665"/>
    <w:rsid w:val="00E137FF"/>
    <w:rsid w:val="00E14287"/>
    <w:rsid w:val="00E15572"/>
    <w:rsid w:val="00E155F1"/>
    <w:rsid w:val="00E158DB"/>
    <w:rsid w:val="00E15CD2"/>
    <w:rsid w:val="00E15E3F"/>
    <w:rsid w:val="00E1754B"/>
    <w:rsid w:val="00E21287"/>
    <w:rsid w:val="00E219C8"/>
    <w:rsid w:val="00E21B50"/>
    <w:rsid w:val="00E21F76"/>
    <w:rsid w:val="00E224BD"/>
    <w:rsid w:val="00E2314C"/>
    <w:rsid w:val="00E2385B"/>
    <w:rsid w:val="00E24245"/>
    <w:rsid w:val="00E24FD0"/>
    <w:rsid w:val="00E26A4F"/>
    <w:rsid w:val="00E301AB"/>
    <w:rsid w:val="00E3113C"/>
    <w:rsid w:val="00E315CD"/>
    <w:rsid w:val="00E317AE"/>
    <w:rsid w:val="00E31C2A"/>
    <w:rsid w:val="00E33279"/>
    <w:rsid w:val="00E333C8"/>
    <w:rsid w:val="00E3347C"/>
    <w:rsid w:val="00E33B09"/>
    <w:rsid w:val="00E34B70"/>
    <w:rsid w:val="00E34C6D"/>
    <w:rsid w:val="00E36821"/>
    <w:rsid w:val="00E40C29"/>
    <w:rsid w:val="00E40E4E"/>
    <w:rsid w:val="00E41223"/>
    <w:rsid w:val="00E41299"/>
    <w:rsid w:val="00E417BA"/>
    <w:rsid w:val="00E41951"/>
    <w:rsid w:val="00E41CFA"/>
    <w:rsid w:val="00E4239C"/>
    <w:rsid w:val="00E42431"/>
    <w:rsid w:val="00E4269E"/>
    <w:rsid w:val="00E43EAB"/>
    <w:rsid w:val="00E441DA"/>
    <w:rsid w:val="00E449D3"/>
    <w:rsid w:val="00E460FE"/>
    <w:rsid w:val="00E468F1"/>
    <w:rsid w:val="00E47010"/>
    <w:rsid w:val="00E47BA3"/>
    <w:rsid w:val="00E5036B"/>
    <w:rsid w:val="00E51323"/>
    <w:rsid w:val="00E516D4"/>
    <w:rsid w:val="00E51BF1"/>
    <w:rsid w:val="00E51E6A"/>
    <w:rsid w:val="00E5249A"/>
    <w:rsid w:val="00E5254B"/>
    <w:rsid w:val="00E532C9"/>
    <w:rsid w:val="00E53BE9"/>
    <w:rsid w:val="00E54F7F"/>
    <w:rsid w:val="00E552B3"/>
    <w:rsid w:val="00E555C6"/>
    <w:rsid w:val="00E56A48"/>
    <w:rsid w:val="00E57011"/>
    <w:rsid w:val="00E57CD7"/>
    <w:rsid w:val="00E6139F"/>
    <w:rsid w:val="00E63E34"/>
    <w:rsid w:val="00E64A49"/>
    <w:rsid w:val="00E70714"/>
    <w:rsid w:val="00E707D6"/>
    <w:rsid w:val="00E70D46"/>
    <w:rsid w:val="00E70F11"/>
    <w:rsid w:val="00E7160F"/>
    <w:rsid w:val="00E725F3"/>
    <w:rsid w:val="00E7290C"/>
    <w:rsid w:val="00E734E2"/>
    <w:rsid w:val="00E73AD6"/>
    <w:rsid w:val="00E73DE6"/>
    <w:rsid w:val="00E7696B"/>
    <w:rsid w:val="00E77506"/>
    <w:rsid w:val="00E815EC"/>
    <w:rsid w:val="00E81F76"/>
    <w:rsid w:val="00E84C59"/>
    <w:rsid w:val="00E85E94"/>
    <w:rsid w:val="00E871CF"/>
    <w:rsid w:val="00E871F6"/>
    <w:rsid w:val="00E87356"/>
    <w:rsid w:val="00E878D6"/>
    <w:rsid w:val="00E90148"/>
    <w:rsid w:val="00E9060A"/>
    <w:rsid w:val="00E90A4B"/>
    <w:rsid w:val="00E9116B"/>
    <w:rsid w:val="00E92080"/>
    <w:rsid w:val="00E9211E"/>
    <w:rsid w:val="00E9347C"/>
    <w:rsid w:val="00E94834"/>
    <w:rsid w:val="00E96485"/>
    <w:rsid w:val="00E964C0"/>
    <w:rsid w:val="00E978BF"/>
    <w:rsid w:val="00EA0479"/>
    <w:rsid w:val="00EA0831"/>
    <w:rsid w:val="00EA085F"/>
    <w:rsid w:val="00EA1D69"/>
    <w:rsid w:val="00EA3981"/>
    <w:rsid w:val="00EA3A27"/>
    <w:rsid w:val="00EA475F"/>
    <w:rsid w:val="00EA5907"/>
    <w:rsid w:val="00EA662B"/>
    <w:rsid w:val="00EA7DAD"/>
    <w:rsid w:val="00EB0C95"/>
    <w:rsid w:val="00EB137A"/>
    <w:rsid w:val="00EB1561"/>
    <w:rsid w:val="00EB1CF1"/>
    <w:rsid w:val="00EB2828"/>
    <w:rsid w:val="00EB42D2"/>
    <w:rsid w:val="00EB54B3"/>
    <w:rsid w:val="00EB6BF3"/>
    <w:rsid w:val="00EB734F"/>
    <w:rsid w:val="00EC0168"/>
    <w:rsid w:val="00EC018B"/>
    <w:rsid w:val="00EC34FB"/>
    <w:rsid w:val="00EC3F0E"/>
    <w:rsid w:val="00EC4F02"/>
    <w:rsid w:val="00EC5675"/>
    <w:rsid w:val="00EC572C"/>
    <w:rsid w:val="00EC6A59"/>
    <w:rsid w:val="00ED08FE"/>
    <w:rsid w:val="00ED2EDE"/>
    <w:rsid w:val="00ED2F80"/>
    <w:rsid w:val="00ED48E9"/>
    <w:rsid w:val="00ED6DFC"/>
    <w:rsid w:val="00ED7EEC"/>
    <w:rsid w:val="00EE043F"/>
    <w:rsid w:val="00EE0B42"/>
    <w:rsid w:val="00EE2C3D"/>
    <w:rsid w:val="00EE317C"/>
    <w:rsid w:val="00EE39DD"/>
    <w:rsid w:val="00EE3E17"/>
    <w:rsid w:val="00EE4556"/>
    <w:rsid w:val="00EE4575"/>
    <w:rsid w:val="00EE467F"/>
    <w:rsid w:val="00EE55E6"/>
    <w:rsid w:val="00EE65AA"/>
    <w:rsid w:val="00EE68FD"/>
    <w:rsid w:val="00EE6B77"/>
    <w:rsid w:val="00EE7C37"/>
    <w:rsid w:val="00EE7D64"/>
    <w:rsid w:val="00EF0962"/>
    <w:rsid w:val="00EF171B"/>
    <w:rsid w:val="00EF5220"/>
    <w:rsid w:val="00EF6A2F"/>
    <w:rsid w:val="00EF6E9A"/>
    <w:rsid w:val="00EF7647"/>
    <w:rsid w:val="00F00D47"/>
    <w:rsid w:val="00F01047"/>
    <w:rsid w:val="00F04009"/>
    <w:rsid w:val="00F05BFC"/>
    <w:rsid w:val="00F076E7"/>
    <w:rsid w:val="00F110AF"/>
    <w:rsid w:val="00F12998"/>
    <w:rsid w:val="00F12A06"/>
    <w:rsid w:val="00F1374D"/>
    <w:rsid w:val="00F1602F"/>
    <w:rsid w:val="00F16338"/>
    <w:rsid w:val="00F166FA"/>
    <w:rsid w:val="00F213B1"/>
    <w:rsid w:val="00F21477"/>
    <w:rsid w:val="00F21BD1"/>
    <w:rsid w:val="00F2266D"/>
    <w:rsid w:val="00F23C8B"/>
    <w:rsid w:val="00F2429B"/>
    <w:rsid w:val="00F2444D"/>
    <w:rsid w:val="00F2611F"/>
    <w:rsid w:val="00F26371"/>
    <w:rsid w:val="00F270BB"/>
    <w:rsid w:val="00F27235"/>
    <w:rsid w:val="00F27831"/>
    <w:rsid w:val="00F32784"/>
    <w:rsid w:val="00F32A0F"/>
    <w:rsid w:val="00F32E9C"/>
    <w:rsid w:val="00F33347"/>
    <w:rsid w:val="00F3346C"/>
    <w:rsid w:val="00F33AC2"/>
    <w:rsid w:val="00F33E3A"/>
    <w:rsid w:val="00F348FF"/>
    <w:rsid w:val="00F35409"/>
    <w:rsid w:val="00F3636B"/>
    <w:rsid w:val="00F370F5"/>
    <w:rsid w:val="00F372F9"/>
    <w:rsid w:val="00F37E3E"/>
    <w:rsid w:val="00F4167A"/>
    <w:rsid w:val="00F41A78"/>
    <w:rsid w:val="00F42FF5"/>
    <w:rsid w:val="00F43ABA"/>
    <w:rsid w:val="00F43B34"/>
    <w:rsid w:val="00F44C68"/>
    <w:rsid w:val="00F44FFB"/>
    <w:rsid w:val="00F4575E"/>
    <w:rsid w:val="00F4742A"/>
    <w:rsid w:val="00F4775A"/>
    <w:rsid w:val="00F51D20"/>
    <w:rsid w:val="00F5297A"/>
    <w:rsid w:val="00F535CD"/>
    <w:rsid w:val="00F53741"/>
    <w:rsid w:val="00F53771"/>
    <w:rsid w:val="00F53DA6"/>
    <w:rsid w:val="00F53E47"/>
    <w:rsid w:val="00F54336"/>
    <w:rsid w:val="00F54773"/>
    <w:rsid w:val="00F54E88"/>
    <w:rsid w:val="00F55619"/>
    <w:rsid w:val="00F5575D"/>
    <w:rsid w:val="00F55EB4"/>
    <w:rsid w:val="00F55F47"/>
    <w:rsid w:val="00F56FBB"/>
    <w:rsid w:val="00F579BE"/>
    <w:rsid w:val="00F6013E"/>
    <w:rsid w:val="00F60BF7"/>
    <w:rsid w:val="00F60C8A"/>
    <w:rsid w:val="00F6117B"/>
    <w:rsid w:val="00F61DC7"/>
    <w:rsid w:val="00F61E3A"/>
    <w:rsid w:val="00F627F7"/>
    <w:rsid w:val="00F63BD3"/>
    <w:rsid w:val="00F6418A"/>
    <w:rsid w:val="00F647C7"/>
    <w:rsid w:val="00F64C81"/>
    <w:rsid w:val="00F65B51"/>
    <w:rsid w:val="00F66E11"/>
    <w:rsid w:val="00F67030"/>
    <w:rsid w:val="00F67207"/>
    <w:rsid w:val="00F67516"/>
    <w:rsid w:val="00F679C4"/>
    <w:rsid w:val="00F728AE"/>
    <w:rsid w:val="00F74FDD"/>
    <w:rsid w:val="00F7636B"/>
    <w:rsid w:val="00F7642C"/>
    <w:rsid w:val="00F76869"/>
    <w:rsid w:val="00F7713B"/>
    <w:rsid w:val="00F8083F"/>
    <w:rsid w:val="00F80CF5"/>
    <w:rsid w:val="00F80D38"/>
    <w:rsid w:val="00F83326"/>
    <w:rsid w:val="00F84144"/>
    <w:rsid w:val="00F84495"/>
    <w:rsid w:val="00F8451D"/>
    <w:rsid w:val="00F85E57"/>
    <w:rsid w:val="00F874F5"/>
    <w:rsid w:val="00F87B5A"/>
    <w:rsid w:val="00F90150"/>
    <w:rsid w:val="00F905FA"/>
    <w:rsid w:val="00F91B71"/>
    <w:rsid w:val="00F92D10"/>
    <w:rsid w:val="00F9332A"/>
    <w:rsid w:val="00F93C2E"/>
    <w:rsid w:val="00F956E9"/>
    <w:rsid w:val="00F9676B"/>
    <w:rsid w:val="00F9686A"/>
    <w:rsid w:val="00F9774B"/>
    <w:rsid w:val="00FA0C92"/>
    <w:rsid w:val="00FA1069"/>
    <w:rsid w:val="00FA350B"/>
    <w:rsid w:val="00FA3F93"/>
    <w:rsid w:val="00FA706A"/>
    <w:rsid w:val="00FB030F"/>
    <w:rsid w:val="00FB122C"/>
    <w:rsid w:val="00FB18BF"/>
    <w:rsid w:val="00FB1C49"/>
    <w:rsid w:val="00FB2303"/>
    <w:rsid w:val="00FB3C73"/>
    <w:rsid w:val="00FB3EDB"/>
    <w:rsid w:val="00FB43EC"/>
    <w:rsid w:val="00FB474A"/>
    <w:rsid w:val="00FB486F"/>
    <w:rsid w:val="00FB5824"/>
    <w:rsid w:val="00FB60DA"/>
    <w:rsid w:val="00FB6DA0"/>
    <w:rsid w:val="00FB734B"/>
    <w:rsid w:val="00FB739B"/>
    <w:rsid w:val="00FB7D4E"/>
    <w:rsid w:val="00FC2415"/>
    <w:rsid w:val="00FC37A9"/>
    <w:rsid w:val="00FC3C02"/>
    <w:rsid w:val="00FC427D"/>
    <w:rsid w:val="00FC42FD"/>
    <w:rsid w:val="00FC441C"/>
    <w:rsid w:val="00FC4E50"/>
    <w:rsid w:val="00FC519C"/>
    <w:rsid w:val="00FC59F4"/>
    <w:rsid w:val="00FC5CAD"/>
    <w:rsid w:val="00FC6B5C"/>
    <w:rsid w:val="00FC6F74"/>
    <w:rsid w:val="00FD0515"/>
    <w:rsid w:val="00FD06DA"/>
    <w:rsid w:val="00FD09B1"/>
    <w:rsid w:val="00FD18A0"/>
    <w:rsid w:val="00FD1C4A"/>
    <w:rsid w:val="00FD23B6"/>
    <w:rsid w:val="00FD3613"/>
    <w:rsid w:val="00FD3821"/>
    <w:rsid w:val="00FD3B44"/>
    <w:rsid w:val="00FD3D75"/>
    <w:rsid w:val="00FD4E4A"/>
    <w:rsid w:val="00FE0515"/>
    <w:rsid w:val="00FE0FA7"/>
    <w:rsid w:val="00FE1735"/>
    <w:rsid w:val="00FE1ADA"/>
    <w:rsid w:val="00FE1D97"/>
    <w:rsid w:val="00FE2585"/>
    <w:rsid w:val="00FE27F2"/>
    <w:rsid w:val="00FE27FB"/>
    <w:rsid w:val="00FE4DFB"/>
    <w:rsid w:val="00FE5912"/>
    <w:rsid w:val="00FE6579"/>
    <w:rsid w:val="00FF1173"/>
    <w:rsid w:val="00FF204E"/>
    <w:rsid w:val="00FF23D0"/>
    <w:rsid w:val="00FF25AF"/>
    <w:rsid w:val="00FF34EA"/>
    <w:rsid w:val="00FF4F12"/>
    <w:rsid w:val="00FF60FC"/>
    <w:rsid w:val="00FF6A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967BCC"/>
  <w15:docId w15:val="{34FCA853-EC6E-4576-BFDC-A779115AA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771C"/>
    <w:rPr>
      <w:rFonts w:ascii="Times New Roman" w:hAnsi="Times New Roman"/>
      <w:sz w:val="24"/>
    </w:rPr>
  </w:style>
  <w:style w:type="paragraph" w:styleId="Heading1">
    <w:name w:val="heading 1"/>
    <w:basedOn w:val="Normal"/>
    <w:next w:val="Normal"/>
    <w:link w:val="Heading1Char"/>
    <w:uiPriority w:val="9"/>
    <w:qFormat/>
    <w:rsid w:val="008A37EA"/>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45A70"/>
    <w:pPr>
      <w:keepNext/>
      <w:keepLines/>
      <w:spacing w:before="40" w:after="0"/>
      <w:outlineLvl w:val="1"/>
    </w:pPr>
    <w:rPr>
      <w:rFonts w:asciiTheme="majorBidi" w:eastAsiaTheme="majorEastAsia" w:hAnsiTheme="majorBidi" w:cstheme="majorBidi"/>
      <w:i/>
      <w:szCs w:val="26"/>
    </w:rPr>
  </w:style>
  <w:style w:type="paragraph" w:styleId="Heading3">
    <w:name w:val="heading 3"/>
    <w:basedOn w:val="Normal"/>
    <w:next w:val="Normal"/>
    <w:link w:val="Heading3Char"/>
    <w:uiPriority w:val="9"/>
    <w:unhideWhenUsed/>
    <w:qFormat/>
    <w:rsid w:val="00023FBB"/>
    <w:pPr>
      <w:keepNext/>
      <w:keepLines/>
      <w:spacing w:before="40" w:after="0"/>
      <w:outlineLvl w:val="2"/>
    </w:pPr>
    <w:rPr>
      <w:rFonts w:asciiTheme="majorBidi" w:eastAsiaTheme="majorEastAsia" w:hAnsiTheme="majorBid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7EA"/>
    <w:rPr>
      <w:rFonts w:ascii="Times New Roman" w:eastAsiaTheme="majorEastAsia" w:hAnsi="Times New Roman" w:cstheme="majorBidi"/>
      <w:b/>
      <w:sz w:val="24"/>
      <w:szCs w:val="32"/>
    </w:rPr>
  </w:style>
  <w:style w:type="character" w:styleId="Hyperlink">
    <w:name w:val="Hyperlink"/>
    <w:basedOn w:val="DefaultParagraphFont"/>
    <w:uiPriority w:val="99"/>
    <w:unhideWhenUsed/>
    <w:rsid w:val="00453751"/>
    <w:rPr>
      <w:color w:val="0563C1" w:themeColor="hyperlink"/>
      <w:u w:val="single"/>
    </w:rPr>
  </w:style>
  <w:style w:type="character" w:customStyle="1" w:styleId="UnresolvedMention1">
    <w:name w:val="Unresolved Mention1"/>
    <w:basedOn w:val="DefaultParagraphFont"/>
    <w:uiPriority w:val="99"/>
    <w:semiHidden/>
    <w:unhideWhenUsed/>
    <w:rsid w:val="00453751"/>
    <w:rPr>
      <w:color w:val="605E5C"/>
      <w:shd w:val="clear" w:color="auto" w:fill="E1DFDD"/>
    </w:rPr>
  </w:style>
  <w:style w:type="character" w:customStyle="1" w:styleId="Heading2Char">
    <w:name w:val="Heading 2 Char"/>
    <w:basedOn w:val="DefaultParagraphFont"/>
    <w:link w:val="Heading2"/>
    <w:uiPriority w:val="9"/>
    <w:rsid w:val="00245A70"/>
    <w:rPr>
      <w:rFonts w:asciiTheme="majorBidi" w:eastAsiaTheme="majorEastAsia" w:hAnsiTheme="majorBidi" w:cstheme="majorBidi"/>
      <w:i/>
      <w:sz w:val="24"/>
      <w:szCs w:val="26"/>
    </w:rPr>
  </w:style>
  <w:style w:type="table" w:styleId="TableGrid">
    <w:name w:val="Table Grid"/>
    <w:basedOn w:val="TableNormal"/>
    <w:uiPriority w:val="39"/>
    <w:rsid w:val="00F55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5F47"/>
    <w:pPr>
      <w:ind w:left="720"/>
      <w:contextualSpacing/>
    </w:pPr>
  </w:style>
  <w:style w:type="paragraph" w:styleId="Caption">
    <w:name w:val="caption"/>
    <w:basedOn w:val="Normal"/>
    <w:next w:val="Normal"/>
    <w:uiPriority w:val="35"/>
    <w:unhideWhenUsed/>
    <w:qFormat/>
    <w:rsid w:val="00EF171B"/>
    <w:pPr>
      <w:spacing w:after="200" w:line="240" w:lineRule="auto"/>
    </w:pPr>
    <w:rPr>
      <w:iCs/>
      <w:szCs w:val="18"/>
    </w:rPr>
  </w:style>
  <w:style w:type="character" w:customStyle="1" w:styleId="Heading3Char">
    <w:name w:val="Heading 3 Char"/>
    <w:basedOn w:val="DefaultParagraphFont"/>
    <w:link w:val="Heading3"/>
    <w:uiPriority w:val="9"/>
    <w:rsid w:val="00023FBB"/>
    <w:rPr>
      <w:rFonts w:asciiTheme="majorBidi" w:eastAsiaTheme="majorEastAsia" w:hAnsiTheme="majorBidi" w:cstheme="majorBidi"/>
      <w:sz w:val="24"/>
      <w:szCs w:val="24"/>
    </w:rPr>
  </w:style>
  <w:style w:type="character" w:styleId="PlaceholderText">
    <w:name w:val="Placeholder Text"/>
    <w:basedOn w:val="DefaultParagraphFont"/>
    <w:uiPriority w:val="99"/>
    <w:semiHidden/>
    <w:rsid w:val="0061193F"/>
    <w:rPr>
      <w:color w:val="808080"/>
    </w:rPr>
  </w:style>
  <w:style w:type="character" w:styleId="LineNumber">
    <w:name w:val="line number"/>
    <w:basedOn w:val="DefaultParagraphFont"/>
    <w:uiPriority w:val="99"/>
    <w:semiHidden/>
    <w:unhideWhenUsed/>
    <w:rsid w:val="008C1E1C"/>
  </w:style>
  <w:style w:type="character" w:styleId="CommentReference">
    <w:name w:val="annotation reference"/>
    <w:basedOn w:val="DefaultParagraphFont"/>
    <w:uiPriority w:val="99"/>
    <w:semiHidden/>
    <w:unhideWhenUsed/>
    <w:rsid w:val="008F0460"/>
    <w:rPr>
      <w:sz w:val="16"/>
      <w:szCs w:val="16"/>
    </w:rPr>
  </w:style>
  <w:style w:type="paragraph" w:styleId="CommentText">
    <w:name w:val="annotation text"/>
    <w:basedOn w:val="Normal"/>
    <w:link w:val="CommentTextChar"/>
    <w:uiPriority w:val="99"/>
    <w:unhideWhenUsed/>
    <w:rsid w:val="008F0460"/>
    <w:pPr>
      <w:spacing w:line="240" w:lineRule="auto"/>
    </w:pPr>
    <w:rPr>
      <w:sz w:val="20"/>
      <w:szCs w:val="20"/>
    </w:rPr>
  </w:style>
  <w:style w:type="character" w:customStyle="1" w:styleId="CommentTextChar">
    <w:name w:val="Comment Text Char"/>
    <w:basedOn w:val="DefaultParagraphFont"/>
    <w:link w:val="CommentText"/>
    <w:uiPriority w:val="99"/>
    <w:rsid w:val="008F046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F0460"/>
    <w:rPr>
      <w:b/>
      <w:bCs/>
    </w:rPr>
  </w:style>
  <w:style w:type="character" w:customStyle="1" w:styleId="CommentSubjectChar">
    <w:name w:val="Comment Subject Char"/>
    <w:basedOn w:val="CommentTextChar"/>
    <w:link w:val="CommentSubject"/>
    <w:uiPriority w:val="99"/>
    <w:semiHidden/>
    <w:rsid w:val="008F0460"/>
    <w:rPr>
      <w:rFonts w:ascii="Times New Roman" w:hAnsi="Times New Roman"/>
      <w:b/>
      <w:bCs/>
      <w:sz w:val="20"/>
      <w:szCs w:val="20"/>
    </w:rPr>
  </w:style>
  <w:style w:type="paragraph" w:styleId="Header">
    <w:name w:val="header"/>
    <w:basedOn w:val="Normal"/>
    <w:link w:val="HeaderChar"/>
    <w:uiPriority w:val="99"/>
    <w:unhideWhenUsed/>
    <w:rsid w:val="003A3D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D41"/>
    <w:rPr>
      <w:rFonts w:ascii="Times New Roman" w:hAnsi="Times New Roman"/>
      <w:sz w:val="24"/>
    </w:rPr>
  </w:style>
  <w:style w:type="paragraph" w:styleId="Footer">
    <w:name w:val="footer"/>
    <w:basedOn w:val="Normal"/>
    <w:link w:val="FooterChar"/>
    <w:uiPriority w:val="99"/>
    <w:unhideWhenUsed/>
    <w:rsid w:val="003A3D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D41"/>
    <w:rPr>
      <w:rFonts w:ascii="Times New Roman" w:hAnsi="Times New Roman"/>
      <w:sz w:val="24"/>
    </w:rPr>
  </w:style>
  <w:style w:type="paragraph" w:styleId="Revision">
    <w:name w:val="Revision"/>
    <w:hidden/>
    <w:uiPriority w:val="99"/>
    <w:semiHidden/>
    <w:rsid w:val="00D87A1E"/>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A95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11C"/>
    <w:rPr>
      <w:rFonts w:ascii="Tahoma" w:hAnsi="Tahoma" w:cs="Tahoma"/>
      <w:sz w:val="16"/>
      <w:szCs w:val="16"/>
    </w:rPr>
  </w:style>
  <w:style w:type="character" w:styleId="UnresolvedMention">
    <w:name w:val="Unresolved Mention"/>
    <w:basedOn w:val="DefaultParagraphFont"/>
    <w:uiPriority w:val="99"/>
    <w:semiHidden/>
    <w:unhideWhenUsed/>
    <w:rsid w:val="00A27EA3"/>
    <w:rPr>
      <w:color w:val="605E5C"/>
      <w:shd w:val="clear" w:color="auto" w:fill="E1DFDD"/>
    </w:rPr>
  </w:style>
  <w:style w:type="paragraph" w:styleId="TableofFigures">
    <w:name w:val="table of figures"/>
    <w:basedOn w:val="Normal"/>
    <w:next w:val="Normal"/>
    <w:uiPriority w:val="99"/>
    <w:unhideWhenUsed/>
    <w:rsid w:val="006A6CCB"/>
    <w:pPr>
      <w:spacing w:after="0"/>
    </w:pPr>
  </w:style>
  <w:style w:type="paragraph" w:styleId="TOC1">
    <w:name w:val="toc 1"/>
    <w:basedOn w:val="Normal"/>
    <w:next w:val="Normal"/>
    <w:autoRedefine/>
    <w:uiPriority w:val="39"/>
    <w:semiHidden/>
    <w:unhideWhenUsed/>
    <w:rsid w:val="006A6CCB"/>
    <w:pPr>
      <w:spacing w:after="100"/>
    </w:pPr>
  </w:style>
  <w:style w:type="paragraph" w:styleId="BodyText">
    <w:name w:val="Body Text"/>
    <w:basedOn w:val="Normal"/>
    <w:link w:val="BodyTextChar"/>
    <w:rsid w:val="00DD6BA5"/>
    <w:pPr>
      <w:tabs>
        <w:tab w:val="left" w:pos="288"/>
      </w:tabs>
      <w:spacing w:after="120" w:line="228" w:lineRule="auto"/>
      <w:ind w:firstLine="288"/>
      <w:jc w:val="both"/>
    </w:pPr>
    <w:rPr>
      <w:rFonts w:eastAsia="SimSun" w:cs="Times New Roman"/>
      <w:spacing w:val="-1"/>
      <w:sz w:val="20"/>
      <w:szCs w:val="20"/>
      <w:lang w:val="x-none" w:eastAsia="x-none"/>
    </w:rPr>
  </w:style>
  <w:style w:type="character" w:customStyle="1" w:styleId="BodyTextChar">
    <w:name w:val="Body Text Char"/>
    <w:basedOn w:val="DefaultParagraphFont"/>
    <w:link w:val="BodyText"/>
    <w:rsid w:val="00DD6BA5"/>
    <w:rPr>
      <w:rFonts w:ascii="Times New Roman" w:eastAsia="SimSun" w:hAnsi="Times New Roman" w:cs="Times New Roman"/>
      <w:spacing w:val="-1"/>
      <w:sz w:val="20"/>
      <w:szCs w:val="20"/>
      <w:lang w:val="x-none" w:eastAsia="x-none"/>
    </w:rPr>
  </w:style>
  <w:style w:type="paragraph" w:customStyle="1" w:styleId="tablecolhead">
    <w:name w:val="table col head"/>
    <w:basedOn w:val="Normal"/>
    <w:rsid w:val="0061661B"/>
    <w:pPr>
      <w:spacing w:after="0" w:line="240" w:lineRule="auto"/>
      <w:jc w:val="center"/>
    </w:pPr>
    <w:rPr>
      <w:rFonts w:eastAsia="SimSun" w:cs="Times New Roman"/>
      <w:b/>
      <w:bCs/>
      <w:sz w:val="16"/>
      <w:szCs w:val="16"/>
    </w:rPr>
  </w:style>
  <w:style w:type="paragraph" w:customStyle="1" w:styleId="tablecolsubhead">
    <w:name w:val="table col subhead"/>
    <w:basedOn w:val="tablecolhead"/>
    <w:rsid w:val="0061661B"/>
    <w:rPr>
      <w:i/>
      <w:iCs/>
      <w:sz w:val="15"/>
      <w:szCs w:val="15"/>
    </w:rPr>
  </w:style>
  <w:style w:type="paragraph" w:customStyle="1" w:styleId="tablecopy">
    <w:name w:val="table copy"/>
    <w:rsid w:val="0061661B"/>
    <w:pPr>
      <w:spacing w:after="0" w:line="240" w:lineRule="auto"/>
      <w:jc w:val="both"/>
    </w:pPr>
    <w:rPr>
      <w:rFonts w:ascii="Times New Roman" w:eastAsia="SimSun" w:hAnsi="Times New Roman" w:cs="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7167">
      <w:bodyDiv w:val="1"/>
      <w:marLeft w:val="0"/>
      <w:marRight w:val="0"/>
      <w:marTop w:val="0"/>
      <w:marBottom w:val="0"/>
      <w:divBdr>
        <w:top w:val="none" w:sz="0" w:space="0" w:color="auto"/>
        <w:left w:val="none" w:sz="0" w:space="0" w:color="auto"/>
        <w:bottom w:val="none" w:sz="0" w:space="0" w:color="auto"/>
        <w:right w:val="none" w:sz="0" w:space="0" w:color="auto"/>
      </w:divBdr>
      <w:divsChild>
        <w:div w:id="206529737">
          <w:marLeft w:val="640"/>
          <w:marRight w:val="0"/>
          <w:marTop w:val="0"/>
          <w:marBottom w:val="0"/>
          <w:divBdr>
            <w:top w:val="none" w:sz="0" w:space="0" w:color="auto"/>
            <w:left w:val="none" w:sz="0" w:space="0" w:color="auto"/>
            <w:bottom w:val="none" w:sz="0" w:space="0" w:color="auto"/>
            <w:right w:val="none" w:sz="0" w:space="0" w:color="auto"/>
          </w:divBdr>
        </w:div>
        <w:div w:id="275605094">
          <w:marLeft w:val="640"/>
          <w:marRight w:val="0"/>
          <w:marTop w:val="0"/>
          <w:marBottom w:val="0"/>
          <w:divBdr>
            <w:top w:val="none" w:sz="0" w:space="0" w:color="auto"/>
            <w:left w:val="none" w:sz="0" w:space="0" w:color="auto"/>
            <w:bottom w:val="none" w:sz="0" w:space="0" w:color="auto"/>
            <w:right w:val="none" w:sz="0" w:space="0" w:color="auto"/>
          </w:divBdr>
        </w:div>
        <w:div w:id="305093549">
          <w:marLeft w:val="640"/>
          <w:marRight w:val="0"/>
          <w:marTop w:val="0"/>
          <w:marBottom w:val="0"/>
          <w:divBdr>
            <w:top w:val="none" w:sz="0" w:space="0" w:color="auto"/>
            <w:left w:val="none" w:sz="0" w:space="0" w:color="auto"/>
            <w:bottom w:val="none" w:sz="0" w:space="0" w:color="auto"/>
            <w:right w:val="none" w:sz="0" w:space="0" w:color="auto"/>
          </w:divBdr>
        </w:div>
        <w:div w:id="308480784">
          <w:marLeft w:val="640"/>
          <w:marRight w:val="0"/>
          <w:marTop w:val="0"/>
          <w:marBottom w:val="0"/>
          <w:divBdr>
            <w:top w:val="none" w:sz="0" w:space="0" w:color="auto"/>
            <w:left w:val="none" w:sz="0" w:space="0" w:color="auto"/>
            <w:bottom w:val="none" w:sz="0" w:space="0" w:color="auto"/>
            <w:right w:val="none" w:sz="0" w:space="0" w:color="auto"/>
          </w:divBdr>
        </w:div>
        <w:div w:id="414130774">
          <w:marLeft w:val="640"/>
          <w:marRight w:val="0"/>
          <w:marTop w:val="0"/>
          <w:marBottom w:val="0"/>
          <w:divBdr>
            <w:top w:val="none" w:sz="0" w:space="0" w:color="auto"/>
            <w:left w:val="none" w:sz="0" w:space="0" w:color="auto"/>
            <w:bottom w:val="none" w:sz="0" w:space="0" w:color="auto"/>
            <w:right w:val="none" w:sz="0" w:space="0" w:color="auto"/>
          </w:divBdr>
        </w:div>
        <w:div w:id="470949254">
          <w:marLeft w:val="640"/>
          <w:marRight w:val="0"/>
          <w:marTop w:val="0"/>
          <w:marBottom w:val="0"/>
          <w:divBdr>
            <w:top w:val="none" w:sz="0" w:space="0" w:color="auto"/>
            <w:left w:val="none" w:sz="0" w:space="0" w:color="auto"/>
            <w:bottom w:val="none" w:sz="0" w:space="0" w:color="auto"/>
            <w:right w:val="none" w:sz="0" w:space="0" w:color="auto"/>
          </w:divBdr>
        </w:div>
        <w:div w:id="602300992">
          <w:marLeft w:val="640"/>
          <w:marRight w:val="0"/>
          <w:marTop w:val="0"/>
          <w:marBottom w:val="0"/>
          <w:divBdr>
            <w:top w:val="none" w:sz="0" w:space="0" w:color="auto"/>
            <w:left w:val="none" w:sz="0" w:space="0" w:color="auto"/>
            <w:bottom w:val="none" w:sz="0" w:space="0" w:color="auto"/>
            <w:right w:val="none" w:sz="0" w:space="0" w:color="auto"/>
          </w:divBdr>
        </w:div>
        <w:div w:id="636880808">
          <w:marLeft w:val="640"/>
          <w:marRight w:val="0"/>
          <w:marTop w:val="0"/>
          <w:marBottom w:val="0"/>
          <w:divBdr>
            <w:top w:val="none" w:sz="0" w:space="0" w:color="auto"/>
            <w:left w:val="none" w:sz="0" w:space="0" w:color="auto"/>
            <w:bottom w:val="none" w:sz="0" w:space="0" w:color="auto"/>
            <w:right w:val="none" w:sz="0" w:space="0" w:color="auto"/>
          </w:divBdr>
        </w:div>
        <w:div w:id="660734936">
          <w:marLeft w:val="640"/>
          <w:marRight w:val="0"/>
          <w:marTop w:val="0"/>
          <w:marBottom w:val="0"/>
          <w:divBdr>
            <w:top w:val="none" w:sz="0" w:space="0" w:color="auto"/>
            <w:left w:val="none" w:sz="0" w:space="0" w:color="auto"/>
            <w:bottom w:val="none" w:sz="0" w:space="0" w:color="auto"/>
            <w:right w:val="none" w:sz="0" w:space="0" w:color="auto"/>
          </w:divBdr>
        </w:div>
        <w:div w:id="704448258">
          <w:marLeft w:val="640"/>
          <w:marRight w:val="0"/>
          <w:marTop w:val="0"/>
          <w:marBottom w:val="0"/>
          <w:divBdr>
            <w:top w:val="none" w:sz="0" w:space="0" w:color="auto"/>
            <w:left w:val="none" w:sz="0" w:space="0" w:color="auto"/>
            <w:bottom w:val="none" w:sz="0" w:space="0" w:color="auto"/>
            <w:right w:val="none" w:sz="0" w:space="0" w:color="auto"/>
          </w:divBdr>
        </w:div>
        <w:div w:id="719211032">
          <w:marLeft w:val="640"/>
          <w:marRight w:val="0"/>
          <w:marTop w:val="0"/>
          <w:marBottom w:val="0"/>
          <w:divBdr>
            <w:top w:val="none" w:sz="0" w:space="0" w:color="auto"/>
            <w:left w:val="none" w:sz="0" w:space="0" w:color="auto"/>
            <w:bottom w:val="none" w:sz="0" w:space="0" w:color="auto"/>
            <w:right w:val="none" w:sz="0" w:space="0" w:color="auto"/>
          </w:divBdr>
        </w:div>
        <w:div w:id="783429928">
          <w:marLeft w:val="640"/>
          <w:marRight w:val="0"/>
          <w:marTop w:val="0"/>
          <w:marBottom w:val="0"/>
          <w:divBdr>
            <w:top w:val="none" w:sz="0" w:space="0" w:color="auto"/>
            <w:left w:val="none" w:sz="0" w:space="0" w:color="auto"/>
            <w:bottom w:val="none" w:sz="0" w:space="0" w:color="auto"/>
            <w:right w:val="none" w:sz="0" w:space="0" w:color="auto"/>
          </w:divBdr>
        </w:div>
        <w:div w:id="841433919">
          <w:marLeft w:val="640"/>
          <w:marRight w:val="0"/>
          <w:marTop w:val="0"/>
          <w:marBottom w:val="0"/>
          <w:divBdr>
            <w:top w:val="none" w:sz="0" w:space="0" w:color="auto"/>
            <w:left w:val="none" w:sz="0" w:space="0" w:color="auto"/>
            <w:bottom w:val="none" w:sz="0" w:space="0" w:color="auto"/>
            <w:right w:val="none" w:sz="0" w:space="0" w:color="auto"/>
          </w:divBdr>
        </w:div>
        <w:div w:id="1032729451">
          <w:marLeft w:val="640"/>
          <w:marRight w:val="0"/>
          <w:marTop w:val="0"/>
          <w:marBottom w:val="0"/>
          <w:divBdr>
            <w:top w:val="none" w:sz="0" w:space="0" w:color="auto"/>
            <w:left w:val="none" w:sz="0" w:space="0" w:color="auto"/>
            <w:bottom w:val="none" w:sz="0" w:space="0" w:color="auto"/>
            <w:right w:val="none" w:sz="0" w:space="0" w:color="auto"/>
          </w:divBdr>
        </w:div>
        <w:div w:id="1037198900">
          <w:marLeft w:val="640"/>
          <w:marRight w:val="0"/>
          <w:marTop w:val="0"/>
          <w:marBottom w:val="0"/>
          <w:divBdr>
            <w:top w:val="none" w:sz="0" w:space="0" w:color="auto"/>
            <w:left w:val="none" w:sz="0" w:space="0" w:color="auto"/>
            <w:bottom w:val="none" w:sz="0" w:space="0" w:color="auto"/>
            <w:right w:val="none" w:sz="0" w:space="0" w:color="auto"/>
          </w:divBdr>
        </w:div>
        <w:div w:id="1090615469">
          <w:marLeft w:val="640"/>
          <w:marRight w:val="0"/>
          <w:marTop w:val="0"/>
          <w:marBottom w:val="0"/>
          <w:divBdr>
            <w:top w:val="none" w:sz="0" w:space="0" w:color="auto"/>
            <w:left w:val="none" w:sz="0" w:space="0" w:color="auto"/>
            <w:bottom w:val="none" w:sz="0" w:space="0" w:color="auto"/>
            <w:right w:val="none" w:sz="0" w:space="0" w:color="auto"/>
          </w:divBdr>
        </w:div>
        <w:div w:id="1233659780">
          <w:marLeft w:val="640"/>
          <w:marRight w:val="0"/>
          <w:marTop w:val="0"/>
          <w:marBottom w:val="0"/>
          <w:divBdr>
            <w:top w:val="none" w:sz="0" w:space="0" w:color="auto"/>
            <w:left w:val="none" w:sz="0" w:space="0" w:color="auto"/>
            <w:bottom w:val="none" w:sz="0" w:space="0" w:color="auto"/>
            <w:right w:val="none" w:sz="0" w:space="0" w:color="auto"/>
          </w:divBdr>
        </w:div>
        <w:div w:id="1382906187">
          <w:marLeft w:val="640"/>
          <w:marRight w:val="0"/>
          <w:marTop w:val="0"/>
          <w:marBottom w:val="0"/>
          <w:divBdr>
            <w:top w:val="none" w:sz="0" w:space="0" w:color="auto"/>
            <w:left w:val="none" w:sz="0" w:space="0" w:color="auto"/>
            <w:bottom w:val="none" w:sz="0" w:space="0" w:color="auto"/>
            <w:right w:val="none" w:sz="0" w:space="0" w:color="auto"/>
          </w:divBdr>
        </w:div>
        <w:div w:id="1389110117">
          <w:marLeft w:val="640"/>
          <w:marRight w:val="0"/>
          <w:marTop w:val="0"/>
          <w:marBottom w:val="0"/>
          <w:divBdr>
            <w:top w:val="none" w:sz="0" w:space="0" w:color="auto"/>
            <w:left w:val="none" w:sz="0" w:space="0" w:color="auto"/>
            <w:bottom w:val="none" w:sz="0" w:space="0" w:color="auto"/>
            <w:right w:val="none" w:sz="0" w:space="0" w:color="auto"/>
          </w:divBdr>
        </w:div>
        <w:div w:id="1401249022">
          <w:marLeft w:val="640"/>
          <w:marRight w:val="0"/>
          <w:marTop w:val="0"/>
          <w:marBottom w:val="0"/>
          <w:divBdr>
            <w:top w:val="none" w:sz="0" w:space="0" w:color="auto"/>
            <w:left w:val="none" w:sz="0" w:space="0" w:color="auto"/>
            <w:bottom w:val="none" w:sz="0" w:space="0" w:color="auto"/>
            <w:right w:val="none" w:sz="0" w:space="0" w:color="auto"/>
          </w:divBdr>
        </w:div>
        <w:div w:id="1508640673">
          <w:marLeft w:val="640"/>
          <w:marRight w:val="0"/>
          <w:marTop w:val="0"/>
          <w:marBottom w:val="0"/>
          <w:divBdr>
            <w:top w:val="none" w:sz="0" w:space="0" w:color="auto"/>
            <w:left w:val="none" w:sz="0" w:space="0" w:color="auto"/>
            <w:bottom w:val="none" w:sz="0" w:space="0" w:color="auto"/>
            <w:right w:val="none" w:sz="0" w:space="0" w:color="auto"/>
          </w:divBdr>
        </w:div>
        <w:div w:id="1534996837">
          <w:marLeft w:val="640"/>
          <w:marRight w:val="0"/>
          <w:marTop w:val="0"/>
          <w:marBottom w:val="0"/>
          <w:divBdr>
            <w:top w:val="none" w:sz="0" w:space="0" w:color="auto"/>
            <w:left w:val="none" w:sz="0" w:space="0" w:color="auto"/>
            <w:bottom w:val="none" w:sz="0" w:space="0" w:color="auto"/>
            <w:right w:val="none" w:sz="0" w:space="0" w:color="auto"/>
          </w:divBdr>
          <w:divsChild>
            <w:div w:id="356485">
              <w:marLeft w:val="0"/>
              <w:marRight w:val="0"/>
              <w:marTop w:val="0"/>
              <w:marBottom w:val="0"/>
              <w:divBdr>
                <w:top w:val="none" w:sz="0" w:space="0" w:color="auto"/>
                <w:left w:val="none" w:sz="0" w:space="0" w:color="auto"/>
                <w:bottom w:val="none" w:sz="0" w:space="0" w:color="auto"/>
                <w:right w:val="none" w:sz="0" w:space="0" w:color="auto"/>
              </w:divBdr>
              <w:divsChild>
                <w:div w:id="3094285">
                  <w:marLeft w:val="640"/>
                  <w:marRight w:val="0"/>
                  <w:marTop w:val="0"/>
                  <w:marBottom w:val="0"/>
                  <w:divBdr>
                    <w:top w:val="none" w:sz="0" w:space="0" w:color="auto"/>
                    <w:left w:val="none" w:sz="0" w:space="0" w:color="auto"/>
                    <w:bottom w:val="none" w:sz="0" w:space="0" w:color="auto"/>
                    <w:right w:val="none" w:sz="0" w:space="0" w:color="auto"/>
                  </w:divBdr>
                </w:div>
                <w:div w:id="226572459">
                  <w:marLeft w:val="640"/>
                  <w:marRight w:val="0"/>
                  <w:marTop w:val="0"/>
                  <w:marBottom w:val="0"/>
                  <w:divBdr>
                    <w:top w:val="none" w:sz="0" w:space="0" w:color="auto"/>
                    <w:left w:val="none" w:sz="0" w:space="0" w:color="auto"/>
                    <w:bottom w:val="none" w:sz="0" w:space="0" w:color="auto"/>
                    <w:right w:val="none" w:sz="0" w:space="0" w:color="auto"/>
                  </w:divBdr>
                </w:div>
                <w:div w:id="284585898">
                  <w:marLeft w:val="640"/>
                  <w:marRight w:val="0"/>
                  <w:marTop w:val="0"/>
                  <w:marBottom w:val="0"/>
                  <w:divBdr>
                    <w:top w:val="none" w:sz="0" w:space="0" w:color="auto"/>
                    <w:left w:val="none" w:sz="0" w:space="0" w:color="auto"/>
                    <w:bottom w:val="none" w:sz="0" w:space="0" w:color="auto"/>
                    <w:right w:val="none" w:sz="0" w:space="0" w:color="auto"/>
                  </w:divBdr>
                </w:div>
                <w:div w:id="296760153">
                  <w:marLeft w:val="640"/>
                  <w:marRight w:val="0"/>
                  <w:marTop w:val="0"/>
                  <w:marBottom w:val="0"/>
                  <w:divBdr>
                    <w:top w:val="none" w:sz="0" w:space="0" w:color="auto"/>
                    <w:left w:val="none" w:sz="0" w:space="0" w:color="auto"/>
                    <w:bottom w:val="none" w:sz="0" w:space="0" w:color="auto"/>
                    <w:right w:val="none" w:sz="0" w:space="0" w:color="auto"/>
                  </w:divBdr>
                </w:div>
                <w:div w:id="318465374">
                  <w:marLeft w:val="640"/>
                  <w:marRight w:val="0"/>
                  <w:marTop w:val="0"/>
                  <w:marBottom w:val="0"/>
                  <w:divBdr>
                    <w:top w:val="none" w:sz="0" w:space="0" w:color="auto"/>
                    <w:left w:val="none" w:sz="0" w:space="0" w:color="auto"/>
                    <w:bottom w:val="none" w:sz="0" w:space="0" w:color="auto"/>
                    <w:right w:val="none" w:sz="0" w:space="0" w:color="auto"/>
                  </w:divBdr>
                </w:div>
                <w:div w:id="478425413">
                  <w:marLeft w:val="640"/>
                  <w:marRight w:val="0"/>
                  <w:marTop w:val="0"/>
                  <w:marBottom w:val="0"/>
                  <w:divBdr>
                    <w:top w:val="none" w:sz="0" w:space="0" w:color="auto"/>
                    <w:left w:val="none" w:sz="0" w:space="0" w:color="auto"/>
                    <w:bottom w:val="none" w:sz="0" w:space="0" w:color="auto"/>
                    <w:right w:val="none" w:sz="0" w:space="0" w:color="auto"/>
                  </w:divBdr>
                </w:div>
                <w:div w:id="491454567">
                  <w:marLeft w:val="640"/>
                  <w:marRight w:val="0"/>
                  <w:marTop w:val="0"/>
                  <w:marBottom w:val="0"/>
                  <w:divBdr>
                    <w:top w:val="none" w:sz="0" w:space="0" w:color="auto"/>
                    <w:left w:val="none" w:sz="0" w:space="0" w:color="auto"/>
                    <w:bottom w:val="none" w:sz="0" w:space="0" w:color="auto"/>
                    <w:right w:val="none" w:sz="0" w:space="0" w:color="auto"/>
                  </w:divBdr>
                </w:div>
                <w:div w:id="513227271">
                  <w:marLeft w:val="640"/>
                  <w:marRight w:val="0"/>
                  <w:marTop w:val="0"/>
                  <w:marBottom w:val="0"/>
                  <w:divBdr>
                    <w:top w:val="none" w:sz="0" w:space="0" w:color="auto"/>
                    <w:left w:val="none" w:sz="0" w:space="0" w:color="auto"/>
                    <w:bottom w:val="none" w:sz="0" w:space="0" w:color="auto"/>
                    <w:right w:val="none" w:sz="0" w:space="0" w:color="auto"/>
                  </w:divBdr>
                </w:div>
                <w:div w:id="613830216">
                  <w:marLeft w:val="640"/>
                  <w:marRight w:val="0"/>
                  <w:marTop w:val="0"/>
                  <w:marBottom w:val="0"/>
                  <w:divBdr>
                    <w:top w:val="none" w:sz="0" w:space="0" w:color="auto"/>
                    <w:left w:val="none" w:sz="0" w:space="0" w:color="auto"/>
                    <w:bottom w:val="none" w:sz="0" w:space="0" w:color="auto"/>
                    <w:right w:val="none" w:sz="0" w:space="0" w:color="auto"/>
                  </w:divBdr>
                </w:div>
                <w:div w:id="620184178">
                  <w:marLeft w:val="640"/>
                  <w:marRight w:val="0"/>
                  <w:marTop w:val="0"/>
                  <w:marBottom w:val="0"/>
                  <w:divBdr>
                    <w:top w:val="none" w:sz="0" w:space="0" w:color="auto"/>
                    <w:left w:val="none" w:sz="0" w:space="0" w:color="auto"/>
                    <w:bottom w:val="none" w:sz="0" w:space="0" w:color="auto"/>
                    <w:right w:val="none" w:sz="0" w:space="0" w:color="auto"/>
                  </w:divBdr>
                </w:div>
                <w:div w:id="678194310">
                  <w:marLeft w:val="640"/>
                  <w:marRight w:val="0"/>
                  <w:marTop w:val="0"/>
                  <w:marBottom w:val="0"/>
                  <w:divBdr>
                    <w:top w:val="none" w:sz="0" w:space="0" w:color="auto"/>
                    <w:left w:val="none" w:sz="0" w:space="0" w:color="auto"/>
                    <w:bottom w:val="none" w:sz="0" w:space="0" w:color="auto"/>
                    <w:right w:val="none" w:sz="0" w:space="0" w:color="auto"/>
                  </w:divBdr>
                </w:div>
                <w:div w:id="688143728">
                  <w:marLeft w:val="640"/>
                  <w:marRight w:val="0"/>
                  <w:marTop w:val="0"/>
                  <w:marBottom w:val="0"/>
                  <w:divBdr>
                    <w:top w:val="none" w:sz="0" w:space="0" w:color="auto"/>
                    <w:left w:val="none" w:sz="0" w:space="0" w:color="auto"/>
                    <w:bottom w:val="none" w:sz="0" w:space="0" w:color="auto"/>
                    <w:right w:val="none" w:sz="0" w:space="0" w:color="auto"/>
                  </w:divBdr>
                </w:div>
                <w:div w:id="693505209">
                  <w:marLeft w:val="640"/>
                  <w:marRight w:val="0"/>
                  <w:marTop w:val="0"/>
                  <w:marBottom w:val="0"/>
                  <w:divBdr>
                    <w:top w:val="none" w:sz="0" w:space="0" w:color="auto"/>
                    <w:left w:val="none" w:sz="0" w:space="0" w:color="auto"/>
                    <w:bottom w:val="none" w:sz="0" w:space="0" w:color="auto"/>
                    <w:right w:val="none" w:sz="0" w:space="0" w:color="auto"/>
                  </w:divBdr>
                </w:div>
                <w:div w:id="711425378">
                  <w:marLeft w:val="640"/>
                  <w:marRight w:val="0"/>
                  <w:marTop w:val="0"/>
                  <w:marBottom w:val="0"/>
                  <w:divBdr>
                    <w:top w:val="none" w:sz="0" w:space="0" w:color="auto"/>
                    <w:left w:val="none" w:sz="0" w:space="0" w:color="auto"/>
                    <w:bottom w:val="none" w:sz="0" w:space="0" w:color="auto"/>
                    <w:right w:val="none" w:sz="0" w:space="0" w:color="auto"/>
                  </w:divBdr>
                </w:div>
                <w:div w:id="727874731">
                  <w:marLeft w:val="640"/>
                  <w:marRight w:val="0"/>
                  <w:marTop w:val="0"/>
                  <w:marBottom w:val="0"/>
                  <w:divBdr>
                    <w:top w:val="none" w:sz="0" w:space="0" w:color="auto"/>
                    <w:left w:val="none" w:sz="0" w:space="0" w:color="auto"/>
                    <w:bottom w:val="none" w:sz="0" w:space="0" w:color="auto"/>
                    <w:right w:val="none" w:sz="0" w:space="0" w:color="auto"/>
                  </w:divBdr>
                </w:div>
                <w:div w:id="745303734">
                  <w:marLeft w:val="640"/>
                  <w:marRight w:val="0"/>
                  <w:marTop w:val="0"/>
                  <w:marBottom w:val="0"/>
                  <w:divBdr>
                    <w:top w:val="none" w:sz="0" w:space="0" w:color="auto"/>
                    <w:left w:val="none" w:sz="0" w:space="0" w:color="auto"/>
                    <w:bottom w:val="none" w:sz="0" w:space="0" w:color="auto"/>
                    <w:right w:val="none" w:sz="0" w:space="0" w:color="auto"/>
                  </w:divBdr>
                </w:div>
                <w:div w:id="874775583">
                  <w:marLeft w:val="640"/>
                  <w:marRight w:val="0"/>
                  <w:marTop w:val="0"/>
                  <w:marBottom w:val="0"/>
                  <w:divBdr>
                    <w:top w:val="none" w:sz="0" w:space="0" w:color="auto"/>
                    <w:left w:val="none" w:sz="0" w:space="0" w:color="auto"/>
                    <w:bottom w:val="none" w:sz="0" w:space="0" w:color="auto"/>
                    <w:right w:val="none" w:sz="0" w:space="0" w:color="auto"/>
                  </w:divBdr>
                </w:div>
                <w:div w:id="973634750">
                  <w:marLeft w:val="640"/>
                  <w:marRight w:val="0"/>
                  <w:marTop w:val="0"/>
                  <w:marBottom w:val="0"/>
                  <w:divBdr>
                    <w:top w:val="none" w:sz="0" w:space="0" w:color="auto"/>
                    <w:left w:val="none" w:sz="0" w:space="0" w:color="auto"/>
                    <w:bottom w:val="none" w:sz="0" w:space="0" w:color="auto"/>
                    <w:right w:val="none" w:sz="0" w:space="0" w:color="auto"/>
                  </w:divBdr>
                </w:div>
                <w:div w:id="1008482450">
                  <w:marLeft w:val="640"/>
                  <w:marRight w:val="0"/>
                  <w:marTop w:val="0"/>
                  <w:marBottom w:val="0"/>
                  <w:divBdr>
                    <w:top w:val="none" w:sz="0" w:space="0" w:color="auto"/>
                    <w:left w:val="none" w:sz="0" w:space="0" w:color="auto"/>
                    <w:bottom w:val="none" w:sz="0" w:space="0" w:color="auto"/>
                    <w:right w:val="none" w:sz="0" w:space="0" w:color="auto"/>
                  </w:divBdr>
                </w:div>
                <w:div w:id="1145196024">
                  <w:marLeft w:val="640"/>
                  <w:marRight w:val="0"/>
                  <w:marTop w:val="0"/>
                  <w:marBottom w:val="0"/>
                  <w:divBdr>
                    <w:top w:val="none" w:sz="0" w:space="0" w:color="auto"/>
                    <w:left w:val="none" w:sz="0" w:space="0" w:color="auto"/>
                    <w:bottom w:val="none" w:sz="0" w:space="0" w:color="auto"/>
                    <w:right w:val="none" w:sz="0" w:space="0" w:color="auto"/>
                  </w:divBdr>
                </w:div>
                <w:div w:id="1145582790">
                  <w:marLeft w:val="640"/>
                  <w:marRight w:val="0"/>
                  <w:marTop w:val="0"/>
                  <w:marBottom w:val="0"/>
                  <w:divBdr>
                    <w:top w:val="none" w:sz="0" w:space="0" w:color="auto"/>
                    <w:left w:val="none" w:sz="0" w:space="0" w:color="auto"/>
                    <w:bottom w:val="none" w:sz="0" w:space="0" w:color="auto"/>
                    <w:right w:val="none" w:sz="0" w:space="0" w:color="auto"/>
                  </w:divBdr>
                </w:div>
                <w:div w:id="1409185379">
                  <w:marLeft w:val="640"/>
                  <w:marRight w:val="0"/>
                  <w:marTop w:val="0"/>
                  <w:marBottom w:val="0"/>
                  <w:divBdr>
                    <w:top w:val="none" w:sz="0" w:space="0" w:color="auto"/>
                    <w:left w:val="none" w:sz="0" w:space="0" w:color="auto"/>
                    <w:bottom w:val="none" w:sz="0" w:space="0" w:color="auto"/>
                    <w:right w:val="none" w:sz="0" w:space="0" w:color="auto"/>
                  </w:divBdr>
                </w:div>
                <w:div w:id="1501894688">
                  <w:marLeft w:val="640"/>
                  <w:marRight w:val="0"/>
                  <w:marTop w:val="0"/>
                  <w:marBottom w:val="0"/>
                  <w:divBdr>
                    <w:top w:val="none" w:sz="0" w:space="0" w:color="auto"/>
                    <w:left w:val="none" w:sz="0" w:space="0" w:color="auto"/>
                    <w:bottom w:val="none" w:sz="0" w:space="0" w:color="auto"/>
                    <w:right w:val="none" w:sz="0" w:space="0" w:color="auto"/>
                  </w:divBdr>
                </w:div>
                <w:div w:id="1632053307">
                  <w:marLeft w:val="640"/>
                  <w:marRight w:val="0"/>
                  <w:marTop w:val="0"/>
                  <w:marBottom w:val="0"/>
                  <w:divBdr>
                    <w:top w:val="none" w:sz="0" w:space="0" w:color="auto"/>
                    <w:left w:val="none" w:sz="0" w:space="0" w:color="auto"/>
                    <w:bottom w:val="none" w:sz="0" w:space="0" w:color="auto"/>
                    <w:right w:val="none" w:sz="0" w:space="0" w:color="auto"/>
                  </w:divBdr>
                </w:div>
                <w:div w:id="1709064504">
                  <w:marLeft w:val="640"/>
                  <w:marRight w:val="0"/>
                  <w:marTop w:val="0"/>
                  <w:marBottom w:val="0"/>
                  <w:divBdr>
                    <w:top w:val="none" w:sz="0" w:space="0" w:color="auto"/>
                    <w:left w:val="none" w:sz="0" w:space="0" w:color="auto"/>
                    <w:bottom w:val="none" w:sz="0" w:space="0" w:color="auto"/>
                    <w:right w:val="none" w:sz="0" w:space="0" w:color="auto"/>
                  </w:divBdr>
                </w:div>
                <w:div w:id="1726443615">
                  <w:marLeft w:val="640"/>
                  <w:marRight w:val="0"/>
                  <w:marTop w:val="0"/>
                  <w:marBottom w:val="0"/>
                  <w:divBdr>
                    <w:top w:val="none" w:sz="0" w:space="0" w:color="auto"/>
                    <w:left w:val="none" w:sz="0" w:space="0" w:color="auto"/>
                    <w:bottom w:val="none" w:sz="0" w:space="0" w:color="auto"/>
                    <w:right w:val="none" w:sz="0" w:space="0" w:color="auto"/>
                  </w:divBdr>
                </w:div>
                <w:div w:id="1726875941">
                  <w:marLeft w:val="640"/>
                  <w:marRight w:val="0"/>
                  <w:marTop w:val="0"/>
                  <w:marBottom w:val="0"/>
                  <w:divBdr>
                    <w:top w:val="none" w:sz="0" w:space="0" w:color="auto"/>
                    <w:left w:val="none" w:sz="0" w:space="0" w:color="auto"/>
                    <w:bottom w:val="none" w:sz="0" w:space="0" w:color="auto"/>
                    <w:right w:val="none" w:sz="0" w:space="0" w:color="auto"/>
                  </w:divBdr>
                </w:div>
                <w:div w:id="1744134945">
                  <w:marLeft w:val="640"/>
                  <w:marRight w:val="0"/>
                  <w:marTop w:val="0"/>
                  <w:marBottom w:val="0"/>
                  <w:divBdr>
                    <w:top w:val="none" w:sz="0" w:space="0" w:color="auto"/>
                    <w:left w:val="none" w:sz="0" w:space="0" w:color="auto"/>
                    <w:bottom w:val="none" w:sz="0" w:space="0" w:color="auto"/>
                    <w:right w:val="none" w:sz="0" w:space="0" w:color="auto"/>
                  </w:divBdr>
                </w:div>
                <w:div w:id="1752921527">
                  <w:marLeft w:val="640"/>
                  <w:marRight w:val="0"/>
                  <w:marTop w:val="0"/>
                  <w:marBottom w:val="0"/>
                  <w:divBdr>
                    <w:top w:val="none" w:sz="0" w:space="0" w:color="auto"/>
                    <w:left w:val="none" w:sz="0" w:space="0" w:color="auto"/>
                    <w:bottom w:val="none" w:sz="0" w:space="0" w:color="auto"/>
                    <w:right w:val="none" w:sz="0" w:space="0" w:color="auto"/>
                  </w:divBdr>
                </w:div>
                <w:div w:id="1761294974">
                  <w:marLeft w:val="640"/>
                  <w:marRight w:val="0"/>
                  <w:marTop w:val="0"/>
                  <w:marBottom w:val="0"/>
                  <w:divBdr>
                    <w:top w:val="none" w:sz="0" w:space="0" w:color="auto"/>
                    <w:left w:val="none" w:sz="0" w:space="0" w:color="auto"/>
                    <w:bottom w:val="none" w:sz="0" w:space="0" w:color="auto"/>
                    <w:right w:val="none" w:sz="0" w:space="0" w:color="auto"/>
                  </w:divBdr>
                </w:div>
                <w:div w:id="1768228530">
                  <w:marLeft w:val="640"/>
                  <w:marRight w:val="0"/>
                  <w:marTop w:val="0"/>
                  <w:marBottom w:val="0"/>
                  <w:divBdr>
                    <w:top w:val="none" w:sz="0" w:space="0" w:color="auto"/>
                    <w:left w:val="none" w:sz="0" w:space="0" w:color="auto"/>
                    <w:bottom w:val="none" w:sz="0" w:space="0" w:color="auto"/>
                    <w:right w:val="none" w:sz="0" w:space="0" w:color="auto"/>
                  </w:divBdr>
                </w:div>
                <w:div w:id="1905219631">
                  <w:marLeft w:val="640"/>
                  <w:marRight w:val="0"/>
                  <w:marTop w:val="0"/>
                  <w:marBottom w:val="0"/>
                  <w:divBdr>
                    <w:top w:val="none" w:sz="0" w:space="0" w:color="auto"/>
                    <w:left w:val="none" w:sz="0" w:space="0" w:color="auto"/>
                    <w:bottom w:val="none" w:sz="0" w:space="0" w:color="auto"/>
                    <w:right w:val="none" w:sz="0" w:space="0" w:color="auto"/>
                  </w:divBdr>
                </w:div>
              </w:divsChild>
            </w:div>
            <w:div w:id="262348283">
              <w:marLeft w:val="0"/>
              <w:marRight w:val="0"/>
              <w:marTop w:val="0"/>
              <w:marBottom w:val="0"/>
              <w:divBdr>
                <w:top w:val="none" w:sz="0" w:space="0" w:color="auto"/>
                <w:left w:val="none" w:sz="0" w:space="0" w:color="auto"/>
                <w:bottom w:val="none" w:sz="0" w:space="0" w:color="auto"/>
                <w:right w:val="none" w:sz="0" w:space="0" w:color="auto"/>
              </w:divBdr>
              <w:divsChild>
                <w:div w:id="29115228">
                  <w:marLeft w:val="640"/>
                  <w:marRight w:val="0"/>
                  <w:marTop w:val="0"/>
                  <w:marBottom w:val="0"/>
                  <w:divBdr>
                    <w:top w:val="none" w:sz="0" w:space="0" w:color="auto"/>
                    <w:left w:val="none" w:sz="0" w:space="0" w:color="auto"/>
                    <w:bottom w:val="none" w:sz="0" w:space="0" w:color="auto"/>
                    <w:right w:val="none" w:sz="0" w:space="0" w:color="auto"/>
                  </w:divBdr>
                </w:div>
                <w:div w:id="135412841">
                  <w:marLeft w:val="640"/>
                  <w:marRight w:val="0"/>
                  <w:marTop w:val="0"/>
                  <w:marBottom w:val="0"/>
                  <w:divBdr>
                    <w:top w:val="none" w:sz="0" w:space="0" w:color="auto"/>
                    <w:left w:val="none" w:sz="0" w:space="0" w:color="auto"/>
                    <w:bottom w:val="none" w:sz="0" w:space="0" w:color="auto"/>
                    <w:right w:val="none" w:sz="0" w:space="0" w:color="auto"/>
                  </w:divBdr>
                </w:div>
                <w:div w:id="168761722">
                  <w:marLeft w:val="640"/>
                  <w:marRight w:val="0"/>
                  <w:marTop w:val="0"/>
                  <w:marBottom w:val="0"/>
                  <w:divBdr>
                    <w:top w:val="none" w:sz="0" w:space="0" w:color="auto"/>
                    <w:left w:val="none" w:sz="0" w:space="0" w:color="auto"/>
                    <w:bottom w:val="none" w:sz="0" w:space="0" w:color="auto"/>
                    <w:right w:val="none" w:sz="0" w:space="0" w:color="auto"/>
                  </w:divBdr>
                </w:div>
                <w:div w:id="292290802">
                  <w:marLeft w:val="640"/>
                  <w:marRight w:val="0"/>
                  <w:marTop w:val="0"/>
                  <w:marBottom w:val="0"/>
                  <w:divBdr>
                    <w:top w:val="none" w:sz="0" w:space="0" w:color="auto"/>
                    <w:left w:val="none" w:sz="0" w:space="0" w:color="auto"/>
                    <w:bottom w:val="none" w:sz="0" w:space="0" w:color="auto"/>
                    <w:right w:val="none" w:sz="0" w:space="0" w:color="auto"/>
                  </w:divBdr>
                </w:div>
                <w:div w:id="350381450">
                  <w:marLeft w:val="640"/>
                  <w:marRight w:val="0"/>
                  <w:marTop w:val="0"/>
                  <w:marBottom w:val="0"/>
                  <w:divBdr>
                    <w:top w:val="none" w:sz="0" w:space="0" w:color="auto"/>
                    <w:left w:val="none" w:sz="0" w:space="0" w:color="auto"/>
                    <w:bottom w:val="none" w:sz="0" w:space="0" w:color="auto"/>
                    <w:right w:val="none" w:sz="0" w:space="0" w:color="auto"/>
                  </w:divBdr>
                </w:div>
                <w:div w:id="380984244">
                  <w:marLeft w:val="640"/>
                  <w:marRight w:val="0"/>
                  <w:marTop w:val="0"/>
                  <w:marBottom w:val="0"/>
                  <w:divBdr>
                    <w:top w:val="none" w:sz="0" w:space="0" w:color="auto"/>
                    <w:left w:val="none" w:sz="0" w:space="0" w:color="auto"/>
                    <w:bottom w:val="none" w:sz="0" w:space="0" w:color="auto"/>
                    <w:right w:val="none" w:sz="0" w:space="0" w:color="auto"/>
                  </w:divBdr>
                </w:div>
                <w:div w:id="476922388">
                  <w:marLeft w:val="640"/>
                  <w:marRight w:val="0"/>
                  <w:marTop w:val="0"/>
                  <w:marBottom w:val="0"/>
                  <w:divBdr>
                    <w:top w:val="none" w:sz="0" w:space="0" w:color="auto"/>
                    <w:left w:val="none" w:sz="0" w:space="0" w:color="auto"/>
                    <w:bottom w:val="none" w:sz="0" w:space="0" w:color="auto"/>
                    <w:right w:val="none" w:sz="0" w:space="0" w:color="auto"/>
                  </w:divBdr>
                </w:div>
                <w:div w:id="484780808">
                  <w:marLeft w:val="640"/>
                  <w:marRight w:val="0"/>
                  <w:marTop w:val="0"/>
                  <w:marBottom w:val="0"/>
                  <w:divBdr>
                    <w:top w:val="none" w:sz="0" w:space="0" w:color="auto"/>
                    <w:left w:val="none" w:sz="0" w:space="0" w:color="auto"/>
                    <w:bottom w:val="none" w:sz="0" w:space="0" w:color="auto"/>
                    <w:right w:val="none" w:sz="0" w:space="0" w:color="auto"/>
                  </w:divBdr>
                </w:div>
                <w:div w:id="520049642">
                  <w:marLeft w:val="640"/>
                  <w:marRight w:val="0"/>
                  <w:marTop w:val="0"/>
                  <w:marBottom w:val="0"/>
                  <w:divBdr>
                    <w:top w:val="none" w:sz="0" w:space="0" w:color="auto"/>
                    <w:left w:val="none" w:sz="0" w:space="0" w:color="auto"/>
                    <w:bottom w:val="none" w:sz="0" w:space="0" w:color="auto"/>
                    <w:right w:val="none" w:sz="0" w:space="0" w:color="auto"/>
                  </w:divBdr>
                </w:div>
                <w:div w:id="536622500">
                  <w:marLeft w:val="640"/>
                  <w:marRight w:val="0"/>
                  <w:marTop w:val="0"/>
                  <w:marBottom w:val="0"/>
                  <w:divBdr>
                    <w:top w:val="none" w:sz="0" w:space="0" w:color="auto"/>
                    <w:left w:val="none" w:sz="0" w:space="0" w:color="auto"/>
                    <w:bottom w:val="none" w:sz="0" w:space="0" w:color="auto"/>
                    <w:right w:val="none" w:sz="0" w:space="0" w:color="auto"/>
                  </w:divBdr>
                </w:div>
                <w:div w:id="715546704">
                  <w:marLeft w:val="640"/>
                  <w:marRight w:val="0"/>
                  <w:marTop w:val="0"/>
                  <w:marBottom w:val="0"/>
                  <w:divBdr>
                    <w:top w:val="none" w:sz="0" w:space="0" w:color="auto"/>
                    <w:left w:val="none" w:sz="0" w:space="0" w:color="auto"/>
                    <w:bottom w:val="none" w:sz="0" w:space="0" w:color="auto"/>
                    <w:right w:val="none" w:sz="0" w:space="0" w:color="auto"/>
                  </w:divBdr>
                </w:div>
                <w:div w:id="756751960">
                  <w:marLeft w:val="640"/>
                  <w:marRight w:val="0"/>
                  <w:marTop w:val="0"/>
                  <w:marBottom w:val="0"/>
                  <w:divBdr>
                    <w:top w:val="none" w:sz="0" w:space="0" w:color="auto"/>
                    <w:left w:val="none" w:sz="0" w:space="0" w:color="auto"/>
                    <w:bottom w:val="none" w:sz="0" w:space="0" w:color="auto"/>
                    <w:right w:val="none" w:sz="0" w:space="0" w:color="auto"/>
                  </w:divBdr>
                </w:div>
                <w:div w:id="762795753">
                  <w:marLeft w:val="640"/>
                  <w:marRight w:val="0"/>
                  <w:marTop w:val="0"/>
                  <w:marBottom w:val="0"/>
                  <w:divBdr>
                    <w:top w:val="none" w:sz="0" w:space="0" w:color="auto"/>
                    <w:left w:val="none" w:sz="0" w:space="0" w:color="auto"/>
                    <w:bottom w:val="none" w:sz="0" w:space="0" w:color="auto"/>
                    <w:right w:val="none" w:sz="0" w:space="0" w:color="auto"/>
                  </w:divBdr>
                </w:div>
                <w:div w:id="796870401">
                  <w:marLeft w:val="640"/>
                  <w:marRight w:val="0"/>
                  <w:marTop w:val="0"/>
                  <w:marBottom w:val="0"/>
                  <w:divBdr>
                    <w:top w:val="none" w:sz="0" w:space="0" w:color="auto"/>
                    <w:left w:val="none" w:sz="0" w:space="0" w:color="auto"/>
                    <w:bottom w:val="none" w:sz="0" w:space="0" w:color="auto"/>
                    <w:right w:val="none" w:sz="0" w:space="0" w:color="auto"/>
                  </w:divBdr>
                </w:div>
                <w:div w:id="990403094">
                  <w:marLeft w:val="640"/>
                  <w:marRight w:val="0"/>
                  <w:marTop w:val="0"/>
                  <w:marBottom w:val="0"/>
                  <w:divBdr>
                    <w:top w:val="none" w:sz="0" w:space="0" w:color="auto"/>
                    <w:left w:val="none" w:sz="0" w:space="0" w:color="auto"/>
                    <w:bottom w:val="none" w:sz="0" w:space="0" w:color="auto"/>
                    <w:right w:val="none" w:sz="0" w:space="0" w:color="auto"/>
                  </w:divBdr>
                </w:div>
                <w:div w:id="1063022998">
                  <w:marLeft w:val="640"/>
                  <w:marRight w:val="0"/>
                  <w:marTop w:val="0"/>
                  <w:marBottom w:val="0"/>
                  <w:divBdr>
                    <w:top w:val="none" w:sz="0" w:space="0" w:color="auto"/>
                    <w:left w:val="none" w:sz="0" w:space="0" w:color="auto"/>
                    <w:bottom w:val="none" w:sz="0" w:space="0" w:color="auto"/>
                    <w:right w:val="none" w:sz="0" w:space="0" w:color="auto"/>
                  </w:divBdr>
                </w:div>
                <w:div w:id="1131170866">
                  <w:marLeft w:val="640"/>
                  <w:marRight w:val="0"/>
                  <w:marTop w:val="0"/>
                  <w:marBottom w:val="0"/>
                  <w:divBdr>
                    <w:top w:val="none" w:sz="0" w:space="0" w:color="auto"/>
                    <w:left w:val="none" w:sz="0" w:space="0" w:color="auto"/>
                    <w:bottom w:val="none" w:sz="0" w:space="0" w:color="auto"/>
                    <w:right w:val="none" w:sz="0" w:space="0" w:color="auto"/>
                  </w:divBdr>
                </w:div>
                <w:div w:id="1215776596">
                  <w:marLeft w:val="640"/>
                  <w:marRight w:val="0"/>
                  <w:marTop w:val="0"/>
                  <w:marBottom w:val="0"/>
                  <w:divBdr>
                    <w:top w:val="none" w:sz="0" w:space="0" w:color="auto"/>
                    <w:left w:val="none" w:sz="0" w:space="0" w:color="auto"/>
                    <w:bottom w:val="none" w:sz="0" w:space="0" w:color="auto"/>
                    <w:right w:val="none" w:sz="0" w:space="0" w:color="auto"/>
                  </w:divBdr>
                </w:div>
                <w:div w:id="1340354242">
                  <w:marLeft w:val="640"/>
                  <w:marRight w:val="0"/>
                  <w:marTop w:val="0"/>
                  <w:marBottom w:val="0"/>
                  <w:divBdr>
                    <w:top w:val="none" w:sz="0" w:space="0" w:color="auto"/>
                    <w:left w:val="none" w:sz="0" w:space="0" w:color="auto"/>
                    <w:bottom w:val="none" w:sz="0" w:space="0" w:color="auto"/>
                    <w:right w:val="none" w:sz="0" w:space="0" w:color="auto"/>
                  </w:divBdr>
                </w:div>
                <w:div w:id="1463502767">
                  <w:marLeft w:val="640"/>
                  <w:marRight w:val="0"/>
                  <w:marTop w:val="0"/>
                  <w:marBottom w:val="0"/>
                  <w:divBdr>
                    <w:top w:val="none" w:sz="0" w:space="0" w:color="auto"/>
                    <w:left w:val="none" w:sz="0" w:space="0" w:color="auto"/>
                    <w:bottom w:val="none" w:sz="0" w:space="0" w:color="auto"/>
                    <w:right w:val="none" w:sz="0" w:space="0" w:color="auto"/>
                  </w:divBdr>
                </w:div>
                <w:div w:id="1472670021">
                  <w:marLeft w:val="640"/>
                  <w:marRight w:val="0"/>
                  <w:marTop w:val="0"/>
                  <w:marBottom w:val="0"/>
                  <w:divBdr>
                    <w:top w:val="none" w:sz="0" w:space="0" w:color="auto"/>
                    <w:left w:val="none" w:sz="0" w:space="0" w:color="auto"/>
                    <w:bottom w:val="none" w:sz="0" w:space="0" w:color="auto"/>
                    <w:right w:val="none" w:sz="0" w:space="0" w:color="auto"/>
                  </w:divBdr>
                </w:div>
                <w:div w:id="1477062024">
                  <w:marLeft w:val="640"/>
                  <w:marRight w:val="0"/>
                  <w:marTop w:val="0"/>
                  <w:marBottom w:val="0"/>
                  <w:divBdr>
                    <w:top w:val="none" w:sz="0" w:space="0" w:color="auto"/>
                    <w:left w:val="none" w:sz="0" w:space="0" w:color="auto"/>
                    <w:bottom w:val="none" w:sz="0" w:space="0" w:color="auto"/>
                    <w:right w:val="none" w:sz="0" w:space="0" w:color="auto"/>
                  </w:divBdr>
                </w:div>
                <w:div w:id="1477139230">
                  <w:marLeft w:val="640"/>
                  <w:marRight w:val="0"/>
                  <w:marTop w:val="0"/>
                  <w:marBottom w:val="0"/>
                  <w:divBdr>
                    <w:top w:val="none" w:sz="0" w:space="0" w:color="auto"/>
                    <w:left w:val="none" w:sz="0" w:space="0" w:color="auto"/>
                    <w:bottom w:val="none" w:sz="0" w:space="0" w:color="auto"/>
                    <w:right w:val="none" w:sz="0" w:space="0" w:color="auto"/>
                  </w:divBdr>
                </w:div>
                <w:div w:id="1623733471">
                  <w:marLeft w:val="640"/>
                  <w:marRight w:val="0"/>
                  <w:marTop w:val="0"/>
                  <w:marBottom w:val="0"/>
                  <w:divBdr>
                    <w:top w:val="none" w:sz="0" w:space="0" w:color="auto"/>
                    <w:left w:val="none" w:sz="0" w:space="0" w:color="auto"/>
                    <w:bottom w:val="none" w:sz="0" w:space="0" w:color="auto"/>
                    <w:right w:val="none" w:sz="0" w:space="0" w:color="auto"/>
                  </w:divBdr>
                </w:div>
                <w:div w:id="1624536277">
                  <w:marLeft w:val="640"/>
                  <w:marRight w:val="0"/>
                  <w:marTop w:val="0"/>
                  <w:marBottom w:val="0"/>
                  <w:divBdr>
                    <w:top w:val="none" w:sz="0" w:space="0" w:color="auto"/>
                    <w:left w:val="none" w:sz="0" w:space="0" w:color="auto"/>
                    <w:bottom w:val="none" w:sz="0" w:space="0" w:color="auto"/>
                    <w:right w:val="none" w:sz="0" w:space="0" w:color="auto"/>
                  </w:divBdr>
                </w:div>
                <w:div w:id="1625112594">
                  <w:marLeft w:val="640"/>
                  <w:marRight w:val="0"/>
                  <w:marTop w:val="0"/>
                  <w:marBottom w:val="0"/>
                  <w:divBdr>
                    <w:top w:val="none" w:sz="0" w:space="0" w:color="auto"/>
                    <w:left w:val="none" w:sz="0" w:space="0" w:color="auto"/>
                    <w:bottom w:val="none" w:sz="0" w:space="0" w:color="auto"/>
                    <w:right w:val="none" w:sz="0" w:space="0" w:color="auto"/>
                  </w:divBdr>
                </w:div>
                <w:div w:id="1735813031">
                  <w:marLeft w:val="640"/>
                  <w:marRight w:val="0"/>
                  <w:marTop w:val="0"/>
                  <w:marBottom w:val="0"/>
                  <w:divBdr>
                    <w:top w:val="none" w:sz="0" w:space="0" w:color="auto"/>
                    <w:left w:val="none" w:sz="0" w:space="0" w:color="auto"/>
                    <w:bottom w:val="none" w:sz="0" w:space="0" w:color="auto"/>
                    <w:right w:val="none" w:sz="0" w:space="0" w:color="auto"/>
                  </w:divBdr>
                </w:div>
                <w:div w:id="1753694291">
                  <w:marLeft w:val="640"/>
                  <w:marRight w:val="0"/>
                  <w:marTop w:val="0"/>
                  <w:marBottom w:val="0"/>
                  <w:divBdr>
                    <w:top w:val="none" w:sz="0" w:space="0" w:color="auto"/>
                    <w:left w:val="none" w:sz="0" w:space="0" w:color="auto"/>
                    <w:bottom w:val="none" w:sz="0" w:space="0" w:color="auto"/>
                    <w:right w:val="none" w:sz="0" w:space="0" w:color="auto"/>
                  </w:divBdr>
                </w:div>
                <w:div w:id="1981612590">
                  <w:marLeft w:val="640"/>
                  <w:marRight w:val="0"/>
                  <w:marTop w:val="0"/>
                  <w:marBottom w:val="0"/>
                  <w:divBdr>
                    <w:top w:val="none" w:sz="0" w:space="0" w:color="auto"/>
                    <w:left w:val="none" w:sz="0" w:space="0" w:color="auto"/>
                    <w:bottom w:val="none" w:sz="0" w:space="0" w:color="auto"/>
                    <w:right w:val="none" w:sz="0" w:space="0" w:color="auto"/>
                  </w:divBdr>
                </w:div>
                <w:div w:id="2041970818">
                  <w:marLeft w:val="640"/>
                  <w:marRight w:val="0"/>
                  <w:marTop w:val="0"/>
                  <w:marBottom w:val="0"/>
                  <w:divBdr>
                    <w:top w:val="none" w:sz="0" w:space="0" w:color="auto"/>
                    <w:left w:val="none" w:sz="0" w:space="0" w:color="auto"/>
                    <w:bottom w:val="none" w:sz="0" w:space="0" w:color="auto"/>
                    <w:right w:val="none" w:sz="0" w:space="0" w:color="auto"/>
                  </w:divBdr>
                </w:div>
                <w:div w:id="2061399576">
                  <w:marLeft w:val="640"/>
                  <w:marRight w:val="0"/>
                  <w:marTop w:val="0"/>
                  <w:marBottom w:val="0"/>
                  <w:divBdr>
                    <w:top w:val="none" w:sz="0" w:space="0" w:color="auto"/>
                    <w:left w:val="none" w:sz="0" w:space="0" w:color="auto"/>
                    <w:bottom w:val="none" w:sz="0" w:space="0" w:color="auto"/>
                    <w:right w:val="none" w:sz="0" w:space="0" w:color="auto"/>
                  </w:divBdr>
                </w:div>
                <w:div w:id="2063017160">
                  <w:marLeft w:val="640"/>
                  <w:marRight w:val="0"/>
                  <w:marTop w:val="0"/>
                  <w:marBottom w:val="0"/>
                  <w:divBdr>
                    <w:top w:val="none" w:sz="0" w:space="0" w:color="auto"/>
                    <w:left w:val="none" w:sz="0" w:space="0" w:color="auto"/>
                    <w:bottom w:val="none" w:sz="0" w:space="0" w:color="auto"/>
                    <w:right w:val="none" w:sz="0" w:space="0" w:color="auto"/>
                  </w:divBdr>
                </w:div>
              </w:divsChild>
            </w:div>
            <w:div w:id="681512973">
              <w:marLeft w:val="0"/>
              <w:marRight w:val="0"/>
              <w:marTop w:val="0"/>
              <w:marBottom w:val="0"/>
              <w:divBdr>
                <w:top w:val="none" w:sz="0" w:space="0" w:color="auto"/>
                <w:left w:val="none" w:sz="0" w:space="0" w:color="auto"/>
                <w:bottom w:val="none" w:sz="0" w:space="0" w:color="auto"/>
                <w:right w:val="none" w:sz="0" w:space="0" w:color="auto"/>
              </w:divBdr>
              <w:divsChild>
                <w:div w:id="15809799">
                  <w:marLeft w:val="640"/>
                  <w:marRight w:val="0"/>
                  <w:marTop w:val="0"/>
                  <w:marBottom w:val="0"/>
                  <w:divBdr>
                    <w:top w:val="none" w:sz="0" w:space="0" w:color="auto"/>
                    <w:left w:val="none" w:sz="0" w:space="0" w:color="auto"/>
                    <w:bottom w:val="none" w:sz="0" w:space="0" w:color="auto"/>
                    <w:right w:val="none" w:sz="0" w:space="0" w:color="auto"/>
                  </w:divBdr>
                </w:div>
                <w:div w:id="32584120">
                  <w:marLeft w:val="640"/>
                  <w:marRight w:val="0"/>
                  <w:marTop w:val="0"/>
                  <w:marBottom w:val="0"/>
                  <w:divBdr>
                    <w:top w:val="none" w:sz="0" w:space="0" w:color="auto"/>
                    <w:left w:val="none" w:sz="0" w:space="0" w:color="auto"/>
                    <w:bottom w:val="none" w:sz="0" w:space="0" w:color="auto"/>
                    <w:right w:val="none" w:sz="0" w:space="0" w:color="auto"/>
                  </w:divBdr>
                </w:div>
                <w:div w:id="52387951">
                  <w:marLeft w:val="640"/>
                  <w:marRight w:val="0"/>
                  <w:marTop w:val="0"/>
                  <w:marBottom w:val="0"/>
                  <w:divBdr>
                    <w:top w:val="none" w:sz="0" w:space="0" w:color="auto"/>
                    <w:left w:val="none" w:sz="0" w:space="0" w:color="auto"/>
                    <w:bottom w:val="none" w:sz="0" w:space="0" w:color="auto"/>
                    <w:right w:val="none" w:sz="0" w:space="0" w:color="auto"/>
                  </w:divBdr>
                </w:div>
                <w:div w:id="67776972">
                  <w:marLeft w:val="640"/>
                  <w:marRight w:val="0"/>
                  <w:marTop w:val="0"/>
                  <w:marBottom w:val="0"/>
                  <w:divBdr>
                    <w:top w:val="none" w:sz="0" w:space="0" w:color="auto"/>
                    <w:left w:val="none" w:sz="0" w:space="0" w:color="auto"/>
                    <w:bottom w:val="none" w:sz="0" w:space="0" w:color="auto"/>
                    <w:right w:val="none" w:sz="0" w:space="0" w:color="auto"/>
                  </w:divBdr>
                </w:div>
                <w:div w:id="86074706">
                  <w:marLeft w:val="640"/>
                  <w:marRight w:val="0"/>
                  <w:marTop w:val="0"/>
                  <w:marBottom w:val="0"/>
                  <w:divBdr>
                    <w:top w:val="none" w:sz="0" w:space="0" w:color="auto"/>
                    <w:left w:val="none" w:sz="0" w:space="0" w:color="auto"/>
                    <w:bottom w:val="none" w:sz="0" w:space="0" w:color="auto"/>
                    <w:right w:val="none" w:sz="0" w:space="0" w:color="auto"/>
                  </w:divBdr>
                </w:div>
                <w:div w:id="123350570">
                  <w:marLeft w:val="640"/>
                  <w:marRight w:val="0"/>
                  <w:marTop w:val="0"/>
                  <w:marBottom w:val="0"/>
                  <w:divBdr>
                    <w:top w:val="none" w:sz="0" w:space="0" w:color="auto"/>
                    <w:left w:val="none" w:sz="0" w:space="0" w:color="auto"/>
                    <w:bottom w:val="none" w:sz="0" w:space="0" w:color="auto"/>
                    <w:right w:val="none" w:sz="0" w:space="0" w:color="auto"/>
                  </w:divBdr>
                </w:div>
                <w:div w:id="135220893">
                  <w:marLeft w:val="640"/>
                  <w:marRight w:val="0"/>
                  <w:marTop w:val="0"/>
                  <w:marBottom w:val="0"/>
                  <w:divBdr>
                    <w:top w:val="none" w:sz="0" w:space="0" w:color="auto"/>
                    <w:left w:val="none" w:sz="0" w:space="0" w:color="auto"/>
                    <w:bottom w:val="none" w:sz="0" w:space="0" w:color="auto"/>
                    <w:right w:val="none" w:sz="0" w:space="0" w:color="auto"/>
                  </w:divBdr>
                </w:div>
                <w:div w:id="147672533">
                  <w:marLeft w:val="640"/>
                  <w:marRight w:val="0"/>
                  <w:marTop w:val="0"/>
                  <w:marBottom w:val="0"/>
                  <w:divBdr>
                    <w:top w:val="none" w:sz="0" w:space="0" w:color="auto"/>
                    <w:left w:val="none" w:sz="0" w:space="0" w:color="auto"/>
                    <w:bottom w:val="none" w:sz="0" w:space="0" w:color="auto"/>
                    <w:right w:val="none" w:sz="0" w:space="0" w:color="auto"/>
                  </w:divBdr>
                </w:div>
                <w:div w:id="223834652">
                  <w:marLeft w:val="640"/>
                  <w:marRight w:val="0"/>
                  <w:marTop w:val="0"/>
                  <w:marBottom w:val="0"/>
                  <w:divBdr>
                    <w:top w:val="none" w:sz="0" w:space="0" w:color="auto"/>
                    <w:left w:val="none" w:sz="0" w:space="0" w:color="auto"/>
                    <w:bottom w:val="none" w:sz="0" w:space="0" w:color="auto"/>
                    <w:right w:val="none" w:sz="0" w:space="0" w:color="auto"/>
                  </w:divBdr>
                </w:div>
                <w:div w:id="240870695">
                  <w:marLeft w:val="640"/>
                  <w:marRight w:val="0"/>
                  <w:marTop w:val="0"/>
                  <w:marBottom w:val="0"/>
                  <w:divBdr>
                    <w:top w:val="none" w:sz="0" w:space="0" w:color="auto"/>
                    <w:left w:val="none" w:sz="0" w:space="0" w:color="auto"/>
                    <w:bottom w:val="none" w:sz="0" w:space="0" w:color="auto"/>
                    <w:right w:val="none" w:sz="0" w:space="0" w:color="auto"/>
                  </w:divBdr>
                </w:div>
                <w:div w:id="286936682">
                  <w:marLeft w:val="640"/>
                  <w:marRight w:val="0"/>
                  <w:marTop w:val="0"/>
                  <w:marBottom w:val="0"/>
                  <w:divBdr>
                    <w:top w:val="none" w:sz="0" w:space="0" w:color="auto"/>
                    <w:left w:val="none" w:sz="0" w:space="0" w:color="auto"/>
                    <w:bottom w:val="none" w:sz="0" w:space="0" w:color="auto"/>
                    <w:right w:val="none" w:sz="0" w:space="0" w:color="auto"/>
                  </w:divBdr>
                </w:div>
                <w:div w:id="432870702">
                  <w:marLeft w:val="640"/>
                  <w:marRight w:val="0"/>
                  <w:marTop w:val="0"/>
                  <w:marBottom w:val="0"/>
                  <w:divBdr>
                    <w:top w:val="none" w:sz="0" w:space="0" w:color="auto"/>
                    <w:left w:val="none" w:sz="0" w:space="0" w:color="auto"/>
                    <w:bottom w:val="none" w:sz="0" w:space="0" w:color="auto"/>
                    <w:right w:val="none" w:sz="0" w:space="0" w:color="auto"/>
                  </w:divBdr>
                </w:div>
                <w:div w:id="466748888">
                  <w:marLeft w:val="640"/>
                  <w:marRight w:val="0"/>
                  <w:marTop w:val="0"/>
                  <w:marBottom w:val="0"/>
                  <w:divBdr>
                    <w:top w:val="none" w:sz="0" w:space="0" w:color="auto"/>
                    <w:left w:val="none" w:sz="0" w:space="0" w:color="auto"/>
                    <w:bottom w:val="none" w:sz="0" w:space="0" w:color="auto"/>
                    <w:right w:val="none" w:sz="0" w:space="0" w:color="auto"/>
                  </w:divBdr>
                </w:div>
                <w:div w:id="662008445">
                  <w:marLeft w:val="640"/>
                  <w:marRight w:val="0"/>
                  <w:marTop w:val="0"/>
                  <w:marBottom w:val="0"/>
                  <w:divBdr>
                    <w:top w:val="none" w:sz="0" w:space="0" w:color="auto"/>
                    <w:left w:val="none" w:sz="0" w:space="0" w:color="auto"/>
                    <w:bottom w:val="none" w:sz="0" w:space="0" w:color="auto"/>
                    <w:right w:val="none" w:sz="0" w:space="0" w:color="auto"/>
                  </w:divBdr>
                </w:div>
                <w:div w:id="694111135">
                  <w:marLeft w:val="640"/>
                  <w:marRight w:val="0"/>
                  <w:marTop w:val="0"/>
                  <w:marBottom w:val="0"/>
                  <w:divBdr>
                    <w:top w:val="none" w:sz="0" w:space="0" w:color="auto"/>
                    <w:left w:val="none" w:sz="0" w:space="0" w:color="auto"/>
                    <w:bottom w:val="none" w:sz="0" w:space="0" w:color="auto"/>
                    <w:right w:val="none" w:sz="0" w:space="0" w:color="auto"/>
                  </w:divBdr>
                </w:div>
                <w:div w:id="746533308">
                  <w:marLeft w:val="640"/>
                  <w:marRight w:val="0"/>
                  <w:marTop w:val="0"/>
                  <w:marBottom w:val="0"/>
                  <w:divBdr>
                    <w:top w:val="none" w:sz="0" w:space="0" w:color="auto"/>
                    <w:left w:val="none" w:sz="0" w:space="0" w:color="auto"/>
                    <w:bottom w:val="none" w:sz="0" w:space="0" w:color="auto"/>
                    <w:right w:val="none" w:sz="0" w:space="0" w:color="auto"/>
                  </w:divBdr>
                </w:div>
                <w:div w:id="746653496">
                  <w:marLeft w:val="640"/>
                  <w:marRight w:val="0"/>
                  <w:marTop w:val="0"/>
                  <w:marBottom w:val="0"/>
                  <w:divBdr>
                    <w:top w:val="none" w:sz="0" w:space="0" w:color="auto"/>
                    <w:left w:val="none" w:sz="0" w:space="0" w:color="auto"/>
                    <w:bottom w:val="none" w:sz="0" w:space="0" w:color="auto"/>
                    <w:right w:val="none" w:sz="0" w:space="0" w:color="auto"/>
                  </w:divBdr>
                </w:div>
                <w:div w:id="754403553">
                  <w:marLeft w:val="640"/>
                  <w:marRight w:val="0"/>
                  <w:marTop w:val="0"/>
                  <w:marBottom w:val="0"/>
                  <w:divBdr>
                    <w:top w:val="none" w:sz="0" w:space="0" w:color="auto"/>
                    <w:left w:val="none" w:sz="0" w:space="0" w:color="auto"/>
                    <w:bottom w:val="none" w:sz="0" w:space="0" w:color="auto"/>
                    <w:right w:val="none" w:sz="0" w:space="0" w:color="auto"/>
                  </w:divBdr>
                </w:div>
                <w:div w:id="764767472">
                  <w:marLeft w:val="640"/>
                  <w:marRight w:val="0"/>
                  <w:marTop w:val="0"/>
                  <w:marBottom w:val="0"/>
                  <w:divBdr>
                    <w:top w:val="none" w:sz="0" w:space="0" w:color="auto"/>
                    <w:left w:val="none" w:sz="0" w:space="0" w:color="auto"/>
                    <w:bottom w:val="none" w:sz="0" w:space="0" w:color="auto"/>
                    <w:right w:val="none" w:sz="0" w:space="0" w:color="auto"/>
                  </w:divBdr>
                </w:div>
                <w:div w:id="777212387">
                  <w:marLeft w:val="640"/>
                  <w:marRight w:val="0"/>
                  <w:marTop w:val="0"/>
                  <w:marBottom w:val="0"/>
                  <w:divBdr>
                    <w:top w:val="none" w:sz="0" w:space="0" w:color="auto"/>
                    <w:left w:val="none" w:sz="0" w:space="0" w:color="auto"/>
                    <w:bottom w:val="none" w:sz="0" w:space="0" w:color="auto"/>
                    <w:right w:val="none" w:sz="0" w:space="0" w:color="auto"/>
                  </w:divBdr>
                </w:div>
                <w:div w:id="985276549">
                  <w:marLeft w:val="640"/>
                  <w:marRight w:val="0"/>
                  <w:marTop w:val="0"/>
                  <w:marBottom w:val="0"/>
                  <w:divBdr>
                    <w:top w:val="none" w:sz="0" w:space="0" w:color="auto"/>
                    <w:left w:val="none" w:sz="0" w:space="0" w:color="auto"/>
                    <w:bottom w:val="none" w:sz="0" w:space="0" w:color="auto"/>
                    <w:right w:val="none" w:sz="0" w:space="0" w:color="auto"/>
                  </w:divBdr>
                </w:div>
                <w:div w:id="1131746145">
                  <w:marLeft w:val="640"/>
                  <w:marRight w:val="0"/>
                  <w:marTop w:val="0"/>
                  <w:marBottom w:val="0"/>
                  <w:divBdr>
                    <w:top w:val="none" w:sz="0" w:space="0" w:color="auto"/>
                    <w:left w:val="none" w:sz="0" w:space="0" w:color="auto"/>
                    <w:bottom w:val="none" w:sz="0" w:space="0" w:color="auto"/>
                    <w:right w:val="none" w:sz="0" w:space="0" w:color="auto"/>
                  </w:divBdr>
                </w:div>
                <w:div w:id="1134641004">
                  <w:marLeft w:val="640"/>
                  <w:marRight w:val="0"/>
                  <w:marTop w:val="0"/>
                  <w:marBottom w:val="0"/>
                  <w:divBdr>
                    <w:top w:val="none" w:sz="0" w:space="0" w:color="auto"/>
                    <w:left w:val="none" w:sz="0" w:space="0" w:color="auto"/>
                    <w:bottom w:val="none" w:sz="0" w:space="0" w:color="auto"/>
                    <w:right w:val="none" w:sz="0" w:space="0" w:color="auto"/>
                  </w:divBdr>
                </w:div>
                <w:div w:id="1198469491">
                  <w:marLeft w:val="640"/>
                  <w:marRight w:val="0"/>
                  <w:marTop w:val="0"/>
                  <w:marBottom w:val="0"/>
                  <w:divBdr>
                    <w:top w:val="none" w:sz="0" w:space="0" w:color="auto"/>
                    <w:left w:val="none" w:sz="0" w:space="0" w:color="auto"/>
                    <w:bottom w:val="none" w:sz="0" w:space="0" w:color="auto"/>
                    <w:right w:val="none" w:sz="0" w:space="0" w:color="auto"/>
                  </w:divBdr>
                </w:div>
                <w:div w:id="1247425812">
                  <w:marLeft w:val="640"/>
                  <w:marRight w:val="0"/>
                  <w:marTop w:val="0"/>
                  <w:marBottom w:val="0"/>
                  <w:divBdr>
                    <w:top w:val="none" w:sz="0" w:space="0" w:color="auto"/>
                    <w:left w:val="none" w:sz="0" w:space="0" w:color="auto"/>
                    <w:bottom w:val="none" w:sz="0" w:space="0" w:color="auto"/>
                    <w:right w:val="none" w:sz="0" w:space="0" w:color="auto"/>
                  </w:divBdr>
                </w:div>
                <w:div w:id="1253052377">
                  <w:marLeft w:val="640"/>
                  <w:marRight w:val="0"/>
                  <w:marTop w:val="0"/>
                  <w:marBottom w:val="0"/>
                  <w:divBdr>
                    <w:top w:val="none" w:sz="0" w:space="0" w:color="auto"/>
                    <w:left w:val="none" w:sz="0" w:space="0" w:color="auto"/>
                    <w:bottom w:val="none" w:sz="0" w:space="0" w:color="auto"/>
                    <w:right w:val="none" w:sz="0" w:space="0" w:color="auto"/>
                  </w:divBdr>
                </w:div>
                <w:div w:id="1409183998">
                  <w:marLeft w:val="640"/>
                  <w:marRight w:val="0"/>
                  <w:marTop w:val="0"/>
                  <w:marBottom w:val="0"/>
                  <w:divBdr>
                    <w:top w:val="none" w:sz="0" w:space="0" w:color="auto"/>
                    <w:left w:val="none" w:sz="0" w:space="0" w:color="auto"/>
                    <w:bottom w:val="none" w:sz="0" w:space="0" w:color="auto"/>
                    <w:right w:val="none" w:sz="0" w:space="0" w:color="auto"/>
                  </w:divBdr>
                </w:div>
                <w:div w:id="1445416013">
                  <w:marLeft w:val="640"/>
                  <w:marRight w:val="0"/>
                  <w:marTop w:val="0"/>
                  <w:marBottom w:val="0"/>
                  <w:divBdr>
                    <w:top w:val="none" w:sz="0" w:space="0" w:color="auto"/>
                    <w:left w:val="none" w:sz="0" w:space="0" w:color="auto"/>
                    <w:bottom w:val="none" w:sz="0" w:space="0" w:color="auto"/>
                    <w:right w:val="none" w:sz="0" w:space="0" w:color="auto"/>
                  </w:divBdr>
                </w:div>
                <w:div w:id="1596016085">
                  <w:marLeft w:val="640"/>
                  <w:marRight w:val="0"/>
                  <w:marTop w:val="0"/>
                  <w:marBottom w:val="0"/>
                  <w:divBdr>
                    <w:top w:val="none" w:sz="0" w:space="0" w:color="auto"/>
                    <w:left w:val="none" w:sz="0" w:space="0" w:color="auto"/>
                    <w:bottom w:val="none" w:sz="0" w:space="0" w:color="auto"/>
                    <w:right w:val="none" w:sz="0" w:space="0" w:color="auto"/>
                  </w:divBdr>
                </w:div>
                <w:div w:id="1844080523">
                  <w:marLeft w:val="640"/>
                  <w:marRight w:val="0"/>
                  <w:marTop w:val="0"/>
                  <w:marBottom w:val="0"/>
                  <w:divBdr>
                    <w:top w:val="none" w:sz="0" w:space="0" w:color="auto"/>
                    <w:left w:val="none" w:sz="0" w:space="0" w:color="auto"/>
                    <w:bottom w:val="none" w:sz="0" w:space="0" w:color="auto"/>
                    <w:right w:val="none" w:sz="0" w:space="0" w:color="auto"/>
                  </w:divBdr>
                </w:div>
                <w:div w:id="1894147219">
                  <w:marLeft w:val="640"/>
                  <w:marRight w:val="0"/>
                  <w:marTop w:val="0"/>
                  <w:marBottom w:val="0"/>
                  <w:divBdr>
                    <w:top w:val="none" w:sz="0" w:space="0" w:color="auto"/>
                    <w:left w:val="none" w:sz="0" w:space="0" w:color="auto"/>
                    <w:bottom w:val="none" w:sz="0" w:space="0" w:color="auto"/>
                    <w:right w:val="none" w:sz="0" w:space="0" w:color="auto"/>
                  </w:divBdr>
                </w:div>
              </w:divsChild>
            </w:div>
            <w:div w:id="702053304">
              <w:marLeft w:val="0"/>
              <w:marRight w:val="0"/>
              <w:marTop w:val="0"/>
              <w:marBottom w:val="0"/>
              <w:divBdr>
                <w:top w:val="none" w:sz="0" w:space="0" w:color="auto"/>
                <w:left w:val="none" w:sz="0" w:space="0" w:color="auto"/>
                <w:bottom w:val="none" w:sz="0" w:space="0" w:color="auto"/>
                <w:right w:val="none" w:sz="0" w:space="0" w:color="auto"/>
              </w:divBdr>
              <w:divsChild>
                <w:div w:id="8871793">
                  <w:marLeft w:val="640"/>
                  <w:marRight w:val="0"/>
                  <w:marTop w:val="0"/>
                  <w:marBottom w:val="0"/>
                  <w:divBdr>
                    <w:top w:val="none" w:sz="0" w:space="0" w:color="auto"/>
                    <w:left w:val="none" w:sz="0" w:space="0" w:color="auto"/>
                    <w:bottom w:val="none" w:sz="0" w:space="0" w:color="auto"/>
                    <w:right w:val="none" w:sz="0" w:space="0" w:color="auto"/>
                  </w:divBdr>
                </w:div>
                <w:div w:id="42411408">
                  <w:marLeft w:val="640"/>
                  <w:marRight w:val="0"/>
                  <w:marTop w:val="0"/>
                  <w:marBottom w:val="0"/>
                  <w:divBdr>
                    <w:top w:val="none" w:sz="0" w:space="0" w:color="auto"/>
                    <w:left w:val="none" w:sz="0" w:space="0" w:color="auto"/>
                    <w:bottom w:val="none" w:sz="0" w:space="0" w:color="auto"/>
                    <w:right w:val="none" w:sz="0" w:space="0" w:color="auto"/>
                  </w:divBdr>
                </w:div>
                <w:div w:id="55861172">
                  <w:marLeft w:val="640"/>
                  <w:marRight w:val="0"/>
                  <w:marTop w:val="0"/>
                  <w:marBottom w:val="0"/>
                  <w:divBdr>
                    <w:top w:val="none" w:sz="0" w:space="0" w:color="auto"/>
                    <w:left w:val="none" w:sz="0" w:space="0" w:color="auto"/>
                    <w:bottom w:val="none" w:sz="0" w:space="0" w:color="auto"/>
                    <w:right w:val="none" w:sz="0" w:space="0" w:color="auto"/>
                  </w:divBdr>
                </w:div>
                <w:div w:id="116073224">
                  <w:marLeft w:val="640"/>
                  <w:marRight w:val="0"/>
                  <w:marTop w:val="0"/>
                  <w:marBottom w:val="0"/>
                  <w:divBdr>
                    <w:top w:val="none" w:sz="0" w:space="0" w:color="auto"/>
                    <w:left w:val="none" w:sz="0" w:space="0" w:color="auto"/>
                    <w:bottom w:val="none" w:sz="0" w:space="0" w:color="auto"/>
                    <w:right w:val="none" w:sz="0" w:space="0" w:color="auto"/>
                  </w:divBdr>
                </w:div>
                <w:div w:id="120727289">
                  <w:marLeft w:val="640"/>
                  <w:marRight w:val="0"/>
                  <w:marTop w:val="0"/>
                  <w:marBottom w:val="0"/>
                  <w:divBdr>
                    <w:top w:val="none" w:sz="0" w:space="0" w:color="auto"/>
                    <w:left w:val="none" w:sz="0" w:space="0" w:color="auto"/>
                    <w:bottom w:val="none" w:sz="0" w:space="0" w:color="auto"/>
                    <w:right w:val="none" w:sz="0" w:space="0" w:color="auto"/>
                  </w:divBdr>
                </w:div>
                <w:div w:id="130370619">
                  <w:marLeft w:val="640"/>
                  <w:marRight w:val="0"/>
                  <w:marTop w:val="0"/>
                  <w:marBottom w:val="0"/>
                  <w:divBdr>
                    <w:top w:val="none" w:sz="0" w:space="0" w:color="auto"/>
                    <w:left w:val="none" w:sz="0" w:space="0" w:color="auto"/>
                    <w:bottom w:val="none" w:sz="0" w:space="0" w:color="auto"/>
                    <w:right w:val="none" w:sz="0" w:space="0" w:color="auto"/>
                  </w:divBdr>
                </w:div>
                <w:div w:id="188764483">
                  <w:marLeft w:val="640"/>
                  <w:marRight w:val="0"/>
                  <w:marTop w:val="0"/>
                  <w:marBottom w:val="0"/>
                  <w:divBdr>
                    <w:top w:val="none" w:sz="0" w:space="0" w:color="auto"/>
                    <w:left w:val="none" w:sz="0" w:space="0" w:color="auto"/>
                    <w:bottom w:val="none" w:sz="0" w:space="0" w:color="auto"/>
                    <w:right w:val="none" w:sz="0" w:space="0" w:color="auto"/>
                  </w:divBdr>
                </w:div>
                <w:div w:id="195048660">
                  <w:marLeft w:val="640"/>
                  <w:marRight w:val="0"/>
                  <w:marTop w:val="0"/>
                  <w:marBottom w:val="0"/>
                  <w:divBdr>
                    <w:top w:val="none" w:sz="0" w:space="0" w:color="auto"/>
                    <w:left w:val="none" w:sz="0" w:space="0" w:color="auto"/>
                    <w:bottom w:val="none" w:sz="0" w:space="0" w:color="auto"/>
                    <w:right w:val="none" w:sz="0" w:space="0" w:color="auto"/>
                  </w:divBdr>
                </w:div>
                <w:div w:id="435180554">
                  <w:marLeft w:val="640"/>
                  <w:marRight w:val="0"/>
                  <w:marTop w:val="0"/>
                  <w:marBottom w:val="0"/>
                  <w:divBdr>
                    <w:top w:val="none" w:sz="0" w:space="0" w:color="auto"/>
                    <w:left w:val="none" w:sz="0" w:space="0" w:color="auto"/>
                    <w:bottom w:val="none" w:sz="0" w:space="0" w:color="auto"/>
                    <w:right w:val="none" w:sz="0" w:space="0" w:color="auto"/>
                  </w:divBdr>
                </w:div>
                <w:div w:id="454718500">
                  <w:marLeft w:val="640"/>
                  <w:marRight w:val="0"/>
                  <w:marTop w:val="0"/>
                  <w:marBottom w:val="0"/>
                  <w:divBdr>
                    <w:top w:val="none" w:sz="0" w:space="0" w:color="auto"/>
                    <w:left w:val="none" w:sz="0" w:space="0" w:color="auto"/>
                    <w:bottom w:val="none" w:sz="0" w:space="0" w:color="auto"/>
                    <w:right w:val="none" w:sz="0" w:space="0" w:color="auto"/>
                  </w:divBdr>
                </w:div>
                <w:div w:id="470556309">
                  <w:marLeft w:val="640"/>
                  <w:marRight w:val="0"/>
                  <w:marTop w:val="0"/>
                  <w:marBottom w:val="0"/>
                  <w:divBdr>
                    <w:top w:val="none" w:sz="0" w:space="0" w:color="auto"/>
                    <w:left w:val="none" w:sz="0" w:space="0" w:color="auto"/>
                    <w:bottom w:val="none" w:sz="0" w:space="0" w:color="auto"/>
                    <w:right w:val="none" w:sz="0" w:space="0" w:color="auto"/>
                  </w:divBdr>
                </w:div>
                <w:div w:id="477697293">
                  <w:marLeft w:val="640"/>
                  <w:marRight w:val="0"/>
                  <w:marTop w:val="0"/>
                  <w:marBottom w:val="0"/>
                  <w:divBdr>
                    <w:top w:val="none" w:sz="0" w:space="0" w:color="auto"/>
                    <w:left w:val="none" w:sz="0" w:space="0" w:color="auto"/>
                    <w:bottom w:val="none" w:sz="0" w:space="0" w:color="auto"/>
                    <w:right w:val="none" w:sz="0" w:space="0" w:color="auto"/>
                  </w:divBdr>
                </w:div>
                <w:div w:id="478348049">
                  <w:marLeft w:val="640"/>
                  <w:marRight w:val="0"/>
                  <w:marTop w:val="0"/>
                  <w:marBottom w:val="0"/>
                  <w:divBdr>
                    <w:top w:val="none" w:sz="0" w:space="0" w:color="auto"/>
                    <w:left w:val="none" w:sz="0" w:space="0" w:color="auto"/>
                    <w:bottom w:val="none" w:sz="0" w:space="0" w:color="auto"/>
                    <w:right w:val="none" w:sz="0" w:space="0" w:color="auto"/>
                  </w:divBdr>
                </w:div>
                <w:div w:id="530535751">
                  <w:marLeft w:val="640"/>
                  <w:marRight w:val="0"/>
                  <w:marTop w:val="0"/>
                  <w:marBottom w:val="0"/>
                  <w:divBdr>
                    <w:top w:val="none" w:sz="0" w:space="0" w:color="auto"/>
                    <w:left w:val="none" w:sz="0" w:space="0" w:color="auto"/>
                    <w:bottom w:val="none" w:sz="0" w:space="0" w:color="auto"/>
                    <w:right w:val="none" w:sz="0" w:space="0" w:color="auto"/>
                  </w:divBdr>
                </w:div>
                <w:div w:id="555236262">
                  <w:marLeft w:val="640"/>
                  <w:marRight w:val="0"/>
                  <w:marTop w:val="0"/>
                  <w:marBottom w:val="0"/>
                  <w:divBdr>
                    <w:top w:val="none" w:sz="0" w:space="0" w:color="auto"/>
                    <w:left w:val="none" w:sz="0" w:space="0" w:color="auto"/>
                    <w:bottom w:val="none" w:sz="0" w:space="0" w:color="auto"/>
                    <w:right w:val="none" w:sz="0" w:space="0" w:color="auto"/>
                  </w:divBdr>
                </w:div>
                <w:div w:id="578518528">
                  <w:marLeft w:val="640"/>
                  <w:marRight w:val="0"/>
                  <w:marTop w:val="0"/>
                  <w:marBottom w:val="0"/>
                  <w:divBdr>
                    <w:top w:val="none" w:sz="0" w:space="0" w:color="auto"/>
                    <w:left w:val="none" w:sz="0" w:space="0" w:color="auto"/>
                    <w:bottom w:val="none" w:sz="0" w:space="0" w:color="auto"/>
                    <w:right w:val="none" w:sz="0" w:space="0" w:color="auto"/>
                  </w:divBdr>
                </w:div>
                <w:div w:id="620571836">
                  <w:marLeft w:val="640"/>
                  <w:marRight w:val="0"/>
                  <w:marTop w:val="0"/>
                  <w:marBottom w:val="0"/>
                  <w:divBdr>
                    <w:top w:val="none" w:sz="0" w:space="0" w:color="auto"/>
                    <w:left w:val="none" w:sz="0" w:space="0" w:color="auto"/>
                    <w:bottom w:val="none" w:sz="0" w:space="0" w:color="auto"/>
                    <w:right w:val="none" w:sz="0" w:space="0" w:color="auto"/>
                  </w:divBdr>
                </w:div>
                <w:div w:id="693773069">
                  <w:marLeft w:val="640"/>
                  <w:marRight w:val="0"/>
                  <w:marTop w:val="0"/>
                  <w:marBottom w:val="0"/>
                  <w:divBdr>
                    <w:top w:val="none" w:sz="0" w:space="0" w:color="auto"/>
                    <w:left w:val="none" w:sz="0" w:space="0" w:color="auto"/>
                    <w:bottom w:val="none" w:sz="0" w:space="0" w:color="auto"/>
                    <w:right w:val="none" w:sz="0" w:space="0" w:color="auto"/>
                  </w:divBdr>
                </w:div>
                <w:div w:id="827788481">
                  <w:marLeft w:val="640"/>
                  <w:marRight w:val="0"/>
                  <w:marTop w:val="0"/>
                  <w:marBottom w:val="0"/>
                  <w:divBdr>
                    <w:top w:val="none" w:sz="0" w:space="0" w:color="auto"/>
                    <w:left w:val="none" w:sz="0" w:space="0" w:color="auto"/>
                    <w:bottom w:val="none" w:sz="0" w:space="0" w:color="auto"/>
                    <w:right w:val="none" w:sz="0" w:space="0" w:color="auto"/>
                  </w:divBdr>
                </w:div>
                <w:div w:id="1076710322">
                  <w:marLeft w:val="640"/>
                  <w:marRight w:val="0"/>
                  <w:marTop w:val="0"/>
                  <w:marBottom w:val="0"/>
                  <w:divBdr>
                    <w:top w:val="none" w:sz="0" w:space="0" w:color="auto"/>
                    <w:left w:val="none" w:sz="0" w:space="0" w:color="auto"/>
                    <w:bottom w:val="none" w:sz="0" w:space="0" w:color="auto"/>
                    <w:right w:val="none" w:sz="0" w:space="0" w:color="auto"/>
                  </w:divBdr>
                </w:div>
                <w:div w:id="1185481681">
                  <w:marLeft w:val="640"/>
                  <w:marRight w:val="0"/>
                  <w:marTop w:val="0"/>
                  <w:marBottom w:val="0"/>
                  <w:divBdr>
                    <w:top w:val="none" w:sz="0" w:space="0" w:color="auto"/>
                    <w:left w:val="none" w:sz="0" w:space="0" w:color="auto"/>
                    <w:bottom w:val="none" w:sz="0" w:space="0" w:color="auto"/>
                    <w:right w:val="none" w:sz="0" w:space="0" w:color="auto"/>
                  </w:divBdr>
                </w:div>
                <w:div w:id="1196849592">
                  <w:marLeft w:val="640"/>
                  <w:marRight w:val="0"/>
                  <w:marTop w:val="0"/>
                  <w:marBottom w:val="0"/>
                  <w:divBdr>
                    <w:top w:val="none" w:sz="0" w:space="0" w:color="auto"/>
                    <w:left w:val="none" w:sz="0" w:space="0" w:color="auto"/>
                    <w:bottom w:val="none" w:sz="0" w:space="0" w:color="auto"/>
                    <w:right w:val="none" w:sz="0" w:space="0" w:color="auto"/>
                  </w:divBdr>
                </w:div>
                <w:div w:id="1219441083">
                  <w:marLeft w:val="640"/>
                  <w:marRight w:val="0"/>
                  <w:marTop w:val="0"/>
                  <w:marBottom w:val="0"/>
                  <w:divBdr>
                    <w:top w:val="none" w:sz="0" w:space="0" w:color="auto"/>
                    <w:left w:val="none" w:sz="0" w:space="0" w:color="auto"/>
                    <w:bottom w:val="none" w:sz="0" w:space="0" w:color="auto"/>
                    <w:right w:val="none" w:sz="0" w:space="0" w:color="auto"/>
                  </w:divBdr>
                </w:div>
                <w:div w:id="1288781412">
                  <w:marLeft w:val="640"/>
                  <w:marRight w:val="0"/>
                  <w:marTop w:val="0"/>
                  <w:marBottom w:val="0"/>
                  <w:divBdr>
                    <w:top w:val="none" w:sz="0" w:space="0" w:color="auto"/>
                    <w:left w:val="none" w:sz="0" w:space="0" w:color="auto"/>
                    <w:bottom w:val="none" w:sz="0" w:space="0" w:color="auto"/>
                    <w:right w:val="none" w:sz="0" w:space="0" w:color="auto"/>
                  </w:divBdr>
                </w:div>
                <w:div w:id="1465583727">
                  <w:marLeft w:val="640"/>
                  <w:marRight w:val="0"/>
                  <w:marTop w:val="0"/>
                  <w:marBottom w:val="0"/>
                  <w:divBdr>
                    <w:top w:val="none" w:sz="0" w:space="0" w:color="auto"/>
                    <w:left w:val="none" w:sz="0" w:space="0" w:color="auto"/>
                    <w:bottom w:val="none" w:sz="0" w:space="0" w:color="auto"/>
                    <w:right w:val="none" w:sz="0" w:space="0" w:color="auto"/>
                  </w:divBdr>
                </w:div>
                <w:div w:id="1590381966">
                  <w:marLeft w:val="640"/>
                  <w:marRight w:val="0"/>
                  <w:marTop w:val="0"/>
                  <w:marBottom w:val="0"/>
                  <w:divBdr>
                    <w:top w:val="none" w:sz="0" w:space="0" w:color="auto"/>
                    <w:left w:val="none" w:sz="0" w:space="0" w:color="auto"/>
                    <w:bottom w:val="none" w:sz="0" w:space="0" w:color="auto"/>
                    <w:right w:val="none" w:sz="0" w:space="0" w:color="auto"/>
                  </w:divBdr>
                </w:div>
                <w:div w:id="1633098206">
                  <w:marLeft w:val="640"/>
                  <w:marRight w:val="0"/>
                  <w:marTop w:val="0"/>
                  <w:marBottom w:val="0"/>
                  <w:divBdr>
                    <w:top w:val="none" w:sz="0" w:space="0" w:color="auto"/>
                    <w:left w:val="none" w:sz="0" w:space="0" w:color="auto"/>
                    <w:bottom w:val="none" w:sz="0" w:space="0" w:color="auto"/>
                    <w:right w:val="none" w:sz="0" w:space="0" w:color="auto"/>
                  </w:divBdr>
                </w:div>
                <w:div w:id="1684042473">
                  <w:marLeft w:val="640"/>
                  <w:marRight w:val="0"/>
                  <w:marTop w:val="0"/>
                  <w:marBottom w:val="0"/>
                  <w:divBdr>
                    <w:top w:val="none" w:sz="0" w:space="0" w:color="auto"/>
                    <w:left w:val="none" w:sz="0" w:space="0" w:color="auto"/>
                    <w:bottom w:val="none" w:sz="0" w:space="0" w:color="auto"/>
                    <w:right w:val="none" w:sz="0" w:space="0" w:color="auto"/>
                  </w:divBdr>
                </w:div>
                <w:div w:id="1712919698">
                  <w:marLeft w:val="640"/>
                  <w:marRight w:val="0"/>
                  <w:marTop w:val="0"/>
                  <w:marBottom w:val="0"/>
                  <w:divBdr>
                    <w:top w:val="none" w:sz="0" w:space="0" w:color="auto"/>
                    <w:left w:val="none" w:sz="0" w:space="0" w:color="auto"/>
                    <w:bottom w:val="none" w:sz="0" w:space="0" w:color="auto"/>
                    <w:right w:val="none" w:sz="0" w:space="0" w:color="auto"/>
                  </w:divBdr>
                </w:div>
                <w:div w:id="1796101445">
                  <w:marLeft w:val="640"/>
                  <w:marRight w:val="0"/>
                  <w:marTop w:val="0"/>
                  <w:marBottom w:val="0"/>
                  <w:divBdr>
                    <w:top w:val="none" w:sz="0" w:space="0" w:color="auto"/>
                    <w:left w:val="none" w:sz="0" w:space="0" w:color="auto"/>
                    <w:bottom w:val="none" w:sz="0" w:space="0" w:color="auto"/>
                    <w:right w:val="none" w:sz="0" w:space="0" w:color="auto"/>
                  </w:divBdr>
                </w:div>
                <w:div w:id="1934626250">
                  <w:marLeft w:val="640"/>
                  <w:marRight w:val="0"/>
                  <w:marTop w:val="0"/>
                  <w:marBottom w:val="0"/>
                  <w:divBdr>
                    <w:top w:val="none" w:sz="0" w:space="0" w:color="auto"/>
                    <w:left w:val="none" w:sz="0" w:space="0" w:color="auto"/>
                    <w:bottom w:val="none" w:sz="0" w:space="0" w:color="auto"/>
                    <w:right w:val="none" w:sz="0" w:space="0" w:color="auto"/>
                  </w:divBdr>
                </w:div>
              </w:divsChild>
            </w:div>
            <w:div w:id="726804630">
              <w:marLeft w:val="0"/>
              <w:marRight w:val="0"/>
              <w:marTop w:val="0"/>
              <w:marBottom w:val="0"/>
              <w:divBdr>
                <w:top w:val="none" w:sz="0" w:space="0" w:color="auto"/>
                <w:left w:val="none" w:sz="0" w:space="0" w:color="auto"/>
                <w:bottom w:val="none" w:sz="0" w:space="0" w:color="auto"/>
                <w:right w:val="none" w:sz="0" w:space="0" w:color="auto"/>
              </w:divBdr>
              <w:divsChild>
                <w:div w:id="38625692">
                  <w:marLeft w:val="640"/>
                  <w:marRight w:val="0"/>
                  <w:marTop w:val="0"/>
                  <w:marBottom w:val="0"/>
                  <w:divBdr>
                    <w:top w:val="none" w:sz="0" w:space="0" w:color="auto"/>
                    <w:left w:val="none" w:sz="0" w:space="0" w:color="auto"/>
                    <w:bottom w:val="none" w:sz="0" w:space="0" w:color="auto"/>
                    <w:right w:val="none" w:sz="0" w:space="0" w:color="auto"/>
                  </w:divBdr>
                </w:div>
                <w:div w:id="90592523">
                  <w:marLeft w:val="640"/>
                  <w:marRight w:val="0"/>
                  <w:marTop w:val="0"/>
                  <w:marBottom w:val="0"/>
                  <w:divBdr>
                    <w:top w:val="none" w:sz="0" w:space="0" w:color="auto"/>
                    <w:left w:val="none" w:sz="0" w:space="0" w:color="auto"/>
                    <w:bottom w:val="none" w:sz="0" w:space="0" w:color="auto"/>
                    <w:right w:val="none" w:sz="0" w:space="0" w:color="auto"/>
                  </w:divBdr>
                </w:div>
                <w:div w:id="104539306">
                  <w:marLeft w:val="640"/>
                  <w:marRight w:val="0"/>
                  <w:marTop w:val="0"/>
                  <w:marBottom w:val="0"/>
                  <w:divBdr>
                    <w:top w:val="none" w:sz="0" w:space="0" w:color="auto"/>
                    <w:left w:val="none" w:sz="0" w:space="0" w:color="auto"/>
                    <w:bottom w:val="none" w:sz="0" w:space="0" w:color="auto"/>
                    <w:right w:val="none" w:sz="0" w:space="0" w:color="auto"/>
                  </w:divBdr>
                </w:div>
                <w:div w:id="115760569">
                  <w:marLeft w:val="640"/>
                  <w:marRight w:val="0"/>
                  <w:marTop w:val="0"/>
                  <w:marBottom w:val="0"/>
                  <w:divBdr>
                    <w:top w:val="none" w:sz="0" w:space="0" w:color="auto"/>
                    <w:left w:val="none" w:sz="0" w:space="0" w:color="auto"/>
                    <w:bottom w:val="none" w:sz="0" w:space="0" w:color="auto"/>
                    <w:right w:val="none" w:sz="0" w:space="0" w:color="auto"/>
                  </w:divBdr>
                </w:div>
                <w:div w:id="185825408">
                  <w:marLeft w:val="640"/>
                  <w:marRight w:val="0"/>
                  <w:marTop w:val="0"/>
                  <w:marBottom w:val="0"/>
                  <w:divBdr>
                    <w:top w:val="none" w:sz="0" w:space="0" w:color="auto"/>
                    <w:left w:val="none" w:sz="0" w:space="0" w:color="auto"/>
                    <w:bottom w:val="none" w:sz="0" w:space="0" w:color="auto"/>
                    <w:right w:val="none" w:sz="0" w:space="0" w:color="auto"/>
                  </w:divBdr>
                </w:div>
                <w:div w:id="212428009">
                  <w:marLeft w:val="640"/>
                  <w:marRight w:val="0"/>
                  <w:marTop w:val="0"/>
                  <w:marBottom w:val="0"/>
                  <w:divBdr>
                    <w:top w:val="none" w:sz="0" w:space="0" w:color="auto"/>
                    <w:left w:val="none" w:sz="0" w:space="0" w:color="auto"/>
                    <w:bottom w:val="none" w:sz="0" w:space="0" w:color="auto"/>
                    <w:right w:val="none" w:sz="0" w:space="0" w:color="auto"/>
                  </w:divBdr>
                </w:div>
                <w:div w:id="498085908">
                  <w:marLeft w:val="640"/>
                  <w:marRight w:val="0"/>
                  <w:marTop w:val="0"/>
                  <w:marBottom w:val="0"/>
                  <w:divBdr>
                    <w:top w:val="none" w:sz="0" w:space="0" w:color="auto"/>
                    <w:left w:val="none" w:sz="0" w:space="0" w:color="auto"/>
                    <w:bottom w:val="none" w:sz="0" w:space="0" w:color="auto"/>
                    <w:right w:val="none" w:sz="0" w:space="0" w:color="auto"/>
                  </w:divBdr>
                </w:div>
                <w:div w:id="566232150">
                  <w:marLeft w:val="640"/>
                  <w:marRight w:val="0"/>
                  <w:marTop w:val="0"/>
                  <w:marBottom w:val="0"/>
                  <w:divBdr>
                    <w:top w:val="none" w:sz="0" w:space="0" w:color="auto"/>
                    <w:left w:val="none" w:sz="0" w:space="0" w:color="auto"/>
                    <w:bottom w:val="none" w:sz="0" w:space="0" w:color="auto"/>
                    <w:right w:val="none" w:sz="0" w:space="0" w:color="auto"/>
                  </w:divBdr>
                </w:div>
                <w:div w:id="615987025">
                  <w:marLeft w:val="640"/>
                  <w:marRight w:val="0"/>
                  <w:marTop w:val="0"/>
                  <w:marBottom w:val="0"/>
                  <w:divBdr>
                    <w:top w:val="none" w:sz="0" w:space="0" w:color="auto"/>
                    <w:left w:val="none" w:sz="0" w:space="0" w:color="auto"/>
                    <w:bottom w:val="none" w:sz="0" w:space="0" w:color="auto"/>
                    <w:right w:val="none" w:sz="0" w:space="0" w:color="auto"/>
                  </w:divBdr>
                </w:div>
                <w:div w:id="617838867">
                  <w:marLeft w:val="640"/>
                  <w:marRight w:val="0"/>
                  <w:marTop w:val="0"/>
                  <w:marBottom w:val="0"/>
                  <w:divBdr>
                    <w:top w:val="none" w:sz="0" w:space="0" w:color="auto"/>
                    <w:left w:val="none" w:sz="0" w:space="0" w:color="auto"/>
                    <w:bottom w:val="none" w:sz="0" w:space="0" w:color="auto"/>
                    <w:right w:val="none" w:sz="0" w:space="0" w:color="auto"/>
                  </w:divBdr>
                </w:div>
                <w:div w:id="701978558">
                  <w:marLeft w:val="640"/>
                  <w:marRight w:val="0"/>
                  <w:marTop w:val="0"/>
                  <w:marBottom w:val="0"/>
                  <w:divBdr>
                    <w:top w:val="none" w:sz="0" w:space="0" w:color="auto"/>
                    <w:left w:val="none" w:sz="0" w:space="0" w:color="auto"/>
                    <w:bottom w:val="none" w:sz="0" w:space="0" w:color="auto"/>
                    <w:right w:val="none" w:sz="0" w:space="0" w:color="auto"/>
                  </w:divBdr>
                </w:div>
                <w:div w:id="769592552">
                  <w:marLeft w:val="640"/>
                  <w:marRight w:val="0"/>
                  <w:marTop w:val="0"/>
                  <w:marBottom w:val="0"/>
                  <w:divBdr>
                    <w:top w:val="none" w:sz="0" w:space="0" w:color="auto"/>
                    <w:left w:val="none" w:sz="0" w:space="0" w:color="auto"/>
                    <w:bottom w:val="none" w:sz="0" w:space="0" w:color="auto"/>
                    <w:right w:val="none" w:sz="0" w:space="0" w:color="auto"/>
                  </w:divBdr>
                </w:div>
                <w:div w:id="787161355">
                  <w:marLeft w:val="640"/>
                  <w:marRight w:val="0"/>
                  <w:marTop w:val="0"/>
                  <w:marBottom w:val="0"/>
                  <w:divBdr>
                    <w:top w:val="none" w:sz="0" w:space="0" w:color="auto"/>
                    <w:left w:val="none" w:sz="0" w:space="0" w:color="auto"/>
                    <w:bottom w:val="none" w:sz="0" w:space="0" w:color="auto"/>
                    <w:right w:val="none" w:sz="0" w:space="0" w:color="auto"/>
                  </w:divBdr>
                </w:div>
                <w:div w:id="815268724">
                  <w:marLeft w:val="640"/>
                  <w:marRight w:val="0"/>
                  <w:marTop w:val="0"/>
                  <w:marBottom w:val="0"/>
                  <w:divBdr>
                    <w:top w:val="none" w:sz="0" w:space="0" w:color="auto"/>
                    <w:left w:val="none" w:sz="0" w:space="0" w:color="auto"/>
                    <w:bottom w:val="none" w:sz="0" w:space="0" w:color="auto"/>
                    <w:right w:val="none" w:sz="0" w:space="0" w:color="auto"/>
                  </w:divBdr>
                </w:div>
                <w:div w:id="826939981">
                  <w:marLeft w:val="640"/>
                  <w:marRight w:val="0"/>
                  <w:marTop w:val="0"/>
                  <w:marBottom w:val="0"/>
                  <w:divBdr>
                    <w:top w:val="none" w:sz="0" w:space="0" w:color="auto"/>
                    <w:left w:val="none" w:sz="0" w:space="0" w:color="auto"/>
                    <w:bottom w:val="none" w:sz="0" w:space="0" w:color="auto"/>
                    <w:right w:val="none" w:sz="0" w:space="0" w:color="auto"/>
                  </w:divBdr>
                </w:div>
                <w:div w:id="1151754928">
                  <w:marLeft w:val="640"/>
                  <w:marRight w:val="0"/>
                  <w:marTop w:val="0"/>
                  <w:marBottom w:val="0"/>
                  <w:divBdr>
                    <w:top w:val="none" w:sz="0" w:space="0" w:color="auto"/>
                    <w:left w:val="none" w:sz="0" w:space="0" w:color="auto"/>
                    <w:bottom w:val="none" w:sz="0" w:space="0" w:color="auto"/>
                    <w:right w:val="none" w:sz="0" w:space="0" w:color="auto"/>
                  </w:divBdr>
                </w:div>
                <w:div w:id="1201939504">
                  <w:marLeft w:val="640"/>
                  <w:marRight w:val="0"/>
                  <w:marTop w:val="0"/>
                  <w:marBottom w:val="0"/>
                  <w:divBdr>
                    <w:top w:val="none" w:sz="0" w:space="0" w:color="auto"/>
                    <w:left w:val="none" w:sz="0" w:space="0" w:color="auto"/>
                    <w:bottom w:val="none" w:sz="0" w:space="0" w:color="auto"/>
                    <w:right w:val="none" w:sz="0" w:space="0" w:color="auto"/>
                  </w:divBdr>
                </w:div>
                <w:div w:id="1206021573">
                  <w:marLeft w:val="640"/>
                  <w:marRight w:val="0"/>
                  <w:marTop w:val="0"/>
                  <w:marBottom w:val="0"/>
                  <w:divBdr>
                    <w:top w:val="none" w:sz="0" w:space="0" w:color="auto"/>
                    <w:left w:val="none" w:sz="0" w:space="0" w:color="auto"/>
                    <w:bottom w:val="none" w:sz="0" w:space="0" w:color="auto"/>
                    <w:right w:val="none" w:sz="0" w:space="0" w:color="auto"/>
                  </w:divBdr>
                </w:div>
                <w:div w:id="1301108064">
                  <w:marLeft w:val="640"/>
                  <w:marRight w:val="0"/>
                  <w:marTop w:val="0"/>
                  <w:marBottom w:val="0"/>
                  <w:divBdr>
                    <w:top w:val="none" w:sz="0" w:space="0" w:color="auto"/>
                    <w:left w:val="none" w:sz="0" w:space="0" w:color="auto"/>
                    <w:bottom w:val="none" w:sz="0" w:space="0" w:color="auto"/>
                    <w:right w:val="none" w:sz="0" w:space="0" w:color="auto"/>
                  </w:divBdr>
                </w:div>
                <w:div w:id="1321813842">
                  <w:marLeft w:val="640"/>
                  <w:marRight w:val="0"/>
                  <w:marTop w:val="0"/>
                  <w:marBottom w:val="0"/>
                  <w:divBdr>
                    <w:top w:val="none" w:sz="0" w:space="0" w:color="auto"/>
                    <w:left w:val="none" w:sz="0" w:space="0" w:color="auto"/>
                    <w:bottom w:val="none" w:sz="0" w:space="0" w:color="auto"/>
                    <w:right w:val="none" w:sz="0" w:space="0" w:color="auto"/>
                  </w:divBdr>
                </w:div>
                <w:div w:id="1409959374">
                  <w:marLeft w:val="640"/>
                  <w:marRight w:val="0"/>
                  <w:marTop w:val="0"/>
                  <w:marBottom w:val="0"/>
                  <w:divBdr>
                    <w:top w:val="none" w:sz="0" w:space="0" w:color="auto"/>
                    <w:left w:val="none" w:sz="0" w:space="0" w:color="auto"/>
                    <w:bottom w:val="none" w:sz="0" w:space="0" w:color="auto"/>
                    <w:right w:val="none" w:sz="0" w:space="0" w:color="auto"/>
                  </w:divBdr>
                </w:div>
                <w:div w:id="1742213148">
                  <w:marLeft w:val="640"/>
                  <w:marRight w:val="0"/>
                  <w:marTop w:val="0"/>
                  <w:marBottom w:val="0"/>
                  <w:divBdr>
                    <w:top w:val="none" w:sz="0" w:space="0" w:color="auto"/>
                    <w:left w:val="none" w:sz="0" w:space="0" w:color="auto"/>
                    <w:bottom w:val="none" w:sz="0" w:space="0" w:color="auto"/>
                    <w:right w:val="none" w:sz="0" w:space="0" w:color="auto"/>
                  </w:divBdr>
                </w:div>
                <w:div w:id="1751148273">
                  <w:marLeft w:val="640"/>
                  <w:marRight w:val="0"/>
                  <w:marTop w:val="0"/>
                  <w:marBottom w:val="0"/>
                  <w:divBdr>
                    <w:top w:val="none" w:sz="0" w:space="0" w:color="auto"/>
                    <w:left w:val="none" w:sz="0" w:space="0" w:color="auto"/>
                    <w:bottom w:val="none" w:sz="0" w:space="0" w:color="auto"/>
                    <w:right w:val="none" w:sz="0" w:space="0" w:color="auto"/>
                  </w:divBdr>
                </w:div>
                <w:div w:id="1791389293">
                  <w:marLeft w:val="640"/>
                  <w:marRight w:val="0"/>
                  <w:marTop w:val="0"/>
                  <w:marBottom w:val="0"/>
                  <w:divBdr>
                    <w:top w:val="none" w:sz="0" w:space="0" w:color="auto"/>
                    <w:left w:val="none" w:sz="0" w:space="0" w:color="auto"/>
                    <w:bottom w:val="none" w:sz="0" w:space="0" w:color="auto"/>
                    <w:right w:val="none" w:sz="0" w:space="0" w:color="auto"/>
                  </w:divBdr>
                </w:div>
                <w:div w:id="1820876260">
                  <w:marLeft w:val="640"/>
                  <w:marRight w:val="0"/>
                  <w:marTop w:val="0"/>
                  <w:marBottom w:val="0"/>
                  <w:divBdr>
                    <w:top w:val="none" w:sz="0" w:space="0" w:color="auto"/>
                    <w:left w:val="none" w:sz="0" w:space="0" w:color="auto"/>
                    <w:bottom w:val="none" w:sz="0" w:space="0" w:color="auto"/>
                    <w:right w:val="none" w:sz="0" w:space="0" w:color="auto"/>
                  </w:divBdr>
                </w:div>
                <w:div w:id="1859463481">
                  <w:marLeft w:val="640"/>
                  <w:marRight w:val="0"/>
                  <w:marTop w:val="0"/>
                  <w:marBottom w:val="0"/>
                  <w:divBdr>
                    <w:top w:val="none" w:sz="0" w:space="0" w:color="auto"/>
                    <w:left w:val="none" w:sz="0" w:space="0" w:color="auto"/>
                    <w:bottom w:val="none" w:sz="0" w:space="0" w:color="auto"/>
                    <w:right w:val="none" w:sz="0" w:space="0" w:color="auto"/>
                  </w:divBdr>
                </w:div>
                <w:div w:id="1884053520">
                  <w:marLeft w:val="640"/>
                  <w:marRight w:val="0"/>
                  <w:marTop w:val="0"/>
                  <w:marBottom w:val="0"/>
                  <w:divBdr>
                    <w:top w:val="none" w:sz="0" w:space="0" w:color="auto"/>
                    <w:left w:val="none" w:sz="0" w:space="0" w:color="auto"/>
                    <w:bottom w:val="none" w:sz="0" w:space="0" w:color="auto"/>
                    <w:right w:val="none" w:sz="0" w:space="0" w:color="auto"/>
                  </w:divBdr>
                </w:div>
                <w:div w:id="1900901313">
                  <w:marLeft w:val="640"/>
                  <w:marRight w:val="0"/>
                  <w:marTop w:val="0"/>
                  <w:marBottom w:val="0"/>
                  <w:divBdr>
                    <w:top w:val="none" w:sz="0" w:space="0" w:color="auto"/>
                    <w:left w:val="none" w:sz="0" w:space="0" w:color="auto"/>
                    <w:bottom w:val="none" w:sz="0" w:space="0" w:color="auto"/>
                    <w:right w:val="none" w:sz="0" w:space="0" w:color="auto"/>
                  </w:divBdr>
                </w:div>
                <w:div w:id="1910387120">
                  <w:marLeft w:val="640"/>
                  <w:marRight w:val="0"/>
                  <w:marTop w:val="0"/>
                  <w:marBottom w:val="0"/>
                  <w:divBdr>
                    <w:top w:val="none" w:sz="0" w:space="0" w:color="auto"/>
                    <w:left w:val="none" w:sz="0" w:space="0" w:color="auto"/>
                    <w:bottom w:val="none" w:sz="0" w:space="0" w:color="auto"/>
                    <w:right w:val="none" w:sz="0" w:space="0" w:color="auto"/>
                  </w:divBdr>
                </w:div>
                <w:div w:id="1971323210">
                  <w:marLeft w:val="640"/>
                  <w:marRight w:val="0"/>
                  <w:marTop w:val="0"/>
                  <w:marBottom w:val="0"/>
                  <w:divBdr>
                    <w:top w:val="none" w:sz="0" w:space="0" w:color="auto"/>
                    <w:left w:val="none" w:sz="0" w:space="0" w:color="auto"/>
                    <w:bottom w:val="none" w:sz="0" w:space="0" w:color="auto"/>
                    <w:right w:val="none" w:sz="0" w:space="0" w:color="auto"/>
                  </w:divBdr>
                </w:div>
                <w:div w:id="1986623966">
                  <w:marLeft w:val="640"/>
                  <w:marRight w:val="0"/>
                  <w:marTop w:val="0"/>
                  <w:marBottom w:val="0"/>
                  <w:divBdr>
                    <w:top w:val="none" w:sz="0" w:space="0" w:color="auto"/>
                    <w:left w:val="none" w:sz="0" w:space="0" w:color="auto"/>
                    <w:bottom w:val="none" w:sz="0" w:space="0" w:color="auto"/>
                    <w:right w:val="none" w:sz="0" w:space="0" w:color="auto"/>
                  </w:divBdr>
                </w:div>
              </w:divsChild>
            </w:div>
            <w:div w:id="771705403">
              <w:marLeft w:val="0"/>
              <w:marRight w:val="0"/>
              <w:marTop w:val="0"/>
              <w:marBottom w:val="0"/>
              <w:divBdr>
                <w:top w:val="none" w:sz="0" w:space="0" w:color="auto"/>
                <w:left w:val="none" w:sz="0" w:space="0" w:color="auto"/>
                <w:bottom w:val="none" w:sz="0" w:space="0" w:color="auto"/>
                <w:right w:val="none" w:sz="0" w:space="0" w:color="auto"/>
              </w:divBdr>
              <w:divsChild>
                <w:div w:id="26953498">
                  <w:marLeft w:val="640"/>
                  <w:marRight w:val="0"/>
                  <w:marTop w:val="0"/>
                  <w:marBottom w:val="0"/>
                  <w:divBdr>
                    <w:top w:val="none" w:sz="0" w:space="0" w:color="auto"/>
                    <w:left w:val="none" w:sz="0" w:space="0" w:color="auto"/>
                    <w:bottom w:val="none" w:sz="0" w:space="0" w:color="auto"/>
                    <w:right w:val="none" w:sz="0" w:space="0" w:color="auto"/>
                  </w:divBdr>
                </w:div>
                <w:div w:id="53696644">
                  <w:marLeft w:val="640"/>
                  <w:marRight w:val="0"/>
                  <w:marTop w:val="0"/>
                  <w:marBottom w:val="0"/>
                  <w:divBdr>
                    <w:top w:val="none" w:sz="0" w:space="0" w:color="auto"/>
                    <w:left w:val="none" w:sz="0" w:space="0" w:color="auto"/>
                    <w:bottom w:val="none" w:sz="0" w:space="0" w:color="auto"/>
                    <w:right w:val="none" w:sz="0" w:space="0" w:color="auto"/>
                  </w:divBdr>
                </w:div>
                <w:div w:id="85998809">
                  <w:marLeft w:val="640"/>
                  <w:marRight w:val="0"/>
                  <w:marTop w:val="0"/>
                  <w:marBottom w:val="0"/>
                  <w:divBdr>
                    <w:top w:val="none" w:sz="0" w:space="0" w:color="auto"/>
                    <w:left w:val="none" w:sz="0" w:space="0" w:color="auto"/>
                    <w:bottom w:val="none" w:sz="0" w:space="0" w:color="auto"/>
                    <w:right w:val="none" w:sz="0" w:space="0" w:color="auto"/>
                  </w:divBdr>
                </w:div>
                <w:div w:id="160706417">
                  <w:marLeft w:val="640"/>
                  <w:marRight w:val="0"/>
                  <w:marTop w:val="0"/>
                  <w:marBottom w:val="0"/>
                  <w:divBdr>
                    <w:top w:val="none" w:sz="0" w:space="0" w:color="auto"/>
                    <w:left w:val="none" w:sz="0" w:space="0" w:color="auto"/>
                    <w:bottom w:val="none" w:sz="0" w:space="0" w:color="auto"/>
                    <w:right w:val="none" w:sz="0" w:space="0" w:color="auto"/>
                  </w:divBdr>
                </w:div>
                <w:div w:id="198124282">
                  <w:marLeft w:val="640"/>
                  <w:marRight w:val="0"/>
                  <w:marTop w:val="0"/>
                  <w:marBottom w:val="0"/>
                  <w:divBdr>
                    <w:top w:val="none" w:sz="0" w:space="0" w:color="auto"/>
                    <w:left w:val="none" w:sz="0" w:space="0" w:color="auto"/>
                    <w:bottom w:val="none" w:sz="0" w:space="0" w:color="auto"/>
                    <w:right w:val="none" w:sz="0" w:space="0" w:color="auto"/>
                  </w:divBdr>
                </w:div>
                <w:div w:id="406264136">
                  <w:marLeft w:val="640"/>
                  <w:marRight w:val="0"/>
                  <w:marTop w:val="0"/>
                  <w:marBottom w:val="0"/>
                  <w:divBdr>
                    <w:top w:val="none" w:sz="0" w:space="0" w:color="auto"/>
                    <w:left w:val="none" w:sz="0" w:space="0" w:color="auto"/>
                    <w:bottom w:val="none" w:sz="0" w:space="0" w:color="auto"/>
                    <w:right w:val="none" w:sz="0" w:space="0" w:color="auto"/>
                  </w:divBdr>
                </w:div>
                <w:div w:id="439645690">
                  <w:marLeft w:val="640"/>
                  <w:marRight w:val="0"/>
                  <w:marTop w:val="0"/>
                  <w:marBottom w:val="0"/>
                  <w:divBdr>
                    <w:top w:val="none" w:sz="0" w:space="0" w:color="auto"/>
                    <w:left w:val="none" w:sz="0" w:space="0" w:color="auto"/>
                    <w:bottom w:val="none" w:sz="0" w:space="0" w:color="auto"/>
                    <w:right w:val="none" w:sz="0" w:space="0" w:color="auto"/>
                  </w:divBdr>
                </w:div>
                <w:div w:id="448206646">
                  <w:marLeft w:val="640"/>
                  <w:marRight w:val="0"/>
                  <w:marTop w:val="0"/>
                  <w:marBottom w:val="0"/>
                  <w:divBdr>
                    <w:top w:val="none" w:sz="0" w:space="0" w:color="auto"/>
                    <w:left w:val="none" w:sz="0" w:space="0" w:color="auto"/>
                    <w:bottom w:val="none" w:sz="0" w:space="0" w:color="auto"/>
                    <w:right w:val="none" w:sz="0" w:space="0" w:color="auto"/>
                  </w:divBdr>
                </w:div>
                <w:div w:id="453987141">
                  <w:marLeft w:val="640"/>
                  <w:marRight w:val="0"/>
                  <w:marTop w:val="0"/>
                  <w:marBottom w:val="0"/>
                  <w:divBdr>
                    <w:top w:val="none" w:sz="0" w:space="0" w:color="auto"/>
                    <w:left w:val="none" w:sz="0" w:space="0" w:color="auto"/>
                    <w:bottom w:val="none" w:sz="0" w:space="0" w:color="auto"/>
                    <w:right w:val="none" w:sz="0" w:space="0" w:color="auto"/>
                  </w:divBdr>
                </w:div>
                <w:div w:id="456528905">
                  <w:marLeft w:val="640"/>
                  <w:marRight w:val="0"/>
                  <w:marTop w:val="0"/>
                  <w:marBottom w:val="0"/>
                  <w:divBdr>
                    <w:top w:val="none" w:sz="0" w:space="0" w:color="auto"/>
                    <w:left w:val="none" w:sz="0" w:space="0" w:color="auto"/>
                    <w:bottom w:val="none" w:sz="0" w:space="0" w:color="auto"/>
                    <w:right w:val="none" w:sz="0" w:space="0" w:color="auto"/>
                  </w:divBdr>
                </w:div>
                <w:div w:id="524948463">
                  <w:marLeft w:val="640"/>
                  <w:marRight w:val="0"/>
                  <w:marTop w:val="0"/>
                  <w:marBottom w:val="0"/>
                  <w:divBdr>
                    <w:top w:val="none" w:sz="0" w:space="0" w:color="auto"/>
                    <w:left w:val="none" w:sz="0" w:space="0" w:color="auto"/>
                    <w:bottom w:val="none" w:sz="0" w:space="0" w:color="auto"/>
                    <w:right w:val="none" w:sz="0" w:space="0" w:color="auto"/>
                  </w:divBdr>
                </w:div>
                <w:div w:id="712080390">
                  <w:marLeft w:val="640"/>
                  <w:marRight w:val="0"/>
                  <w:marTop w:val="0"/>
                  <w:marBottom w:val="0"/>
                  <w:divBdr>
                    <w:top w:val="none" w:sz="0" w:space="0" w:color="auto"/>
                    <w:left w:val="none" w:sz="0" w:space="0" w:color="auto"/>
                    <w:bottom w:val="none" w:sz="0" w:space="0" w:color="auto"/>
                    <w:right w:val="none" w:sz="0" w:space="0" w:color="auto"/>
                  </w:divBdr>
                </w:div>
                <w:div w:id="714699361">
                  <w:marLeft w:val="640"/>
                  <w:marRight w:val="0"/>
                  <w:marTop w:val="0"/>
                  <w:marBottom w:val="0"/>
                  <w:divBdr>
                    <w:top w:val="none" w:sz="0" w:space="0" w:color="auto"/>
                    <w:left w:val="none" w:sz="0" w:space="0" w:color="auto"/>
                    <w:bottom w:val="none" w:sz="0" w:space="0" w:color="auto"/>
                    <w:right w:val="none" w:sz="0" w:space="0" w:color="auto"/>
                  </w:divBdr>
                </w:div>
                <w:div w:id="737635471">
                  <w:marLeft w:val="640"/>
                  <w:marRight w:val="0"/>
                  <w:marTop w:val="0"/>
                  <w:marBottom w:val="0"/>
                  <w:divBdr>
                    <w:top w:val="none" w:sz="0" w:space="0" w:color="auto"/>
                    <w:left w:val="none" w:sz="0" w:space="0" w:color="auto"/>
                    <w:bottom w:val="none" w:sz="0" w:space="0" w:color="auto"/>
                    <w:right w:val="none" w:sz="0" w:space="0" w:color="auto"/>
                  </w:divBdr>
                </w:div>
                <w:div w:id="773860288">
                  <w:marLeft w:val="640"/>
                  <w:marRight w:val="0"/>
                  <w:marTop w:val="0"/>
                  <w:marBottom w:val="0"/>
                  <w:divBdr>
                    <w:top w:val="none" w:sz="0" w:space="0" w:color="auto"/>
                    <w:left w:val="none" w:sz="0" w:space="0" w:color="auto"/>
                    <w:bottom w:val="none" w:sz="0" w:space="0" w:color="auto"/>
                    <w:right w:val="none" w:sz="0" w:space="0" w:color="auto"/>
                  </w:divBdr>
                </w:div>
                <w:div w:id="829836021">
                  <w:marLeft w:val="640"/>
                  <w:marRight w:val="0"/>
                  <w:marTop w:val="0"/>
                  <w:marBottom w:val="0"/>
                  <w:divBdr>
                    <w:top w:val="none" w:sz="0" w:space="0" w:color="auto"/>
                    <w:left w:val="none" w:sz="0" w:space="0" w:color="auto"/>
                    <w:bottom w:val="none" w:sz="0" w:space="0" w:color="auto"/>
                    <w:right w:val="none" w:sz="0" w:space="0" w:color="auto"/>
                  </w:divBdr>
                </w:div>
                <w:div w:id="936602127">
                  <w:marLeft w:val="640"/>
                  <w:marRight w:val="0"/>
                  <w:marTop w:val="0"/>
                  <w:marBottom w:val="0"/>
                  <w:divBdr>
                    <w:top w:val="none" w:sz="0" w:space="0" w:color="auto"/>
                    <w:left w:val="none" w:sz="0" w:space="0" w:color="auto"/>
                    <w:bottom w:val="none" w:sz="0" w:space="0" w:color="auto"/>
                    <w:right w:val="none" w:sz="0" w:space="0" w:color="auto"/>
                  </w:divBdr>
                </w:div>
                <w:div w:id="1179737998">
                  <w:marLeft w:val="640"/>
                  <w:marRight w:val="0"/>
                  <w:marTop w:val="0"/>
                  <w:marBottom w:val="0"/>
                  <w:divBdr>
                    <w:top w:val="none" w:sz="0" w:space="0" w:color="auto"/>
                    <w:left w:val="none" w:sz="0" w:space="0" w:color="auto"/>
                    <w:bottom w:val="none" w:sz="0" w:space="0" w:color="auto"/>
                    <w:right w:val="none" w:sz="0" w:space="0" w:color="auto"/>
                  </w:divBdr>
                </w:div>
                <w:div w:id="1213888471">
                  <w:marLeft w:val="640"/>
                  <w:marRight w:val="0"/>
                  <w:marTop w:val="0"/>
                  <w:marBottom w:val="0"/>
                  <w:divBdr>
                    <w:top w:val="none" w:sz="0" w:space="0" w:color="auto"/>
                    <w:left w:val="none" w:sz="0" w:space="0" w:color="auto"/>
                    <w:bottom w:val="none" w:sz="0" w:space="0" w:color="auto"/>
                    <w:right w:val="none" w:sz="0" w:space="0" w:color="auto"/>
                  </w:divBdr>
                </w:div>
                <w:div w:id="1279334375">
                  <w:marLeft w:val="640"/>
                  <w:marRight w:val="0"/>
                  <w:marTop w:val="0"/>
                  <w:marBottom w:val="0"/>
                  <w:divBdr>
                    <w:top w:val="none" w:sz="0" w:space="0" w:color="auto"/>
                    <w:left w:val="none" w:sz="0" w:space="0" w:color="auto"/>
                    <w:bottom w:val="none" w:sz="0" w:space="0" w:color="auto"/>
                    <w:right w:val="none" w:sz="0" w:space="0" w:color="auto"/>
                  </w:divBdr>
                </w:div>
                <w:div w:id="1481114037">
                  <w:marLeft w:val="640"/>
                  <w:marRight w:val="0"/>
                  <w:marTop w:val="0"/>
                  <w:marBottom w:val="0"/>
                  <w:divBdr>
                    <w:top w:val="none" w:sz="0" w:space="0" w:color="auto"/>
                    <w:left w:val="none" w:sz="0" w:space="0" w:color="auto"/>
                    <w:bottom w:val="none" w:sz="0" w:space="0" w:color="auto"/>
                    <w:right w:val="none" w:sz="0" w:space="0" w:color="auto"/>
                  </w:divBdr>
                </w:div>
                <w:div w:id="1509102533">
                  <w:marLeft w:val="640"/>
                  <w:marRight w:val="0"/>
                  <w:marTop w:val="0"/>
                  <w:marBottom w:val="0"/>
                  <w:divBdr>
                    <w:top w:val="none" w:sz="0" w:space="0" w:color="auto"/>
                    <w:left w:val="none" w:sz="0" w:space="0" w:color="auto"/>
                    <w:bottom w:val="none" w:sz="0" w:space="0" w:color="auto"/>
                    <w:right w:val="none" w:sz="0" w:space="0" w:color="auto"/>
                  </w:divBdr>
                </w:div>
                <w:div w:id="1688553738">
                  <w:marLeft w:val="640"/>
                  <w:marRight w:val="0"/>
                  <w:marTop w:val="0"/>
                  <w:marBottom w:val="0"/>
                  <w:divBdr>
                    <w:top w:val="none" w:sz="0" w:space="0" w:color="auto"/>
                    <w:left w:val="none" w:sz="0" w:space="0" w:color="auto"/>
                    <w:bottom w:val="none" w:sz="0" w:space="0" w:color="auto"/>
                    <w:right w:val="none" w:sz="0" w:space="0" w:color="auto"/>
                  </w:divBdr>
                </w:div>
                <w:div w:id="1719738371">
                  <w:marLeft w:val="640"/>
                  <w:marRight w:val="0"/>
                  <w:marTop w:val="0"/>
                  <w:marBottom w:val="0"/>
                  <w:divBdr>
                    <w:top w:val="none" w:sz="0" w:space="0" w:color="auto"/>
                    <w:left w:val="none" w:sz="0" w:space="0" w:color="auto"/>
                    <w:bottom w:val="none" w:sz="0" w:space="0" w:color="auto"/>
                    <w:right w:val="none" w:sz="0" w:space="0" w:color="auto"/>
                  </w:divBdr>
                </w:div>
                <w:div w:id="1753160209">
                  <w:marLeft w:val="640"/>
                  <w:marRight w:val="0"/>
                  <w:marTop w:val="0"/>
                  <w:marBottom w:val="0"/>
                  <w:divBdr>
                    <w:top w:val="none" w:sz="0" w:space="0" w:color="auto"/>
                    <w:left w:val="none" w:sz="0" w:space="0" w:color="auto"/>
                    <w:bottom w:val="none" w:sz="0" w:space="0" w:color="auto"/>
                    <w:right w:val="none" w:sz="0" w:space="0" w:color="auto"/>
                  </w:divBdr>
                </w:div>
                <w:div w:id="1779176302">
                  <w:marLeft w:val="640"/>
                  <w:marRight w:val="0"/>
                  <w:marTop w:val="0"/>
                  <w:marBottom w:val="0"/>
                  <w:divBdr>
                    <w:top w:val="none" w:sz="0" w:space="0" w:color="auto"/>
                    <w:left w:val="none" w:sz="0" w:space="0" w:color="auto"/>
                    <w:bottom w:val="none" w:sz="0" w:space="0" w:color="auto"/>
                    <w:right w:val="none" w:sz="0" w:space="0" w:color="auto"/>
                  </w:divBdr>
                </w:div>
                <w:div w:id="1809201807">
                  <w:marLeft w:val="640"/>
                  <w:marRight w:val="0"/>
                  <w:marTop w:val="0"/>
                  <w:marBottom w:val="0"/>
                  <w:divBdr>
                    <w:top w:val="none" w:sz="0" w:space="0" w:color="auto"/>
                    <w:left w:val="none" w:sz="0" w:space="0" w:color="auto"/>
                    <w:bottom w:val="none" w:sz="0" w:space="0" w:color="auto"/>
                    <w:right w:val="none" w:sz="0" w:space="0" w:color="auto"/>
                  </w:divBdr>
                </w:div>
                <w:div w:id="1814370190">
                  <w:marLeft w:val="640"/>
                  <w:marRight w:val="0"/>
                  <w:marTop w:val="0"/>
                  <w:marBottom w:val="0"/>
                  <w:divBdr>
                    <w:top w:val="none" w:sz="0" w:space="0" w:color="auto"/>
                    <w:left w:val="none" w:sz="0" w:space="0" w:color="auto"/>
                    <w:bottom w:val="none" w:sz="0" w:space="0" w:color="auto"/>
                    <w:right w:val="none" w:sz="0" w:space="0" w:color="auto"/>
                  </w:divBdr>
                </w:div>
                <w:div w:id="1945259998">
                  <w:marLeft w:val="640"/>
                  <w:marRight w:val="0"/>
                  <w:marTop w:val="0"/>
                  <w:marBottom w:val="0"/>
                  <w:divBdr>
                    <w:top w:val="none" w:sz="0" w:space="0" w:color="auto"/>
                    <w:left w:val="none" w:sz="0" w:space="0" w:color="auto"/>
                    <w:bottom w:val="none" w:sz="0" w:space="0" w:color="auto"/>
                    <w:right w:val="none" w:sz="0" w:space="0" w:color="auto"/>
                  </w:divBdr>
                </w:div>
                <w:div w:id="1956978468">
                  <w:marLeft w:val="640"/>
                  <w:marRight w:val="0"/>
                  <w:marTop w:val="0"/>
                  <w:marBottom w:val="0"/>
                  <w:divBdr>
                    <w:top w:val="none" w:sz="0" w:space="0" w:color="auto"/>
                    <w:left w:val="none" w:sz="0" w:space="0" w:color="auto"/>
                    <w:bottom w:val="none" w:sz="0" w:space="0" w:color="auto"/>
                    <w:right w:val="none" w:sz="0" w:space="0" w:color="auto"/>
                  </w:divBdr>
                </w:div>
                <w:div w:id="2029864607">
                  <w:marLeft w:val="640"/>
                  <w:marRight w:val="0"/>
                  <w:marTop w:val="0"/>
                  <w:marBottom w:val="0"/>
                  <w:divBdr>
                    <w:top w:val="none" w:sz="0" w:space="0" w:color="auto"/>
                    <w:left w:val="none" w:sz="0" w:space="0" w:color="auto"/>
                    <w:bottom w:val="none" w:sz="0" w:space="0" w:color="auto"/>
                    <w:right w:val="none" w:sz="0" w:space="0" w:color="auto"/>
                  </w:divBdr>
                </w:div>
              </w:divsChild>
            </w:div>
            <w:div w:id="970129996">
              <w:marLeft w:val="0"/>
              <w:marRight w:val="0"/>
              <w:marTop w:val="0"/>
              <w:marBottom w:val="0"/>
              <w:divBdr>
                <w:top w:val="none" w:sz="0" w:space="0" w:color="auto"/>
                <w:left w:val="none" w:sz="0" w:space="0" w:color="auto"/>
                <w:bottom w:val="none" w:sz="0" w:space="0" w:color="auto"/>
                <w:right w:val="none" w:sz="0" w:space="0" w:color="auto"/>
              </w:divBdr>
              <w:divsChild>
                <w:div w:id="34743532">
                  <w:marLeft w:val="640"/>
                  <w:marRight w:val="0"/>
                  <w:marTop w:val="0"/>
                  <w:marBottom w:val="0"/>
                  <w:divBdr>
                    <w:top w:val="none" w:sz="0" w:space="0" w:color="auto"/>
                    <w:left w:val="none" w:sz="0" w:space="0" w:color="auto"/>
                    <w:bottom w:val="none" w:sz="0" w:space="0" w:color="auto"/>
                    <w:right w:val="none" w:sz="0" w:space="0" w:color="auto"/>
                  </w:divBdr>
                </w:div>
                <w:div w:id="91513940">
                  <w:marLeft w:val="640"/>
                  <w:marRight w:val="0"/>
                  <w:marTop w:val="0"/>
                  <w:marBottom w:val="0"/>
                  <w:divBdr>
                    <w:top w:val="none" w:sz="0" w:space="0" w:color="auto"/>
                    <w:left w:val="none" w:sz="0" w:space="0" w:color="auto"/>
                    <w:bottom w:val="none" w:sz="0" w:space="0" w:color="auto"/>
                    <w:right w:val="none" w:sz="0" w:space="0" w:color="auto"/>
                  </w:divBdr>
                </w:div>
                <w:div w:id="114565508">
                  <w:marLeft w:val="640"/>
                  <w:marRight w:val="0"/>
                  <w:marTop w:val="0"/>
                  <w:marBottom w:val="0"/>
                  <w:divBdr>
                    <w:top w:val="none" w:sz="0" w:space="0" w:color="auto"/>
                    <w:left w:val="none" w:sz="0" w:space="0" w:color="auto"/>
                    <w:bottom w:val="none" w:sz="0" w:space="0" w:color="auto"/>
                    <w:right w:val="none" w:sz="0" w:space="0" w:color="auto"/>
                  </w:divBdr>
                </w:div>
                <w:div w:id="253635380">
                  <w:marLeft w:val="640"/>
                  <w:marRight w:val="0"/>
                  <w:marTop w:val="0"/>
                  <w:marBottom w:val="0"/>
                  <w:divBdr>
                    <w:top w:val="none" w:sz="0" w:space="0" w:color="auto"/>
                    <w:left w:val="none" w:sz="0" w:space="0" w:color="auto"/>
                    <w:bottom w:val="none" w:sz="0" w:space="0" w:color="auto"/>
                    <w:right w:val="none" w:sz="0" w:space="0" w:color="auto"/>
                  </w:divBdr>
                </w:div>
                <w:div w:id="323431963">
                  <w:marLeft w:val="640"/>
                  <w:marRight w:val="0"/>
                  <w:marTop w:val="0"/>
                  <w:marBottom w:val="0"/>
                  <w:divBdr>
                    <w:top w:val="none" w:sz="0" w:space="0" w:color="auto"/>
                    <w:left w:val="none" w:sz="0" w:space="0" w:color="auto"/>
                    <w:bottom w:val="none" w:sz="0" w:space="0" w:color="auto"/>
                    <w:right w:val="none" w:sz="0" w:space="0" w:color="auto"/>
                  </w:divBdr>
                </w:div>
                <w:div w:id="447623534">
                  <w:marLeft w:val="640"/>
                  <w:marRight w:val="0"/>
                  <w:marTop w:val="0"/>
                  <w:marBottom w:val="0"/>
                  <w:divBdr>
                    <w:top w:val="none" w:sz="0" w:space="0" w:color="auto"/>
                    <w:left w:val="none" w:sz="0" w:space="0" w:color="auto"/>
                    <w:bottom w:val="none" w:sz="0" w:space="0" w:color="auto"/>
                    <w:right w:val="none" w:sz="0" w:space="0" w:color="auto"/>
                  </w:divBdr>
                </w:div>
                <w:div w:id="490560806">
                  <w:marLeft w:val="640"/>
                  <w:marRight w:val="0"/>
                  <w:marTop w:val="0"/>
                  <w:marBottom w:val="0"/>
                  <w:divBdr>
                    <w:top w:val="none" w:sz="0" w:space="0" w:color="auto"/>
                    <w:left w:val="none" w:sz="0" w:space="0" w:color="auto"/>
                    <w:bottom w:val="none" w:sz="0" w:space="0" w:color="auto"/>
                    <w:right w:val="none" w:sz="0" w:space="0" w:color="auto"/>
                  </w:divBdr>
                </w:div>
                <w:div w:id="539518435">
                  <w:marLeft w:val="640"/>
                  <w:marRight w:val="0"/>
                  <w:marTop w:val="0"/>
                  <w:marBottom w:val="0"/>
                  <w:divBdr>
                    <w:top w:val="none" w:sz="0" w:space="0" w:color="auto"/>
                    <w:left w:val="none" w:sz="0" w:space="0" w:color="auto"/>
                    <w:bottom w:val="none" w:sz="0" w:space="0" w:color="auto"/>
                    <w:right w:val="none" w:sz="0" w:space="0" w:color="auto"/>
                  </w:divBdr>
                </w:div>
                <w:div w:id="661277860">
                  <w:marLeft w:val="640"/>
                  <w:marRight w:val="0"/>
                  <w:marTop w:val="0"/>
                  <w:marBottom w:val="0"/>
                  <w:divBdr>
                    <w:top w:val="none" w:sz="0" w:space="0" w:color="auto"/>
                    <w:left w:val="none" w:sz="0" w:space="0" w:color="auto"/>
                    <w:bottom w:val="none" w:sz="0" w:space="0" w:color="auto"/>
                    <w:right w:val="none" w:sz="0" w:space="0" w:color="auto"/>
                  </w:divBdr>
                </w:div>
                <w:div w:id="705329473">
                  <w:marLeft w:val="640"/>
                  <w:marRight w:val="0"/>
                  <w:marTop w:val="0"/>
                  <w:marBottom w:val="0"/>
                  <w:divBdr>
                    <w:top w:val="none" w:sz="0" w:space="0" w:color="auto"/>
                    <w:left w:val="none" w:sz="0" w:space="0" w:color="auto"/>
                    <w:bottom w:val="none" w:sz="0" w:space="0" w:color="auto"/>
                    <w:right w:val="none" w:sz="0" w:space="0" w:color="auto"/>
                  </w:divBdr>
                </w:div>
                <w:div w:id="824129168">
                  <w:marLeft w:val="640"/>
                  <w:marRight w:val="0"/>
                  <w:marTop w:val="0"/>
                  <w:marBottom w:val="0"/>
                  <w:divBdr>
                    <w:top w:val="none" w:sz="0" w:space="0" w:color="auto"/>
                    <w:left w:val="none" w:sz="0" w:space="0" w:color="auto"/>
                    <w:bottom w:val="none" w:sz="0" w:space="0" w:color="auto"/>
                    <w:right w:val="none" w:sz="0" w:space="0" w:color="auto"/>
                  </w:divBdr>
                </w:div>
                <w:div w:id="888809196">
                  <w:marLeft w:val="640"/>
                  <w:marRight w:val="0"/>
                  <w:marTop w:val="0"/>
                  <w:marBottom w:val="0"/>
                  <w:divBdr>
                    <w:top w:val="none" w:sz="0" w:space="0" w:color="auto"/>
                    <w:left w:val="none" w:sz="0" w:space="0" w:color="auto"/>
                    <w:bottom w:val="none" w:sz="0" w:space="0" w:color="auto"/>
                    <w:right w:val="none" w:sz="0" w:space="0" w:color="auto"/>
                  </w:divBdr>
                </w:div>
                <w:div w:id="912004799">
                  <w:marLeft w:val="640"/>
                  <w:marRight w:val="0"/>
                  <w:marTop w:val="0"/>
                  <w:marBottom w:val="0"/>
                  <w:divBdr>
                    <w:top w:val="none" w:sz="0" w:space="0" w:color="auto"/>
                    <w:left w:val="none" w:sz="0" w:space="0" w:color="auto"/>
                    <w:bottom w:val="none" w:sz="0" w:space="0" w:color="auto"/>
                    <w:right w:val="none" w:sz="0" w:space="0" w:color="auto"/>
                  </w:divBdr>
                </w:div>
                <w:div w:id="960696325">
                  <w:marLeft w:val="640"/>
                  <w:marRight w:val="0"/>
                  <w:marTop w:val="0"/>
                  <w:marBottom w:val="0"/>
                  <w:divBdr>
                    <w:top w:val="none" w:sz="0" w:space="0" w:color="auto"/>
                    <w:left w:val="none" w:sz="0" w:space="0" w:color="auto"/>
                    <w:bottom w:val="none" w:sz="0" w:space="0" w:color="auto"/>
                    <w:right w:val="none" w:sz="0" w:space="0" w:color="auto"/>
                  </w:divBdr>
                </w:div>
                <w:div w:id="1020472596">
                  <w:marLeft w:val="640"/>
                  <w:marRight w:val="0"/>
                  <w:marTop w:val="0"/>
                  <w:marBottom w:val="0"/>
                  <w:divBdr>
                    <w:top w:val="none" w:sz="0" w:space="0" w:color="auto"/>
                    <w:left w:val="none" w:sz="0" w:space="0" w:color="auto"/>
                    <w:bottom w:val="none" w:sz="0" w:space="0" w:color="auto"/>
                    <w:right w:val="none" w:sz="0" w:space="0" w:color="auto"/>
                  </w:divBdr>
                </w:div>
                <w:div w:id="1082146664">
                  <w:marLeft w:val="640"/>
                  <w:marRight w:val="0"/>
                  <w:marTop w:val="0"/>
                  <w:marBottom w:val="0"/>
                  <w:divBdr>
                    <w:top w:val="none" w:sz="0" w:space="0" w:color="auto"/>
                    <w:left w:val="none" w:sz="0" w:space="0" w:color="auto"/>
                    <w:bottom w:val="none" w:sz="0" w:space="0" w:color="auto"/>
                    <w:right w:val="none" w:sz="0" w:space="0" w:color="auto"/>
                  </w:divBdr>
                </w:div>
                <w:div w:id="1148667253">
                  <w:marLeft w:val="640"/>
                  <w:marRight w:val="0"/>
                  <w:marTop w:val="0"/>
                  <w:marBottom w:val="0"/>
                  <w:divBdr>
                    <w:top w:val="none" w:sz="0" w:space="0" w:color="auto"/>
                    <w:left w:val="none" w:sz="0" w:space="0" w:color="auto"/>
                    <w:bottom w:val="none" w:sz="0" w:space="0" w:color="auto"/>
                    <w:right w:val="none" w:sz="0" w:space="0" w:color="auto"/>
                  </w:divBdr>
                </w:div>
                <w:div w:id="1232229367">
                  <w:marLeft w:val="640"/>
                  <w:marRight w:val="0"/>
                  <w:marTop w:val="0"/>
                  <w:marBottom w:val="0"/>
                  <w:divBdr>
                    <w:top w:val="none" w:sz="0" w:space="0" w:color="auto"/>
                    <w:left w:val="none" w:sz="0" w:space="0" w:color="auto"/>
                    <w:bottom w:val="none" w:sz="0" w:space="0" w:color="auto"/>
                    <w:right w:val="none" w:sz="0" w:space="0" w:color="auto"/>
                  </w:divBdr>
                </w:div>
                <w:div w:id="1247224571">
                  <w:marLeft w:val="640"/>
                  <w:marRight w:val="0"/>
                  <w:marTop w:val="0"/>
                  <w:marBottom w:val="0"/>
                  <w:divBdr>
                    <w:top w:val="none" w:sz="0" w:space="0" w:color="auto"/>
                    <w:left w:val="none" w:sz="0" w:space="0" w:color="auto"/>
                    <w:bottom w:val="none" w:sz="0" w:space="0" w:color="auto"/>
                    <w:right w:val="none" w:sz="0" w:space="0" w:color="auto"/>
                  </w:divBdr>
                </w:div>
                <w:div w:id="1330870639">
                  <w:marLeft w:val="640"/>
                  <w:marRight w:val="0"/>
                  <w:marTop w:val="0"/>
                  <w:marBottom w:val="0"/>
                  <w:divBdr>
                    <w:top w:val="none" w:sz="0" w:space="0" w:color="auto"/>
                    <w:left w:val="none" w:sz="0" w:space="0" w:color="auto"/>
                    <w:bottom w:val="none" w:sz="0" w:space="0" w:color="auto"/>
                    <w:right w:val="none" w:sz="0" w:space="0" w:color="auto"/>
                  </w:divBdr>
                </w:div>
                <w:div w:id="1343239744">
                  <w:marLeft w:val="640"/>
                  <w:marRight w:val="0"/>
                  <w:marTop w:val="0"/>
                  <w:marBottom w:val="0"/>
                  <w:divBdr>
                    <w:top w:val="none" w:sz="0" w:space="0" w:color="auto"/>
                    <w:left w:val="none" w:sz="0" w:space="0" w:color="auto"/>
                    <w:bottom w:val="none" w:sz="0" w:space="0" w:color="auto"/>
                    <w:right w:val="none" w:sz="0" w:space="0" w:color="auto"/>
                  </w:divBdr>
                </w:div>
                <w:div w:id="1462574492">
                  <w:marLeft w:val="640"/>
                  <w:marRight w:val="0"/>
                  <w:marTop w:val="0"/>
                  <w:marBottom w:val="0"/>
                  <w:divBdr>
                    <w:top w:val="none" w:sz="0" w:space="0" w:color="auto"/>
                    <w:left w:val="none" w:sz="0" w:space="0" w:color="auto"/>
                    <w:bottom w:val="none" w:sz="0" w:space="0" w:color="auto"/>
                    <w:right w:val="none" w:sz="0" w:space="0" w:color="auto"/>
                  </w:divBdr>
                </w:div>
                <w:div w:id="1695233386">
                  <w:marLeft w:val="640"/>
                  <w:marRight w:val="0"/>
                  <w:marTop w:val="0"/>
                  <w:marBottom w:val="0"/>
                  <w:divBdr>
                    <w:top w:val="none" w:sz="0" w:space="0" w:color="auto"/>
                    <w:left w:val="none" w:sz="0" w:space="0" w:color="auto"/>
                    <w:bottom w:val="none" w:sz="0" w:space="0" w:color="auto"/>
                    <w:right w:val="none" w:sz="0" w:space="0" w:color="auto"/>
                  </w:divBdr>
                </w:div>
                <w:div w:id="1752578135">
                  <w:marLeft w:val="640"/>
                  <w:marRight w:val="0"/>
                  <w:marTop w:val="0"/>
                  <w:marBottom w:val="0"/>
                  <w:divBdr>
                    <w:top w:val="none" w:sz="0" w:space="0" w:color="auto"/>
                    <w:left w:val="none" w:sz="0" w:space="0" w:color="auto"/>
                    <w:bottom w:val="none" w:sz="0" w:space="0" w:color="auto"/>
                    <w:right w:val="none" w:sz="0" w:space="0" w:color="auto"/>
                  </w:divBdr>
                </w:div>
                <w:div w:id="1771851301">
                  <w:marLeft w:val="640"/>
                  <w:marRight w:val="0"/>
                  <w:marTop w:val="0"/>
                  <w:marBottom w:val="0"/>
                  <w:divBdr>
                    <w:top w:val="none" w:sz="0" w:space="0" w:color="auto"/>
                    <w:left w:val="none" w:sz="0" w:space="0" w:color="auto"/>
                    <w:bottom w:val="none" w:sz="0" w:space="0" w:color="auto"/>
                    <w:right w:val="none" w:sz="0" w:space="0" w:color="auto"/>
                  </w:divBdr>
                </w:div>
                <w:div w:id="1834029070">
                  <w:marLeft w:val="640"/>
                  <w:marRight w:val="0"/>
                  <w:marTop w:val="0"/>
                  <w:marBottom w:val="0"/>
                  <w:divBdr>
                    <w:top w:val="none" w:sz="0" w:space="0" w:color="auto"/>
                    <w:left w:val="none" w:sz="0" w:space="0" w:color="auto"/>
                    <w:bottom w:val="none" w:sz="0" w:space="0" w:color="auto"/>
                    <w:right w:val="none" w:sz="0" w:space="0" w:color="auto"/>
                  </w:divBdr>
                </w:div>
                <w:div w:id="1835485290">
                  <w:marLeft w:val="640"/>
                  <w:marRight w:val="0"/>
                  <w:marTop w:val="0"/>
                  <w:marBottom w:val="0"/>
                  <w:divBdr>
                    <w:top w:val="none" w:sz="0" w:space="0" w:color="auto"/>
                    <w:left w:val="none" w:sz="0" w:space="0" w:color="auto"/>
                    <w:bottom w:val="none" w:sz="0" w:space="0" w:color="auto"/>
                    <w:right w:val="none" w:sz="0" w:space="0" w:color="auto"/>
                  </w:divBdr>
                </w:div>
                <w:div w:id="1876580813">
                  <w:marLeft w:val="640"/>
                  <w:marRight w:val="0"/>
                  <w:marTop w:val="0"/>
                  <w:marBottom w:val="0"/>
                  <w:divBdr>
                    <w:top w:val="none" w:sz="0" w:space="0" w:color="auto"/>
                    <w:left w:val="none" w:sz="0" w:space="0" w:color="auto"/>
                    <w:bottom w:val="none" w:sz="0" w:space="0" w:color="auto"/>
                    <w:right w:val="none" w:sz="0" w:space="0" w:color="auto"/>
                  </w:divBdr>
                </w:div>
                <w:div w:id="1944612356">
                  <w:marLeft w:val="640"/>
                  <w:marRight w:val="0"/>
                  <w:marTop w:val="0"/>
                  <w:marBottom w:val="0"/>
                  <w:divBdr>
                    <w:top w:val="none" w:sz="0" w:space="0" w:color="auto"/>
                    <w:left w:val="none" w:sz="0" w:space="0" w:color="auto"/>
                    <w:bottom w:val="none" w:sz="0" w:space="0" w:color="auto"/>
                    <w:right w:val="none" w:sz="0" w:space="0" w:color="auto"/>
                  </w:divBdr>
                </w:div>
                <w:div w:id="2026130813">
                  <w:marLeft w:val="640"/>
                  <w:marRight w:val="0"/>
                  <w:marTop w:val="0"/>
                  <w:marBottom w:val="0"/>
                  <w:divBdr>
                    <w:top w:val="none" w:sz="0" w:space="0" w:color="auto"/>
                    <w:left w:val="none" w:sz="0" w:space="0" w:color="auto"/>
                    <w:bottom w:val="none" w:sz="0" w:space="0" w:color="auto"/>
                    <w:right w:val="none" w:sz="0" w:space="0" w:color="auto"/>
                  </w:divBdr>
                </w:div>
                <w:div w:id="2056854824">
                  <w:marLeft w:val="640"/>
                  <w:marRight w:val="0"/>
                  <w:marTop w:val="0"/>
                  <w:marBottom w:val="0"/>
                  <w:divBdr>
                    <w:top w:val="none" w:sz="0" w:space="0" w:color="auto"/>
                    <w:left w:val="none" w:sz="0" w:space="0" w:color="auto"/>
                    <w:bottom w:val="none" w:sz="0" w:space="0" w:color="auto"/>
                    <w:right w:val="none" w:sz="0" w:space="0" w:color="auto"/>
                  </w:divBdr>
                </w:div>
              </w:divsChild>
            </w:div>
            <w:div w:id="1271936415">
              <w:marLeft w:val="0"/>
              <w:marRight w:val="0"/>
              <w:marTop w:val="0"/>
              <w:marBottom w:val="0"/>
              <w:divBdr>
                <w:top w:val="none" w:sz="0" w:space="0" w:color="auto"/>
                <w:left w:val="none" w:sz="0" w:space="0" w:color="auto"/>
                <w:bottom w:val="none" w:sz="0" w:space="0" w:color="auto"/>
                <w:right w:val="none" w:sz="0" w:space="0" w:color="auto"/>
              </w:divBdr>
              <w:divsChild>
                <w:div w:id="21326348">
                  <w:marLeft w:val="640"/>
                  <w:marRight w:val="0"/>
                  <w:marTop w:val="0"/>
                  <w:marBottom w:val="0"/>
                  <w:divBdr>
                    <w:top w:val="none" w:sz="0" w:space="0" w:color="auto"/>
                    <w:left w:val="none" w:sz="0" w:space="0" w:color="auto"/>
                    <w:bottom w:val="none" w:sz="0" w:space="0" w:color="auto"/>
                    <w:right w:val="none" w:sz="0" w:space="0" w:color="auto"/>
                  </w:divBdr>
                </w:div>
                <w:div w:id="26608957">
                  <w:marLeft w:val="640"/>
                  <w:marRight w:val="0"/>
                  <w:marTop w:val="0"/>
                  <w:marBottom w:val="0"/>
                  <w:divBdr>
                    <w:top w:val="none" w:sz="0" w:space="0" w:color="auto"/>
                    <w:left w:val="none" w:sz="0" w:space="0" w:color="auto"/>
                    <w:bottom w:val="none" w:sz="0" w:space="0" w:color="auto"/>
                    <w:right w:val="none" w:sz="0" w:space="0" w:color="auto"/>
                  </w:divBdr>
                </w:div>
                <w:div w:id="103883543">
                  <w:marLeft w:val="640"/>
                  <w:marRight w:val="0"/>
                  <w:marTop w:val="0"/>
                  <w:marBottom w:val="0"/>
                  <w:divBdr>
                    <w:top w:val="none" w:sz="0" w:space="0" w:color="auto"/>
                    <w:left w:val="none" w:sz="0" w:space="0" w:color="auto"/>
                    <w:bottom w:val="none" w:sz="0" w:space="0" w:color="auto"/>
                    <w:right w:val="none" w:sz="0" w:space="0" w:color="auto"/>
                  </w:divBdr>
                </w:div>
                <w:div w:id="121922463">
                  <w:marLeft w:val="640"/>
                  <w:marRight w:val="0"/>
                  <w:marTop w:val="0"/>
                  <w:marBottom w:val="0"/>
                  <w:divBdr>
                    <w:top w:val="none" w:sz="0" w:space="0" w:color="auto"/>
                    <w:left w:val="none" w:sz="0" w:space="0" w:color="auto"/>
                    <w:bottom w:val="none" w:sz="0" w:space="0" w:color="auto"/>
                    <w:right w:val="none" w:sz="0" w:space="0" w:color="auto"/>
                  </w:divBdr>
                </w:div>
                <w:div w:id="144859090">
                  <w:marLeft w:val="640"/>
                  <w:marRight w:val="0"/>
                  <w:marTop w:val="0"/>
                  <w:marBottom w:val="0"/>
                  <w:divBdr>
                    <w:top w:val="none" w:sz="0" w:space="0" w:color="auto"/>
                    <w:left w:val="none" w:sz="0" w:space="0" w:color="auto"/>
                    <w:bottom w:val="none" w:sz="0" w:space="0" w:color="auto"/>
                    <w:right w:val="none" w:sz="0" w:space="0" w:color="auto"/>
                  </w:divBdr>
                </w:div>
                <w:div w:id="193152299">
                  <w:marLeft w:val="640"/>
                  <w:marRight w:val="0"/>
                  <w:marTop w:val="0"/>
                  <w:marBottom w:val="0"/>
                  <w:divBdr>
                    <w:top w:val="none" w:sz="0" w:space="0" w:color="auto"/>
                    <w:left w:val="none" w:sz="0" w:space="0" w:color="auto"/>
                    <w:bottom w:val="none" w:sz="0" w:space="0" w:color="auto"/>
                    <w:right w:val="none" w:sz="0" w:space="0" w:color="auto"/>
                  </w:divBdr>
                </w:div>
                <w:div w:id="209345094">
                  <w:marLeft w:val="640"/>
                  <w:marRight w:val="0"/>
                  <w:marTop w:val="0"/>
                  <w:marBottom w:val="0"/>
                  <w:divBdr>
                    <w:top w:val="none" w:sz="0" w:space="0" w:color="auto"/>
                    <w:left w:val="none" w:sz="0" w:space="0" w:color="auto"/>
                    <w:bottom w:val="none" w:sz="0" w:space="0" w:color="auto"/>
                    <w:right w:val="none" w:sz="0" w:space="0" w:color="auto"/>
                  </w:divBdr>
                </w:div>
                <w:div w:id="222448842">
                  <w:marLeft w:val="640"/>
                  <w:marRight w:val="0"/>
                  <w:marTop w:val="0"/>
                  <w:marBottom w:val="0"/>
                  <w:divBdr>
                    <w:top w:val="none" w:sz="0" w:space="0" w:color="auto"/>
                    <w:left w:val="none" w:sz="0" w:space="0" w:color="auto"/>
                    <w:bottom w:val="none" w:sz="0" w:space="0" w:color="auto"/>
                    <w:right w:val="none" w:sz="0" w:space="0" w:color="auto"/>
                  </w:divBdr>
                </w:div>
                <w:div w:id="243688536">
                  <w:marLeft w:val="640"/>
                  <w:marRight w:val="0"/>
                  <w:marTop w:val="0"/>
                  <w:marBottom w:val="0"/>
                  <w:divBdr>
                    <w:top w:val="none" w:sz="0" w:space="0" w:color="auto"/>
                    <w:left w:val="none" w:sz="0" w:space="0" w:color="auto"/>
                    <w:bottom w:val="none" w:sz="0" w:space="0" w:color="auto"/>
                    <w:right w:val="none" w:sz="0" w:space="0" w:color="auto"/>
                  </w:divBdr>
                </w:div>
                <w:div w:id="329213676">
                  <w:marLeft w:val="640"/>
                  <w:marRight w:val="0"/>
                  <w:marTop w:val="0"/>
                  <w:marBottom w:val="0"/>
                  <w:divBdr>
                    <w:top w:val="none" w:sz="0" w:space="0" w:color="auto"/>
                    <w:left w:val="none" w:sz="0" w:space="0" w:color="auto"/>
                    <w:bottom w:val="none" w:sz="0" w:space="0" w:color="auto"/>
                    <w:right w:val="none" w:sz="0" w:space="0" w:color="auto"/>
                  </w:divBdr>
                </w:div>
                <w:div w:id="371157029">
                  <w:marLeft w:val="640"/>
                  <w:marRight w:val="0"/>
                  <w:marTop w:val="0"/>
                  <w:marBottom w:val="0"/>
                  <w:divBdr>
                    <w:top w:val="none" w:sz="0" w:space="0" w:color="auto"/>
                    <w:left w:val="none" w:sz="0" w:space="0" w:color="auto"/>
                    <w:bottom w:val="none" w:sz="0" w:space="0" w:color="auto"/>
                    <w:right w:val="none" w:sz="0" w:space="0" w:color="auto"/>
                  </w:divBdr>
                </w:div>
                <w:div w:id="375159090">
                  <w:marLeft w:val="640"/>
                  <w:marRight w:val="0"/>
                  <w:marTop w:val="0"/>
                  <w:marBottom w:val="0"/>
                  <w:divBdr>
                    <w:top w:val="none" w:sz="0" w:space="0" w:color="auto"/>
                    <w:left w:val="none" w:sz="0" w:space="0" w:color="auto"/>
                    <w:bottom w:val="none" w:sz="0" w:space="0" w:color="auto"/>
                    <w:right w:val="none" w:sz="0" w:space="0" w:color="auto"/>
                  </w:divBdr>
                </w:div>
                <w:div w:id="457341146">
                  <w:marLeft w:val="640"/>
                  <w:marRight w:val="0"/>
                  <w:marTop w:val="0"/>
                  <w:marBottom w:val="0"/>
                  <w:divBdr>
                    <w:top w:val="none" w:sz="0" w:space="0" w:color="auto"/>
                    <w:left w:val="none" w:sz="0" w:space="0" w:color="auto"/>
                    <w:bottom w:val="none" w:sz="0" w:space="0" w:color="auto"/>
                    <w:right w:val="none" w:sz="0" w:space="0" w:color="auto"/>
                  </w:divBdr>
                </w:div>
                <w:div w:id="466238140">
                  <w:marLeft w:val="640"/>
                  <w:marRight w:val="0"/>
                  <w:marTop w:val="0"/>
                  <w:marBottom w:val="0"/>
                  <w:divBdr>
                    <w:top w:val="none" w:sz="0" w:space="0" w:color="auto"/>
                    <w:left w:val="none" w:sz="0" w:space="0" w:color="auto"/>
                    <w:bottom w:val="none" w:sz="0" w:space="0" w:color="auto"/>
                    <w:right w:val="none" w:sz="0" w:space="0" w:color="auto"/>
                  </w:divBdr>
                </w:div>
                <w:div w:id="559294993">
                  <w:marLeft w:val="640"/>
                  <w:marRight w:val="0"/>
                  <w:marTop w:val="0"/>
                  <w:marBottom w:val="0"/>
                  <w:divBdr>
                    <w:top w:val="none" w:sz="0" w:space="0" w:color="auto"/>
                    <w:left w:val="none" w:sz="0" w:space="0" w:color="auto"/>
                    <w:bottom w:val="none" w:sz="0" w:space="0" w:color="auto"/>
                    <w:right w:val="none" w:sz="0" w:space="0" w:color="auto"/>
                  </w:divBdr>
                </w:div>
                <w:div w:id="562060208">
                  <w:marLeft w:val="640"/>
                  <w:marRight w:val="0"/>
                  <w:marTop w:val="0"/>
                  <w:marBottom w:val="0"/>
                  <w:divBdr>
                    <w:top w:val="none" w:sz="0" w:space="0" w:color="auto"/>
                    <w:left w:val="none" w:sz="0" w:space="0" w:color="auto"/>
                    <w:bottom w:val="none" w:sz="0" w:space="0" w:color="auto"/>
                    <w:right w:val="none" w:sz="0" w:space="0" w:color="auto"/>
                  </w:divBdr>
                </w:div>
                <w:div w:id="686370651">
                  <w:marLeft w:val="640"/>
                  <w:marRight w:val="0"/>
                  <w:marTop w:val="0"/>
                  <w:marBottom w:val="0"/>
                  <w:divBdr>
                    <w:top w:val="none" w:sz="0" w:space="0" w:color="auto"/>
                    <w:left w:val="none" w:sz="0" w:space="0" w:color="auto"/>
                    <w:bottom w:val="none" w:sz="0" w:space="0" w:color="auto"/>
                    <w:right w:val="none" w:sz="0" w:space="0" w:color="auto"/>
                  </w:divBdr>
                </w:div>
                <w:div w:id="777023273">
                  <w:marLeft w:val="640"/>
                  <w:marRight w:val="0"/>
                  <w:marTop w:val="0"/>
                  <w:marBottom w:val="0"/>
                  <w:divBdr>
                    <w:top w:val="none" w:sz="0" w:space="0" w:color="auto"/>
                    <w:left w:val="none" w:sz="0" w:space="0" w:color="auto"/>
                    <w:bottom w:val="none" w:sz="0" w:space="0" w:color="auto"/>
                    <w:right w:val="none" w:sz="0" w:space="0" w:color="auto"/>
                  </w:divBdr>
                </w:div>
                <w:div w:id="790130968">
                  <w:marLeft w:val="640"/>
                  <w:marRight w:val="0"/>
                  <w:marTop w:val="0"/>
                  <w:marBottom w:val="0"/>
                  <w:divBdr>
                    <w:top w:val="none" w:sz="0" w:space="0" w:color="auto"/>
                    <w:left w:val="none" w:sz="0" w:space="0" w:color="auto"/>
                    <w:bottom w:val="none" w:sz="0" w:space="0" w:color="auto"/>
                    <w:right w:val="none" w:sz="0" w:space="0" w:color="auto"/>
                  </w:divBdr>
                </w:div>
                <w:div w:id="829246684">
                  <w:marLeft w:val="640"/>
                  <w:marRight w:val="0"/>
                  <w:marTop w:val="0"/>
                  <w:marBottom w:val="0"/>
                  <w:divBdr>
                    <w:top w:val="none" w:sz="0" w:space="0" w:color="auto"/>
                    <w:left w:val="none" w:sz="0" w:space="0" w:color="auto"/>
                    <w:bottom w:val="none" w:sz="0" w:space="0" w:color="auto"/>
                    <w:right w:val="none" w:sz="0" w:space="0" w:color="auto"/>
                  </w:divBdr>
                </w:div>
                <w:div w:id="833255546">
                  <w:marLeft w:val="640"/>
                  <w:marRight w:val="0"/>
                  <w:marTop w:val="0"/>
                  <w:marBottom w:val="0"/>
                  <w:divBdr>
                    <w:top w:val="none" w:sz="0" w:space="0" w:color="auto"/>
                    <w:left w:val="none" w:sz="0" w:space="0" w:color="auto"/>
                    <w:bottom w:val="none" w:sz="0" w:space="0" w:color="auto"/>
                    <w:right w:val="none" w:sz="0" w:space="0" w:color="auto"/>
                  </w:divBdr>
                </w:div>
                <w:div w:id="859046543">
                  <w:marLeft w:val="640"/>
                  <w:marRight w:val="0"/>
                  <w:marTop w:val="0"/>
                  <w:marBottom w:val="0"/>
                  <w:divBdr>
                    <w:top w:val="none" w:sz="0" w:space="0" w:color="auto"/>
                    <w:left w:val="none" w:sz="0" w:space="0" w:color="auto"/>
                    <w:bottom w:val="none" w:sz="0" w:space="0" w:color="auto"/>
                    <w:right w:val="none" w:sz="0" w:space="0" w:color="auto"/>
                  </w:divBdr>
                </w:div>
                <w:div w:id="990139035">
                  <w:marLeft w:val="640"/>
                  <w:marRight w:val="0"/>
                  <w:marTop w:val="0"/>
                  <w:marBottom w:val="0"/>
                  <w:divBdr>
                    <w:top w:val="none" w:sz="0" w:space="0" w:color="auto"/>
                    <w:left w:val="none" w:sz="0" w:space="0" w:color="auto"/>
                    <w:bottom w:val="none" w:sz="0" w:space="0" w:color="auto"/>
                    <w:right w:val="none" w:sz="0" w:space="0" w:color="auto"/>
                  </w:divBdr>
                </w:div>
                <w:div w:id="1069809756">
                  <w:marLeft w:val="640"/>
                  <w:marRight w:val="0"/>
                  <w:marTop w:val="0"/>
                  <w:marBottom w:val="0"/>
                  <w:divBdr>
                    <w:top w:val="none" w:sz="0" w:space="0" w:color="auto"/>
                    <w:left w:val="none" w:sz="0" w:space="0" w:color="auto"/>
                    <w:bottom w:val="none" w:sz="0" w:space="0" w:color="auto"/>
                    <w:right w:val="none" w:sz="0" w:space="0" w:color="auto"/>
                  </w:divBdr>
                </w:div>
                <w:div w:id="1084884074">
                  <w:marLeft w:val="640"/>
                  <w:marRight w:val="0"/>
                  <w:marTop w:val="0"/>
                  <w:marBottom w:val="0"/>
                  <w:divBdr>
                    <w:top w:val="none" w:sz="0" w:space="0" w:color="auto"/>
                    <w:left w:val="none" w:sz="0" w:space="0" w:color="auto"/>
                    <w:bottom w:val="none" w:sz="0" w:space="0" w:color="auto"/>
                    <w:right w:val="none" w:sz="0" w:space="0" w:color="auto"/>
                  </w:divBdr>
                </w:div>
                <w:div w:id="1246843154">
                  <w:marLeft w:val="640"/>
                  <w:marRight w:val="0"/>
                  <w:marTop w:val="0"/>
                  <w:marBottom w:val="0"/>
                  <w:divBdr>
                    <w:top w:val="none" w:sz="0" w:space="0" w:color="auto"/>
                    <w:left w:val="none" w:sz="0" w:space="0" w:color="auto"/>
                    <w:bottom w:val="none" w:sz="0" w:space="0" w:color="auto"/>
                    <w:right w:val="none" w:sz="0" w:space="0" w:color="auto"/>
                  </w:divBdr>
                </w:div>
                <w:div w:id="1263297344">
                  <w:marLeft w:val="640"/>
                  <w:marRight w:val="0"/>
                  <w:marTop w:val="0"/>
                  <w:marBottom w:val="0"/>
                  <w:divBdr>
                    <w:top w:val="none" w:sz="0" w:space="0" w:color="auto"/>
                    <w:left w:val="none" w:sz="0" w:space="0" w:color="auto"/>
                    <w:bottom w:val="none" w:sz="0" w:space="0" w:color="auto"/>
                    <w:right w:val="none" w:sz="0" w:space="0" w:color="auto"/>
                  </w:divBdr>
                </w:div>
                <w:div w:id="1450778763">
                  <w:marLeft w:val="640"/>
                  <w:marRight w:val="0"/>
                  <w:marTop w:val="0"/>
                  <w:marBottom w:val="0"/>
                  <w:divBdr>
                    <w:top w:val="none" w:sz="0" w:space="0" w:color="auto"/>
                    <w:left w:val="none" w:sz="0" w:space="0" w:color="auto"/>
                    <w:bottom w:val="none" w:sz="0" w:space="0" w:color="auto"/>
                    <w:right w:val="none" w:sz="0" w:space="0" w:color="auto"/>
                  </w:divBdr>
                </w:div>
                <w:div w:id="1524788199">
                  <w:marLeft w:val="640"/>
                  <w:marRight w:val="0"/>
                  <w:marTop w:val="0"/>
                  <w:marBottom w:val="0"/>
                  <w:divBdr>
                    <w:top w:val="none" w:sz="0" w:space="0" w:color="auto"/>
                    <w:left w:val="none" w:sz="0" w:space="0" w:color="auto"/>
                    <w:bottom w:val="none" w:sz="0" w:space="0" w:color="auto"/>
                    <w:right w:val="none" w:sz="0" w:space="0" w:color="auto"/>
                  </w:divBdr>
                </w:div>
                <w:div w:id="1529219358">
                  <w:marLeft w:val="640"/>
                  <w:marRight w:val="0"/>
                  <w:marTop w:val="0"/>
                  <w:marBottom w:val="0"/>
                  <w:divBdr>
                    <w:top w:val="none" w:sz="0" w:space="0" w:color="auto"/>
                    <w:left w:val="none" w:sz="0" w:space="0" w:color="auto"/>
                    <w:bottom w:val="none" w:sz="0" w:space="0" w:color="auto"/>
                    <w:right w:val="none" w:sz="0" w:space="0" w:color="auto"/>
                  </w:divBdr>
                </w:div>
                <w:div w:id="1548226947">
                  <w:marLeft w:val="640"/>
                  <w:marRight w:val="0"/>
                  <w:marTop w:val="0"/>
                  <w:marBottom w:val="0"/>
                  <w:divBdr>
                    <w:top w:val="none" w:sz="0" w:space="0" w:color="auto"/>
                    <w:left w:val="none" w:sz="0" w:space="0" w:color="auto"/>
                    <w:bottom w:val="none" w:sz="0" w:space="0" w:color="auto"/>
                    <w:right w:val="none" w:sz="0" w:space="0" w:color="auto"/>
                  </w:divBdr>
                </w:div>
                <w:div w:id="1565675757">
                  <w:marLeft w:val="640"/>
                  <w:marRight w:val="0"/>
                  <w:marTop w:val="0"/>
                  <w:marBottom w:val="0"/>
                  <w:divBdr>
                    <w:top w:val="none" w:sz="0" w:space="0" w:color="auto"/>
                    <w:left w:val="none" w:sz="0" w:space="0" w:color="auto"/>
                    <w:bottom w:val="none" w:sz="0" w:space="0" w:color="auto"/>
                    <w:right w:val="none" w:sz="0" w:space="0" w:color="auto"/>
                  </w:divBdr>
                </w:div>
                <w:div w:id="1610890637">
                  <w:marLeft w:val="640"/>
                  <w:marRight w:val="0"/>
                  <w:marTop w:val="0"/>
                  <w:marBottom w:val="0"/>
                  <w:divBdr>
                    <w:top w:val="none" w:sz="0" w:space="0" w:color="auto"/>
                    <w:left w:val="none" w:sz="0" w:space="0" w:color="auto"/>
                    <w:bottom w:val="none" w:sz="0" w:space="0" w:color="auto"/>
                    <w:right w:val="none" w:sz="0" w:space="0" w:color="auto"/>
                  </w:divBdr>
                </w:div>
                <w:div w:id="1630283330">
                  <w:marLeft w:val="640"/>
                  <w:marRight w:val="0"/>
                  <w:marTop w:val="0"/>
                  <w:marBottom w:val="0"/>
                  <w:divBdr>
                    <w:top w:val="none" w:sz="0" w:space="0" w:color="auto"/>
                    <w:left w:val="none" w:sz="0" w:space="0" w:color="auto"/>
                    <w:bottom w:val="none" w:sz="0" w:space="0" w:color="auto"/>
                    <w:right w:val="none" w:sz="0" w:space="0" w:color="auto"/>
                  </w:divBdr>
                </w:div>
                <w:div w:id="1645811870">
                  <w:marLeft w:val="640"/>
                  <w:marRight w:val="0"/>
                  <w:marTop w:val="0"/>
                  <w:marBottom w:val="0"/>
                  <w:divBdr>
                    <w:top w:val="none" w:sz="0" w:space="0" w:color="auto"/>
                    <w:left w:val="none" w:sz="0" w:space="0" w:color="auto"/>
                    <w:bottom w:val="none" w:sz="0" w:space="0" w:color="auto"/>
                    <w:right w:val="none" w:sz="0" w:space="0" w:color="auto"/>
                  </w:divBdr>
                </w:div>
                <w:div w:id="1894265673">
                  <w:marLeft w:val="640"/>
                  <w:marRight w:val="0"/>
                  <w:marTop w:val="0"/>
                  <w:marBottom w:val="0"/>
                  <w:divBdr>
                    <w:top w:val="none" w:sz="0" w:space="0" w:color="auto"/>
                    <w:left w:val="none" w:sz="0" w:space="0" w:color="auto"/>
                    <w:bottom w:val="none" w:sz="0" w:space="0" w:color="auto"/>
                    <w:right w:val="none" w:sz="0" w:space="0" w:color="auto"/>
                  </w:divBdr>
                </w:div>
                <w:div w:id="1902329030">
                  <w:marLeft w:val="640"/>
                  <w:marRight w:val="0"/>
                  <w:marTop w:val="0"/>
                  <w:marBottom w:val="0"/>
                  <w:divBdr>
                    <w:top w:val="none" w:sz="0" w:space="0" w:color="auto"/>
                    <w:left w:val="none" w:sz="0" w:space="0" w:color="auto"/>
                    <w:bottom w:val="none" w:sz="0" w:space="0" w:color="auto"/>
                    <w:right w:val="none" w:sz="0" w:space="0" w:color="auto"/>
                  </w:divBdr>
                </w:div>
                <w:div w:id="1927961987">
                  <w:marLeft w:val="640"/>
                  <w:marRight w:val="0"/>
                  <w:marTop w:val="0"/>
                  <w:marBottom w:val="0"/>
                  <w:divBdr>
                    <w:top w:val="none" w:sz="0" w:space="0" w:color="auto"/>
                    <w:left w:val="none" w:sz="0" w:space="0" w:color="auto"/>
                    <w:bottom w:val="none" w:sz="0" w:space="0" w:color="auto"/>
                    <w:right w:val="none" w:sz="0" w:space="0" w:color="auto"/>
                  </w:divBdr>
                </w:div>
                <w:div w:id="2078628903">
                  <w:marLeft w:val="640"/>
                  <w:marRight w:val="0"/>
                  <w:marTop w:val="0"/>
                  <w:marBottom w:val="0"/>
                  <w:divBdr>
                    <w:top w:val="none" w:sz="0" w:space="0" w:color="auto"/>
                    <w:left w:val="none" w:sz="0" w:space="0" w:color="auto"/>
                    <w:bottom w:val="none" w:sz="0" w:space="0" w:color="auto"/>
                    <w:right w:val="none" w:sz="0" w:space="0" w:color="auto"/>
                  </w:divBdr>
                </w:div>
              </w:divsChild>
            </w:div>
            <w:div w:id="1429620173">
              <w:marLeft w:val="0"/>
              <w:marRight w:val="0"/>
              <w:marTop w:val="0"/>
              <w:marBottom w:val="0"/>
              <w:divBdr>
                <w:top w:val="none" w:sz="0" w:space="0" w:color="auto"/>
                <w:left w:val="none" w:sz="0" w:space="0" w:color="auto"/>
                <w:bottom w:val="none" w:sz="0" w:space="0" w:color="auto"/>
                <w:right w:val="none" w:sz="0" w:space="0" w:color="auto"/>
              </w:divBdr>
              <w:divsChild>
                <w:div w:id="57561068">
                  <w:marLeft w:val="640"/>
                  <w:marRight w:val="0"/>
                  <w:marTop w:val="0"/>
                  <w:marBottom w:val="0"/>
                  <w:divBdr>
                    <w:top w:val="none" w:sz="0" w:space="0" w:color="auto"/>
                    <w:left w:val="none" w:sz="0" w:space="0" w:color="auto"/>
                    <w:bottom w:val="none" w:sz="0" w:space="0" w:color="auto"/>
                    <w:right w:val="none" w:sz="0" w:space="0" w:color="auto"/>
                  </w:divBdr>
                </w:div>
                <w:div w:id="133957187">
                  <w:marLeft w:val="640"/>
                  <w:marRight w:val="0"/>
                  <w:marTop w:val="0"/>
                  <w:marBottom w:val="0"/>
                  <w:divBdr>
                    <w:top w:val="none" w:sz="0" w:space="0" w:color="auto"/>
                    <w:left w:val="none" w:sz="0" w:space="0" w:color="auto"/>
                    <w:bottom w:val="none" w:sz="0" w:space="0" w:color="auto"/>
                    <w:right w:val="none" w:sz="0" w:space="0" w:color="auto"/>
                  </w:divBdr>
                </w:div>
                <w:div w:id="169377089">
                  <w:marLeft w:val="640"/>
                  <w:marRight w:val="0"/>
                  <w:marTop w:val="0"/>
                  <w:marBottom w:val="0"/>
                  <w:divBdr>
                    <w:top w:val="none" w:sz="0" w:space="0" w:color="auto"/>
                    <w:left w:val="none" w:sz="0" w:space="0" w:color="auto"/>
                    <w:bottom w:val="none" w:sz="0" w:space="0" w:color="auto"/>
                    <w:right w:val="none" w:sz="0" w:space="0" w:color="auto"/>
                  </w:divBdr>
                </w:div>
                <w:div w:id="271788342">
                  <w:marLeft w:val="640"/>
                  <w:marRight w:val="0"/>
                  <w:marTop w:val="0"/>
                  <w:marBottom w:val="0"/>
                  <w:divBdr>
                    <w:top w:val="none" w:sz="0" w:space="0" w:color="auto"/>
                    <w:left w:val="none" w:sz="0" w:space="0" w:color="auto"/>
                    <w:bottom w:val="none" w:sz="0" w:space="0" w:color="auto"/>
                    <w:right w:val="none" w:sz="0" w:space="0" w:color="auto"/>
                  </w:divBdr>
                </w:div>
                <w:div w:id="316540043">
                  <w:marLeft w:val="640"/>
                  <w:marRight w:val="0"/>
                  <w:marTop w:val="0"/>
                  <w:marBottom w:val="0"/>
                  <w:divBdr>
                    <w:top w:val="none" w:sz="0" w:space="0" w:color="auto"/>
                    <w:left w:val="none" w:sz="0" w:space="0" w:color="auto"/>
                    <w:bottom w:val="none" w:sz="0" w:space="0" w:color="auto"/>
                    <w:right w:val="none" w:sz="0" w:space="0" w:color="auto"/>
                  </w:divBdr>
                </w:div>
                <w:div w:id="376439563">
                  <w:marLeft w:val="640"/>
                  <w:marRight w:val="0"/>
                  <w:marTop w:val="0"/>
                  <w:marBottom w:val="0"/>
                  <w:divBdr>
                    <w:top w:val="none" w:sz="0" w:space="0" w:color="auto"/>
                    <w:left w:val="none" w:sz="0" w:space="0" w:color="auto"/>
                    <w:bottom w:val="none" w:sz="0" w:space="0" w:color="auto"/>
                    <w:right w:val="none" w:sz="0" w:space="0" w:color="auto"/>
                  </w:divBdr>
                </w:div>
                <w:div w:id="441146867">
                  <w:marLeft w:val="640"/>
                  <w:marRight w:val="0"/>
                  <w:marTop w:val="0"/>
                  <w:marBottom w:val="0"/>
                  <w:divBdr>
                    <w:top w:val="none" w:sz="0" w:space="0" w:color="auto"/>
                    <w:left w:val="none" w:sz="0" w:space="0" w:color="auto"/>
                    <w:bottom w:val="none" w:sz="0" w:space="0" w:color="auto"/>
                    <w:right w:val="none" w:sz="0" w:space="0" w:color="auto"/>
                  </w:divBdr>
                </w:div>
                <w:div w:id="522282186">
                  <w:marLeft w:val="640"/>
                  <w:marRight w:val="0"/>
                  <w:marTop w:val="0"/>
                  <w:marBottom w:val="0"/>
                  <w:divBdr>
                    <w:top w:val="none" w:sz="0" w:space="0" w:color="auto"/>
                    <w:left w:val="none" w:sz="0" w:space="0" w:color="auto"/>
                    <w:bottom w:val="none" w:sz="0" w:space="0" w:color="auto"/>
                    <w:right w:val="none" w:sz="0" w:space="0" w:color="auto"/>
                  </w:divBdr>
                </w:div>
                <w:div w:id="793601848">
                  <w:marLeft w:val="640"/>
                  <w:marRight w:val="0"/>
                  <w:marTop w:val="0"/>
                  <w:marBottom w:val="0"/>
                  <w:divBdr>
                    <w:top w:val="none" w:sz="0" w:space="0" w:color="auto"/>
                    <w:left w:val="none" w:sz="0" w:space="0" w:color="auto"/>
                    <w:bottom w:val="none" w:sz="0" w:space="0" w:color="auto"/>
                    <w:right w:val="none" w:sz="0" w:space="0" w:color="auto"/>
                  </w:divBdr>
                </w:div>
                <w:div w:id="907612306">
                  <w:marLeft w:val="640"/>
                  <w:marRight w:val="0"/>
                  <w:marTop w:val="0"/>
                  <w:marBottom w:val="0"/>
                  <w:divBdr>
                    <w:top w:val="none" w:sz="0" w:space="0" w:color="auto"/>
                    <w:left w:val="none" w:sz="0" w:space="0" w:color="auto"/>
                    <w:bottom w:val="none" w:sz="0" w:space="0" w:color="auto"/>
                    <w:right w:val="none" w:sz="0" w:space="0" w:color="auto"/>
                  </w:divBdr>
                </w:div>
                <w:div w:id="922298732">
                  <w:marLeft w:val="640"/>
                  <w:marRight w:val="0"/>
                  <w:marTop w:val="0"/>
                  <w:marBottom w:val="0"/>
                  <w:divBdr>
                    <w:top w:val="none" w:sz="0" w:space="0" w:color="auto"/>
                    <w:left w:val="none" w:sz="0" w:space="0" w:color="auto"/>
                    <w:bottom w:val="none" w:sz="0" w:space="0" w:color="auto"/>
                    <w:right w:val="none" w:sz="0" w:space="0" w:color="auto"/>
                  </w:divBdr>
                </w:div>
                <w:div w:id="932250462">
                  <w:marLeft w:val="640"/>
                  <w:marRight w:val="0"/>
                  <w:marTop w:val="0"/>
                  <w:marBottom w:val="0"/>
                  <w:divBdr>
                    <w:top w:val="none" w:sz="0" w:space="0" w:color="auto"/>
                    <w:left w:val="none" w:sz="0" w:space="0" w:color="auto"/>
                    <w:bottom w:val="none" w:sz="0" w:space="0" w:color="auto"/>
                    <w:right w:val="none" w:sz="0" w:space="0" w:color="auto"/>
                  </w:divBdr>
                </w:div>
                <w:div w:id="936598282">
                  <w:marLeft w:val="640"/>
                  <w:marRight w:val="0"/>
                  <w:marTop w:val="0"/>
                  <w:marBottom w:val="0"/>
                  <w:divBdr>
                    <w:top w:val="none" w:sz="0" w:space="0" w:color="auto"/>
                    <w:left w:val="none" w:sz="0" w:space="0" w:color="auto"/>
                    <w:bottom w:val="none" w:sz="0" w:space="0" w:color="auto"/>
                    <w:right w:val="none" w:sz="0" w:space="0" w:color="auto"/>
                  </w:divBdr>
                </w:div>
                <w:div w:id="1031223724">
                  <w:marLeft w:val="640"/>
                  <w:marRight w:val="0"/>
                  <w:marTop w:val="0"/>
                  <w:marBottom w:val="0"/>
                  <w:divBdr>
                    <w:top w:val="none" w:sz="0" w:space="0" w:color="auto"/>
                    <w:left w:val="none" w:sz="0" w:space="0" w:color="auto"/>
                    <w:bottom w:val="none" w:sz="0" w:space="0" w:color="auto"/>
                    <w:right w:val="none" w:sz="0" w:space="0" w:color="auto"/>
                  </w:divBdr>
                </w:div>
                <w:div w:id="1064378724">
                  <w:marLeft w:val="640"/>
                  <w:marRight w:val="0"/>
                  <w:marTop w:val="0"/>
                  <w:marBottom w:val="0"/>
                  <w:divBdr>
                    <w:top w:val="none" w:sz="0" w:space="0" w:color="auto"/>
                    <w:left w:val="none" w:sz="0" w:space="0" w:color="auto"/>
                    <w:bottom w:val="none" w:sz="0" w:space="0" w:color="auto"/>
                    <w:right w:val="none" w:sz="0" w:space="0" w:color="auto"/>
                  </w:divBdr>
                </w:div>
                <w:div w:id="1100444863">
                  <w:marLeft w:val="640"/>
                  <w:marRight w:val="0"/>
                  <w:marTop w:val="0"/>
                  <w:marBottom w:val="0"/>
                  <w:divBdr>
                    <w:top w:val="none" w:sz="0" w:space="0" w:color="auto"/>
                    <w:left w:val="none" w:sz="0" w:space="0" w:color="auto"/>
                    <w:bottom w:val="none" w:sz="0" w:space="0" w:color="auto"/>
                    <w:right w:val="none" w:sz="0" w:space="0" w:color="auto"/>
                  </w:divBdr>
                </w:div>
                <w:div w:id="1144079395">
                  <w:marLeft w:val="640"/>
                  <w:marRight w:val="0"/>
                  <w:marTop w:val="0"/>
                  <w:marBottom w:val="0"/>
                  <w:divBdr>
                    <w:top w:val="none" w:sz="0" w:space="0" w:color="auto"/>
                    <w:left w:val="none" w:sz="0" w:space="0" w:color="auto"/>
                    <w:bottom w:val="none" w:sz="0" w:space="0" w:color="auto"/>
                    <w:right w:val="none" w:sz="0" w:space="0" w:color="auto"/>
                  </w:divBdr>
                </w:div>
                <w:div w:id="1151824467">
                  <w:marLeft w:val="640"/>
                  <w:marRight w:val="0"/>
                  <w:marTop w:val="0"/>
                  <w:marBottom w:val="0"/>
                  <w:divBdr>
                    <w:top w:val="none" w:sz="0" w:space="0" w:color="auto"/>
                    <w:left w:val="none" w:sz="0" w:space="0" w:color="auto"/>
                    <w:bottom w:val="none" w:sz="0" w:space="0" w:color="auto"/>
                    <w:right w:val="none" w:sz="0" w:space="0" w:color="auto"/>
                  </w:divBdr>
                </w:div>
                <w:div w:id="1175655975">
                  <w:marLeft w:val="640"/>
                  <w:marRight w:val="0"/>
                  <w:marTop w:val="0"/>
                  <w:marBottom w:val="0"/>
                  <w:divBdr>
                    <w:top w:val="none" w:sz="0" w:space="0" w:color="auto"/>
                    <w:left w:val="none" w:sz="0" w:space="0" w:color="auto"/>
                    <w:bottom w:val="none" w:sz="0" w:space="0" w:color="auto"/>
                    <w:right w:val="none" w:sz="0" w:space="0" w:color="auto"/>
                  </w:divBdr>
                </w:div>
                <w:div w:id="1225525761">
                  <w:marLeft w:val="640"/>
                  <w:marRight w:val="0"/>
                  <w:marTop w:val="0"/>
                  <w:marBottom w:val="0"/>
                  <w:divBdr>
                    <w:top w:val="none" w:sz="0" w:space="0" w:color="auto"/>
                    <w:left w:val="none" w:sz="0" w:space="0" w:color="auto"/>
                    <w:bottom w:val="none" w:sz="0" w:space="0" w:color="auto"/>
                    <w:right w:val="none" w:sz="0" w:space="0" w:color="auto"/>
                  </w:divBdr>
                </w:div>
                <w:div w:id="1259487009">
                  <w:marLeft w:val="640"/>
                  <w:marRight w:val="0"/>
                  <w:marTop w:val="0"/>
                  <w:marBottom w:val="0"/>
                  <w:divBdr>
                    <w:top w:val="none" w:sz="0" w:space="0" w:color="auto"/>
                    <w:left w:val="none" w:sz="0" w:space="0" w:color="auto"/>
                    <w:bottom w:val="none" w:sz="0" w:space="0" w:color="auto"/>
                    <w:right w:val="none" w:sz="0" w:space="0" w:color="auto"/>
                  </w:divBdr>
                </w:div>
                <w:div w:id="1312325467">
                  <w:marLeft w:val="640"/>
                  <w:marRight w:val="0"/>
                  <w:marTop w:val="0"/>
                  <w:marBottom w:val="0"/>
                  <w:divBdr>
                    <w:top w:val="none" w:sz="0" w:space="0" w:color="auto"/>
                    <w:left w:val="none" w:sz="0" w:space="0" w:color="auto"/>
                    <w:bottom w:val="none" w:sz="0" w:space="0" w:color="auto"/>
                    <w:right w:val="none" w:sz="0" w:space="0" w:color="auto"/>
                  </w:divBdr>
                </w:div>
                <w:div w:id="1514301748">
                  <w:marLeft w:val="640"/>
                  <w:marRight w:val="0"/>
                  <w:marTop w:val="0"/>
                  <w:marBottom w:val="0"/>
                  <w:divBdr>
                    <w:top w:val="none" w:sz="0" w:space="0" w:color="auto"/>
                    <w:left w:val="none" w:sz="0" w:space="0" w:color="auto"/>
                    <w:bottom w:val="none" w:sz="0" w:space="0" w:color="auto"/>
                    <w:right w:val="none" w:sz="0" w:space="0" w:color="auto"/>
                  </w:divBdr>
                </w:div>
                <w:div w:id="1530726823">
                  <w:marLeft w:val="640"/>
                  <w:marRight w:val="0"/>
                  <w:marTop w:val="0"/>
                  <w:marBottom w:val="0"/>
                  <w:divBdr>
                    <w:top w:val="none" w:sz="0" w:space="0" w:color="auto"/>
                    <w:left w:val="none" w:sz="0" w:space="0" w:color="auto"/>
                    <w:bottom w:val="none" w:sz="0" w:space="0" w:color="auto"/>
                    <w:right w:val="none" w:sz="0" w:space="0" w:color="auto"/>
                  </w:divBdr>
                </w:div>
                <w:div w:id="1705059817">
                  <w:marLeft w:val="640"/>
                  <w:marRight w:val="0"/>
                  <w:marTop w:val="0"/>
                  <w:marBottom w:val="0"/>
                  <w:divBdr>
                    <w:top w:val="none" w:sz="0" w:space="0" w:color="auto"/>
                    <w:left w:val="none" w:sz="0" w:space="0" w:color="auto"/>
                    <w:bottom w:val="none" w:sz="0" w:space="0" w:color="auto"/>
                    <w:right w:val="none" w:sz="0" w:space="0" w:color="auto"/>
                  </w:divBdr>
                </w:div>
                <w:div w:id="1759324213">
                  <w:marLeft w:val="640"/>
                  <w:marRight w:val="0"/>
                  <w:marTop w:val="0"/>
                  <w:marBottom w:val="0"/>
                  <w:divBdr>
                    <w:top w:val="none" w:sz="0" w:space="0" w:color="auto"/>
                    <w:left w:val="none" w:sz="0" w:space="0" w:color="auto"/>
                    <w:bottom w:val="none" w:sz="0" w:space="0" w:color="auto"/>
                    <w:right w:val="none" w:sz="0" w:space="0" w:color="auto"/>
                  </w:divBdr>
                </w:div>
                <w:div w:id="1841040188">
                  <w:marLeft w:val="640"/>
                  <w:marRight w:val="0"/>
                  <w:marTop w:val="0"/>
                  <w:marBottom w:val="0"/>
                  <w:divBdr>
                    <w:top w:val="none" w:sz="0" w:space="0" w:color="auto"/>
                    <w:left w:val="none" w:sz="0" w:space="0" w:color="auto"/>
                    <w:bottom w:val="none" w:sz="0" w:space="0" w:color="auto"/>
                    <w:right w:val="none" w:sz="0" w:space="0" w:color="auto"/>
                  </w:divBdr>
                </w:div>
                <w:div w:id="1920406721">
                  <w:marLeft w:val="640"/>
                  <w:marRight w:val="0"/>
                  <w:marTop w:val="0"/>
                  <w:marBottom w:val="0"/>
                  <w:divBdr>
                    <w:top w:val="none" w:sz="0" w:space="0" w:color="auto"/>
                    <w:left w:val="none" w:sz="0" w:space="0" w:color="auto"/>
                    <w:bottom w:val="none" w:sz="0" w:space="0" w:color="auto"/>
                    <w:right w:val="none" w:sz="0" w:space="0" w:color="auto"/>
                  </w:divBdr>
                </w:div>
                <w:div w:id="1954894619">
                  <w:marLeft w:val="640"/>
                  <w:marRight w:val="0"/>
                  <w:marTop w:val="0"/>
                  <w:marBottom w:val="0"/>
                  <w:divBdr>
                    <w:top w:val="none" w:sz="0" w:space="0" w:color="auto"/>
                    <w:left w:val="none" w:sz="0" w:space="0" w:color="auto"/>
                    <w:bottom w:val="none" w:sz="0" w:space="0" w:color="auto"/>
                    <w:right w:val="none" w:sz="0" w:space="0" w:color="auto"/>
                  </w:divBdr>
                </w:div>
                <w:div w:id="1975014363">
                  <w:marLeft w:val="640"/>
                  <w:marRight w:val="0"/>
                  <w:marTop w:val="0"/>
                  <w:marBottom w:val="0"/>
                  <w:divBdr>
                    <w:top w:val="none" w:sz="0" w:space="0" w:color="auto"/>
                    <w:left w:val="none" w:sz="0" w:space="0" w:color="auto"/>
                    <w:bottom w:val="none" w:sz="0" w:space="0" w:color="auto"/>
                    <w:right w:val="none" w:sz="0" w:space="0" w:color="auto"/>
                  </w:divBdr>
                </w:div>
                <w:div w:id="2129858103">
                  <w:marLeft w:val="640"/>
                  <w:marRight w:val="0"/>
                  <w:marTop w:val="0"/>
                  <w:marBottom w:val="0"/>
                  <w:divBdr>
                    <w:top w:val="none" w:sz="0" w:space="0" w:color="auto"/>
                    <w:left w:val="none" w:sz="0" w:space="0" w:color="auto"/>
                    <w:bottom w:val="none" w:sz="0" w:space="0" w:color="auto"/>
                    <w:right w:val="none" w:sz="0" w:space="0" w:color="auto"/>
                  </w:divBdr>
                </w:div>
              </w:divsChild>
            </w:div>
            <w:div w:id="1485244655">
              <w:marLeft w:val="0"/>
              <w:marRight w:val="0"/>
              <w:marTop w:val="0"/>
              <w:marBottom w:val="0"/>
              <w:divBdr>
                <w:top w:val="none" w:sz="0" w:space="0" w:color="auto"/>
                <w:left w:val="none" w:sz="0" w:space="0" w:color="auto"/>
                <w:bottom w:val="none" w:sz="0" w:space="0" w:color="auto"/>
                <w:right w:val="none" w:sz="0" w:space="0" w:color="auto"/>
              </w:divBdr>
              <w:divsChild>
                <w:div w:id="33698838">
                  <w:marLeft w:val="640"/>
                  <w:marRight w:val="0"/>
                  <w:marTop w:val="0"/>
                  <w:marBottom w:val="0"/>
                  <w:divBdr>
                    <w:top w:val="none" w:sz="0" w:space="0" w:color="auto"/>
                    <w:left w:val="none" w:sz="0" w:space="0" w:color="auto"/>
                    <w:bottom w:val="none" w:sz="0" w:space="0" w:color="auto"/>
                    <w:right w:val="none" w:sz="0" w:space="0" w:color="auto"/>
                  </w:divBdr>
                </w:div>
                <w:div w:id="69694247">
                  <w:marLeft w:val="640"/>
                  <w:marRight w:val="0"/>
                  <w:marTop w:val="0"/>
                  <w:marBottom w:val="0"/>
                  <w:divBdr>
                    <w:top w:val="none" w:sz="0" w:space="0" w:color="auto"/>
                    <w:left w:val="none" w:sz="0" w:space="0" w:color="auto"/>
                    <w:bottom w:val="none" w:sz="0" w:space="0" w:color="auto"/>
                    <w:right w:val="none" w:sz="0" w:space="0" w:color="auto"/>
                  </w:divBdr>
                </w:div>
                <w:div w:id="90245592">
                  <w:marLeft w:val="640"/>
                  <w:marRight w:val="0"/>
                  <w:marTop w:val="0"/>
                  <w:marBottom w:val="0"/>
                  <w:divBdr>
                    <w:top w:val="none" w:sz="0" w:space="0" w:color="auto"/>
                    <w:left w:val="none" w:sz="0" w:space="0" w:color="auto"/>
                    <w:bottom w:val="none" w:sz="0" w:space="0" w:color="auto"/>
                    <w:right w:val="none" w:sz="0" w:space="0" w:color="auto"/>
                  </w:divBdr>
                </w:div>
                <w:div w:id="134611810">
                  <w:marLeft w:val="640"/>
                  <w:marRight w:val="0"/>
                  <w:marTop w:val="0"/>
                  <w:marBottom w:val="0"/>
                  <w:divBdr>
                    <w:top w:val="none" w:sz="0" w:space="0" w:color="auto"/>
                    <w:left w:val="none" w:sz="0" w:space="0" w:color="auto"/>
                    <w:bottom w:val="none" w:sz="0" w:space="0" w:color="auto"/>
                    <w:right w:val="none" w:sz="0" w:space="0" w:color="auto"/>
                  </w:divBdr>
                </w:div>
                <w:div w:id="228733920">
                  <w:marLeft w:val="640"/>
                  <w:marRight w:val="0"/>
                  <w:marTop w:val="0"/>
                  <w:marBottom w:val="0"/>
                  <w:divBdr>
                    <w:top w:val="none" w:sz="0" w:space="0" w:color="auto"/>
                    <w:left w:val="none" w:sz="0" w:space="0" w:color="auto"/>
                    <w:bottom w:val="none" w:sz="0" w:space="0" w:color="auto"/>
                    <w:right w:val="none" w:sz="0" w:space="0" w:color="auto"/>
                  </w:divBdr>
                </w:div>
                <w:div w:id="236329625">
                  <w:marLeft w:val="640"/>
                  <w:marRight w:val="0"/>
                  <w:marTop w:val="0"/>
                  <w:marBottom w:val="0"/>
                  <w:divBdr>
                    <w:top w:val="none" w:sz="0" w:space="0" w:color="auto"/>
                    <w:left w:val="none" w:sz="0" w:space="0" w:color="auto"/>
                    <w:bottom w:val="none" w:sz="0" w:space="0" w:color="auto"/>
                    <w:right w:val="none" w:sz="0" w:space="0" w:color="auto"/>
                  </w:divBdr>
                </w:div>
                <w:div w:id="289216072">
                  <w:marLeft w:val="640"/>
                  <w:marRight w:val="0"/>
                  <w:marTop w:val="0"/>
                  <w:marBottom w:val="0"/>
                  <w:divBdr>
                    <w:top w:val="none" w:sz="0" w:space="0" w:color="auto"/>
                    <w:left w:val="none" w:sz="0" w:space="0" w:color="auto"/>
                    <w:bottom w:val="none" w:sz="0" w:space="0" w:color="auto"/>
                    <w:right w:val="none" w:sz="0" w:space="0" w:color="auto"/>
                  </w:divBdr>
                </w:div>
                <w:div w:id="413673895">
                  <w:marLeft w:val="640"/>
                  <w:marRight w:val="0"/>
                  <w:marTop w:val="0"/>
                  <w:marBottom w:val="0"/>
                  <w:divBdr>
                    <w:top w:val="none" w:sz="0" w:space="0" w:color="auto"/>
                    <w:left w:val="none" w:sz="0" w:space="0" w:color="auto"/>
                    <w:bottom w:val="none" w:sz="0" w:space="0" w:color="auto"/>
                    <w:right w:val="none" w:sz="0" w:space="0" w:color="auto"/>
                  </w:divBdr>
                </w:div>
                <w:div w:id="435759383">
                  <w:marLeft w:val="640"/>
                  <w:marRight w:val="0"/>
                  <w:marTop w:val="0"/>
                  <w:marBottom w:val="0"/>
                  <w:divBdr>
                    <w:top w:val="none" w:sz="0" w:space="0" w:color="auto"/>
                    <w:left w:val="none" w:sz="0" w:space="0" w:color="auto"/>
                    <w:bottom w:val="none" w:sz="0" w:space="0" w:color="auto"/>
                    <w:right w:val="none" w:sz="0" w:space="0" w:color="auto"/>
                  </w:divBdr>
                </w:div>
                <w:div w:id="452871257">
                  <w:marLeft w:val="640"/>
                  <w:marRight w:val="0"/>
                  <w:marTop w:val="0"/>
                  <w:marBottom w:val="0"/>
                  <w:divBdr>
                    <w:top w:val="none" w:sz="0" w:space="0" w:color="auto"/>
                    <w:left w:val="none" w:sz="0" w:space="0" w:color="auto"/>
                    <w:bottom w:val="none" w:sz="0" w:space="0" w:color="auto"/>
                    <w:right w:val="none" w:sz="0" w:space="0" w:color="auto"/>
                  </w:divBdr>
                </w:div>
                <w:div w:id="471756451">
                  <w:marLeft w:val="640"/>
                  <w:marRight w:val="0"/>
                  <w:marTop w:val="0"/>
                  <w:marBottom w:val="0"/>
                  <w:divBdr>
                    <w:top w:val="none" w:sz="0" w:space="0" w:color="auto"/>
                    <w:left w:val="none" w:sz="0" w:space="0" w:color="auto"/>
                    <w:bottom w:val="none" w:sz="0" w:space="0" w:color="auto"/>
                    <w:right w:val="none" w:sz="0" w:space="0" w:color="auto"/>
                  </w:divBdr>
                </w:div>
                <w:div w:id="611862053">
                  <w:marLeft w:val="640"/>
                  <w:marRight w:val="0"/>
                  <w:marTop w:val="0"/>
                  <w:marBottom w:val="0"/>
                  <w:divBdr>
                    <w:top w:val="none" w:sz="0" w:space="0" w:color="auto"/>
                    <w:left w:val="none" w:sz="0" w:space="0" w:color="auto"/>
                    <w:bottom w:val="none" w:sz="0" w:space="0" w:color="auto"/>
                    <w:right w:val="none" w:sz="0" w:space="0" w:color="auto"/>
                  </w:divBdr>
                </w:div>
                <w:div w:id="687869735">
                  <w:marLeft w:val="640"/>
                  <w:marRight w:val="0"/>
                  <w:marTop w:val="0"/>
                  <w:marBottom w:val="0"/>
                  <w:divBdr>
                    <w:top w:val="none" w:sz="0" w:space="0" w:color="auto"/>
                    <w:left w:val="none" w:sz="0" w:space="0" w:color="auto"/>
                    <w:bottom w:val="none" w:sz="0" w:space="0" w:color="auto"/>
                    <w:right w:val="none" w:sz="0" w:space="0" w:color="auto"/>
                  </w:divBdr>
                </w:div>
                <w:div w:id="689726033">
                  <w:marLeft w:val="640"/>
                  <w:marRight w:val="0"/>
                  <w:marTop w:val="0"/>
                  <w:marBottom w:val="0"/>
                  <w:divBdr>
                    <w:top w:val="none" w:sz="0" w:space="0" w:color="auto"/>
                    <w:left w:val="none" w:sz="0" w:space="0" w:color="auto"/>
                    <w:bottom w:val="none" w:sz="0" w:space="0" w:color="auto"/>
                    <w:right w:val="none" w:sz="0" w:space="0" w:color="auto"/>
                  </w:divBdr>
                </w:div>
                <w:div w:id="737290425">
                  <w:marLeft w:val="640"/>
                  <w:marRight w:val="0"/>
                  <w:marTop w:val="0"/>
                  <w:marBottom w:val="0"/>
                  <w:divBdr>
                    <w:top w:val="none" w:sz="0" w:space="0" w:color="auto"/>
                    <w:left w:val="none" w:sz="0" w:space="0" w:color="auto"/>
                    <w:bottom w:val="none" w:sz="0" w:space="0" w:color="auto"/>
                    <w:right w:val="none" w:sz="0" w:space="0" w:color="auto"/>
                  </w:divBdr>
                </w:div>
                <w:div w:id="930041719">
                  <w:marLeft w:val="640"/>
                  <w:marRight w:val="0"/>
                  <w:marTop w:val="0"/>
                  <w:marBottom w:val="0"/>
                  <w:divBdr>
                    <w:top w:val="none" w:sz="0" w:space="0" w:color="auto"/>
                    <w:left w:val="none" w:sz="0" w:space="0" w:color="auto"/>
                    <w:bottom w:val="none" w:sz="0" w:space="0" w:color="auto"/>
                    <w:right w:val="none" w:sz="0" w:space="0" w:color="auto"/>
                  </w:divBdr>
                </w:div>
                <w:div w:id="977564704">
                  <w:marLeft w:val="640"/>
                  <w:marRight w:val="0"/>
                  <w:marTop w:val="0"/>
                  <w:marBottom w:val="0"/>
                  <w:divBdr>
                    <w:top w:val="none" w:sz="0" w:space="0" w:color="auto"/>
                    <w:left w:val="none" w:sz="0" w:space="0" w:color="auto"/>
                    <w:bottom w:val="none" w:sz="0" w:space="0" w:color="auto"/>
                    <w:right w:val="none" w:sz="0" w:space="0" w:color="auto"/>
                  </w:divBdr>
                </w:div>
                <w:div w:id="986279333">
                  <w:marLeft w:val="640"/>
                  <w:marRight w:val="0"/>
                  <w:marTop w:val="0"/>
                  <w:marBottom w:val="0"/>
                  <w:divBdr>
                    <w:top w:val="none" w:sz="0" w:space="0" w:color="auto"/>
                    <w:left w:val="none" w:sz="0" w:space="0" w:color="auto"/>
                    <w:bottom w:val="none" w:sz="0" w:space="0" w:color="auto"/>
                    <w:right w:val="none" w:sz="0" w:space="0" w:color="auto"/>
                  </w:divBdr>
                </w:div>
                <w:div w:id="1082340536">
                  <w:marLeft w:val="640"/>
                  <w:marRight w:val="0"/>
                  <w:marTop w:val="0"/>
                  <w:marBottom w:val="0"/>
                  <w:divBdr>
                    <w:top w:val="none" w:sz="0" w:space="0" w:color="auto"/>
                    <w:left w:val="none" w:sz="0" w:space="0" w:color="auto"/>
                    <w:bottom w:val="none" w:sz="0" w:space="0" w:color="auto"/>
                    <w:right w:val="none" w:sz="0" w:space="0" w:color="auto"/>
                  </w:divBdr>
                </w:div>
                <w:div w:id="1104494122">
                  <w:marLeft w:val="640"/>
                  <w:marRight w:val="0"/>
                  <w:marTop w:val="0"/>
                  <w:marBottom w:val="0"/>
                  <w:divBdr>
                    <w:top w:val="none" w:sz="0" w:space="0" w:color="auto"/>
                    <w:left w:val="none" w:sz="0" w:space="0" w:color="auto"/>
                    <w:bottom w:val="none" w:sz="0" w:space="0" w:color="auto"/>
                    <w:right w:val="none" w:sz="0" w:space="0" w:color="auto"/>
                  </w:divBdr>
                </w:div>
                <w:div w:id="1140659659">
                  <w:marLeft w:val="640"/>
                  <w:marRight w:val="0"/>
                  <w:marTop w:val="0"/>
                  <w:marBottom w:val="0"/>
                  <w:divBdr>
                    <w:top w:val="none" w:sz="0" w:space="0" w:color="auto"/>
                    <w:left w:val="none" w:sz="0" w:space="0" w:color="auto"/>
                    <w:bottom w:val="none" w:sz="0" w:space="0" w:color="auto"/>
                    <w:right w:val="none" w:sz="0" w:space="0" w:color="auto"/>
                  </w:divBdr>
                </w:div>
                <w:div w:id="1146825945">
                  <w:marLeft w:val="640"/>
                  <w:marRight w:val="0"/>
                  <w:marTop w:val="0"/>
                  <w:marBottom w:val="0"/>
                  <w:divBdr>
                    <w:top w:val="none" w:sz="0" w:space="0" w:color="auto"/>
                    <w:left w:val="none" w:sz="0" w:space="0" w:color="auto"/>
                    <w:bottom w:val="none" w:sz="0" w:space="0" w:color="auto"/>
                    <w:right w:val="none" w:sz="0" w:space="0" w:color="auto"/>
                  </w:divBdr>
                </w:div>
                <w:div w:id="1192453652">
                  <w:marLeft w:val="640"/>
                  <w:marRight w:val="0"/>
                  <w:marTop w:val="0"/>
                  <w:marBottom w:val="0"/>
                  <w:divBdr>
                    <w:top w:val="none" w:sz="0" w:space="0" w:color="auto"/>
                    <w:left w:val="none" w:sz="0" w:space="0" w:color="auto"/>
                    <w:bottom w:val="none" w:sz="0" w:space="0" w:color="auto"/>
                    <w:right w:val="none" w:sz="0" w:space="0" w:color="auto"/>
                  </w:divBdr>
                </w:div>
                <w:div w:id="1201825650">
                  <w:marLeft w:val="640"/>
                  <w:marRight w:val="0"/>
                  <w:marTop w:val="0"/>
                  <w:marBottom w:val="0"/>
                  <w:divBdr>
                    <w:top w:val="none" w:sz="0" w:space="0" w:color="auto"/>
                    <w:left w:val="none" w:sz="0" w:space="0" w:color="auto"/>
                    <w:bottom w:val="none" w:sz="0" w:space="0" w:color="auto"/>
                    <w:right w:val="none" w:sz="0" w:space="0" w:color="auto"/>
                  </w:divBdr>
                </w:div>
                <w:div w:id="1327977957">
                  <w:marLeft w:val="640"/>
                  <w:marRight w:val="0"/>
                  <w:marTop w:val="0"/>
                  <w:marBottom w:val="0"/>
                  <w:divBdr>
                    <w:top w:val="none" w:sz="0" w:space="0" w:color="auto"/>
                    <w:left w:val="none" w:sz="0" w:space="0" w:color="auto"/>
                    <w:bottom w:val="none" w:sz="0" w:space="0" w:color="auto"/>
                    <w:right w:val="none" w:sz="0" w:space="0" w:color="auto"/>
                  </w:divBdr>
                </w:div>
                <w:div w:id="1375737242">
                  <w:marLeft w:val="640"/>
                  <w:marRight w:val="0"/>
                  <w:marTop w:val="0"/>
                  <w:marBottom w:val="0"/>
                  <w:divBdr>
                    <w:top w:val="none" w:sz="0" w:space="0" w:color="auto"/>
                    <w:left w:val="none" w:sz="0" w:space="0" w:color="auto"/>
                    <w:bottom w:val="none" w:sz="0" w:space="0" w:color="auto"/>
                    <w:right w:val="none" w:sz="0" w:space="0" w:color="auto"/>
                  </w:divBdr>
                </w:div>
                <w:div w:id="1392384514">
                  <w:marLeft w:val="640"/>
                  <w:marRight w:val="0"/>
                  <w:marTop w:val="0"/>
                  <w:marBottom w:val="0"/>
                  <w:divBdr>
                    <w:top w:val="none" w:sz="0" w:space="0" w:color="auto"/>
                    <w:left w:val="none" w:sz="0" w:space="0" w:color="auto"/>
                    <w:bottom w:val="none" w:sz="0" w:space="0" w:color="auto"/>
                    <w:right w:val="none" w:sz="0" w:space="0" w:color="auto"/>
                  </w:divBdr>
                </w:div>
                <w:div w:id="1429078453">
                  <w:marLeft w:val="640"/>
                  <w:marRight w:val="0"/>
                  <w:marTop w:val="0"/>
                  <w:marBottom w:val="0"/>
                  <w:divBdr>
                    <w:top w:val="none" w:sz="0" w:space="0" w:color="auto"/>
                    <w:left w:val="none" w:sz="0" w:space="0" w:color="auto"/>
                    <w:bottom w:val="none" w:sz="0" w:space="0" w:color="auto"/>
                    <w:right w:val="none" w:sz="0" w:space="0" w:color="auto"/>
                  </w:divBdr>
                </w:div>
                <w:div w:id="1437796838">
                  <w:marLeft w:val="640"/>
                  <w:marRight w:val="0"/>
                  <w:marTop w:val="0"/>
                  <w:marBottom w:val="0"/>
                  <w:divBdr>
                    <w:top w:val="none" w:sz="0" w:space="0" w:color="auto"/>
                    <w:left w:val="none" w:sz="0" w:space="0" w:color="auto"/>
                    <w:bottom w:val="none" w:sz="0" w:space="0" w:color="auto"/>
                    <w:right w:val="none" w:sz="0" w:space="0" w:color="auto"/>
                  </w:divBdr>
                </w:div>
                <w:div w:id="1500267633">
                  <w:marLeft w:val="640"/>
                  <w:marRight w:val="0"/>
                  <w:marTop w:val="0"/>
                  <w:marBottom w:val="0"/>
                  <w:divBdr>
                    <w:top w:val="none" w:sz="0" w:space="0" w:color="auto"/>
                    <w:left w:val="none" w:sz="0" w:space="0" w:color="auto"/>
                    <w:bottom w:val="none" w:sz="0" w:space="0" w:color="auto"/>
                    <w:right w:val="none" w:sz="0" w:space="0" w:color="auto"/>
                  </w:divBdr>
                </w:div>
                <w:div w:id="1713379174">
                  <w:marLeft w:val="640"/>
                  <w:marRight w:val="0"/>
                  <w:marTop w:val="0"/>
                  <w:marBottom w:val="0"/>
                  <w:divBdr>
                    <w:top w:val="none" w:sz="0" w:space="0" w:color="auto"/>
                    <w:left w:val="none" w:sz="0" w:space="0" w:color="auto"/>
                    <w:bottom w:val="none" w:sz="0" w:space="0" w:color="auto"/>
                    <w:right w:val="none" w:sz="0" w:space="0" w:color="auto"/>
                  </w:divBdr>
                </w:div>
                <w:div w:id="1745029508">
                  <w:marLeft w:val="640"/>
                  <w:marRight w:val="0"/>
                  <w:marTop w:val="0"/>
                  <w:marBottom w:val="0"/>
                  <w:divBdr>
                    <w:top w:val="none" w:sz="0" w:space="0" w:color="auto"/>
                    <w:left w:val="none" w:sz="0" w:space="0" w:color="auto"/>
                    <w:bottom w:val="none" w:sz="0" w:space="0" w:color="auto"/>
                    <w:right w:val="none" w:sz="0" w:space="0" w:color="auto"/>
                  </w:divBdr>
                </w:div>
                <w:div w:id="1757750292">
                  <w:marLeft w:val="640"/>
                  <w:marRight w:val="0"/>
                  <w:marTop w:val="0"/>
                  <w:marBottom w:val="0"/>
                  <w:divBdr>
                    <w:top w:val="none" w:sz="0" w:space="0" w:color="auto"/>
                    <w:left w:val="none" w:sz="0" w:space="0" w:color="auto"/>
                    <w:bottom w:val="none" w:sz="0" w:space="0" w:color="auto"/>
                    <w:right w:val="none" w:sz="0" w:space="0" w:color="auto"/>
                  </w:divBdr>
                </w:div>
                <w:div w:id="1818378273">
                  <w:marLeft w:val="640"/>
                  <w:marRight w:val="0"/>
                  <w:marTop w:val="0"/>
                  <w:marBottom w:val="0"/>
                  <w:divBdr>
                    <w:top w:val="none" w:sz="0" w:space="0" w:color="auto"/>
                    <w:left w:val="none" w:sz="0" w:space="0" w:color="auto"/>
                    <w:bottom w:val="none" w:sz="0" w:space="0" w:color="auto"/>
                    <w:right w:val="none" w:sz="0" w:space="0" w:color="auto"/>
                  </w:divBdr>
                </w:div>
                <w:div w:id="1877692283">
                  <w:marLeft w:val="640"/>
                  <w:marRight w:val="0"/>
                  <w:marTop w:val="0"/>
                  <w:marBottom w:val="0"/>
                  <w:divBdr>
                    <w:top w:val="none" w:sz="0" w:space="0" w:color="auto"/>
                    <w:left w:val="none" w:sz="0" w:space="0" w:color="auto"/>
                    <w:bottom w:val="none" w:sz="0" w:space="0" w:color="auto"/>
                    <w:right w:val="none" w:sz="0" w:space="0" w:color="auto"/>
                  </w:divBdr>
                </w:div>
                <w:div w:id="1924950402">
                  <w:marLeft w:val="640"/>
                  <w:marRight w:val="0"/>
                  <w:marTop w:val="0"/>
                  <w:marBottom w:val="0"/>
                  <w:divBdr>
                    <w:top w:val="none" w:sz="0" w:space="0" w:color="auto"/>
                    <w:left w:val="none" w:sz="0" w:space="0" w:color="auto"/>
                    <w:bottom w:val="none" w:sz="0" w:space="0" w:color="auto"/>
                    <w:right w:val="none" w:sz="0" w:space="0" w:color="auto"/>
                  </w:divBdr>
                </w:div>
                <w:div w:id="2004115325">
                  <w:marLeft w:val="640"/>
                  <w:marRight w:val="0"/>
                  <w:marTop w:val="0"/>
                  <w:marBottom w:val="0"/>
                  <w:divBdr>
                    <w:top w:val="none" w:sz="0" w:space="0" w:color="auto"/>
                    <w:left w:val="none" w:sz="0" w:space="0" w:color="auto"/>
                    <w:bottom w:val="none" w:sz="0" w:space="0" w:color="auto"/>
                    <w:right w:val="none" w:sz="0" w:space="0" w:color="auto"/>
                  </w:divBdr>
                </w:div>
                <w:div w:id="2028363171">
                  <w:marLeft w:val="640"/>
                  <w:marRight w:val="0"/>
                  <w:marTop w:val="0"/>
                  <w:marBottom w:val="0"/>
                  <w:divBdr>
                    <w:top w:val="none" w:sz="0" w:space="0" w:color="auto"/>
                    <w:left w:val="none" w:sz="0" w:space="0" w:color="auto"/>
                    <w:bottom w:val="none" w:sz="0" w:space="0" w:color="auto"/>
                    <w:right w:val="none" w:sz="0" w:space="0" w:color="auto"/>
                  </w:divBdr>
                </w:div>
              </w:divsChild>
            </w:div>
            <w:div w:id="1645235458">
              <w:marLeft w:val="0"/>
              <w:marRight w:val="0"/>
              <w:marTop w:val="0"/>
              <w:marBottom w:val="0"/>
              <w:divBdr>
                <w:top w:val="none" w:sz="0" w:space="0" w:color="auto"/>
                <w:left w:val="none" w:sz="0" w:space="0" w:color="auto"/>
                <w:bottom w:val="none" w:sz="0" w:space="0" w:color="auto"/>
                <w:right w:val="none" w:sz="0" w:space="0" w:color="auto"/>
              </w:divBdr>
              <w:divsChild>
                <w:div w:id="7145482">
                  <w:marLeft w:val="640"/>
                  <w:marRight w:val="0"/>
                  <w:marTop w:val="0"/>
                  <w:marBottom w:val="0"/>
                  <w:divBdr>
                    <w:top w:val="none" w:sz="0" w:space="0" w:color="auto"/>
                    <w:left w:val="none" w:sz="0" w:space="0" w:color="auto"/>
                    <w:bottom w:val="none" w:sz="0" w:space="0" w:color="auto"/>
                    <w:right w:val="none" w:sz="0" w:space="0" w:color="auto"/>
                  </w:divBdr>
                </w:div>
                <w:div w:id="117451354">
                  <w:marLeft w:val="640"/>
                  <w:marRight w:val="0"/>
                  <w:marTop w:val="0"/>
                  <w:marBottom w:val="0"/>
                  <w:divBdr>
                    <w:top w:val="none" w:sz="0" w:space="0" w:color="auto"/>
                    <w:left w:val="none" w:sz="0" w:space="0" w:color="auto"/>
                    <w:bottom w:val="none" w:sz="0" w:space="0" w:color="auto"/>
                    <w:right w:val="none" w:sz="0" w:space="0" w:color="auto"/>
                  </w:divBdr>
                </w:div>
                <w:div w:id="202333546">
                  <w:marLeft w:val="640"/>
                  <w:marRight w:val="0"/>
                  <w:marTop w:val="0"/>
                  <w:marBottom w:val="0"/>
                  <w:divBdr>
                    <w:top w:val="none" w:sz="0" w:space="0" w:color="auto"/>
                    <w:left w:val="none" w:sz="0" w:space="0" w:color="auto"/>
                    <w:bottom w:val="none" w:sz="0" w:space="0" w:color="auto"/>
                    <w:right w:val="none" w:sz="0" w:space="0" w:color="auto"/>
                  </w:divBdr>
                </w:div>
                <w:div w:id="288630571">
                  <w:marLeft w:val="640"/>
                  <w:marRight w:val="0"/>
                  <w:marTop w:val="0"/>
                  <w:marBottom w:val="0"/>
                  <w:divBdr>
                    <w:top w:val="none" w:sz="0" w:space="0" w:color="auto"/>
                    <w:left w:val="none" w:sz="0" w:space="0" w:color="auto"/>
                    <w:bottom w:val="none" w:sz="0" w:space="0" w:color="auto"/>
                    <w:right w:val="none" w:sz="0" w:space="0" w:color="auto"/>
                  </w:divBdr>
                </w:div>
                <w:div w:id="323902961">
                  <w:marLeft w:val="640"/>
                  <w:marRight w:val="0"/>
                  <w:marTop w:val="0"/>
                  <w:marBottom w:val="0"/>
                  <w:divBdr>
                    <w:top w:val="none" w:sz="0" w:space="0" w:color="auto"/>
                    <w:left w:val="none" w:sz="0" w:space="0" w:color="auto"/>
                    <w:bottom w:val="none" w:sz="0" w:space="0" w:color="auto"/>
                    <w:right w:val="none" w:sz="0" w:space="0" w:color="auto"/>
                  </w:divBdr>
                </w:div>
                <w:div w:id="329601428">
                  <w:marLeft w:val="640"/>
                  <w:marRight w:val="0"/>
                  <w:marTop w:val="0"/>
                  <w:marBottom w:val="0"/>
                  <w:divBdr>
                    <w:top w:val="none" w:sz="0" w:space="0" w:color="auto"/>
                    <w:left w:val="none" w:sz="0" w:space="0" w:color="auto"/>
                    <w:bottom w:val="none" w:sz="0" w:space="0" w:color="auto"/>
                    <w:right w:val="none" w:sz="0" w:space="0" w:color="auto"/>
                  </w:divBdr>
                </w:div>
                <w:div w:id="478886125">
                  <w:marLeft w:val="640"/>
                  <w:marRight w:val="0"/>
                  <w:marTop w:val="0"/>
                  <w:marBottom w:val="0"/>
                  <w:divBdr>
                    <w:top w:val="none" w:sz="0" w:space="0" w:color="auto"/>
                    <w:left w:val="none" w:sz="0" w:space="0" w:color="auto"/>
                    <w:bottom w:val="none" w:sz="0" w:space="0" w:color="auto"/>
                    <w:right w:val="none" w:sz="0" w:space="0" w:color="auto"/>
                  </w:divBdr>
                </w:div>
                <w:div w:id="610744409">
                  <w:marLeft w:val="640"/>
                  <w:marRight w:val="0"/>
                  <w:marTop w:val="0"/>
                  <w:marBottom w:val="0"/>
                  <w:divBdr>
                    <w:top w:val="none" w:sz="0" w:space="0" w:color="auto"/>
                    <w:left w:val="none" w:sz="0" w:space="0" w:color="auto"/>
                    <w:bottom w:val="none" w:sz="0" w:space="0" w:color="auto"/>
                    <w:right w:val="none" w:sz="0" w:space="0" w:color="auto"/>
                  </w:divBdr>
                </w:div>
                <w:div w:id="651329183">
                  <w:marLeft w:val="640"/>
                  <w:marRight w:val="0"/>
                  <w:marTop w:val="0"/>
                  <w:marBottom w:val="0"/>
                  <w:divBdr>
                    <w:top w:val="none" w:sz="0" w:space="0" w:color="auto"/>
                    <w:left w:val="none" w:sz="0" w:space="0" w:color="auto"/>
                    <w:bottom w:val="none" w:sz="0" w:space="0" w:color="auto"/>
                    <w:right w:val="none" w:sz="0" w:space="0" w:color="auto"/>
                  </w:divBdr>
                </w:div>
                <w:div w:id="668336849">
                  <w:marLeft w:val="640"/>
                  <w:marRight w:val="0"/>
                  <w:marTop w:val="0"/>
                  <w:marBottom w:val="0"/>
                  <w:divBdr>
                    <w:top w:val="none" w:sz="0" w:space="0" w:color="auto"/>
                    <w:left w:val="none" w:sz="0" w:space="0" w:color="auto"/>
                    <w:bottom w:val="none" w:sz="0" w:space="0" w:color="auto"/>
                    <w:right w:val="none" w:sz="0" w:space="0" w:color="auto"/>
                  </w:divBdr>
                </w:div>
                <w:div w:id="804272343">
                  <w:marLeft w:val="640"/>
                  <w:marRight w:val="0"/>
                  <w:marTop w:val="0"/>
                  <w:marBottom w:val="0"/>
                  <w:divBdr>
                    <w:top w:val="none" w:sz="0" w:space="0" w:color="auto"/>
                    <w:left w:val="none" w:sz="0" w:space="0" w:color="auto"/>
                    <w:bottom w:val="none" w:sz="0" w:space="0" w:color="auto"/>
                    <w:right w:val="none" w:sz="0" w:space="0" w:color="auto"/>
                  </w:divBdr>
                </w:div>
                <w:div w:id="831023681">
                  <w:marLeft w:val="640"/>
                  <w:marRight w:val="0"/>
                  <w:marTop w:val="0"/>
                  <w:marBottom w:val="0"/>
                  <w:divBdr>
                    <w:top w:val="none" w:sz="0" w:space="0" w:color="auto"/>
                    <w:left w:val="none" w:sz="0" w:space="0" w:color="auto"/>
                    <w:bottom w:val="none" w:sz="0" w:space="0" w:color="auto"/>
                    <w:right w:val="none" w:sz="0" w:space="0" w:color="auto"/>
                  </w:divBdr>
                </w:div>
                <w:div w:id="893273299">
                  <w:marLeft w:val="640"/>
                  <w:marRight w:val="0"/>
                  <w:marTop w:val="0"/>
                  <w:marBottom w:val="0"/>
                  <w:divBdr>
                    <w:top w:val="none" w:sz="0" w:space="0" w:color="auto"/>
                    <w:left w:val="none" w:sz="0" w:space="0" w:color="auto"/>
                    <w:bottom w:val="none" w:sz="0" w:space="0" w:color="auto"/>
                    <w:right w:val="none" w:sz="0" w:space="0" w:color="auto"/>
                  </w:divBdr>
                </w:div>
                <w:div w:id="910891072">
                  <w:marLeft w:val="640"/>
                  <w:marRight w:val="0"/>
                  <w:marTop w:val="0"/>
                  <w:marBottom w:val="0"/>
                  <w:divBdr>
                    <w:top w:val="none" w:sz="0" w:space="0" w:color="auto"/>
                    <w:left w:val="none" w:sz="0" w:space="0" w:color="auto"/>
                    <w:bottom w:val="none" w:sz="0" w:space="0" w:color="auto"/>
                    <w:right w:val="none" w:sz="0" w:space="0" w:color="auto"/>
                  </w:divBdr>
                </w:div>
                <w:div w:id="1002856799">
                  <w:marLeft w:val="640"/>
                  <w:marRight w:val="0"/>
                  <w:marTop w:val="0"/>
                  <w:marBottom w:val="0"/>
                  <w:divBdr>
                    <w:top w:val="none" w:sz="0" w:space="0" w:color="auto"/>
                    <w:left w:val="none" w:sz="0" w:space="0" w:color="auto"/>
                    <w:bottom w:val="none" w:sz="0" w:space="0" w:color="auto"/>
                    <w:right w:val="none" w:sz="0" w:space="0" w:color="auto"/>
                  </w:divBdr>
                </w:div>
                <w:div w:id="1029064261">
                  <w:marLeft w:val="640"/>
                  <w:marRight w:val="0"/>
                  <w:marTop w:val="0"/>
                  <w:marBottom w:val="0"/>
                  <w:divBdr>
                    <w:top w:val="none" w:sz="0" w:space="0" w:color="auto"/>
                    <w:left w:val="none" w:sz="0" w:space="0" w:color="auto"/>
                    <w:bottom w:val="none" w:sz="0" w:space="0" w:color="auto"/>
                    <w:right w:val="none" w:sz="0" w:space="0" w:color="auto"/>
                  </w:divBdr>
                </w:div>
                <w:div w:id="1089733544">
                  <w:marLeft w:val="640"/>
                  <w:marRight w:val="0"/>
                  <w:marTop w:val="0"/>
                  <w:marBottom w:val="0"/>
                  <w:divBdr>
                    <w:top w:val="none" w:sz="0" w:space="0" w:color="auto"/>
                    <w:left w:val="none" w:sz="0" w:space="0" w:color="auto"/>
                    <w:bottom w:val="none" w:sz="0" w:space="0" w:color="auto"/>
                    <w:right w:val="none" w:sz="0" w:space="0" w:color="auto"/>
                  </w:divBdr>
                </w:div>
                <w:div w:id="1317412353">
                  <w:marLeft w:val="640"/>
                  <w:marRight w:val="0"/>
                  <w:marTop w:val="0"/>
                  <w:marBottom w:val="0"/>
                  <w:divBdr>
                    <w:top w:val="none" w:sz="0" w:space="0" w:color="auto"/>
                    <w:left w:val="none" w:sz="0" w:space="0" w:color="auto"/>
                    <w:bottom w:val="none" w:sz="0" w:space="0" w:color="auto"/>
                    <w:right w:val="none" w:sz="0" w:space="0" w:color="auto"/>
                  </w:divBdr>
                </w:div>
                <w:div w:id="1330018865">
                  <w:marLeft w:val="640"/>
                  <w:marRight w:val="0"/>
                  <w:marTop w:val="0"/>
                  <w:marBottom w:val="0"/>
                  <w:divBdr>
                    <w:top w:val="none" w:sz="0" w:space="0" w:color="auto"/>
                    <w:left w:val="none" w:sz="0" w:space="0" w:color="auto"/>
                    <w:bottom w:val="none" w:sz="0" w:space="0" w:color="auto"/>
                    <w:right w:val="none" w:sz="0" w:space="0" w:color="auto"/>
                  </w:divBdr>
                </w:div>
                <w:div w:id="1351682302">
                  <w:marLeft w:val="640"/>
                  <w:marRight w:val="0"/>
                  <w:marTop w:val="0"/>
                  <w:marBottom w:val="0"/>
                  <w:divBdr>
                    <w:top w:val="none" w:sz="0" w:space="0" w:color="auto"/>
                    <w:left w:val="none" w:sz="0" w:space="0" w:color="auto"/>
                    <w:bottom w:val="none" w:sz="0" w:space="0" w:color="auto"/>
                    <w:right w:val="none" w:sz="0" w:space="0" w:color="auto"/>
                  </w:divBdr>
                </w:div>
                <w:div w:id="1384908006">
                  <w:marLeft w:val="640"/>
                  <w:marRight w:val="0"/>
                  <w:marTop w:val="0"/>
                  <w:marBottom w:val="0"/>
                  <w:divBdr>
                    <w:top w:val="none" w:sz="0" w:space="0" w:color="auto"/>
                    <w:left w:val="none" w:sz="0" w:space="0" w:color="auto"/>
                    <w:bottom w:val="none" w:sz="0" w:space="0" w:color="auto"/>
                    <w:right w:val="none" w:sz="0" w:space="0" w:color="auto"/>
                  </w:divBdr>
                </w:div>
                <w:div w:id="1405178391">
                  <w:marLeft w:val="640"/>
                  <w:marRight w:val="0"/>
                  <w:marTop w:val="0"/>
                  <w:marBottom w:val="0"/>
                  <w:divBdr>
                    <w:top w:val="none" w:sz="0" w:space="0" w:color="auto"/>
                    <w:left w:val="none" w:sz="0" w:space="0" w:color="auto"/>
                    <w:bottom w:val="none" w:sz="0" w:space="0" w:color="auto"/>
                    <w:right w:val="none" w:sz="0" w:space="0" w:color="auto"/>
                  </w:divBdr>
                </w:div>
                <w:div w:id="1550452070">
                  <w:marLeft w:val="640"/>
                  <w:marRight w:val="0"/>
                  <w:marTop w:val="0"/>
                  <w:marBottom w:val="0"/>
                  <w:divBdr>
                    <w:top w:val="none" w:sz="0" w:space="0" w:color="auto"/>
                    <w:left w:val="none" w:sz="0" w:space="0" w:color="auto"/>
                    <w:bottom w:val="none" w:sz="0" w:space="0" w:color="auto"/>
                    <w:right w:val="none" w:sz="0" w:space="0" w:color="auto"/>
                  </w:divBdr>
                </w:div>
                <w:div w:id="1577937862">
                  <w:marLeft w:val="640"/>
                  <w:marRight w:val="0"/>
                  <w:marTop w:val="0"/>
                  <w:marBottom w:val="0"/>
                  <w:divBdr>
                    <w:top w:val="none" w:sz="0" w:space="0" w:color="auto"/>
                    <w:left w:val="none" w:sz="0" w:space="0" w:color="auto"/>
                    <w:bottom w:val="none" w:sz="0" w:space="0" w:color="auto"/>
                    <w:right w:val="none" w:sz="0" w:space="0" w:color="auto"/>
                  </w:divBdr>
                </w:div>
                <w:div w:id="1581939794">
                  <w:marLeft w:val="640"/>
                  <w:marRight w:val="0"/>
                  <w:marTop w:val="0"/>
                  <w:marBottom w:val="0"/>
                  <w:divBdr>
                    <w:top w:val="none" w:sz="0" w:space="0" w:color="auto"/>
                    <w:left w:val="none" w:sz="0" w:space="0" w:color="auto"/>
                    <w:bottom w:val="none" w:sz="0" w:space="0" w:color="auto"/>
                    <w:right w:val="none" w:sz="0" w:space="0" w:color="auto"/>
                  </w:divBdr>
                </w:div>
                <w:div w:id="1595016093">
                  <w:marLeft w:val="640"/>
                  <w:marRight w:val="0"/>
                  <w:marTop w:val="0"/>
                  <w:marBottom w:val="0"/>
                  <w:divBdr>
                    <w:top w:val="none" w:sz="0" w:space="0" w:color="auto"/>
                    <w:left w:val="none" w:sz="0" w:space="0" w:color="auto"/>
                    <w:bottom w:val="none" w:sz="0" w:space="0" w:color="auto"/>
                    <w:right w:val="none" w:sz="0" w:space="0" w:color="auto"/>
                  </w:divBdr>
                </w:div>
                <w:div w:id="1712806501">
                  <w:marLeft w:val="640"/>
                  <w:marRight w:val="0"/>
                  <w:marTop w:val="0"/>
                  <w:marBottom w:val="0"/>
                  <w:divBdr>
                    <w:top w:val="none" w:sz="0" w:space="0" w:color="auto"/>
                    <w:left w:val="none" w:sz="0" w:space="0" w:color="auto"/>
                    <w:bottom w:val="none" w:sz="0" w:space="0" w:color="auto"/>
                    <w:right w:val="none" w:sz="0" w:space="0" w:color="auto"/>
                  </w:divBdr>
                </w:div>
                <w:div w:id="1716659537">
                  <w:marLeft w:val="640"/>
                  <w:marRight w:val="0"/>
                  <w:marTop w:val="0"/>
                  <w:marBottom w:val="0"/>
                  <w:divBdr>
                    <w:top w:val="none" w:sz="0" w:space="0" w:color="auto"/>
                    <w:left w:val="none" w:sz="0" w:space="0" w:color="auto"/>
                    <w:bottom w:val="none" w:sz="0" w:space="0" w:color="auto"/>
                    <w:right w:val="none" w:sz="0" w:space="0" w:color="auto"/>
                  </w:divBdr>
                </w:div>
                <w:div w:id="1789540858">
                  <w:marLeft w:val="640"/>
                  <w:marRight w:val="0"/>
                  <w:marTop w:val="0"/>
                  <w:marBottom w:val="0"/>
                  <w:divBdr>
                    <w:top w:val="none" w:sz="0" w:space="0" w:color="auto"/>
                    <w:left w:val="none" w:sz="0" w:space="0" w:color="auto"/>
                    <w:bottom w:val="none" w:sz="0" w:space="0" w:color="auto"/>
                    <w:right w:val="none" w:sz="0" w:space="0" w:color="auto"/>
                  </w:divBdr>
                </w:div>
                <w:div w:id="1836601894">
                  <w:marLeft w:val="640"/>
                  <w:marRight w:val="0"/>
                  <w:marTop w:val="0"/>
                  <w:marBottom w:val="0"/>
                  <w:divBdr>
                    <w:top w:val="none" w:sz="0" w:space="0" w:color="auto"/>
                    <w:left w:val="none" w:sz="0" w:space="0" w:color="auto"/>
                    <w:bottom w:val="none" w:sz="0" w:space="0" w:color="auto"/>
                    <w:right w:val="none" w:sz="0" w:space="0" w:color="auto"/>
                  </w:divBdr>
                </w:div>
                <w:div w:id="1975672394">
                  <w:marLeft w:val="640"/>
                  <w:marRight w:val="0"/>
                  <w:marTop w:val="0"/>
                  <w:marBottom w:val="0"/>
                  <w:divBdr>
                    <w:top w:val="none" w:sz="0" w:space="0" w:color="auto"/>
                    <w:left w:val="none" w:sz="0" w:space="0" w:color="auto"/>
                    <w:bottom w:val="none" w:sz="0" w:space="0" w:color="auto"/>
                    <w:right w:val="none" w:sz="0" w:space="0" w:color="auto"/>
                  </w:divBdr>
                </w:div>
              </w:divsChild>
            </w:div>
            <w:div w:id="1666861095">
              <w:marLeft w:val="0"/>
              <w:marRight w:val="0"/>
              <w:marTop w:val="0"/>
              <w:marBottom w:val="0"/>
              <w:divBdr>
                <w:top w:val="none" w:sz="0" w:space="0" w:color="auto"/>
                <w:left w:val="none" w:sz="0" w:space="0" w:color="auto"/>
                <w:bottom w:val="none" w:sz="0" w:space="0" w:color="auto"/>
                <w:right w:val="none" w:sz="0" w:space="0" w:color="auto"/>
              </w:divBdr>
              <w:divsChild>
                <w:div w:id="100958051">
                  <w:marLeft w:val="640"/>
                  <w:marRight w:val="0"/>
                  <w:marTop w:val="0"/>
                  <w:marBottom w:val="0"/>
                  <w:divBdr>
                    <w:top w:val="none" w:sz="0" w:space="0" w:color="auto"/>
                    <w:left w:val="none" w:sz="0" w:space="0" w:color="auto"/>
                    <w:bottom w:val="none" w:sz="0" w:space="0" w:color="auto"/>
                    <w:right w:val="none" w:sz="0" w:space="0" w:color="auto"/>
                  </w:divBdr>
                </w:div>
                <w:div w:id="278995164">
                  <w:marLeft w:val="640"/>
                  <w:marRight w:val="0"/>
                  <w:marTop w:val="0"/>
                  <w:marBottom w:val="0"/>
                  <w:divBdr>
                    <w:top w:val="none" w:sz="0" w:space="0" w:color="auto"/>
                    <w:left w:val="none" w:sz="0" w:space="0" w:color="auto"/>
                    <w:bottom w:val="none" w:sz="0" w:space="0" w:color="auto"/>
                    <w:right w:val="none" w:sz="0" w:space="0" w:color="auto"/>
                  </w:divBdr>
                </w:div>
                <w:div w:id="388309847">
                  <w:marLeft w:val="640"/>
                  <w:marRight w:val="0"/>
                  <w:marTop w:val="0"/>
                  <w:marBottom w:val="0"/>
                  <w:divBdr>
                    <w:top w:val="none" w:sz="0" w:space="0" w:color="auto"/>
                    <w:left w:val="none" w:sz="0" w:space="0" w:color="auto"/>
                    <w:bottom w:val="none" w:sz="0" w:space="0" w:color="auto"/>
                    <w:right w:val="none" w:sz="0" w:space="0" w:color="auto"/>
                  </w:divBdr>
                </w:div>
                <w:div w:id="389158163">
                  <w:marLeft w:val="640"/>
                  <w:marRight w:val="0"/>
                  <w:marTop w:val="0"/>
                  <w:marBottom w:val="0"/>
                  <w:divBdr>
                    <w:top w:val="none" w:sz="0" w:space="0" w:color="auto"/>
                    <w:left w:val="none" w:sz="0" w:space="0" w:color="auto"/>
                    <w:bottom w:val="none" w:sz="0" w:space="0" w:color="auto"/>
                    <w:right w:val="none" w:sz="0" w:space="0" w:color="auto"/>
                  </w:divBdr>
                </w:div>
                <w:div w:id="424962607">
                  <w:marLeft w:val="640"/>
                  <w:marRight w:val="0"/>
                  <w:marTop w:val="0"/>
                  <w:marBottom w:val="0"/>
                  <w:divBdr>
                    <w:top w:val="none" w:sz="0" w:space="0" w:color="auto"/>
                    <w:left w:val="none" w:sz="0" w:space="0" w:color="auto"/>
                    <w:bottom w:val="none" w:sz="0" w:space="0" w:color="auto"/>
                    <w:right w:val="none" w:sz="0" w:space="0" w:color="auto"/>
                  </w:divBdr>
                </w:div>
                <w:div w:id="487984398">
                  <w:marLeft w:val="640"/>
                  <w:marRight w:val="0"/>
                  <w:marTop w:val="0"/>
                  <w:marBottom w:val="0"/>
                  <w:divBdr>
                    <w:top w:val="none" w:sz="0" w:space="0" w:color="auto"/>
                    <w:left w:val="none" w:sz="0" w:space="0" w:color="auto"/>
                    <w:bottom w:val="none" w:sz="0" w:space="0" w:color="auto"/>
                    <w:right w:val="none" w:sz="0" w:space="0" w:color="auto"/>
                  </w:divBdr>
                </w:div>
                <w:div w:id="538736359">
                  <w:marLeft w:val="640"/>
                  <w:marRight w:val="0"/>
                  <w:marTop w:val="0"/>
                  <w:marBottom w:val="0"/>
                  <w:divBdr>
                    <w:top w:val="none" w:sz="0" w:space="0" w:color="auto"/>
                    <w:left w:val="none" w:sz="0" w:space="0" w:color="auto"/>
                    <w:bottom w:val="none" w:sz="0" w:space="0" w:color="auto"/>
                    <w:right w:val="none" w:sz="0" w:space="0" w:color="auto"/>
                  </w:divBdr>
                </w:div>
                <w:div w:id="658197762">
                  <w:marLeft w:val="640"/>
                  <w:marRight w:val="0"/>
                  <w:marTop w:val="0"/>
                  <w:marBottom w:val="0"/>
                  <w:divBdr>
                    <w:top w:val="none" w:sz="0" w:space="0" w:color="auto"/>
                    <w:left w:val="none" w:sz="0" w:space="0" w:color="auto"/>
                    <w:bottom w:val="none" w:sz="0" w:space="0" w:color="auto"/>
                    <w:right w:val="none" w:sz="0" w:space="0" w:color="auto"/>
                  </w:divBdr>
                </w:div>
                <w:div w:id="688605411">
                  <w:marLeft w:val="640"/>
                  <w:marRight w:val="0"/>
                  <w:marTop w:val="0"/>
                  <w:marBottom w:val="0"/>
                  <w:divBdr>
                    <w:top w:val="none" w:sz="0" w:space="0" w:color="auto"/>
                    <w:left w:val="none" w:sz="0" w:space="0" w:color="auto"/>
                    <w:bottom w:val="none" w:sz="0" w:space="0" w:color="auto"/>
                    <w:right w:val="none" w:sz="0" w:space="0" w:color="auto"/>
                  </w:divBdr>
                </w:div>
                <w:div w:id="711927154">
                  <w:marLeft w:val="640"/>
                  <w:marRight w:val="0"/>
                  <w:marTop w:val="0"/>
                  <w:marBottom w:val="0"/>
                  <w:divBdr>
                    <w:top w:val="none" w:sz="0" w:space="0" w:color="auto"/>
                    <w:left w:val="none" w:sz="0" w:space="0" w:color="auto"/>
                    <w:bottom w:val="none" w:sz="0" w:space="0" w:color="auto"/>
                    <w:right w:val="none" w:sz="0" w:space="0" w:color="auto"/>
                  </w:divBdr>
                </w:div>
                <w:div w:id="920061756">
                  <w:marLeft w:val="640"/>
                  <w:marRight w:val="0"/>
                  <w:marTop w:val="0"/>
                  <w:marBottom w:val="0"/>
                  <w:divBdr>
                    <w:top w:val="none" w:sz="0" w:space="0" w:color="auto"/>
                    <w:left w:val="none" w:sz="0" w:space="0" w:color="auto"/>
                    <w:bottom w:val="none" w:sz="0" w:space="0" w:color="auto"/>
                    <w:right w:val="none" w:sz="0" w:space="0" w:color="auto"/>
                  </w:divBdr>
                </w:div>
                <w:div w:id="946235770">
                  <w:marLeft w:val="640"/>
                  <w:marRight w:val="0"/>
                  <w:marTop w:val="0"/>
                  <w:marBottom w:val="0"/>
                  <w:divBdr>
                    <w:top w:val="none" w:sz="0" w:space="0" w:color="auto"/>
                    <w:left w:val="none" w:sz="0" w:space="0" w:color="auto"/>
                    <w:bottom w:val="none" w:sz="0" w:space="0" w:color="auto"/>
                    <w:right w:val="none" w:sz="0" w:space="0" w:color="auto"/>
                  </w:divBdr>
                </w:div>
                <w:div w:id="946304342">
                  <w:marLeft w:val="640"/>
                  <w:marRight w:val="0"/>
                  <w:marTop w:val="0"/>
                  <w:marBottom w:val="0"/>
                  <w:divBdr>
                    <w:top w:val="none" w:sz="0" w:space="0" w:color="auto"/>
                    <w:left w:val="none" w:sz="0" w:space="0" w:color="auto"/>
                    <w:bottom w:val="none" w:sz="0" w:space="0" w:color="auto"/>
                    <w:right w:val="none" w:sz="0" w:space="0" w:color="auto"/>
                  </w:divBdr>
                </w:div>
                <w:div w:id="975138839">
                  <w:marLeft w:val="640"/>
                  <w:marRight w:val="0"/>
                  <w:marTop w:val="0"/>
                  <w:marBottom w:val="0"/>
                  <w:divBdr>
                    <w:top w:val="none" w:sz="0" w:space="0" w:color="auto"/>
                    <w:left w:val="none" w:sz="0" w:space="0" w:color="auto"/>
                    <w:bottom w:val="none" w:sz="0" w:space="0" w:color="auto"/>
                    <w:right w:val="none" w:sz="0" w:space="0" w:color="auto"/>
                  </w:divBdr>
                </w:div>
                <w:div w:id="1205559389">
                  <w:marLeft w:val="640"/>
                  <w:marRight w:val="0"/>
                  <w:marTop w:val="0"/>
                  <w:marBottom w:val="0"/>
                  <w:divBdr>
                    <w:top w:val="none" w:sz="0" w:space="0" w:color="auto"/>
                    <w:left w:val="none" w:sz="0" w:space="0" w:color="auto"/>
                    <w:bottom w:val="none" w:sz="0" w:space="0" w:color="auto"/>
                    <w:right w:val="none" w:sz="0" w:space="0" w:color="auto"/>
                  </w:divBdr>
                </w:div>
                <w:div w:id="1274050571">
                  <w:marLeft w:val="640"/>
                  <w:marRight w:val="0"/>
                  <w:marTop w:val="0"/>
                  <w:marBottom w:val="0"/>
                  <w:divBdr>
                    <w:top w:val="none" w:sz="0" w:space="0" w:color="auto"/>
                    <w:left w:val="none" w:sz="0" w:space="0" w:color="auto"/>
                    <w:bottom w:val="none" w:sz="0" w:space="0" w:color="auto"/>
                    <w:right w:val="none" w:sz="0" w:space="0" w:color="auto"/>
                  </w:divBdr>
                </w:div>
                <w:div w:id="1341394754">
                  <w:marLeft w:val="640"/>
                  <w:marRight w:val="0"/>
                  <w:marTop w:val="0"/>
                  <w:marBottom w:val="0"/>
                  <w:divBdr>
                    <w:top w:val="none" w:sz="0" w:space="0" w:color="auto"/>
                    <w:left w:val="none" w:sz="0" w:space="0" w:color="auto"/>
                    <w:bottom w:val="none" w:sz="0" w:space="0" w:color="auto"/>
                    <w:right w:val="none" w:sz="0" w:space="0" w:color="auto"/>
                  </w:divBdr>
                </w:div>
                <w:div w:id="1400446617">
                  <w:marLeft w:val="640"/>
                  <w:marRight w:val="0"/>
                  <w:marTop w:val="0"/>
                  <w:marBottom w:val="0"/>
                  <w:divBdr>
                    <w:top w:val="none" w:sz="0" w:space="0" w:color="auto"/>
                    <w:left w:val="none" w:sz="0" w:space="0" w:color="auto"/>
                    <w:bottom w:val="none" w:sz="0" w:space="0" w:color="auto"/>
                    <w:right w:val="none" w:sz="0" w:space="0" w:color="auto"/>
                  </w:divBdr>
                </w:div>
                <w:div w:id="1430616077">
                  <w:marLeft w:val="640"/>
                  <w:marRight w:val="0"/>
                  <w:marTop w:val="0"/>
                  <w:marBottom w:val="0"/>
                  <w:divBdr>
                    <w:top w:val="none" w:sz="0" w:space="0" w:color="auto"/>
                    <w:left w:val="none" w:sz="0" w:space="0" w:color="auto"/>
                    <w:bottom w:val="none" w:sz="0" w:space="0" w:color="auto"/>
                    <w:right w:val="none" w:sz="0" w:space="0" w:color="auto"/>
                  </w:divBdr>
                </w:div>
                <w:div w:id="1475639916">
                  <w:marLeft w:val="640"/>
                  <w:marRight w:val="0"/>
                  <w:marTop w:val="0"/>
                  <w:marBottom w:val="0"/>
                  <w:divBdr>
                    <w:top w:val="none" w:sz="0" w:space="0" w:color="auto"/>
                    <w:left w:val="none" w:sz="0" w:space="0" w:color="auto"/>
                    <w:bottom w:val="none" w:sz="0" w:space="0" w:color="auto"/>
                    <w:right w:val="none" w:sz="0" w:space="0" w:color="auto"/>
                  </w:divBdr>
                </w:div>
                <w:div w:id="1544825480">
                  <w:marLeft w:val="640"/>
                  <w:marRight w:val="0"/>
                  <w:marTop w:val="0"/>
                  <w:marBottom w:val="0"/>
                  <w:divBdr>
                    <w:top w:val="none" w:sz="0" w:space="0" w:color="auto"/>
                    <w:left w:val="none" w:sz="0" w:space="0" w:color="auto"/>
                    <w:bottom w:val="none" w:sz="0" w:space="0" w:color="auto"/>
                    <w:right w:val="none" w:sz="0" w:space="0" w:color="auto"/>
                  </w:divBdr>
                </w:div>
                <w:div w:id="1548831589">
                  <w:marLeft w:val="640"/>
                  <w:marRight w:val="0"/>
                  <w:marTop w:val="0"/>
                  <w:marBottom w:val="0"/>
                  <w:divBdr>
                    <w:top w:val="none" w:sz="0" w:space="0" w:color="auto"/>
                    <w:left w:val="none" w:sz="0" w:space="0" w:color="auto"/>
                    <w:bottom w:val="none" w:sz="0" w:space="0" w:color="auto"/>
                    <w:right w:val="none" w:sz="0" w:space="0" w:color="auto"/>
                  </w:divBdr>
                </w:div>
                <w:div w:id="1603104705">
                  <w:marLeft w:val="640"/>
                  <w:marRight w:val="0"/>
                  <w:marTop w:val="0"/>
                  <w:marBottom w:val="0"/>
                  <w:divBdr>
                    <w:top w:val="none" w:sz="0" w:space="0" w:color="auto"/>
                    <w:left w:val="none" w:sz="0" w:space="0" w:color="auto"/>
                    <w:bottom w:val="none" w:sz="0" w:space="0" w:color="auto"/>
                    <w:right w:val="none" w:sz="0" w:space="0" w:color="auto"/>
                  </w:divBdr>
                </w:div>
                <w:div w:id="1669989286">
                  <w:marLeft w:val="640"/>
                  <w:marRight w:val="0"/>
                  <w:marTop w:val="0"/>
                  <w:marBottom w:val="0"/>
                  <w:divBdr>
                    <w:top w:val="none" w:sz="0" w:space="0" w:color="auto"/>
                    <w:left w:val="none" w:sz="0" w:space="0" w:color="auto"/>
                    <w:bottom w:val="none" w:sz="0" w:space="0" w:color="auto"/>
                    <w:right w:val="none" w:sz="0" w:space="0" w:color="auto"/>
                  </w:divBdr>
                </w:div>
                <w:div w:id="1761175457">
                  <w:marLeft w:val="640"/>
                  <w:marRight w:val="0"/>
                  <w:marTop w:val="0"/>
                  <w:marBottom w:val="0"/>
                  <w:divBdr>
                    <w:top w:val="none" w:sz="0" w:space="0" w:color="auto"/>
                    <w:left w:val="none" w:sz="0" w:space="0" w:color="auto"/>
                    <w:bottom w:val="none" w:sz="0" w:space="0" w:color="auto"/>
                    <w:right w:val="none" w:sz="0" w:space="0" w:color="auto"/>
                  </w:divBdr>
                </w:div>
                <w:div w:id="1769541622">
                  <w:marLeft w:val="640"/>
                  <w:marRight w:val="0"/>
                  <w:marTop w:val="0"/>
                  <w:marBottom w:val="0"/>
                  <w:divBdr>
                    <w:top w:val="none" w:sz="0" w:space="0" w:color="auto"/>
                    <w:left w:val="none" w:sz="0" w:space="0" w:color="auto"/>
                    <w:bottom w:val="none" w:sz="0" w:space="0" w:color="auto"/>
                    <w:right w:val="none" w:sz="0" w:space="0" w:color="auto"/>
                  </w:divBdr>
                </w:div>
                <w:div w:id="1794245697">
                  <w:marLeft w:val="640"/>
                  <w:marRight w:val="0"/>
                  <w:marTop w:val="0"/>
                  <w:marBottom w:val="0"/>
                  <w:divBdr>
                    <w:top w:val="none" w:sz="0" w:space="0" w:color="auto"/>
                    <w:left w:val="none" w:sz="0" w:space="0" w:color="auto"/>
                    <w:bottom w:val="none" w:sz="0" w:space="0" w:color="auto"/>
                    <w:right w:val="none" w:sz="0" w:space="0" w:color="auto"/>
                  </w:divBdr>
                </w:div>
                <w:div w:id="1899899079">
                  <w:marLeft w:val="640"/>
                  <w:marRight w:val="0"/>
                  <w:marTop w:val="0"/>
                  <w:marBottom w:val="0"/>
                  <w:divBdr>
                    <w:top w:val="none" w:sz="0" w:space="0" w:color="auto"/>
                    <w:left w:val="none" w:sz="0" w:space="0" w:color="auto"/>
                    <w:bottom w:val="none" w:sz="0" w:space="0" w:color="auto"/>
                    <w:right w:val="none" w:sz="0" w:space="0" w:color="auto"/>
                  </w:divBdr>
                </w:div>
                <w:div w:id="2021662154">
                  <w:marLeft w:val="640"/>
                  <w:marRight w:val="0"/>
                  <w:marTop w:val="0"/>
                  <w:marBottom w:val="0"/>
                  <w:divBdr>
                    <w:top w:val="none" w:sz="0" w:space="0" w:color="auto"/>
                    <w:left w:val="none" w:sz="0" w:space="0" w:color="auto"/>
                    <w:bottom w:val="none" w:sz="0" w:space="0" w:color="auto"/>
                    <w:right w:val="none" w:sz="0" w:space="0" w:color="auto"/>
                  </w:divBdr>
                </w:div>
                <w:div w:id="2065441366">
                  <w:marLeft w:val="640"/>
                  <w:marRight w:val="0"/>
                  <w:marTop w:val="0"/>
                  <w:marBottom w:val="0"/>
                  <w:divBdr>
                    <w:top w:val="none" w:sz="0" w:space="0" w:color="auto"/>
                    <w:left w:val="none" w:sz="0" w:space="0" w:color="auto"/>
                    <w:bottom w:val="none" w:sz="0" w:space="0" w:color="auto"/>
                    <w:right w:val="none" w:sz="0" w:space="0" w:color="auto"/>
                  </w:divBdr>
                </w:div>
                <w:div w:id="2100977501">
                  <w:marLeft w:val="640"/>
                  <w:marRight w:val="0"/>
                  <w:marTop w:val="0"/>
                  <w:marBottom w:val="0"/>
                  <w:divBdr>
                    <w:top w:val="none" w:sz="0" w:space="0" w:color="auto"/>
                    <w:left w:val="none" w:sz="0" w:space="0" w:color="auto"/>
                    <w:bottom w:val="none" w:sz="0" w:space="0" w:color="auto"/>
                    <w:right w:val="none" w:sz="0" w:space="0" w:color="auto"/>
                  </w:divBdr>
                </w:div>
                <w:div w:id="2140301285">
                  <w:marLeft w:val="640"/>
                  <w:marRight w:val="0"/>
                  <w:marTop w:val="0"/>
                  <w:marBottom w:val="0"/>
                  <w:divBdr>
                    <w:top w:val="none" w:sz="0" w:space="0" w:color="auto"/>
                    <w:left w:val="none" w:sz="0" w:space="0" w:color="auto"/>
                    <w:bottom w:val="none" w:sz="0" w:space="0" w:color="auto"/>
                    <w:right w:val="none" w:sz="0" w:space="0" w:color="auto"/>
                  </w:divBdr>
                </w:div>
              </w:divsChild>
            </w:div>
            <w:div w:id="2054453399">
              <w:marLeft w:val="0"/>
              <w:marRight w:val="0"/>
              <w:marTop w:val="0"/>
              <w:marBottom w:val="0"/>
              <w:divBdr>
                <w:top w:val="none" w:sz="0" w:space="0" w:color="auto"/>
                <w:left w:val="none" w:sz="0" w:space="0" w:color="auto"/>
                <w:bottom w:val="none" w:sz="0" w:space="0" w:color="auto"/>
                <w:right w:val="none" w:sz="0" w:space="0" w:color="auto"/>
              </w:divBdr>
              <w:divsChild>
                <w:div w:id="3095629">
                  <w:marLeft w:val="640"/>
                  <w:marRight w:val="0"/>
                  <w:marTop w:val="0"/>
                  <w:marBottom w:val="0"/>
                  <w:divBdr>
                    <w:top w:val="none" w:sz="0" w:space="0" w:color="auto"/>
                    <w:left w:val="none" w:sz="0" w:space="0" w:color="auto"/>
                    <w:bottom w:val="none" w:sz="0" w:space="0" w:color="auto"/>
                    <w:right w:val="none" w:sz="0" w:space="0" w:color="auto"/>
                  </w:divBdr>
                </w:div>
                <w:div w:id="108551677">
                  <w:marLeft w:val="640"/>
                  <w:marRight w:val="0"/>
                  <w:marTop w:val="0"/>
                  <w:marBottom w:val="0"/>
                  <w:divBdr>
                    <w:top w:val="none" w:sz="0" w:space="0" w:color="auto"/>
                    <w:left w:val="none" w:sz="0" w:space="0" w:color="auto"/>
                    <w:bottom w:val="none" w:sz="0" w:space="0" w:color="auto"/>
                    <w:right w:val="none" w:sz="0" w:space="0" w:color="auto"/>
                  </w:divBdr>
                </w:div>
                <w:div w:id="176577954">
                  <w:marLeft w:val="640"/>
                  <w:marRight w:val="0"/>
                  <w:marTop w:val="0"/>
                  <w:marBottom w:val="0"/>
                  <w:divBdr>
                    <w:top w:val="none" w:sz="0" w:space="0" w:color="auto"/>
                    <w:left w:val="none" w:sz="0" w:space="0" w:color="auto"/>
                    <w:bottom w:val="none" w:sz="0" w:space="0" w:color="auto"/>
                    <w:right w:val="none" w:sz="0" w:space="0" w:color="auto"/>
                  </w:divBdr>
                </w:div>
                <w:div w:id="260770043">
                  <w:marLeft w:val="640"/>
                  <w:marRight w:val="0"/>
                  <w:marTop w:val="0"/>
                  <w:marBottom w:val="0"/>
                  <w:divBdr>
                    <w:top w:val="none" w:sz="0" w:space="0" w:color="auto"/>
                    <w:left w:val="none" w:sz="0" w:space="0" w:color="auto"/>
                    <w:bottom w:val="none" w:sz="0" w:space="0" w:color="auto"/>
                    <w:right w:val="none" w:sz="0" w:space="0" w:color="auto"/>
                  </w:divBdr>
                </w:div>
                <w:div w:id="376006526">
                  <w:marLeft w:val="640"/>
                  <w:marRight w:val="0"/>
                  <w:marTop w:val="0"/>
                  <w:marBottom w:val="0"/>
                  <w:divBdr>
                    <w:top w:val="none" w:sz="0" w:space="0" w:color="auto"/>
                    <w:left w:val="none" w:sz="0" w:space="0" w:color="auto"/>
                    <w:bottom w:val="none" w:sz="0" w:space="0" w:color="auto"/>
                    <w:right w:val="none" w:sz="0" w:space="0" w:color="auto"/>
                  </w:divBdr>
                </w:div>
                <w:div w:id="378821017">
                  <w:marLeft w:val="640"/>
                  <w:marRight w:val="0"/>
                  <w:marTop w:val="0"/>
                  <w:marBottom w:val="0"/>
                  <w:divBdr>
                    <w:top w:val="none" w:sz="0" w:space="0" w:color="auto"/>
                    <w:left w:val="none" w:sz="0" w:space="0" w:color="auto"/>
                    <w:bottom w:val="none" w:sz="0" w:space="0" w:color="auto"/>
                    <w:right w:val="none" w:sz="0" w:space="0" w:color="auto"/>
                  </w:divBdr>
                </w:div>
                <w:div w:id="468593677">
                  <w:marLeft w:val="640"/>
                  <w:marRight w:val="0"/>
                  <w:marTop w:val="0"/>
                  <w:marBottom w:val="0"/>
                  <w:divBdr>
                    <w:top w:val="none" w:sz="0" w:space="0" w:color="auto"/>
                    <w:left w:val="none" w:sz="0" w:space="0" w:color="auto"/>
                    <w:bottom w:val="none" w:sz="0" w:space="0" w:color="auto"/>
                    <w:right w:val="none" w:sz="0" w:space="0" w:color="auto"/>
                  </w:divBdr>
                </w:div>
                <w:div w:id="469522122">
                  <w:marLeft w:val="640"/>
                  <w:marRight w:val="0"/>
                  <w:marTop w:val="0"/>
                  <w:marBottom w:val="0"/>
                  <w:divBdr>
                    <w:top w:val="none" w:sz="0" w:space="0" w:color="auto"/>
                    <w:left w:val="none" w:sz="0" w:space="0" w:color="auto"/>
                    <w:bottom w:val="none" w:sz="0" w:space="0" w:color="auto"/>
                    <w:right w:val="none" w:sz="0" w:space="0" w:color="auto"/>
                  </w:divBdr>
                </w:div>
                <w:div w:id="615912090">
                  <w:marLeft w:val="640"/>
                  <w:marRight w:val="0"/>
                  <w:marTop w:val="0"/>
                  <w:marBottom w:val="0"/>
                  <w:divBdr>
                    <w:top w:val="none" w:sz="0" w:space="0" w:color="auto"/>
                    <w:left w:val="none" w:sz="0" w:space="0" w:color="auto"/>
                    <w:bottom w:val="none" w:sz="0" w:space="0" w:color="auto"/>
                    <w:right w:val="none" w:sz="0" w:space="0" w:color="auto"/>
                  </w:divBdr>
                </w:div>
                <w:div w:id="667950387">
                  <w:marLeft w:val="640"/>
                  <w:marRight w:val="0"/>
                  <w:marTop w:val="0"/>
                  <w:marBottom w:val="0"/>
                  <w:divBdr>
                    <w:top w:val="none" w:sz="0" w:space="0" w:color="auto"/>
                    <w:left w:val="none" w:sz="0" w:space="0" w:color="auto"/>
                    <w:bottom w:val="none" w:sz="0" w:space="0" w:color="auto"/>
                    <w:right w:val="none" w:sz="0" w:space="0" w:color="auto"/>
                  </w:divBdr>
                </w:div>
                <w:div w:id="682903745">
                  <w:marLeft w:val="640"/>
                  <w:marRight w:val="0"/>
                  <w:marTop w:val="0"/>
                  <w:marBottom w:val="0"/>
                  <w:divBdr>
                    <w:top w:val="none" w:sz="0" w:space="0" w:color="auto"/>
                    <w:left w:val="none" w:sz="0" w:space="0" w:color="auto"/>
                    <w:bottom w:val="none" w:sz="0" w:space="0" w:color="auto"/>
                    <w:right w:val="none" w:sz="0" w:space="0" w:color="auto"/>
                  </w:divBdr>
                </w:div>
                <w:div w:id="747649479">
                  <w:marLeft w:val="640"/>
                  <w:marRight w:val="0"/>
                  <w:marTop w:val="0"/>
                  <w:marBottom w:val="0"/>
                  <w:divBdr>
                    <w:top w:val="none" w:sz="0" w:space="0" w:color="auto"/>
                    <w:left w:val="none" w:sz="0" w:space="0" w:color="auto"/>
                    <w:bottom w:val="none" w:sz="0" w:space="0" w:color="auto"/>
                    <w:right w:val="none" w:sz="0" w:space="0" w:color="auto"/>
                  </w:divBdr>
                </w:div>
                <w:div w:id="777142057">
                  <w:marLeft w:val="640"/>
                  <w:marRight w:val="0"/>
                  <w:marTop w:val="0"/>
                  <w:marBottom w:val="0"/>
                  <w:divBdr>
                    <w:top w:val="none" w:sz="0" w:space="0" w:color="auto"/>
                    <w:left w:val="none" w:sz="0" w:space="0" w:color="auto"/>
                    <w:bottom w:val="none" w:sz="0" w:space="0" w:color="auto"/>
                    <w:right w:val="none" w:sz="0" w:space="0" w:color="auto"/>
                  </w:divBdr>
                </w:div>
                <w:div w:id="804080309">
                  <w:marLeft w:val="640"/>
                  <w:marRight w:val="0"/>
                  <w:marTop w:val="0"/>
                  <w:marBottom w:val="0"/>
                  <w:divBdr>
                    <w:top w:val="none" w:sz="0" w:space="0" w:color="auto"/>
                    <w:left w:val="none" w:sz="0" w:space="0" w:color="auto"/>
                    <w:bottom w:val="none" w:sz="0" w:space="0" w:color="auto"/>
                    <w:right w:val="none" w:sz="0" w:space="0" w:color="auto"/>
                  </w:divBdr>
                </w:div>
                <w:div w:id="870531676">
                  <w:marLeft w:val="640"/>
                  <w:marRight w:val="0"/>
                  <w:marTop w:val="0"/>
                  <w:marBottom w:val="0"/>
                  <w:divBdr>
                    <w:top w:val="none" w:sz="0" w:space="0" w:color="auto"/>
                    <w:left w:val="none" w:sz="0" w:space="0" w:color="auto"/>
                    <w:bottom w:val="none" w:sz="0" w:space="0" w:color="auto"/>
                    <w:right w:val="none" w:sz="0" w:space="0" w:color="auto"/>
                  </w:divBdr>
                </w:div>
                <w:div w:id="931470174">
                  <w:marLeft w:val="640"/>
                  <w:marRight w:val="0"/>
                  <w:marTop w:val="0"/>
                  <w:marBottom w:val="0"/>
                  <w:divBdr>
                    <w:top w:val="none" w:sz="0" w:space="0" w:color="auto"/>
                    <w:left w:val="none" w:sz="0" w:space="0" w:color="auto"/>
                    <w:bottom w:val="none" w:sz="0" w:space="0" w:color="auto"/>
                    <w:right w:val="none" w:sz="0" w:space="0" w:color="auto"/>
                  </w:divBdr>
                </w:div>
                <w:div w:id="1000430447">
                  <w:marLeft w:val="640"/>
                  <w:marRight w:val="0"/>
                  <w:marTop w:val="0"/>
                  <w:marBottom w:val="0"/>
                  <w:divBdr>
                    <w:top w:val="none" w:sz="0" w:space="0" w:color="auto"/>
                    <w:left w:val="none" w:sz="0" w:space="0" w:color="auto"/>
                    <w:bottom w:val="none" w:sz="0" w:space="0" w:color="auto"/>
                    <w:right w:val="none" w:sz="0" w:space="0" w:color="auto"/>
                  </w:divBdr>
                </w:div>
                <w:div w:id="1006519984">
                  <w:marLeft w:val="640"/>
                  <w:marRight w:val="0"/>
                  <w:marTop w:val="0"/>
                  <w:marBottom w:val="0"/>
                  <w:divBdr>
                    <w:top w:val="none" w:sz="0" w:space="0" w:color="auto"/>
                    <w:left w:val="none" w:sz="0" w:space="0" w:color="auto"/>
                    <w:bottom w:val="none" w:sz="0" w:space="0" w:color="auto"/>
                    <w:right w:val="none" w:sz="0" w:space="0" w:color="auto"/>
                  </w:divBdr>
                </w:div>
                <w:div w:id="1033382741">
                  <w:marLeft w:val="640"/>
                  <w:marRight w:val="0"/>
                  <w:marTop w:val="0"/>
                  <w:marBottom w:val="0"/>
                  <w:divBdr>
                    <w:top w:val="none" w:sz="0" w:space="0" w:color="auto"/>
                    <w:left w:val="none" w:sz="0" w:space="0" w:color="auto"/>
                    <w:bottom w:val="none" w:sz="0" w:space="0" w:color="auto"/>
                    <w:right w:val="none" w:sz="0" w:space="0" w:color="auto"/>
                  </w:divBdr>
                </w:div>
                <w:div w:id="1186137387">
                  <w:marLeft w:val="640"/>
                  <w:marRight w:val="0"/>
                  <w:marTop w:val="0"/>
                  <w:marBottom w:val="0"/>
                  <w:divBdr>
                    <w:top w:val="none" w:sz="0" w:space="0" w:color="auto"/>
                    <w:left w:val="none" w:sz="0" w:space="0" w:color="auto"/>
                    <w:bottom w:val="none" w:sz="0" w:space="0" w:color="auto"/>
                    <w:right w:val="none" w:sz="0" w:space="0" w:color="auto"/>
                  </w:divBdr>
                </w:div>
                <w:div w:id="1221018216">
                  <w:marLeft w:val="640"/>
                  <w:marRight w:val="0"/>
                  <w:marTop w:val="0"/>
                  <w:marBottom w:val="0"/>
                  <w:divBdr>
                    <w:top w:val="none" w:sz="0" w:space="0" w:color="auto"/>
                    <w:left w:val="none" w:sz="0" w:space="0" w:color="auto"/>
                    <w:bottom w:val="none" w:sz="0" w:space="0" w:color="auto"/>
                    <w:right w:val="none" w:sz="0" w:space="0" w:color="auto"/>
                  </w:divBdr>
                </w:div>
                <w:div w:id="1264337913">
                  <w:marLeft w:val="640"/>
                  <w:marRight w:val="0"/>
                  <w:marTop w:val="0"/>
                  <w:marBottom w:val="0"/>
                  <w:divBdr>
                    <w:top w:val="none" w:sz="0" w:space="0" w:color="auto"/>
                    <w:left w:val="none" w:sz="0" w:space="0" w:color="auto"/>
                    <w:bottom w:val="none" w:sz="0" w:space="0" w:color="auto"/>
                    <w:right w:val="none" w:sz="0" w:space="0" w:color="auto"/>
                  </w:divBdr>
                </w:div>
                <w:div w:id="1308901499">
                  <w:marLeft w:val="640"/>
                  <w:marRight w:val="0"/>
                  <w:marTop w:val="0"/>
                  <w:marBottom w:val="0"/>
                  <w:divBdr>
                    <w:top w:val="none" w:sz="0" w:space="0" w:color="auto"/>
                    <w:left w:val="none" w:sz="0" w:space="0" w:color="auto"/>
                    <w:bottom w:val="none" w:sz="0" w:space="0" w:color="auto"/>
                    <w:right w:val="none" w:sz="0" w:space="0" w:color="auto"/>
                  </w:divBdr>
                </w:div>
                <w:div w:id="1355619645">
                  <w:marLeft w:val="640"/>
                  <w:marRight w:val="0"/>
                  <w:marTop w:val="0"/>
                  <w:marBottom w:val="0"/>
                  <w:divBdr>
                    <w:top w:val="none" w:sz="0" w:space="0" w:color="auto"/>
                    <w:left w:val="none" w:sz="0" w:space="0" w:color="auto"/>
                    <w:bottom w:val="none" w:sz="0" w:space="0" w:color="auto"/>
                    <w:right w:val="none" w:sz="0" w:space="0" w:color="auto"/>
                  </w:divBdr>
                </w:div>
                <w:div w:id="1377582428">
                  <w:marLeft w:val="640"/>
                  <w:marRight w:val="0"/>
                  <w:marTop w:val="0"/>
                  <w:marBottom w:val="0"/>
                  <w:divBdr>
                    <w:top w:val="none" w:sz="0" w:space="0" w:color="auto"/>
                    <w:left w:val="none" w:sz="0" w:space="0" w:color="auto"/>
                    <w:bottom w:val="none" w:sz="0" w:space="0" w:color="auto"/>
                    <w:right w:val="none" w:sz="0" w:space="0" w:color="auto"/>
                  </w:divBdr>
                </w:div>
                <w:div w:id="1528250765">
                  <w:marLeft w:val="640"/>
                  <w:marRight w:val="0"/>
                  <w:marTop w:val="0"/>
                  <w:marBottom w:val="0"/>
                  <w:divBdr>
                    <w:top w:val="none" w:sz="0" w:space="0" w:color="auto"/>
                    <w:left w:val="none" w:sz="0" w:space="0" w:color="auto"/>
                    <w:bottom w:val="none" w:sz="0" w:space="0" w:color="auto"/>
                    <w:right w:val="none" w:sz="0" w:space="0" w:color="auto"/>
                  </w:divBdr>
                </w:div>
                <w:div w:id="1578783456">
                  <w:marLeft w:val="640"/>
                  <w:marRight w:val="0"/>
                  <w:marTop w:val="0"/>
                  <w:marBottom w:val="0"/>
                  <w:divBdr>
                    <w:top w:val="none" w:sz="0" w:space="0" w:color="auto"/>
                    <w:left w:val="none" w:sz="0" w:space="0" w:color="auto"/>
                    <w:bottom w:val="none" w:sz="0" w:space="0" w:color="auto"/>
                    <w:right w:val="none" w:sz="0" w:space="0" w:color="auto"/>
                  </w:divBdr>
                </w:div>
                <w:div w:id="1674604822">
                  <w:marLeft w:val="640"/>
                  <w:marRight w:val="0"/>
                  <w:marTop w:val="0"/>
                  <w:marBottom w:val="0"/>
                  <w:divBdr>
                    <w:top w:val="none" w:sz="0" w:space="0" w:color="auto"/>
                    <w:left w:val="none" w:sz="0" w:space="0" w:color="auto"/>
                    <w:bottom w:val="none" w:sz="0" w:space="0" w:color="auto"/>
                    <w:right w:val="none" w:sz="0" w:space="0" w:color="auto"/>
                  </w:divBdr>
                </w:div>
                <w:div w:id="1791437415">
                  <w:marLeft w:val="640"/>
                  <w:marRight w:val="0"/>
                  <w:marTop w:val="0"/>
                  <w:marBottom w:val="0"/>
                  <w:divBdr>
                    <w:top w:val="none" w:sz="0" w:space="0" w:color="auto"/>
                    <w:left w:val="none" w:sz="0" w:space="0" w:color="auto"/>
                    <w:bottom w:val="none" w:sz="0" w:space="0" w:color="auto"/>
                    <w:right w:val="none" w:sz="0" w:space="0" w:color="auto"/>
                  </w:divBdr>
                </w:div>
                <w:div w:id="1847942670">
                  <w:marLeft w:val="640"/>
                  <w:marRight w:val="0"/>
                  <w:marTop w:val="0"/>
                  <w:marBottom w:val="0"/>
                  <w:divBdr>
                    <w:top w:val="none" w:sz="0" w:space="0" w:color="auto"/>
                    <w:left w:val="none" w:sz="0" w:space="0" w:color="auto"/>
                    <w:bottom w:val="none" w:sz="0" w:space="0" w:color="auto"/>
                    <w:right w:val="none" w:sz="0" w:space="0" w:color="auto"/>
                  </w:divBdr>
                </w:div>
                <w:div w:id="1856191802">
                  <w:marLeft w:val="640"/>
                  <w:marRight w:val="0"/>
                  <w:marTop w:val="0"/>
                  <w:marBottom w:val="0"/>
                  <w:divBdr>
                    <w:top w:val="none" w:sz="0" w:space="0" w:color="auto"/>
                    <w:left w:val="none" w:sz="0" w:space="0" w:color="auto"/>
                    <w:bottom w:val="none" w:sz="0" w:space="0" w:color="auto"/>
                    <w:right w:val="none" w:sz="0" w:space="0" w:color="auto"/>
                  </w:divBdr>
                </w:div>
                <w:div w:id="1857767654">
                  <w:marLeft w:val="640"/>
                  <w:marRight w:val="0"/>
                  <w:marTop w:val="0"/>
                  <w:marBottom w:val="0"/>
                  <w:divBdr>
                    <w:top w:val="none" w:sz="0" w:space="0" w:color="auto"/>
                    <w:left w:val="none" w:sz="0" w:space="0" w:color="auto"/>
                    <w:bottom w:val="none" w:sz="0" w:space="0" w:color="auto"/>
                    <w:right w:val="none" w:sz="0" w:space="0" w:color="auto"/>
                  </w:divBdr>
                </w:div>
                <w:div w:id="1908883442">
                  <w:marLeft w:val="640"/>
                  <w:marRight w:val="0"/>
                  <w:marTop w:val="0"/>
                  <w:marBottom w:val="0"/>
                  <w:divBdr>
                    <w:top w:val="none" w:sz="0" w:space="0" w:color="auto"/>
                    <w:left w:val="none" w:sz="0" w:space="0" w:color="auto"/>
                    <w:bottom w:val="none" w:sz="0" w:space="0" w:color="auto"/>
                    <w:right w:val="none" w:sz="0" w:space="0" w:color="auto"/>
                  </w:divBdr>
                </w:div>
                <w:div w:id="1935090253">
                  <w:marLeft w:val="640"/>
                  <w:marRight w:val="0"/>
                  <w:marTop w:val="0"/>
                  <w:marBottom w:val="0"/>
                  <w:divBdr>
                    <w:top w:val="none" w:sz="0" w:space="0" w:color="auto"/>
                    <w:left w:val="none" w:sz="0" w:space="0" w:color="auto"/>
                    <w:bottom w:val="none" w:sz="0" w:space="0" w:color="auto"/>
                    <w:right w:val="none" w:sz="0" w:space="0" w:color="auto"/>
                  </w:divBdr>
                </w:div>
                <w:div w:id="1940946422">
                  <w:marLeft w:val="640"/>
                  <w:marRight w:val="0"/>
                  <w:marTop w:val="0"/>
                  <w:marBottom w:val="0"/>
                  <w:divBdr>
                    <w:top w:val="none" w:sz="0" w:space="0" w:color="auto"/>
                    <w:left w:val="none" w:sz="0" w:space="0" w:color="auto"/>
                    <w:bottom w:val="none" w:sz="0" w:space="0" w:color="auto"/>
                    <w:right w:val="none" w:sz="0" w:space="0" w:color="auto"/>
                  </w:divBdr>
                </w:div>
                <w:div w:id="1943567628">
                  <w:marLeft w:val="640"/>
                  <w:marRight w:val="0"/>
                  <w:marTop w:val="0"/>
                  <w:marBottom w:val="0"/>
                  <w:divBdr>
                    <w:top w:val="none" w:sz="0" w:space="0" w:color="auto"/>
                    <w:left w:val="none" w:sz="0" w:space="0" w:color="auto"/>
                    <w:bottom w:val="none" w:sz="0" w:space="0" w:color="auto"/>
                    <w:right w:val="none" w:sz="0" w:space="0" w:color="auto"/>
                  </w:divBdr>
                </w:div>
                <w:div w:id="1954559338">
                  <w:marLeft w:val="640"/>
                  <w:marRight w:val="0"/>
                  <w:marTop w:val="0"/>
                  <w:marBottom w:val="0"/>
                  <w:divBdr>
                    <w:top w:val="none" w:sz="0" w:space="0" w:color="auto"/>
                    <w:left w:val="none" w:sz="0" w:space="0" w:color="auto"/>
                    <w:bottom w:val="none" w:sz="0" w:space="0" w:color="auto"/>
                    <w:right w:val="none" w:sz="0" w:space="0" w:color="auto"/>
                  </w:divBdr>
                </w:div>
                <w:div w:id="2069373498">
                  <w:marLeft w:val="640"/>
                  <w:marRight w:val="0"/>
                  <w:marTop w:val="0"/>
                  <w:marBottom w:val="0"/>
                  <w:divBdr>
                    <w:top w:val="none" w:sz="0" w:space="0" w:color="auto"/>
                    <w:left w:val="none" w:sz="0" w:space="0" w:color="auto"/>
                    <w:bottom w:val="none" w:sz="0" w:space="0" w:color="auto"/>
                    <w:right w:val="none" w:sz="0" w:space="0" w:color="auto"/>
                  </w:divBdr>
                </w:div>
                <w:div w:id="2072341270">
                  <w:marLeft w:val="640"/>
                  <w:marRight w:val="0"/>
                  <w:marTop w:val="0"/>
                  <w:marBottom w:val="0"/>
                  <w:divBdr>
                    <w:top w:val="none" w:sz="0" w:space="0" w:color="auto"/>
                    <w:left w:val="none" w:sz="0" w:space="0" w:color="auto"/>
                    <w:bottom w:val="none" w:sz="0" w:space="0" w:color="auto"/>
                    <w:right w:val="none" w:sz="0" w:space="0" w:color="auto"/>
                  </w:divBdr>
                </w:div>
                <w:div w:id="2115317487">
                  <w:marLeft w:val="640"/>
                  <w:marRight w:val="0"/>
                  <w:marTop w:val="0"/>
                  <w:marBottom w:val="0"/>
                  <w:divBdr>
                    <w:top w:val="none" w:sz="0" w:space="0" w:color="auto"/>
                    <w:left w:val="none" w:sz="0" w:space="0" w:color="auto"/>
                    <w:bottom w:val="none" w:sz="0" w:space="0" w:color="auto"/>
                    <w:right w:val="none" w:sz="0" w:space="0" w:color="auto"/>
                  </w:divBdr>
                </w:div>
              </w:divsChild>
            </w:div>
            <w:div w:id="2115661928">
              <w:marLeft w:val="0"/>
              <w:marRight w:val="0"/>
              <w:marTop w:val="0"/>
              <w:marBottom w:val="0"/>
              <w:divBdr>
                <w:top w:val="none" w:sz="0" w:space="0" w:color="auto"/>
                <w:left w:val="none" w:sz="0" w:space="0" w:color="auto"/>
                <w:bottom w:val="none" w:sz="0" w:space="0" w:color="auto"/>
                <w:right w:val="none" w:sz="0" w:space="0" w:color="auto"/>
              </w:divBdr>
              <w:divsChild>
                <w:div w:id="19283657">
                  <w:marLeft w:val="640"/>
                  <w:marRight w:val="0"/>
                  <w:marTop w:val="0"/>
                  <w:marBottom w:val="0"/>
                  <w:divBdr>
                    <w:top w:val="none" w:sz="0" w:space="0" w:color="auto"/>
                    <w:left w:val="none" w:sz="0" w:space="0" w:color="auto"/>
                    <w:bottom w:val="none" w:sz="0" w:space="0" w:color="auto"/>
                    <w:right w:val="none" w:sz="0" w:space="0" w:color="auto"/>
                  </w:divBdr>
                </w:div>
                <w:div w:id="22941625">
                  <w:marLeft w:val="640"/>
                  <w:marRight w:val="0"/>
                  <w:marTop w:val="0"/>
                  <w:marBottom w:val="0"/>
                  <w:divBdr>
                    <w:top w:val="none" w:sz="0" w:space="0" w:color="auto"/>
                    <w:left w:val="none" w:sz="0" w:space="0" w:color="auto"/>
                    <w:bottom w:val="none" w:sz="0" w:space="0" w:color="auto"/>
                    <w:right w:val="none" w:sz="0" w:space="0" w:color="auto"/>
                  </w:divBdr>
                </w:div>
                <w:div w:id="51462264">
                  <w:marLeft w:val="640"/>
                  <w:marRight w:val="0"/>
                  <w:marTop w:val="0"/>
                  <w:marBottom w:val="0"/>
                  <w:divBdr>
                    <w:top w:val="none" w:sz="0" w:space="0" w:color="auto"/>
                    <w:left w:val="none" w:sz="0" w:space="0" w:color="auto"/>
                    <w:bottom w:val="none" w:sz="0" w:space="0" w:color="auto"/>
                    <w:right w:val="none" w:sz="0" w:space="0" w:color="auto"/>
                  </w:divBdr>
                </w:div>
                <w:div w:id="110059147">
                  <w:marLeft w:val="640"/>
                  <w:marRight w:val="0"/>
                  <w:marTop w:val="0"/>
                  <w:marBottom w:val="0"/>
                  <w:divBdr>
                    <w:top w:val="none" w:sz="0" w:space="0" w:color="auto"/>
                    <w:left w:val="none" w:sz="0" w:space="0" w:color="auto"/>
                    <w:bottom w:val="none" w:sz="0" w:space="0" w:color="auto"/>
                    <w:right w:val="none" w:sz="0" w:space="0" w:color="auto"/>
                  </w:divBdr>
                </w:div>
                <w:div w:id="315688101">
                  <w:marLeft w:val="640"/>
                  <w:marRight w:val="0"/>
                  <w:marTop w:val="0"/>
                  <w:marBottom w:val="0"/>
                  <w:divBdr>
                    <w:top w:val="none" w:sz="0" w:space="0" w:color="auto"/>
                    <w:left w:val="none" w:sz="0" w:space="0" w:color="auto"/>
                    <w:bottom w:val="none" w:sz="0" w:space="0" w:color="auto"/>
                    <w:right w:val="none" w:sz="0" w:space="0" w:color="auto"/>
                  </w:divBdr>
                </w:div>
                <w:div w:id="328217482">
                  <w:marLeft w:val="640"/>
                  <w:marRight w:val="0"/>
                  <w:marTop w:val="0"/>
                  <w:marBottom w:val="0"/>
                  <w:divBdr>
                    <w:top w:val="none" w:sz="0" w:space="0" w:color="auto"/>
                    <w:left w:val="none" w:sz="0" w:space="0" w:color="auto"/>
                    <w:bottom w:val="none" w:sz="0" w:space="0" w:color="auto"/>
                    <w:right w:val="none" w:sz="0" w:space="0" w:color="auto"/>
                  </w:divBdr>
                </w:div>
                <w:div w:id="387344832">
                  <w:marLeft w:val="640"/>
                  <w:marRight w:val="0"/>
                  <w:marTop w:val="0"/>
                  <w:marBottom w:val="0"/>
                  <w:divBdr>
                    <w:top w:val="none" w:sz="0" w:space="0" w:color="auto"/>
                    <w:left w:val="none" w:sz="0" w:space="0" w:color="auto"/>
                    <w:bottom w:val="none" w:sz="0" w:space="0" w:color="auto"/>
                    <w:right w:val="none" w:sz="0" w:space="0" w:color="auto"/>
                  </w:divBdr>
                </w:div>
                <w:div w:id="463471619">
                  <w:marLeft w:val="640"/>
                  <w:marRight w:val="0"/>
                  <w:marTop w:val="0"/>
                  <w:marBottom w:val="0"/>
                  <w:divBdr>
                    <w:top w:val="none" w:sz="0" w:space="0" w:color="auto"/>
                    <w:left w:val="none" w:sz="0" w:space="0" w:color="auto"/>
                    <w:bottom w:val="none" w:sz="0" w:space="0" w:color="auto"/>
                    <w:right w:val="none" w:sz="0" w:space="0" w:color="auto"/>
                  </w:divBdr>
                </w:div>
                <w:div w:id="470439875">
                  <w:marLeft w:val="640"/>
                  <w:marRight w:val="0"/>
                  <w:marTop w:val="0"/>
                  <w:marBottom w:val="0"/>
                  <w:divBdr>
                    <w:top w:val="none" w:sz="0" w:space="0" w:color="auto"/>
                    <w:left w:val="none" w:sz="0" w:space="0" w:color="auto"/>
                    <w:bottom w:val="none" w:sz="0" w:space="0" w:color="auto"/>
                    <w:right w:val="none" w:sz="0" w:space="0" w:color="auto"/>
                  </w:divBdr>
                </w:div>
                <w:div w:id="523906112">
                  <w:marLeft w:val="640"/>
                  <w:marRight w:val="0"/>
                  <w:marTop w:val="0"/>
                  <w:marBottom w:val="0"/>
                  <w:divBdr>
                    <w:top w:val="none" w:sz="0" w:space="0" w:color="auto"/>
                    <w:left w:val="none" w:sz="0" w:space="0" w:color="auto"/>
                    <w:bottom w:val="none" w:sz="0" w:space="0" w:color="auto"/>
                    <w:right w:val="none" w:sz="0" w:space="0" w:color="auto"/>
                  </w:divBdr>
                </w:div>
                <w:div w:id="526256904">
                  <w:marLeft w:val="640"/>
                  <w:marRight w:val="0"/>
                  <w:marTop w:val="0"/>
                  <w:marBottom w:val="0"/>
                  <w:divBdr>
                    <w:top w:val="none" w:sz="0" w:space="0" w:color="auto"/>
                    <w:left w:val="none" w:sz="0" w:space="0" w:color="auto"/>
                    <w:bottom w:val="none" w:sz="0" w:space="0" w:color="auto"/>
                    <w:right w:val="none" w:sz="0" w:space="0" w:color="auto"/>
                  </w:divBdr>
                </w:div>
                <w:div w:id="610280864">
                  <w:marLeft w:val="640"/>
                  <w:marRight w:val="0"/>
                  <w:marTop w:val="0"/>
                  <w:marBottom w:val="0"/>
                  <w:divBdr>
                    <w:top w:val="none" w:sz="0" w:space="0" w:color="auto"/>
                    <w:left w:val="none" w:sz="0" w:space="0" w:color="auto"/>
                    <w:bottom w:val="none" w:sz="0" w:space="0" w:color="auto"/>
                    <w:right w:val="none" w:sz="0" w:space="0" w:color="auto"/>
                  </w:divBdr>
                </w:div>
                <w:div w:id="646319229">
                  <w:marLeft w:val="640"/>
                  <w:marRight w:val="0"/>
                  <w:marTop w:val="0"/>
                  <w:marBottom w:val="0"/>
                  <w:divBdr>
                    <w:top w:val="none" w:sz="0" w:space="0" w:color="auto"/>
                    <w:left w:val="none" w:sz="0" w:space="0" w:color="auto"/>
                    <w:bottom w:val="none" w:sz="0" w:space="0" w:color="auto"/>
                    <w:right w:val="none" w:sz="0" w:space="0" w:color="auto"/>
                  </w:divBdr>
                </w:div>
                <w:div w:id="738091061">
                  <w:marLeft w:val="640"/>
                  <w:marRight w:val="0"/>
                  <w:marTop w:val="0"/>
                  <w:marBottom w:val="0"/>
                  <w:divBdr>
                    <w:top w:val="none" w:sz="0" w:space="0" w:color="auto"/>
                    <w:left w:val="none" w:sz="0" w:space="0" w:color="auto"/>
                    <w:bottom w:val="none" w:sz="0" w:space="0" w:color="auto"/>
                    <w:right w:val="none" w:sz="0" w:space="0" w:color="auto"/>
                  </w:divBdr>
                </w:div>
                <w:div w:id="903182261">
                  <w:marLeft w:val="640"/>
                  <w:marRight w:val="0"/>
                  <w:marTop w:val="0"/>
                  <w:marBottom w:val="0"/>
                  <w:divBdr>
                    <w:top w:val="none" w:sz="0" w:space="0" w:color="auto"/>
                    <w:left w:val="none" w:sz="0" w:space="0" w:color="auto"/>
                    <w:bottom w:val="none" w:sz="0" w:space="0" w:color="auto"/>
                    <w:right w:val="none" w:sz="0" w:space="0" w:color="auto"/>
                  </w:divBdr>
                </w:div>
                <w:div w:id="1051075973">
                  <w:marLeft w:val="640"/>
                  <w:marRight w:val="0"/>
                  <w:marTop w:val="0"/>
                  <w:marBottom w:val="0"/>
                  <w:divBdr>
                    <w:top w:val="none" w:sz="0" w:space="0" w:color="auto"/>
                    <w:left w:val="none" w:sz="0" w:space="0" w:color="auto"/>
                    <w:bottom w:val="none" w:sz="0" w:space="0" w:color="auto"/>
                    <w:right w:val="none" w:sz="0" w:space="0" w:color="auto"/>
                  </w:divBdr>
                </w:div>
                <w:div w:id="1110204007">
                  <w:marLeft w:val="640"/>
                  <w:marRight w:val="0"/>
                  <w:marTop w:val="0"/>
                  <w:marBottom w:val="0"/>
                  <w:divBdr>
                    <w:top w:val="none" w:sz="0" w:space="0" w:color="auto"/>
                    <w:left w:val="none" w:sz="0" w:space="0" w:color="auto"/>
                    <w:bottom w:val="none" w:sz="0" w:space="0" w:color="auto"/>
                    <w:right w:val="none" w:sz="0" w:space="0" w:color="auto"/>
                  </w:divBdr>
                </w:div>
                <w:div w:id="1147891325">
                  <w:marLeft w:val="640"/>
                  <w:marRight w:val="0"/>
                  <w:marTop w:val="0"/>
                  <w:marBottom w:val="0"/>
                  <w:divBdr>
                    <w:top w:val="none" w:sz="0" w:space="0" w:color="auto"/>
                    <w:left w:val="none" w:sz="0" w:space="0" w:color="auto"/>
                    <w:bottom w:val="none" w:sz="0" w:space="0" w:color="auto"/>
                    <w:right w:val="none" w:sz="0" w:space="0" w:color="auto"/>
                  </w:divBdr>
                </w:div>
                <w:div w:id="1150709283">
                  <w:marLeft w:val="640"/>
                  <w:marRight w:val="0"/>
                  <w:marTop w:val="0"/>
                  <w:marBottom w:val="0"/>
                  <w:divBdr>
                    <w:top w:val="none" w:sz="0" w:space="0" w:color="auto"/>
                    <w:left w:val="none" w:sz="0" w:space="0" w:color="auto"/>
                    <w:bottom w:val="none" w:sz="0" w:space="0" w:color="auto"/>
                    <w:right w:val="none" w:sz="0" w:space="0" w:color="auto"/>
                  </w:divBdr>
                </w:div>
                <w:div w:id="1214347073">
                  <w:marLeft w:val="640"/>
                  <w:marRight w:val="0"/>
                  <w:marTop w:val="0"/>
                  <w:marBottom w:val="0"/>
                  <w:divBdr>
                    <w:top w:val="none" w:sz="0" w:space="0" w:color="auto"/>
                    <w:left w:val="none" w:sz="0" w:space="0" w:color="auto"/>
                    <w:bottom w:val="none" w:sz="0" w:space="0" w:color="auto"/>
                    <w:right w:val="none" w:sz="0" w:space="0" w:color="auto"/>
                  </w:divBdr>
                </w:div>
                <w:div w:id="1245339285">
                  <w:marLeft w:val="640"/>
                  <w:marRight w:val="0"/>
                  <w:marTop w:val="0"/>
                  <w:marBottom w:val="0"/>
                  <w:divBdr>
                    <w:top w:val="none" w:sz="0" w:space="0" w:color="auto"/>
                    <w:left w:val="none" w:sz="0" w:space="0" w:color="auto"/>
                    <w:bottom w:val="none" w:sz="0" w:space="0" w:color="auto"/>
                    <w:right w:val="none" w:sz="0" w:space="0" w:color="auto"/>
                  </w:divBdr>
                </w:div>
                <w:div w:id="1256550478">
                  <w:marLeft w:val="640"/>
                  <w:marRight w:val="0"/>
                  <w:marTop w:val="0"/>
                  <w:marBottom w:val="0"/>
                  <w:divBdr>
                    <w:top w:val="none" w:sz="0" w:space="0" w:color="auto"/>
                    <w:left w:val="none" w:sz="0" w:space="0" w:color="auto"/>
                    <w:bottom w:val="none" w:sz="0" w:space="0" w:color="auto"/>
                    <w:right w:val="none" w:sz="0" w:space="0" w:color="auto"/>
                  </w:divBdr>
                </w:div>
                <w:div w:id="1282682933">
                  <w:marLeft w:val="640"/>
                  <w:marRight w:val="0"/>
                  <w:marTop w:val="0"/>
                  <w:marBottom w:val="0"/>
                  <w:divBdr>
                    <w:top w:val="none" w:sz="0" w:space="0" w:color="auto"/>
                    <w:left w:val="none" w:sz="0" w:space="0" w:color="auto"/>
                    <w:bottom w:val="none" w:sz="0" w:space="0" w:color="auto"/>
                    <w:right w:val="none" w:sz="0" w:space="0" w:color="auto"/>
                  </w:divBdr>
                </w:div>
                <w:div w:id="1363826369">
                  <w:marLeft w:val="640"/>
                  <w:marRight w:val="0"/>
                  <w:marTop w:val="0"/>
                  <w:marBottom w:val="0"/>
                  <w:divBdr>
                    <w:top w:val="none" w:sz="0" w:space="0" w:color="auto"/>
                    <w:left w:val="none" w:sz="0" w:space="0" w:color="auto"/>
                    <w:bottom w:val="none" w:sz="0" w:space="0" w:color="auto"/>
                    <w:right w:val="none" w:sz="0" w:space="0" w:color="auto"/>
                  </w:divBdr>
                </w:div>
                <w:div w:id="1471895798">
                  <w:marLeft w:val="640"/>
                  <w:marRight w:val="0"/>
                  <w:marTop w:val="0"/>
                  <w:marBottom w:val="0"/>
                  <w:divBdr>
                    <w:top w:val="none" w:sz="0" w:space="0" w:color="auto"/>
                    <w:left w:val="none" w:sz="0" w:space="0" w:color="auto"/>
                    <w:bottom w:val="none" w:sz="0" w:space="0" w:color="auto"/>
                    <w:right w:val="none" w:sz="0" w:space="0" w:color="auto"/>
                  </w:divBdr>
                </w:div>
                <w:div w:id="1479608827">
                  <w:marLeft w:val="640"/>
                  <w:marRight w:val="0"/>
                  <w:marTop w:val="0"/>
                  <w:marBottom w:val="0"/>
                  <w:divBdr>
                    <w:top w:val="none" w:sz="0" w:space="0" w:color="auto"/>
                    <w:left w:val="none" w:sz="0" w:space="0" w:color="auto"/>
                    <w:bottom w:val="none" w:sz="0" w:space="0" w:color="auto"/>
                    <w:right w:val="none" w:sz="0" w:space="0" w:color="auto"/>
                  </w:divBdr>
                </w:div>
                <w:div w:id="1519611901">
                  <w:marLeft w:val="640"/>
                  <w:marRight w:val="0"/>
                  <w:marTop w:val="0"/>
                  <w:marBottom w:val="0"/>
                  <w:divBdr>
                    <w:top w:val="none" w:sz="0" w:space="0" w:color="auto"/>
                    <w:left w:val="none" w:sz="0" w:space="0" w:color="auto"/>
                    <w:bottom w:val="none" w:sz="0" w:space="0" w:color="auto"/>
                    <w:right w:val="none" w:sz="0" w:space="0" w:color="auto"/>
                  </w:divBdr>
                </w:div>
                <w:div w:id="1584025736">
                  <w:marLeft w:val="640"/>
                  <w:marRight w:val="0"/>
                  <w:marTop w:val="0"/>
                  <w:marBottom w:val="0"/>
                  <w:divBdr>
                    <w:top w:val="none" w:sz="0" w:space="0" w:color="auto"/>
                    <w:left w:val="none" w:sz="0" w:space="0" w:color="auto"/>
                    <w:bottom w:val="none" w:sz="0" w:space="0" w:color="auto"/>
                    <w:right w:val="none" w:sz="0" w:space="0" w:color="auto"/>
                  </w:divBdr>
                </w:div>
                <w:div w:id="1693261484">
                  <w:marLeft w:val="640"/>
                  <w:marRight w:val="0"/>
                  <w:marTop w:val="0"/>
                  <w:marBottom w:val="0"/>
                  <w:divBdr>
                    <w:top w:val="none" w:sz="0" w:space="0" w:color="auto"/>
                    <w:left w:val="none" w:sz="0" w:space="0" w:color="auto"/>
                    <w:bottom w:val="none" w:sz="0" w:space="0" w:color="auto"/>
                    <w:right w:val="none" w:sz="0" w:space="0" w:color="auto"/>
                  </w:divBdr>
                </w:div>
                <w:div w:id="1728407184">
                  <w:marLeft w:val="640"/>
                  <w:marRight w:val="0"/>
                  <w:marTop w:val="0"/>
                  <w:marBottom w:val="0"/>
                  <w:divBdr>
                    <w:top w:val="none" w:sz="0" w:space="0" w:color="auto"/>
                    <w:left w:val="none" w:sz="0" w:space="0" w:color="auto"/>
                    <w:bottom w:val="none" w:sz="0" w:space="0" w:color="auto"/>
                    <w:right w:val="none" w:sz="0" w:space="0" w:color="auto"/>
                  </w:divBdr>
                </w:div>
                <w:div w:id="1797917100">
                  <w:marLeft w:val="640"/>
                  <w:marRight w:val="0"/>
                  <w:marTop w:val="0"/>
                  <w:marBottom w:val="0"/>
                  <w:divBdr>
                    <w:top w:val="none" w:sz="0" w:space="0" w:color="auto"/>
                    <w:left w:val="none" w:sz="0" w:space="0" w:color="auto"/>
                    <w:bottom w:val="none" w:sz="0" w:space="0" w:color="auto"/>
                    <w:right w:val="none" w:sz="0" w:space="0" w:color="auto"/>
                  </w:divBdr>
                </w:div>
                <w:div w:id="1942488113">
                  <w:marLeft w:val="640"/>
                  <w:marRight w:val="0"/>
                  <w:marTop w:val="0"/>
                  <w:marBottom w:val="0"/>
                  <w:divBdr>
                    <w:top w:val="none" w:sz="0" w:space="0" w:color="auto"/>
                    <w:left w:val="none" w:sz="0" w:space="0" w:color="auto"/>
                    <w:bottom w:val="none" w:sz="0" w:space="0" w:color="auto"/>
                    <w:right w:val="none" w:sz="0" w:space="0" w:color="auto"/>
                  </w:divBdr>
                </w:div>
              </w:divsChild>
            </w:div>
            <w:div w:id="2130735772">
              <w:marLeft w:val="0"/>
              <w:marRight w:val="0"/>
              <w:marTop w:val="0"/>
              <w:marBottom w:val="0"/>
              <w:divBdr>
                <w:top w:val="none" w:sz="0" w:space="0" w:color="auto"/>
                <w:left w:val="none" w:sz="0" w:space="0" w:color="auto"/>
                <w:bottom w:val="none" w:sz="0" w:space="0" w:color="auto"/>
                <w:right w:val="none" w:sz="0" w:space="0" w:color="auto"/>
              </w:divBdr>
              <w:divsChild>
                <w:div w:id="72095338">
                  <w:marLeft w:val="640"/>
                  <w:marRight w:val="0"/>
                  <w:marTop w:val="0"/>
                  <w:marBottom w:val="0"/>
                  <w:divBdr>
                    <w:top w:val="none" w:sz="0" w:space="0" w:color="auto"/>
                    <w:left w:val="none" w:sz="0" w:space="0" w:color="auto"/>
                    <w:bottom w:val="none" w:sz="0" w:space="0" w:color="auto"/>
                    <w:right w:val="none" w:sz="0" w:space="0" w:color="auto"/>
                  </w:divBdr>
                </w:div>
                <w:div w:id="216018568">
                  <w:marLeft w:val="640"/>
                  <w:marRight w:val="0"/>
                  <w:marTop w:val="0"/>
                  <w:marBottom w:val="0"/>
                  <w:divBdr>
                    <w:top w:val="none" w:sz="0" w:space="0" w:color="auto"/>
                    <w:left w:val="none" w:sz="0" w:space="0" w:color="auto"/>
                    <w:bottom w:val="none" w:sz="0" w:space="0" w:color="auto"/>
                    <w:right w:val="none" w:sz="0" w:space="0" w:color="auto"/>
                  </w:divBdr>
                </w:div>
                <w:div w:id="233590388">
                  <w:marLeft w:val="640"/>
                  <w:marRight w:val="0"/>
                  <w:marTop w:val="0"/>
                  <w:marBottom w:val="0"/>
                  <w:divBdr>
                    <w:top w:val="none" w:sz="0" w:space="0" w:color="auto"/>
                    <w:left w:val="none" w:sz="0" w:space="0" w:color="auto"/>
                    <w:bottom w:val="none" w:sz="0" w:space="0" w:color="auto"/>
                    <w:right w:val="none" w:sz="0" w:space="0" w:color="auto"/>
                  </w:divBdr>
                </w:div>
                <w:div w:id="324093794">
                  <w:marLeft w:val="640"/>
                  <w:marRight w:val="0"/>
                  <w:marTop w:val="0"/>
                  <w:marBottom w:val="0"/>
                  <w:divBdr>
                    <w:top w:val="none" w:sz="0" w:space="0" w:color="auto"/>
                    <w:left w:val="none" w:sz="0" w:space="0" w:color="auto"/>
                    <w:bottom w:val="none" w:sz="0" w:space="0" w:color="auto"/>
                    <w:right w:val="none" w:sz="0" w:space="0" w:color="auto"/>
                  </w:divBdr>
                </w:div>
                <w:div w:id="353533502">
                  <w:marLeft w:val="640"/>
                  <w:marRight w:val="0"/>
                  <w:marTop w:val="0"/>
                  <w:marBottom w:val="0"/>
                  <w:divBdr>
                    <w:top w:val="none" w:sz="0" w:space="0" w:color="auto"/>
                    <w:left w:val="none" w:sz="0" w:space="0" w:color="auto"/>
                    <w:bottom w:val="none" w:sz="0" w:space="0" w:color="auto"/>
                    <w:right w:val="none" w:sz="0" w:space="0" w:color="auto"/>
                  </w:divBdr>
                </w:div>
                <w:div w:id="355738220">
                  <w:marLeft w:val="640"/>
                  <w:marRight w:val="0"/>
                  <w:marTop w:val="0"/>
                  <w:marBottom w:val="0"/>
                  <w:divBdr>
                    <w:top w:val="none" w:sz="0" w:space="0" w:color="auto"/>
                    <w:left w:val="none" w:sz="0" w:space="0" w:color="auto"/>
                    <w:bottom w:val="none" w:sz="0" w:space="0" w:color="auto"/>
                    <w:right w:val="none" w:sz="0" w:space="0" w:color="auto"/>
                  </w:divBdr>
                </w:div>
                <w:div w:id="432483477">
                  <w:marLeft w:val="640"/>
                  <w:marRight w:val="0"/>
                  <w:marTop w:val="0"/>
                  <w:marBottom w:val="0"/>
                  <w:divBdr>
                    <w:top w:val="none" w:sz="0" w:space="0" w:color="auto"/>
                    <w:left w:val="none" w:sz="0" w:space="0" w:color="auto"/>
                    <w:bottom w:val="none" w:sz="0" w:space="0" w:color="auto"/>
                    <w:right w:val="none" w:sz="0" w:space="0" w:color="auto"/>
                  </w:divBdr>
                </w:div>
                <w:div w:id="473105104">
                  <w:marLeft w:val="640"/>
                  <w:marRight w:val="0"/>
                  <w:marTop w:val="0"/>
                  <w:marBottom w:val="0"/>
                  <w:divBdr>
                    <w:top w:val="none" w:sz="0" w:space="0" w:color="auto"/>
                    <w:left w:val="none" w:sz="0" w:space="0" w:color="auto"/>
                    <w:bottom w:val="none" w:sz="0" w:space="0" w:color="auto"/>
                    <w:right w:val="none" w:sz="0" w:space="0" w:color="auto"/>
                  </w:divBdr>
                </w:div>
                <w:div w:id="510417803">
                  <w:marLeft w:val="640"/>
                  <w:marRight w:val="0"/>
                  <w:marTop w:val="0"/>
                  <w:marBottom w:val="0"/>
                  <w:divBdr>
                    <w:top w:val="none" w:sz="0" w:space="0" w:color="auto"/>
                    <w:left w:val="none" w:sz="0" w:space="0" w:color="auto"/>
                    <w:bottom w:val="none" w:sz="0" w:space="0" w:color="auto"/>
                    <w:right w:val="none" w:sz="0" w:space="0" w:color="auto"/>
                  </w:divBdr>
                </w:div>
                <w:div w:id="565772362">
                  <w:marLeft w:val="640"/>
                  <w:marRight w:val="0"/>
                  <w:marTop w:val="0"/>
                  <w:marBottom w:val="0"/>
                  <w:divBdr>
                    <w:top w:val="none" w:sz="0" w:space="0" w:color="auto"/>
                    <w:left w:val="none" w:sz="0" w:space="0" w:color="auto"/>
                    <w:bottom w:val="none" w:sz="0" w:space="0" w:color="auto"/>
                    <w:right w:val="none" w:sz="0" w:space="0" w:color="auto"/>
                  </w:divBdr>
                </w:div>
                <w:div w:id="676733084">
                  <w:marLeft w:val="640"/>
                  <w:marRight w:val="0"/>
                  <w:marTop w:val="0"/>
                  <w:marBottom w:val="0"/>
                  <w:divBdr>
                    <w:top w:val="none" w:sz="0" w:space="0" w:color="auto"/>
                    <w:left w:val="none" w:sz="0" w:space="0" w:color="auto"/>
                    <w:bottom w:val="none" w:sz="0" w:space="0" w:color="auto"/>
                    <w:right w:val="none" w:sz="0" w:space="0" w:color="auto"/>
                  </w:divBdr>
                </w:div>
                <w:div w:id="725183904">
                  <w:marLeft w:val="640"/>
                  <w:marRight w:val="0"/>
                  <w:marTop w:val="0"/>
                  <w:marBottom w:val="0"/>
                  <w:divBdr>
                    <w:top w:val="none" w:sz="0" w:space="0" w:color="auto"/>
                    <w:left w:val="none" w:sz="0" w:space="0" w:color="auto"/>
                    <w:bottom w:val="none" w:sz="0" w:space="0" w:color="auto"/>
                    <w:right w:val="none" w:sz="0" w:space="0" w:color="auto"/>
                  </w:divBdr>
                </w:div>
                <w:div w:id="820733884">
                  <w:marLeft w:val="640"/>
                  <w:marRight w:val="0"/>
                  <w:marTop w:val="0"/>
                  <w:marBottom w:val="0"/>
                  <w:divBdr>
                    <w:top w:val="none" w:sz="0" w:space="0" w:color="auto"/>
                    <w:left w:val="none" w:sz="0" w:space="0" w:color="auto"/>
                    <w:bottom w:val="none" w:sz="0" w:space="0" w:color="auto"/>
                    <w:right w:val="none" w:sz="0" w:space="0" w:color="auto"/>
                  </w:divBdr>
                </w:div>
                <w:div w:id="928733494">
                  <w:marLeft w:val="640"/>
                  <w:marRight w:val="0"/>
                  <w:marTop w:val="0"/>
                  <w:marBottom w:val="0"/>
                  <w:divBdr>
                    <w:top w:val="none" w:sz="0" w:space="0" w:color="auto"/>
                    <w:left w:val="none" w:sz="0" w:space="0" w:color="auto"/>
                    <w:bottom w:val="none" w:sz="0" w:space="0" w:color="auto"/>
                    <w:right w:val="none" w:sz="0" w:space="0" w:color="auto"/>
                  </w:divBdr>
                </w:div>
                <w:div w:id="1120416056">
                  <w:marLeft w:val="640"/>
                  <w:marRight w:val="0"/>
                  <w:marTop w:val="0"/>
                  <w:marBottom w:val="0"/>
                  <w:divBdr>
                    <w:top w:val="none" w:sz="0" w:space="0" w:color="auto"/>
                    <w:left w:val="none" w:sz="0" w:space="0" w:color="auto"/>
                    <w:bottom w:val="none" w:sz="0" w:space="0" w:color="auto"/>
                    <w:right w:val="none" w:sz="0" w:space="0" w:color="auto"/>
                  </w:divBdr>
                </w:div>
                <w:div w:id="1147893632">
                  <w:marLeft w:val="640"/>
                  <w:marRight w:val="0"/>
                  <w:marTop w:val="0"/>
                  <w:marBottom w:val="0"/>
                  <w:divBdr>
                    <w:top w:val="none" w:sz="0" w:space="0" w:color="auto"/>
                    <w:left w:val="none" w:sz="0" w:space="0" w:color="auto"/>
                    <w:bottom w:val="none" w:sz="0" w:space="0" w:color="auto"/>
                    <w:right w:val="none" w:sz="0" w:space="0" w:color="auto"/>
                  </w:divBdr>
                </w:div>
                <w:div w:id="1151140980">
                  <w:marLeft w:val="640"/>
                  <w:marRight w:val="0"/>
                  <w:marTop w:val="0"/>
                  <w:marBottom w:val="0"/>
                  <w:divBdr>
                    <w:top w:val="none" w:sz="0" w:space="0" w:color="auto"/>
                    <w:left w:val="none" w:sz="0" w:space="0" w:color="auto"/>
                    <w:bottom w:val="none" w:sz="0" w:space="0" w:color="auto"/>
                    <w:right w:val="none" w:sz="0" w:space="0" w:color="auto"/>
                  </w:divBdr>
                </w:div>
                <w:div w:id="1194347040">
                  <w:marLeft w:val="640"/>
                  <w:marRight w:val="0"/>
                  <w:marTop w:val="0"/>
                  <w:marBottom w:val="0"/>
                  <w:divBdr>
                    <w:top w:val="none" w:sz="0" w:space="0" w:color="auto"/>
                    <w:left w:val="none" w:sz="0" w:space="0" w:color="auto"/>
                    <w:bottom w:val="none" w:sz="0" w:space="0" w:color="auto"/>
                    <w:right w:val="none" w:sz="0" w:space="0" w:color="auto"/>
                  </w:divBdr>
                </w:div>
                <w:div w:id="1207451395">
                  <w:marLeft w:val="640"/>
                  <w:marRight w:val="0"/>
                  <w:marTop w:val="0"/>
                  <w:marBottom w:val="0"/>
                  <w:divBdr>
                    <w:top w:val="none" w:sz="0" w:space="0" w:color="auto"/>
                    <w:left w:val="none" w:sz="0" w:space="0" w:color="auto"/>
                    <w:bottom w:val="none" w:sz="0" w:space="0" w:color="auto"/>
                    <w:right w:val="none" w:sz="0" w:space="0" w:color="auto"/>
                  </w:divBdr>
                </w:div>
                <w:div w:id="1370912195">
                  <w:marLeft w:val="640"/>
                  <w:marRight w:val="0"/>
                  <w:marTop w:val="0"/>
                  <w:marBottom w:val="0"/>
                  <w:divBdr>
                    <w:top w:val="none" w:sz="0" w:space="0" w:color="auto"/>
                    <w:left w:val="none" w:sz="0" w:space="0" w:color="auto"/>
                    <w:bottom w:val="none" w:sz="0" w:space="0" w:color="auto"/>
                    <w:right w:val="none" w:sz="0" w:space="0" w:color="auto"/>
                  </w:divBdr>
                </w:div>
                <w:div w:id="1434059797">
                  <w:marLeft w:val="640"/>
                  <w:marRight w:val="0"/>
                  <w:marTop w:val="0"/>
                  <w:marBottom w:val="0"/>
                  <w:divBdr>
                    <w:top w:val="none" w:sz="0" w:space="0" w:color="auto"/>
                    <w:left w:val="none" w:sz="0" w:space="0" w:color="auto"/>
                    <w:bottom w:val="none" w:sz="0" w:space="0" w:color="auto"/>
                    <w:right w:val="none" w:sz="0" w:space="0" w:color="auto"/>
                  </w:divBdr>
                </w:div>
                <w:div w:id="1451588400">
                  <w:marLeft w:val="640"/>
                  <w:marRight w:val="0"/>
                  <w:marTop w:val="0"/>
                  <w:marBottom w:val="0"/>
                  <w:divBdr>
                    <w:top w:val="none" w:sz="0" w:space="0" w:color="auto"/>
                    <w:left w:val="none" w:sz="0" w:space="0" w:color="auto"/>
                    <w:bottom w:val="none" w:sz="0" w:space="0" w:color="auto"/>
                    <w:right w:val="none" w:sz="0" w:space="0" w:color="auto"/>
                  </w:divBdr>
                </w:div>
                <w:div w:id="1567255138">
                  <w:marLeft w:val="640"/>
                  <w:marRight w:val="0"/>
                  <w:marTop w:val="0"/>
                  <w:marBottom w:val="0"/>
                  <w:divBdr>
                    <w:top w:val="none" w:sz="0" w:space="0" w:color="auto"/>
                    <w:left w:val="none" w:sz="0" w:space="0" w:color="auto"/>
                    <w:bottom w:val="none" w:sz="0" w:space="0" w:color="auto"/>
                    <w:right w:val="none" w:sz="0" w:space="0" w:color="auto"/>
                  </w:divBdr>
                </w:div>
                <w:div w:id="1642535705">
                  <w:marLeft w:val="640"/>
                  <w:marRight w:val="0"/>
                  <w:marTop w:val="0"/>
                  <w:marBottom w:val="0"/>
                  <w:divBdr>
                    <w:top w:val="none" w:sz="0" w:space="0" w:color="auto"/>
                    <w:left w:val="none" w:sz="0" w:space="0" w:color="auto"/>
                    <w:bottom w:val="none" w:sz="0" w:space="0" w:color="auto"/>
                    <w:right w:val="none" w:sz="0" w:space="0" w:color="auto"/>
                  </w:divBdr>
                </w:div>
                <w:div w:id="1736583018">
                  <w:marLeft w:val="640"/>
                  <w:marRight w:val="0"/>
                  <w:marTop w:val="0"/>
                  <w:marBottom w:val="0"/>
                  <w:divBdr>
                    <w:top w:val="none" w:sz="0" w:space="0" w:color="auto"/>
                    <w:left w:val="none" w:sz="0" w:space="0" w:color="auto"/>
                    <w:bottom w:val="none" w:sz="0" w:space="0" w:color="auto"/>
                    <w:right w:val="none" w:sz="0" w:space="0" w:color="auto"/>
                  </w:divBdr>
                </w:div>
                <w:div w:id="1758862978">
                  <w:marLeft w:val="640"/>
                  <w:marRight w:val="0"/>
                  <w:marTop w:val="0"/>
                  <w:marBottom w:val="0"/>
                  <w:divBdr>
                    <w:top w:val="none" w:sz="0" w:space="0" w:color="auto"/>
                    <w:left w:val="none" w:sz="0" w:space="0" w:color="auto"/>
                    <w:bottom w:val="none" w:sz="0" w:space="0" w:color="auto"/>
                    <w:right w:val="none" w:sz="0" w:space="0" w:color="auto"/>
                  </w:divBdr>
                </w:div>
                <w:div w:id="1840123258">
                  <w:marLeft w:val="640"/>
                  <w:marRight w:val="0"/>
                  <w:marTop w:val="0"/>
                  <w:marBottom w:val="0"/>
                  <w:divBdr>
                    <w:top w:val="none" w:sz="0" w:space="0" w:color="auto"/>
                    <w:left w:val="none" w:sz="0" w:space="0" w:color="auto"/>
                    <w:bottom w:val="none" w:sz="0" w:space="0" w:color="auto"/>
                    <w:right w:val="none" w:sz="0" w:space="0" w:color="auto"/>
                  </w:divBdr>
                </w:div>
                <w:div w:id="1913546349">
                  <w:marLeft w:val="640"/>
                  <w:marRight w:val="0"/>
                  <w:marTop w:val="0"/>
                  <w:marBottom w:val="0"/>
                  <w:divBdr>
                    <w:top w:val="none" w:sz="0" w:space="0" w:color="auto"/>
                    <w:left w:val="none" w:sz="0" w:space="0" w:color="auto"/>
                    <w:bottom w:val="none" w:sz="0" w:space="0" w:color="auto"/>
                    <w:right w:val="none" w:sz="0" w:space="0" w:color="auto"/>
                  </w:divBdr>
                </w:div>
                <w:div w:id="2070416026">
                  <w:marLeft w:val="640"/>
                  <w:marRight w:val="0"/>
                  <w:marTop w:val="0"/>
                  <w:marBottom w:val="0"/>
                  <w:divBdr>
                    <w:top w:val="none" w:sz="0" w:space="0" w:color="auto"/>
                    <w:left w:val="none" w:sz="0" w:space="0" w:color="auto"/>
                    <w:bottom w:val="none" w:sz="0" w:space="0" w:color="auto"/>
                    <w:right w:val="none" w:sz="0" w:space="0" w:color="auto"/>
                  </w:divBdr>
                </w:div>
                <w:div w:id="2077969432">
                  <w:marLeft w:val="640"/>
                  <w:marRight w:val="0"/>
                  <w:marTop w:val="0"/>
                  <w:marBottom w:val="0"/>
                  <w:divBdr>
                    <w:top w:val="none" w:sz="0" w:space="0" w:color="auto"/>
                    <w:left w:val="none" w:sz="0" w:space="0" w:color="auto"/>
                    <w:bottom w:val="none" w:sz="0" w:space="0" w:color="auto"/>
                    <w:right w:val="none" w:sz="0" w:space="0" w:color="auto"/>
                  </w:divBdr>
                </w:div>
                <w:div w:id="2086371203">
                  <w:marLeft w:val="640"/>
                  <w:marRight w:val="0"/>
                  <w:marTop w:val="0"/>
                  <w:marBottom w:val="0"/>
                  <w:divBdr>
                    <w:top w:val="none" w:sz="0" w:space="0" w:color="auto"/>
                    <w:left w:val="none" w:sz="0" w:space="0" w:color="auto"/>
                    <w:bottom w:val="none" w:sz="0" w:space="0" w:color="auto"/>
                    <w:right w:val="none" w:sz="0" w:space="0" w:color="auto"/>
                  </w:divBdr>
                </w:div>
              </w:divsChild>
            </w:div>
            <w:div w:id="1684280959">
              <w:marLeft w:val="0"/>
              <w:marRight w:val="0"/>
              <w:marTop w:val="0"/>
              <w:marBottom w:val="0"/>
              <w:divBdr>
                <w:top w:val="none" w:sz="0" w:space="0" w:color="auto"/>
                <w:left w:val="none" w:sz="0" w:space="0" w:color="auto"/>
                <w:bottom w:val="none" w:sz="0" w:space="0" w:color="auto"/>
                <w:right w:val="none" w:sz="0" w:space="0" w:color="auto"/>
              </w:divBdr>
              <w:divsChild>
                <w:div w:id="990327834">
                  <w:marLeft w:val="640"/>
                  <w:marRight w:val="0"/>
                  <w:marTop w:val="0"/>
                  <w:marBottom w:val="0"/>
                  <w:divBdr>
                    <w:top w:val="none" w:sz="0" w:space="0" w:color="auto"/>
                    <w:left w:val="none" w:sz="0" w:space="0" w:color="auto"/>
                    <w:bottom w:val="none" w:sz="0" w:space="0" w:color="auto"/>
                    <w:right w:val="none" w:sz="0" w:space="0" w:color="auto"/>
                  </w:divBdr>
                </w:div>
                <w:div w:id="1852063050">
                  <w:marLeft w:val="640"/>
                  <w:marRight w:val="0"/>
                  <w:marTop w:val="0"/>
                  <w:marBottom w:val="0"/>
                  <w:divBdr>
                    <w:top w:val="none" w:sz="0" w:space="0" w:color="auto"/>
                    <w:left w:val="none" w:sz="0" w:space="0" w:color="auto"/>
                    <w:bottom w:val="none" w:sz="0" w:space="0" w:color="auto"/>
                    <w:right w:val="none" w:sz="0" w:space="0" w:color="auto"/>
                  </w:divBdr>
                </w:div>
                <w:div w:id="1774089983">
                  <w:marLeft w:val="640"/>
                  <w:marRight w:val="0"/>
                  <w:marTop w:val="0"/>
                  <w:marBottom w:val="0"/>
                  <w:divBdr>
                    <w:top w:val="none" w:sz="0" w:space="0" w:color="auto"/>
                    <w:left w:val="none" w:sz="0" w:space="0" w:color="auto"/>
                    <w:bottom w:val="none" w:sz="0" w:space="0" w:color="auto"/>
                    <w:right w:val="none" w:sz="0" w:space="0" w:color="auto"/>
                  </w:divBdr>
                </w:div>
                <w:div w:id="850684306">
                  <w:marLeft w:val="640"/>
                  <w:marRight w:val="0"/>
                  <w:marTop w:val="0"/>
                  <w:marBottom w:val="0"/>
                  <w:divBdr>
                    <w:top w:val="none" w:sz="0" w:space="0" w:color="auto"/>
                    <w:left w:val="none" w:sz="0" w:space="0" w:color="auto"/>
                    <w:bottom w:val="none" w:sz="0" w:space="0" w:color="auto"/>
                    <w:right w:val="none" w:sz="0" w:space="0" w:color="auto"/>
                  </w:divBdr>
                </w:div>
                <w:div w:id="847523371">
                  <w:marLeft w:val="640"/>
                  <w:marRight w:val="0"/>
                  <w:marTop w:val="0"/>
                  <w:marBottom w:val="0"/>
                  <w:divBdr>
                    <w:top w:val="none" w:sz="0" w:space="0" w:color="auto"/>
                    <w:left w:val="none" w:sz="0" w:space="0" w:color="auto"/>
                    <w:bottom w:val="none" w:sz="0" w:space="0" w:color="auto"/>
                    <w:right w:val="none" w:sz="0" w:space="0" w:color="auto"/>
                  </w:divBdr>
                </w:div>
                <w:div w:id="1009598576">
                  <w:marLeft w:val="640"/>
                  <w:marRight w:val="0"/>
                  <w:marTop w:val="0"/>
                  <w:marBottom w:val="0"/>
                  <w:divBdr>
                    <w:top w:val="none" w:sz="0" w:space="0" w:color="auto"/>
                    <w:left w:val="none" w:sz="0" w:space="0" w:color="auto"/>
                    <w:bottom w:val="none" w:sz="0" w:space="0" w:color="auto"/>
                    <w:right w:val="none" w:sz="0" w:space="0" w:color="auto"/>
                  </w:divBdr>
                </w:div>
                <w:div w:id="504055027">
                  <w:marLeft w:val="640"/>
                  <w:marRight w:val="0"/>
                  <w:marTop w:val="0"/>
                  <w:marBottom w:val="0"/>
                  <w:divBdr>
                    <w:top w:val="none" w:sz="0" w:space="0" w:color="auto"/>
                    <w:left w:val="none" w:sz="0" w:space="0" w:color="auto"/>
                    <w:bottom w:val="none" w:sz="0" w:space="0" w:color="auto"/>
                    <w:right w:val="none" w:sz="0" w:space="0" w:color="auto"/>
                  </w:divBdr>
                </w:div>
                <w:div w:id="732506518">
                  <w:marLeft w:val="640"/>
                  <w:marRight w:val="0"/>
                  <w:marTop w:val="0"/>
                  <w:marBottom w:val="0"/>
                  <w:divBdr>
                    <w:top w:val="none" w:sz="0" w:space="0" w:color="auto"/>
                    <w:left w:val="none" w:sz="0" w:space="0" w:color="auto"/>
                    <w:bottom w:val="none" w:sz="0" w:space="0" w:color="auto"/>
                    <w:right w:val="none" w:sz="0" w:space="0" w:color="auto"/>
                  </w:divBdr>
                </w:div>
                <w:div w:id="56057358">
                  <w:marLeft w:val="640"/>
                  <w:marRight w:val="0"/>
                  <w:marTop w:val="0"/>
                  <w:marBottom w:val="0"/>
                  <w:divBdr>
                    <w:top w:val="none" w:sz="0" w:space="0" w:color="auto"/>
                    <w:left w:val="none" w:sz="0" w:space="0" w:color="auto"/>
                    <w:bottom w:val="none" w:sz="0" w:space="0" w:color="auto"/>
                    <w:right w:val="none" w:sz="0" w:space="0" w:color="auto"/>
                  </w:divBdr>
                </w:div>
                <w:div w:id="1833177187">
                  <w:marLeft w:val="640"/>
                  <w:marRight w:val="0"/>
                  <w:marTop w:val="0"/>
                  <w:marBottom w:val="0"/>
                  <w:divBdr>
                    <w:top w:val="none" w:sz="0" w:space="0" w:color="auto"/>
                    <w:left w:val="none" w:sz="0" w:space="0" w:color="auto"/>
                    <w:bottom w:val="none" w:sz="0" w:space="0" w:color="auto"/>
                    <w:right w:val="none" w:sz="0" w:space="0" w:color="auto"/>
                  </w:divBdr>
                </w:div>
                <w:div w:id="817695951">
                  <w:marLeft w:val="640"/>
                  <w:marRight w:val="0"/>
                  <w:marTop w:val="0"/>
                  <w:marBottom w:val="0"/>
                  <w:divBdr>
                    <w:top w:val="none" w:sz="0" w:space="0" w:color="auto"/>
                    <w:left w:val="none" w:sz="0" w:space="0" w:color="auto"/>
                    <w:bottom w:val="none" w:sz="0" w:space="0" w:color="auto"/>
                    <w:right w:val="none" w:sz="0" w:space="0" w:color="auto"/>
                  </w:divBdr>
                </w:div>
                <w:div w:id="1741100309">
                  <w:marLeft w:val="640"/>
                  <w:marRight w:val="0"/>
                  <w:marTop w:val="0"/>
                  <w:marBottom w:val="0"/>
                  <w:divBdr>
                    <w:top w:val="none" w:sz="0" w:space="0" w:color="auto"/>
                    <w:left w:val="none" w:sz="0" w:space="0" w:color="auto"/>
                    <w:bottom w:val="none" w:sz="0" w:space="0" w:color="auto"/>
                    <w:right w:val="none" w:sz="0" w:space="0" w:color="auto"/>
                  </w:divBdr>
                </w:div>
                <w:div w:id="1202211090">
                  <w:marLeft w:val="640"/>
                  <w:marRight w:val="0"/>
                  <w:marTop w:val="0"/>
                  <w:marBottom w:val="0"/>
                  <w:divBdr>
                    <w:top w:val="none" w:sz="0" w:space="0" w:color="auto"/>
                    <w:left w:val="none" w:sz="0" w:space="0" w:color="auto"/>
                    <w:bottom w:val="none" w:sz="0" w:space="0" w:color="auto"/>
                    <w:right w:val="none" w:sz="0" w:space="0" w:color="auto"/>
                  </w:divBdr>
                </w:div>
                <w:div w:id="1395010734">
                  <w:marLeft w:val="640"/>
                  <w:marRight w:val="0"/>
                  <w:marTop w:val="0"/>
                  <w:marBottom w:val="0"/>
                  <w:divBdr>
                    <w:top w:val="none" w:sz="0" w:space="0" w:color="auto"/>
                    <w:left w:val="none" w:sz="0" w:space="0" w:color="auto"/>
                    <w:bottom w:val="none" w:sz="0" w:space="0" w:color="auto"/>
                    <w:right w:val="none" w:sz="0" w:space="0" w:color="auto"/>
                  </w:divBdr>
                </w:div>
                <w:div w:id="862786880">
                  <w:marLeft w:val="640"/>
                  <w:marRight w:val="0"/>
                  <w:marTop w:val="0"/>
                  <w:marBottom w:val="0"/>
                  <w:divBdr>
                    <w:top w:val="none" w:sz="0" w:space="0" w:color="auto"/>
                    <w:left w:val="none" w:sz="0" w:space="0" w:color="auto"/>
                    <w:bottom w:val="none" w:sz="0" w:space="0" w:color="auto"/>
                    <w:right w:val="none" w:sz="0" w:space="0" w:color="auto"/>
                  </w:divBdr>
                </w:div>
                <w:div w:id="1298485274">
                  <w:marLeft w:val="640"/>
                  <w:marRight w:val="0"/>
                  <w:marTop w:val="0"/>
                  <w:marBottom w:val="0"/>
                  <w:divBdr>
                    <w:top w:val="none" w:sz="0" w:space="0" w:color="auto"/>
                    <w:left w:val="none" w:sz="0" w:space="0" w:color="auto"/>
                    <w:bottom w:val="none" w:sz="0" w:space="0" w:color="auto"/>
                    <w:right w:val="none" w:sz="0" w:space="0" w:color="auto"/>
                  </w:divBdr>
                </w:div>
                <w:div w:id="68843938">
                  <w:marLeft w:val="640"/>
                  <w:marRight w:val="0"/>
                  <w:marTop w:val="0"/>
                  <w:marBottom w:val="0"/>
                  <w:divBdr>
                    <w:top w:val="none" w:sz="0" w:space="0" w:color="auto"/>
                    <w:left w:val="none" w:sz="0" w:space="0" w:color="auto"/>
                    <w:bottom w:val="none" w:sz="0" w:space="0" w:color="auto"/>
                    <w:right w:val="none" w:sz="0" w:space="0" w:color="auto"/>
                  </w:divBdr>
                </w:div>
                <w:div w:id="1596209692">
                  <w:marLeft w:val="640"/>
                  <w:marRight w:val="0"/>
                  <w:marTop w:val="0"/>
                  <w:marBottom w:val="0"/>
                  <w:divBdr>
                    <w:top w:val="none" w:sz="0" w:space="0" w:color="auto"/>
                    <w:left w:val="none" w:sz="0" w:space="0" w:color="auto"/>
                    <w:bottom w:val="none" w:sz="0" w:space="0" w:color="auto"/>
                    <w:right w:val="none" w:sz="0" w:space="0" w:color="auto"/>
                  </w:divBdr>
                </w:div>
                <w:div w:id="1607427213">
                  <w:marLeft w:val="640"/>
                  <w:marRight w:val="0"/>
                  <w:marTop w:val="0"/>
                  <w:marBottom w:val="0"/>
                  <w:divBdr>
                    <w:top w:val="none" w:sz="0" w:space="0" w:color="auto"/>
                    <w:left w:val="none" w:sz="0" w:space="0" w:color="auto"/>
                    <w:bottom w:val="none" w:sz="0" w:space="0" w:color="auto"/>
                    <w:right w:val="none" w:sz="0" w:space="0" w:color="auto"/>
                  </w:divBdr>
                </w:div>
                <w:div w:id="209075151">
                  <w:marLeft w:val="640"/>
                  <w:marRight w:val="0"/>
                  <w:marTop w:val="0"/>
                  <w:marBottom w:val="0"/>
                  <w:divBdr>
                    <w:top w:val="none" w:sz="0" w:space="0" w:color="auto"/>
                    <w:left w:val="none" w:sz="0" w:space="0" w:color="auto"/>
                    <w:bottom w:val="none" w:sz="0" w:space="0" w:color="auto"/>
                    <w:right w:val="none" w:sz="0" w:space="0" w:color="auto"/>
                  </w:divBdr>
                </w:div>
                <w:div w:id="303706398">
                  <w:marLeft w:val="640"/>
                  <w:marRight w:val="0"/>
                  <w:marTop w:val="0"/>
                  <w:marBottom w:val="0"/>
                  <w:divBdr>
                    <w:top w:val="none" w:sz="0" w:space="0" w:color="auto"/>
                    <w:left w:val="none" w:sz="0" w:space="0" w:color="auto"/>
                    <w:bottom w:val="none" w:sz="0" w:space="0" w:color="auto"/>
                    <w:right w:val="none" w:sz="0" w:space="0" w:color="auto"/>
                  </w:divBdr>
                </w:div>
                <w:div w:id="1420639382">
                  <w:marLeft w:val="640"/>
                  <w:marRight w:val="0"/>
                  <w:marTop w:val="0"/>
                  <w:marBottom w:val="0"/>
                  <w:divBdr>
                    <w:top w:val="none" w:sz="0" w:space="0" w:color="auto"/>
                    <w:left w:val="none" w:sz="0" w:space="0" w:color="auto"/>
                    <w:bottom w:val="none" w:sz="0" w:space="0" w:color="auto"/>
                    <w:right w:val="none" w:sz="0" w:space="0" w:color="auto"/>
                  </w:divBdr>
                </w:div>
                <w:div w:id="1638682740">
                  <w:marLeft w:val="640"/>
                  <w:marRight w:val="0"/>
                  <w:marTop w:val="0"/>
                  <w:marBottom w:val="0"/>
                  <w:divBdr>
                    <w:top w:val="none" w:sz="0" w:space="0" w:color="auto"/>
                    <w:left w:val="none" w:sz="0" w:space="0" w:color="auto"/>
                    <w:bottom w:val="none" w:sz="0" w:space="0" w:color="auto"/>
                    <w:right w:val="none" w:sz="0" w:space="0" w:color="auto"/>
                  </w:divBdr>
                </w:div>
                <w:div w:id="565066856">
                  <w:marLeft w:val="640"/>
                  <w:marRight w:val="0"/>
                  <w:marTop w:val="0"/>
                  <w:marBottom w:val="0"/>
                  <w:divBdr>
                    <w:top w:val="none" w:sz="0" w:space="0" w:color="auto"/>
                    <w:left w:val="none" w:sz="0" w:space="0" w:color="auto"/>
                    <w:bottom w:val="none" w:sz="0" w:space="0" w:color="auto"/>
                    <w:right w:val="none" w:sz="0" w:space="0" w:color="auto"/>
                  </w:divBdr>
                </w:div>
                <w:div w:id="2011327351">
                  <w:marLeft w:val="640"/>
                  <w:marRight w:val="0"/>
                  <w:marTop w:val="0"/>
                  <w:marBottom w:val="0"/>
                  <w:divBdr>
                    <w:top w:val="none" w:sz="0" w:space="0" w:color="auto"/>
                    <w:left w:val="none" w:sz="0" w:space="0" w:color="auto"/>
                    <w:bottom w:val="none" w:sz="0" w:space="0" w:color="auto"/>
                    <w:right w:val="none" w:sz="0" w:space="0" w:color="auto"/>
                  </w:divBdr>
                </w:div>
                <w:div w:id="1706754636">
                  <w:marLeft w:val="640"/>
                  <w:marRight w:val="0"/>
                  <w:marTop w:val="0"/>
                  <w:marBottom w:val="0"/>
                  <w:divBdr>
                    <w:top w:val="none" w:sz="0" w:space="0" w:color="auto"/>
                    <w:left w:val="none" w:sz="0" w:space="0" w:color="auto"/>
                    <w:bottom w:val="none" w:sz="0" w:space="0" w:color="auto"/>
                    <w:right w:val="none" w:sz="0" w:space="0" w:color="auto"/>
                  </w:divBdr>
                </w:div>
                <w:div w:id="560940492">
                  <w:marLeft w:val="640"/>
                  <w:marRight w:val="0"/>
                  <w:marTop w:val="0"/>
                  <w:marBottom w:val="0"/>
                  <w:divBdr>
                    <w:top w:val="none" w:sz="0" w:space="0" w:color="auto"/>
                    <w:left w:val="none" w:sz="0" w:space="0" w:color="auto"/>
                    <w:bottom w:val="none" w:sz="0" w:space="0" w:color="auto"/>
                    <w:right w:val="none" w:sz="0" w:space="0" w:color="auto"/>
                  </w:divBdr>
                </w:div>
                <w:div w:id="1198661850">
                  <w:marLeft w:val="640"/>
                  <w:marRight w:val="0"/>
                  <w:marTop w:val="0"/>
                  <w:marBottom w:val="0"/>
                  <w:divBdr>
                    <w:top w:val="none" w:sz="0" w:space="0" w:color="auto"/>
                    <w:left w:val="none" w:sz="0" w:space="0" w:color="auto"/>
                    <w:bottom w:val="none" w:sz="0" w:space="0" w:color="auto"/>
                    <w:right w:val="none" w:sz="0" w:space="0" w:color="auto"/>
                  </w:divBdr>
                </w:div>
                <w:div w:id="1708873551">
                  <w:marLeft w:val="640"/>
                  <w:marRight w:val="0"/>
                  <w:marTop w:val="0"/>
                  <w:marBottom w:val="0"/>
                  <w:divBdr>
                    <w:top w:val="none" w:sz="0" w:space="0" w:color="auto"/>
                    <w:left w:val="none" w:sz="0" w:space="0" w:color="auto"/>
                    <w:bottom w:val="none" w:sz="0" w:space="0" w:color="auto"/>
                    <w:right w:val="none" w:sz="0" w:space="0" w:color="auto"/>
                  </w:divBdr>
                </w:div>
                <w:div w:id="288827143">
                  <w:marLeft w:val="640"/>
                  <w:marRight w:val="0"/>
                  <w:marTop w:val="0"/>
                  <w:marBottom w:val="0"/>
                  <w:divBdr>
                    <w:top w:val="none" w:sz="0" w:space="0" w:color="auto"/>
                    <w:left w:val="none" w:sz="0" w:space="0" w:color="auto"/>
                    <w:bottom w:val="none" w:sz="0" w:space="0" w:color="auto"/>
                    <w:right w:val="none" w:sz="0" w:space="0" w:color="auto"/>
                  </w:divBdr>
                </w:div>
                <w:div w:id="1106191830">
                  <w:marLeft w:val="640"/>
                  <w:marRight w:val="0"/>
                  <w:marTop w:val="0"/>
                  <w:marBottom w:val="0"/>
                  <w:divBdr>
                    <w:top w:val="none" w:sz="0" w:space="0" w:color="auto"/>
                    <w:left w:val="none" w:sz="0" w:space="0" w:color="auto"/>
                    <w:bottom w:val="none" w:sz="0" w:space="0" w:color="auto"/>
                    <w:right w:val="none" w:sz="0" w:space="0" w:color="auto"/>
                  </w:divBdr>
                </w:div>
                <w:div w:id="293870084">
                  <w:marLeft w:val="640"/>
                  <w:marRight w:val="0"/>
                  <w:marTop w:val="0"/>
                  <w:marBottom w:val="0"/>
                  <w:divBdr>
                    <w:top w:val="none" w:sz="0" w:space="0" w:color="auto"/>
                    <w:left w:val="none" w:sz="0" w:space="0" w:color="auto"/>
                    <w:bottom w:val="none" w:sz="0" w:space="0" w:color="auto"/>
                    <w:right w:val="none" w:sz="0" w:space="0" w:color="auto"/>
                  </w:divBdr>
                </w:div>
                <w:div w:id="463041663">
                  <w:marLeft w:val="640"/>
                  <w:marRight w:val="0"/>
                  <w:marTop w:val="0"/>
                  <w:marBottom w:val="0"/>
                  <w:divBdr>
                    <w:top w:val="none" w:sz="0" w:space="0" w:color="auto"/>
                    <w:left w:val="none" w:sz="0" w:space="0" w:color="auto"/>
                    <w:bottom w:val="none" w:sz="0" w:space="0" w:color="auto"/>
                    <w:right w:val="none" w:sz="0" w:space="0" w:color="auto"/>
                  </w:divBdr>
                </w:div>
                <w:div w:id="1704743600">
                  <w:marLeft w:val="640"/>
                  <w:marRight w:val="0"/>
                  <w:marTop w:val="0"/>
                  <w:marBottom w:val="0"/>
                  <w:divBdr>
                    <w:top w:val="none" w:sz="0" w:space="0" w:color="auto"/>
                    <w:left w:val="none" w:sz="0" w:space="0" w:color="auto"/>
                    <w:bottom w:val="none" w:sz="0" w:space="0" w:color="auto"/>
                    <w:right w:val="none" w:sz="0" w:space="0" w:color="auto"/>
                  </w:divBdr>
                </w:div>
                <w:div w:id="1224026485">
                  <w:marLeft w:val="640"/>
                  <w:marRight w:val="0"/>
                  <w:marTop w:val="0"/>
                  <w:marBottom w:val="0"/>
                  <w:divBdr>
                    <w:top w:val="none" w:sz="0" w:space="0" w:color="auto"/>
                    <w:left w:val="none" w:sz="0" w:space="0" w:color="auto"/>
                    <w:bottom w:val="none" w:sz="0" w:space="0" w:color="auto"/>
                    <w:right w:val="none" w:sz="0" w:space="0" w:color="auto"/>
                  </w:divBdr>
                </w:div>
                <w:div w:id="300502793">
                  <w:marLeft w:val="640"/>
                  <w:marRight w:val="0"/>
                  <w:marTop w:val="0"/>
                  <w:marBottom w:val="0"/>
                  <w:divBdr>
                    <w:top w:val="none" w:sz="0" w:space="0" w:color="auto"/>
                    <w:left w:val="none" w:sz="0" w:space="0" w:color="auto"/>
                    <w:bottom w:val="none" w:sz="0" w:space="0" w:color="auto"/>
                    <w:right w:val="none" w:sz="0" w:space="0" w:color="auto"/>
                  </w:divBdr>
                </w:div>
                <w:div w:id="469245643">
                  <w:marLeft w:val="640"/>
                  <w:marRight w:val="0"/>
                  <w:marTop w:val="0"/>
                  <w:marBottom w:val="0"/>
                  <w:divBdr>
                    <w:top w:val="none" w:sz="0" w:space="0" w:color="auto"/>
                    <w:left w:val="none" w:sz="0" w:space="0" w:color="auto"/>
                    <w:bottom w:val="none" w:sz="0" w:space="0" w:color="auto"/>
                    <w:right w:val="none" w:sz="0" w:space="0" w:color="auto"/>
                  </w:divBdr>
                </w:div>
                <w:div w:id="1665158876">
                  <w:marLeft w:val="640"/>
                  <w:marRight w:val="0"/>
                  <w:marTop w:val="0"/>
                  <w:marBottom w:val="0"/>
                  <w:divBdr>
                    <w:top w:val="none" w:sz="0" w:space="0" w:color="auto"/>
                    <w:left w:val="none" w:sz="0" w:space="0" w:color="auto"/>
                    <w:bottom w:val="none" w:sz="0" w:space="0" w:color="auto"/>
                    <w:right w:val="none" w:sz="0" w:space="0" w:color="auto"/>
                  </w:divBdr>
                </w:div>
              </w:divsChild>
            </w:div>
            <w:div w:id="2056350033">
              <w:marLeft w:val="0"/>
              <w:marRight w:val="0"/>
              <w:marTop w:val="0"/>
              <w:marBottom w:val="0"/>
              <w:divBdr>
                <w:top w:val="none" w:sz="0" w:space="0" w:color="auto"/>
                <w:left w:val="none" w:sz="0" w:space="0" w:color="auto"/>
                <w:bottom w:val="none" w:sz="0" w:space="0" w:color="auto"/>
                <w:right w:val="none" w:sz="0" w:space="0" w:color="auto"/>
              </w:divBdr>
              <w:divsChild>
                <w:div w:id="1565947641">
                  <w:marLeft w:val="640"/>
                  <w:marRight w:val="0"/>
                  <w:marTop w:val="0"/>
                  <w:marBottom w:val="0"/>
                  <w:divBdr>
                    <w:top w:val="none" w:sz="0" w:space="0" w:color="auto"/>
                    <w:left w:val="none" w:sz="0" w:space="0" w:color="auto"/>
                    <w:bottom w:val="none" w:sz="0" w:space="0" w:color="auto"/>
                    <w:right w:val="none" w:sz="0" w:space="0" w:color="auto"/>
                  </w:divBdr>
                </w:div>
                <w:div w:id="1595817768">
                  <w:marLeft w:val="640"/>
                  <w:marRight w:val="0"/>
                  <w:marTop w:val="0"/>
                  <w:marBottom w:val="0"/>
                  <w:divBdr>
                    <w:top w:val="none" w:sz="0" w:space="0" w:color="auto"/>
                    <w:left w:val="none" w:sz="0" w:space="0" w:color="auto"/>
                    <w:bottom w:val="none" w:sz="0" w:space="0" w:color="auto"/>
                    <w:right w:val="none" w:sz="0" w:space="0" w:color="auto"/>
                  </w:divBdr>
                </w:div>
                <w:div w:id="98911004">
                  <w:marLeft w:val="640"/>
                  <w:marRight w:val="0"/>
                  <w:marTop w:val="0"/>
                  <w:marBottom w:val="0"/>
                  <w:divBdr>
                    <w:top w:val="none" w:sz="0" w:space="0" w:color="auto"/>
                    <w:left w:val="none" w:sz="0" w:space="0" w:color="auto"/>
                    <w:bottom w:val="none" w:sz="0" w:space="0" w:color="auto"/>
                    <w:right w:val="none" w:sz="0" w:space="0" w:color="auto"/>
                  </w:divBdr>
                </w:div>
                <w:div w:id="415326972">
                  <w:marLeft w:val="640"/>
                  <w:marRight w:val="0"/>
                  <w:marTop w:val="0"/>
                  <w:marBottom w:val="0"/>
                  <w:divBdr>
                    <w:top w:val="none" w:sz="0" w:space="0" w:color="auto"/>
                    <w:left w:val="none" w:sz="0" w:space="0" w:color="auto"/>
                    <w:bottom w:val="none" w:sz="0" w:space="0" w:color="auto"/>
                    <w:right w:val="none" w:sz="0" w:space="0" w:color="auto"/>
                  </w:divBdr>
                </w:div>
                <w:div w:id="132258094">
                  <w:marLeft w:val="640"/>
                  <w:marRight w:val="0"/>
                  <w:marTop w:val="0"/>
                  <w:marBottom w:val="0"/>
                  <w:divBdr>
                    <w:top w:val="none" w:sz="0" w:space="0" w:color="auto"/>
                    <w:left w:val="none" w:sz="0" w:space="0" w:color="auto"/>
                    <w:bottom w:val="none" w:sz="0" w:space="0" w:color="auto"/>
                    <w:right w:val="none" w:sz="0" w:space="0" w:color="auto"/>
                  </w:divBdr>
                </w:div>
                <w:div w:id="8678463">
                  <w:marLeft w:val="640"/>
                  <w:marRight w:val="0"/>
                  <w:marTop w:val="0"/>
                  <w:marBottom w:val="0"/>
                  <w:divBdr>
                    <w:top w:val="none" w:sz="0" w:space="0" w:color="auto"/>
                    <w:left w:val="none" w:sz="0" w:space="0" w:color="auto"/>
                    <w:bottom w:val="none" w:sz="0" w:space="0" w:color="auto"/>
                    <w:right w:val="none" w:sz="0" w:space="0" w:color="auto"/>
                  </w:divBdr>
                </w:div>
                <w:div w:id="1468039091">
                  <w:marLeft w:val="640"/>
                  <w:marRight w:val="0"/>
                  <w:marTop w:val="0"/>
                  <w:marBottom w:val="0"/>
                  <w:divBdr>
                    <w:top w:val="none" w:sz="0" w:space="0" w:color="auto"/>
                    <w:left w:val="none" w:sz="0" w:space="0" w:color="auto"/>
                    <w:bottom w:val="none" w:sz="0" w:space="0" w:color="auto"/>
                    <w:right w:val="none" w:sz="0" w:space="0" w:color="auto"/>
                  </w:divBdr>
                </w:div>
                <w:div w:id="412778054">
                  <w:marLeft w:val="640"/>
                  <w:marRight w:val="0"/>
                  <w:marTop w:val="0"/>
                  <w:marBottom w:val="0"/>
                  <w:divBdr>
                    <w:top w:val="none" w:sz="0" w:space="0" w:color="auto"/>
                    <w:left w:val="none" w:sz="0" w:space="0" w:color="auto"/>
                    <w:bottom w:val="none" w:sz="0" w:space="0" w:color="auto"/>
                    <w:right w:val="none" w:sz="0" w:space="0" w:color="auto"/>
                  </w:divBdr>
                </w:div>
                <w:div w:id="32386682">
                  <w:marLeft w:val="640"/>
                  <w:marRight w:val="0"/>
                  <w:marTop w:val="0"/>
                  <w:marBottom w:val="0"/>
                  <w:divBdr>
                    <w:top w:val="none" w:sz="0" w:space="0" w:color="auto"/>
                    <w:left w:val="none" w:sz="0" w:space="0" w:color="auto"/>
                    <w:bottom w:val="none" w:sz="0" w:space="0" w:color="auto"/>
                    <w:right w:val="none" w:sz="0" w:space="0" w:color="auto"/>
                  </w:divBdr>
                </w:div>
                <w:div w:id="292248166">
                  <w:marLeft w:val="640"/>
                  <w:marRight w:val="0"/>
                  <w:marTop w:val="0"/>
                  <w:marBottom w:val="0"/>
                  <w:divBdr>
                    <w:top w:val="none" w:sz="0" w:space="0" w:color="auto"/>
                    <w:left w:val="none" w:sz="0" w:space="0" w:color="auto"/>
                    <w:bottom w:val="none" w:sz="0" w:space="0" w:color="auto"/>
                    <w:right w:val="none" w:sz="0" w:space="0" w:color="auto"/>
                  </w:divBdr>
                </w:div>
                <w:div w:id="388769776">
                  <w:marLeft w:val="640"/>
                  <w:marRight w:val="0"/>
                  <w:marTop w:val="0"/>
                  <w:marBottom w:val="0"/>
                  <w:divBdr>
                    <w:top w:val="none" w:sz="0" w:space="0" w:color="auto"/>
                    <w:left w:val="none" w:sz="0" w:space="0" w:color="auto"/>
                    <w:bottom w:val="none" w:sz="0" w:space="0" w:color="auto"/>
                    <w:right w:val="none" w:sz="0" w:space="0" w:color="auto"/>
                  </w:divBdr>
                </w:div>
                <w:div w:id="866990292">
                  <w:marLeft w:val="640"/>
                  <w:marRight w:val="0"/>
                  <w:marTop w:val="0"/>
                  <w:marBottom w:val="0"/>
                  <w:divBdr>
                    <w:top w:val="none" w:sz="0" w:space="0" w:color="auto"/>
                    <w:left w:val="none" w:sz="0" w:space="0" w:color="auto"/>
                    <w:bottom w:val="none" w:sz="0" w:space="0" w:color="auto"/>
                    <w:right w:val="none" w:sz="0" w:space="0" w:color="auto"/>
                  </w:divBdr>
                </w:div>
                <w:div w:id="1077634008">
                  <w:marLeft w:val="640"/>
                  <w:marRight w:val="0"/>
                  <w:marTop w:val="0"/>
                  <w:marBottom w:val="0"/>
                  <w:divBdr>
                    <w:top w:val="none" w:sz="0" w:space="0" w:color="auto"/>
                    <w:left w:val="none" w:sz="0" w:space="0" w:color="auto"/>
                    <w:bottom w:val="none" w:sz="0" w:space="0" w:color="auto"/>
                    <w:right w:val="none" w:sz="0" w:space="0" w:color="auto"/>
                  </w:divBdr>
                </w:div>
                <w:div w:id="1927571370">
                  <w:marLeft w:val="640"/>
                  <w:marRight w:val="0"/>
                  <w:marTop w:val="0"/>
                  <w:marBottom w:val="0"/>
                  <w:divBdr>
                    <w:top w:val="none" w:sz="0" w:space="0" w:color="auto"/>
                    <w:left w:val="none" w:sz="0" w:space="0" w:color="auto"/>
                    <w:bottom w:val="none" w:sz="0" w:space="0" w:color="auto"/>
                    <w:right w:val="none" w:sz="0" w:space="0" w:color="auto"/>
                  </w:divBdr>
                </w:div>
                <w:div w:id="108670488">
                  <w:marLeft w:val="640"/>
                  <w:marRight w:val="0"/>
                  <w:marTop w:val="0"/>
                  <w:marBottom w:val="0"/>
                  <w:divBdr>
                    <w:top w:val="none" w:sz="0" w:space="0" w:color="auto"/>
                    <w:left w:val="none" w:sz="0" w:space="0" w:color="auto"/>
                    <w:bottom w:val="none" w:sz="0" w:space="0" w:color="auto"/>
                    <w:right w:val="none" w:sz="0" w:space="0" w:color="auto"/>
                  </w:divBdr>
                </w:div>
                <w:div w:id="1482696424">
                  <w:marLeft w:val="640"/>
                  <w:marRight w:val="0"/>
                  <w:marTop w:val="0"/>
                  <w:marBottom w:val="0"/>
                  <w:divBdr>
                    <w:top w:val="none" w:sz="0" w:space="0" w:color="auto"/>
                    <w:left w:val="none" w:sz="0" w:space="0" w:color="auto"/>
                    <w:bottom w:val="none" w:sz="0" w:space="0" w:color="auto"/>
                    <w:right w:val="none" w:sz="0" w:space="0" w:color="auto"/>
                  </w:divBdr>
                </w:div>
                <w:div w:id="449251402">
                  <w:marLeft w:val="640"/>
                  <w:marRight w:val="0"/>
                  <w:marTop w:val="0"/>
                  <w:marBottom w:val="0"/>
                  <w:divBdr>
                    <w:top w:val="none" w:sz="0" w:space="0" w:color="auto"/>
                    <w:left w:val="none" w:sz="0" w:space="0" w:color="auto"/>
                    <w:bottom w:val="none" w:sz="0" w:space="0" w:color="auto"/>
                    <w:right w:val="none" w:sz="0" w:space="0" w:color="auto"/>
                  </w:divBdr>
                </w:div>
                <w:div w:id="2098866398">
                  <w:marLeft w:val="640"/>
                  <w:marRight w:val="0"/>
                  <w:marTop w:val="0"/>
                  <w:marBottom w:val="0"/>
                  <w:divBdr>
                    <w:top w:val="none" w:sz="0" w:space="0" w:color="auto"/>
                    <w:left w:val="none" w:sz="0" w:space="0" w:color="auto"/>
                    <w:bottom w:val="none" w:sz="0" w:space="0" w:color="auto"/>
                    <w:right w:val="none" w:sz="0" w:space="0" w:color="auto"/>
                  </w:divBdr>
                </w:div>
                <w:div w:id="1793280188">
                  <w:marLeft w:val="640"/>
                  <w:marRight w:val="0"/>
                  <w:marTop w:val="0"/>
                  <w:marBottom w:val="0"/>
                  <w:divBdr>
                    <w:top w:val="none" w:sz="0" w:space="0" w:color="auto"/>
                    <w:left w:val="none" w:sz="0" w:space="0" w:color="auto"/>
                    <w:bottom w:val="none" w:sz="0" w:space="0" w:color="auto"/>
                    <w:right w:val="none" w:sz="0" w:space="0" w:color="auto"/>
                  </w:divBdr>
                </w:div>
                <w:div w:id="1827041133">
                  <w:marLeft w:val="640"/>
                  <w:marRight w:val="0"/>
                  <w:marTop w:val="0"/>
                  <w:marBottom w:val="0"/>
                  <w:divBdr>
                    <w:top w:val="none" w:sz="0" w:space="0" w:color="auto"/>
                    <w:left w:val="none" w:sz="0" w:space="0" w:color="auto"/>
                    <w:bottom w:val="none" w:sz="0" w:space="0" w:color="auto"/>
                    <w:right w:val="none" w:sz="0" w:space="0" w:color="auto"/>
                  </w:divBdr>
                </w:div>
                <w:div w:id="1350715079">
                  <w:marLeft w:val="640"/>
                  <w:marRight w:val="0"/>
                  <w:marTop w:val="0"/>
                  <w:marBottom w:val="0"/>
                  <w:divBdr>
                    <w:top w:val="none" w:sz="0" w:space="0" w:color="auto"/>
                    <w:left w:val="none" w:sz="0" w:space="0" w:color="auto"/>
                    <w:bottom w:val="none" w:sz="0" w:space="0" w:color="auto"/>
                    <w:right w:val="none" w:sz="0" w:space="0" w:color="auto"/>
                  </w:divBdr>
                </w:div>
                <w:div w:id="1322925704">
                  <w:marLeft w:val="640"/>
                  <w:marRight w:val="0"/>
                  <w:marTop w:val="0"/>
                  <w:marBottom w:val="0"/>
                  <w:divBdr>
                    <w:top w:val="none" w:sz="0" w:space="0" w:color="auto"/>
                    <w:left w:val="none" w:sz="0" w:space="0" w:color="auto"/>
                    <w:bottom w:val="none" w:sz="0" w:space="0" w:color="auto"/>
                    <w:right w:val="none" w:sz="0" w:space="0" w:color="auto"/>
                  </w:divBdr>
                </w:div>
                <w:div w:id="316882714">
                  <w:marLeft w:val="640"/>
                  <w:marRight w:val="0"/>
                  <w:marTop w:val="0"/>
                  <w:marBottom w:val="0"/>
                  <w:divBdr>
                    <w:top w:val="none" w:sz="0" w:space="0" w:color="auto"/>
                    <w:left w:val="none" w:sz="0" w:space="0" w:color="auto"/>
                    <w:bottom w:val="none" w:sz="0" w:space="0" w:color="auto"/>
                    <w:right w:val="none" w:sz="0" w:space="0" w:color="auto"/>
                  </w:divBdr>
                </w:div>
                <w:div w:id="1978337901">
                  <w:marLeft w:val="640"/>
                  <w:marRight w:val="0"/>
                  <w:marTop w:val="0"/>
                  <w:marBottom w:val="0"/>
                  <w:divBdr>
                    <w:top w:val="none" w:sz="0" w:space="0" w:color="auto"/>
                    <w:left w:val="none" w:sz="0" w:space="0" w:color="auto"/>
                    <w:bottom w:val="none" w:sz="0" w:space="0" w:color="auto"/>
                    <w:right w:val="none" w:sz="0" w:space="0" w:color="auto"/>
                  </w:divBdr>
                </w:div>
                <w:div w:id="2118787019">
                  <w:marLeft w:val="640"/>
                  <w:marRight w:val="0"/>
                  <w:marTop w:val="0"/>
                  <w:marBottom w:val="0"/>
                  <w:divBdr>
                    <w:top w:val="none" w:sz="0" w:space="0" w:color="auto"/>
                    <w:left w:val="none" w:sz="0" w:space="0" w:color="auto"/>
                    <w:bottom w:val="none" w:sz="0" w:space="0" w:color="auto"/>
                    <w:right w:val="none" w:sz="0" w:space="0" w:color="auto"/>
                  </w:divBdr>
                </w:div>
                <w:div w:id="888762579">
                  <w:marLeft w:val="640"/>
                  <w:marRight w:val="0"/>
                  <w:marTop w:val="0"/>
                  <w:marBottom w:val="0"/>
                  <w:divBdr>
                    <w:top w:val="none" w:sz="0" w:space="0" w:color="auto"/>
                    <w:left w:val="none" w:sz="0" w:space="0" w:color="auto"/>
                    <w:bottom w:val="none" w:sz="0" w:space="0" w:color="auto"/>
                    <w:right w:val="none" w:sz="0" w:space="0" w:color="auto"/>
                  </w:divBdr>
                </w:div>
                <w:div w:id="1705784642">
                  <w:marLeft w:val="640"/>
                  <w:marRight w:val="0"/>
                  <w:marTop w:val="0"/>
                  <w:marBottom w:val="0"/>
                  <w:divBdr>
                    <w:top w:val="none" w:sz="0" w:space="0" w:color="auto"/>
                    <w:left w:val="none" w:sz="0" w:space="0" w:color="auto"/>
                    <w:bottom w:val="none" w:sz="0" w:space="0" w:color="auto"/>
                    <w:right w:val="none" w:sz="0" w:space="0" w:color="auto"/>
                  </w:divBdr>
                </w:div>
                <w:div w:id="770512646">
                  <w:marLeft w:val="640"/>
                  <w:marRight w:val="0"/>
                  <w:marTop w:val="0"/>
                  <w:marBottom w:val="0"/>
                  <w:divBdr>
                    <w:top w:val="none" w:sz="0" w:space="0" w:color="auto"/>
                    <w:left w:val="none" w:sz="0" w:space="0" w:color="auto"/>
                    <w:bottom w:val="none" w:sz="0" w:space="0" w:color="auto"/>
                    <w:right w:val="none" w:sz="0" w:space="0" w:color="auto"/>
                  </w:divBdr>
                </w:div>
                <w:div w:id="1457945152">
                  <w:marLeft w:val="640"/>
                  <w:marRight w:val="0"/>
                  <w:marTop w:val="0"/>
                  <w:marBottom w:val="0"/>
                  <w:divBdr>
                    <w:top w:val="none" w:sz="0" w:space="0" w:color="auto"/>
                    <w:left w:val="none" w:sz="0" w:space="0" w:color="auto"/>
                    <w:bottom w:val="none" w:sz="0" w:space="0" w:color="auto"/>
                    <w:right w:val="none" w:sz="0" w:space="0" w:color="auto"/>
                  </w:divBdr>
                </w:div>
                <w:div w:id="617757943">
                  <w:marLeft w:val="640"/>
                  <w:marRight w:val="0"/>
                  <w:marTop w:val="0"/>
                  <w:marBottom w:val="0"/>
                  <w:divBdr>
                    <w:top w:val="none" w:sz="0" w:space="0" w:color="auto"/>
                    <w:left w:val="none" w:sz="0" w:space="0" w:color="auto"/>
                    <w:bottom w:val="none" w:sz="0" w:space="0" w:color="auto"/>
                    <w:right w:val="none" w:sz="0" w:space="0" w:color="auto"/>
                  </w:divBdr>
                </w:div>
                <w:div w:id="1536578061">
                  <w:marLeft w:val="640"/>
                  <w:marRight w:val="0"/>
                  <w:marTop w:val="0"/>
                  <w:marBottom w:val="0"/>
                  <w:divBdr>
                    <w:top w:val="none" w:sz="0" w:space="0" w:color="auto"/>
                    <w:left w:val="none" w:sz="0" w:space="0" w:color="auto"/>
                    <w:bottom w:val="none" w:sz="0" w:space="0" w:color="auto"/>
                    <w:right w:val="none" w:sz="0" w:space="0" w:color="auto"/>
                  </w:divBdr>
                </w:div>
                <w:div w:id="1673484027">
                  <w:marLeft w:val="640"/>
                  <w:marRight w:val="0"/>
                  <w:marTop w:val="0"/>
                  <w:marBottom w:val="0"/>
                  <w:divBdr>
                    <w:top w:val="none" w:sz="0" w:space="0" w:color="auto"/>
                    <w:left w:val="none" w:sz="0" w:space="0" w:color="auto"/>
                    <w:bottom w:val="none" w:sz="0" w:space="0" w:color="auto"/>
                    <w:right w:val="none" w:sz="0" w:space="0" w:color="auto"/>
                  </w:divBdr>
                </w:div>
                <w:div w:id="2062823895">
                  <w:marLeft w:val="640"/>
                  <w:marRight w:val="0"/>
                  <w:marTop w:val="0"/>
                  <w:marBottom w:val="0"/>
                  <w:divBdr>
                    <w:top w:val="none" w:sz="0" w:space="0" w:color="auto"/>
                    <w:left w:val="none" w:sz="0" w:space="0" w:color="auto"/>
                    <w:bottom w:val="none" w:sz="0" w:space="0" w:color="auto"/>
                    <w:right w:val="none" w:sz="0" w:space="0" w:color="auto"/>
                  </w:divBdr>
                </w:div>
                <w:div w:id="789980751">
                  <w:marLeft w:val="640"/>
                  <w:marRight w:val="0"/>
                  <w:marTop w:val="0"/>
                  <w:marBottom w:val="0"/>
                  <w:divBdr>
                    <w:top w:val="none" w:sz="0" w:space="0" w:color="auto"/>
                    <w:left w:val="none" w:sz="0" w:space="0" w:color="auto"/>
                    <w:bottom w:val="none" w:sz="0" w:space="0" w:color="auto"/>
                    <w:right w:val="none" w:sz="0" w:space="0" w:color="auto"/>
                  </w:divBdr>
                </w:div>
                <w:div w:id="823201257">
                  <w:marLeft w:val="640"/>
                  <w:marRight w:val="0"/>
                  <w:marTop w:val="0"/>
                  <w:marBottom w:val="0"/>
                  <w:divBdr>
                    <w:top w:val="none" w:sz="0" w:space="0" w:color="auto"/>
                    <w:left w:val="none" w:sz="0" w:space="0" w:color="auto"/>
                    <w:bottom w:val="none" w:sz="0" w:space="0" w:color="auto"/>
                    <w:right w:val="none" w:sz="0" w:space="0" w:color="auto"/>
                  </w:divBdr>
                </w:div>
                <w:div w:id="1034891764">
                  <w:marLeft w:val="640"/>
                  <w:marRight w:val="0"/>
                  <w:marTop w:val="0"/>
                  <w:marBottom w:val="0"/>
                  <w:divBdr>
                    <w:top w:val="none" w:sz="0" w:space="0" w:color="auto"/>
                    <w:left w:val="none" w:sz="0" w:space="0" w:color="auto"/>
                    <w:bottom w:val="none" w:sz="0" w:space="0" w:color="auto"/>
                    <w:right w:val="none" w:sz="0" w:space="0" w:color="auto"/>
                  </w:divBdr>
                </w:div>
                <w:div w:id="1729717655">
                  <w:marLeft w:val="640"/>
                  <w:marRight w:val="0"/>
                  <w:marTop w:val="0"/>
                  <w:marBottom w:val="0"/>
                  <w:divBdr>
                    <w:top w:val="none" w:sz="0" w:space="0" w:color="auto"/>
                    <w:left w:val="none" w:sz="0" w:space="0" w:color="auto"/>
                    <w:bottom w:val="none" w:sz="0" w:space="0" w:color="auto"/>
                    <w:right w:val="none" w:sz="0" w:space="0" w:color="auto"/>
                  </w:divBdr>
                </w:div>
                <w:div w:id="1849975698">
                  <w:marLeft w:val="640"/>
                  <w:marRight w:val="0"/>
                  <w:marTop w:val="0"/>
                  <w:marBottom w:val="0"/>
                  <w:divBdr>
                    <w:top w:val="none" w:sz="0" w:space="0" w:color="auto"/>
                    <w:left w:val="none" w:sz="0" w:space="0" w:color="auto"/>
                    <w:bottom w:val="none" w:sz="0" w:space="0" w:color="auto"/>
                    <w:right w:val="none" w:sz="0" w:space="0" w:color="auto"/>
                  </w:divBdr>
                </w:div>
              </w:divsChild>
            </w:div>
            <w:div w:id="1768037955">
              <w:marLeft w:val="0"/>
              <w:marRight w:val="0"/>
              <w:marTop w:val="0"/>
              <w:marBottom w:val="0"/>
              <w:divBdr>
                <w:top w:val="none" w:sz="0" w:space="0" w:color="auto"/>
                <w:left w:val="none" w:sz="0" w:space="0" w:color="auto"/>
                <w:bottom w:val="none" w:sz="0" w:space="0" w:color="auto"/>
                <w:right w:val="none" w:sz="0" w:space="0" w:color="auto"/>
              </w:divBdr>
              <w:divsChild>
                <w:div w:id="2070810063">
                  <w:marLeft w:val="640"/>
                  <w:marRight w:val="0"/>
                  <w:marTop w:val="0"/>
                  <w:marBottom w:val="0"/>
                  <w:divBdr>
                    <w:top w:val="none" w:sz="0" w:space="0" w:color="auto"/>
                    <w:left w:val="none" w:sz="0" w:space="0" w:color="auto"/>
                    <w:bottom w:val="none" w:sz="0" w:space="0" w:color="auto"/>
                    <w:right w:val="none" w:sz="0" w:space="0" w:color="auto"/>
                  </w:divBdr>
                  <w:divsChild>
                    <w:div w:id="966662250">
                      <w:marLeft w:val="0"/>
                      <w:marRight w:val="0"/>
                      <w:marTop w:val="0"/>
                      <w:marBottom w:val="0"/>
                      <w:divBdr>
                        <w:top w:val="none" w:sz="0" w:space="0" w:color="auto"/>
                        <w:left w:val="none" w:sz="0" w:space="0" w:color="auto"/>
                        <w:bottom w:val="none" w:sz="0" w:space="0" w:color="auto"/>
                        <w:right w:val="none" w:sz="0" w:space="0" w:color="auto"/>
                      </w:divBdr>
                      <w:divsChild>
                        <w:div w:id="890383861">
                          <w:marLeft w:val="640"/>
                          <w:marRight w:val="0"/>
                          <w:marTop w:val="0"/>
                          <w:marBottom w:val="0"/>
                          <w:divBdr>
                            <w:top w:val="none" w:sz="0" w:space="0" w:color="auto"/>
                            <w:left w:val="none" w:sz="0" w:space="0" w:color="auto"/>
                            <w:bottom w:val="none" w:sz="0" w:space="0" w:color="auto"/>
                            <w:right w:val="none" w:sz="0" w:space="0" w:color="auto"/>
                          </w:divBdr>
                        </w:div>
                        <w:div w:id="334770380">
                          <w:marLeft w:val="640"/>
                          <w:marRight w:val="0"/>
                          <w:marTop w:val="0"/>
                          <w:marBottom w:val="0"/>
                          <w:divBdr>
                            <w:top w:val="none" w:sz="0" w:space="0" w:color="auto"/>
                            <w:left w:val="none" w:sz="0" w:space="0" w:color="auto"/>
                            <w:bottom w:val="none" w:sz="0" w:space="0" w:color="auto"/>
                            <w:right w:val="none" w:sz="0" w:space="0" w:color="auto"/>
                          </w:divBdr>
                        </w:div>
                        <w:div w:id="357120474">
                          <w:marLeft w:val="640"/>
                          <w:marRight w:val="0"/>
                          <w:marTop w:val="0"/>
                          <w:marBottom w:val="0"/>
                          <w:divBdr>
                            <w:top w:val="none" w:sz="0" w:space="0" w:color="auto"/>
                            <w:left w:val="none" w:sz="0" w:space="0" w:color="auto"/>
                            <w:bottom w:val="none" w:sz="0" w:space="0" w:color="auto"/>
                            <w:right w:val="none" w:sz="0" w:space="0" w:color="auto"/>
                          </w:divBdr>
                        </w:div>
                        <w:div w:id="159514671">
                          <w:marLeft w:val="640"/>
                          <w:marRight w:val="0"/>
                          <w:marTop w:val="0"/>
                          <w:marBottom w:val="0"/>
                          <w:divBdr>
                            <w:top w:val="none" w:sz="0" w:space="0" w:color="auto"/>
                            <w:left w:val="none" w:sz="0" w:space="0" w:color="auto"/>
                            <w:bottom w:val="none" w:sz="0" w:space="0" w:color="auto"/>
                            <w:right w:val="none" w:sz="0" w:space="0" w:color="auto"/>
                          </w:divBdr>
                        </w:div>
                        <w:div w:id="538935081">
                          <w:marLeft w:val="640"/>
                          <w:marRight w:val="0"/>
                          <w:marTop w:val="0"/>
                          <w:marBottom w:val="0"/>
                          <w:divBdr>
                            <w:top w:val="none" w:sz="0" w:space="0" w:color="auto"/>
                            <w:left w:val="none" w:sz="0" w:space="0" w:color="auto"/>
                            <w:bottom w:val="none" w:sz="0" w:space="0" w:color="auto"/>
                            <w:right w:val="none" w:sz="0" w:space="0" w:color="auto"/>
                          </w:divBdr>
                        </w:div>
                        <w:div w:id="1872188306">
                          <w:marLeft w:val="640"/>
                          <w:marRight w:val="0"/>
                          <w:marTop w:val="0"/>
                          <w:marBottom w:val="0"/>
                          <w:divBdr>
                            <w:top w:val="none" w:sz="0" w:space="0" w:color="auto"/>
                            <w:left w:val="none" w:sz="0" w:space="0" w:color="auto"/>
                            <w:bottom w:val="none" w:sz="0" w:space="0" w:color="auto"/>
                            <w:right w:val="none" w:sz="0" w:space="0" w:color="auto"/>
                          </w:divBdr>
                        </w:div>
                        <w:div w:id="895700625">
                          <w:marLeft w:val="640"/>
                          <w:marRight w:val="0"/>
                          <w:marTop w:val="0"/>
                          <w:marBottom w:val="0"/>
                          <w:divBdr>
                            <w:top w:val="none" w:sz="0" w:space="0" w:color="auto"/>
                            <w:left w:val="none" w:sz="0" w:space="0" w:color="auto"/>
                            <w:bottom w:val="none" w:sz="0" w:space="0" w:color="auto"/>
                            <w:right w:val="none" w:sz="0" w:space="0" w:color="auto"/>
                          </w:divBdr>
                        </w:div>
                        <w:div w:id="583219965">
                          <w:marLeft w:val="640"/>
                          <w:marRight w:val="0"/>
                          <w:marTop w:val="0"/>
                          <w:marBottom w:val="0"/>
                          <w:divBdr>
                            <w:top w:val="none" w:sz="0" w:space="0" w:color="auto"/>
                            <w:left w:val="none" w:sz="0" w:space="0" w:color="auto"/>
                            <w:bottom w:val="none" w:sz="0" w:space="0" w:color="auto"/>
                            <w:right w:val="none" w:sz="0" w:space="0" w:color="auto"/>
                          </w:divBdr>
                        </w:div>
                        <w:div w:id="341978863">
                          <w:marLeft w:val="640"/>
                          <w:marRight w:val="0"/>
                          <w:marTop w:val="0"/>
                          <w:marBottom w:val="0"/>
                          <w:divBdr>
                            <w:top w:val="none" w:sz="0" w:space="0" w:color="auto"/>
                            <w:left w:val="none" w:sz="0" w:space="0" w:color="auto"/>
                            <w:bottom w:val="none" w:sz="0" w:space="0" w:color="auto"/>
                            <w:right w:val="none" w:sz="0" w:space="0" w:color="auto"/>
                          </w:divBdr>
                        </w:div>
                        <w:div w:id="450824312">
                          <w:marLeft w:val="640"/>
                          <w:marRight w:val="0"/>
                          <w:marTop w:val="0"/>
                          <w:marBottom w:val="0"/>
                          <w:divBdr>
                            <w:top w:val="none" w:sz="0" w:space="0" w:color="auto"/>
                            <w:left w:val="none" w:sz="0" w:space="0" w:color="auto"/>
                            <w:bottom w:val="none" w:sz="0" w:space="0" w:color="auto"/>
                            <w:right w:val="none" w:sz="0" w:space="0" w:color="auto"/>
                          </w:divBdr>
                        </w:div>
                        <w:div w:id="2018074803">
                          <w:marLeft w:val="640"/>
                          <w:marRight w:val="0"/>
                          <w:marTop w:val="0"/>
                          <w:marBottom w:val="0"/>
                          <w:divBdr>
                            <w:top w:val="none" w:sz="0" w:space="0" w:color="auto"/>
                            <w:left w:val="none" w:sz="0" w:space="0" w:color="auto"/>
                            <w:bottom w:val="none" w:sz="0" w:space="0" w:color="auto"/>
                            <w:right w:val="none" w:sz="0" w:space="0" w:color="auto"/>
                          </w:divBdr>
                        </w:div>
                        <w:div w:id="1170222032">
                          <w:marLeft w:val="640"/>
                          <w:marRight w:val="0"/>
                          <w:marTop w:val="0"/>
                          <w:marBottom w:val="0"/>
                          <w:divBdr>
                            <w:top w:val="none" w:sz="0" w:space="0" w:color="auto"/>
                            <w:left w:val="none" w:sz="0" w:space="0" w:color="auto"/>
                            <w:bottom w:val="none" w:sz="0" w:space="0" w:color="auto"/>
                            <w:right w:val="none" w:sz="0" w:space="0" w:color="auto"/>
                          </w:divBdr>
                        </w:div>
                        <w:div w:id="1913810456">
                          <w:marLeft w:val="640"/>
                          <w:marRight w:val="0"/>
                          <w:marTop w:val="0"/>
                          <w:marBottom w:val="0"/>
                          <w:divBdr>
                            <w:top w:val="none" w:sz="0" w:space="0" w:color="auto"/>
                            <w:left w:val="none" w:sz="0" w:space="0" w:color="auto"/>
                            <w:bottom w:val="none" w:sz="0" w:space="0" w:color="auto"/>
                            <w:right w:val="none" w:sz="0" w:space="0" w:color="auto"/>
                          </w:divBdr>
                        </w:div>
                        <w:div w:id="836925544">
                          <w:marLeft w:val="640"/>
                          <w:marRight w:val="0"/>
                          <w:marTop w:val="0"/>
                          <w:marBottom w:val="0"/>
                          <w:divBdr>
                            <w:top w:val="none" w:sz="0" w:space="0" w:color="auto"/>
                            <w:left w:val="none" w:sz="0" w:space="0" w:color="auto"/>
                            <w:bottom w:val="none" w:sz="0" w:space="0" w:color="auto"/>
                            <w:right w:val="none" w:sz="0" w:space="0" w:color="auto"/>
                          </w:divBdr>
                        </w:div>
                        <w:div w:id="1517846002">
                          <w:marLeft w:val="640"/>
                          <w:marRight w:val="0"/>
                          <w:marTop w:val="0"/>
                          <w:marBottom w:val="0"/>
                          <w:divBdr>
                            <w:top w:val="none" w:sz="0" w:space="0" w:color="auto"/>
                            <w:left w:val="none" w:sz="0" w:space="0" w:color="auto"/>
                            <w:bottom w:val="none" w:sz="0" w:space="0" w:color="auto"/>
                            <w:right w:val="none" w:sz="0" w:space="0" w:color="auto"/>
                          </w:divBdr>
                        </w:div>
                        <w:div w:id="1510758022">
                          <w:marLeft w:val="640"/>
                          <w:marRight w:val="0"/>
                          <w:marTop w:val="0"/>
                          <w:marBottom w:val="0"/>
                          <w:divBdr>
                            <w:top w:val="none" w:sz="0" w:space="0" w:color="auto"/>
                            <w:left w:val="none" w:sz="0" w:space="0" w:color="auto"/>
                            <w:bottom w:val="none" w:sz="0" w:space="0" w:color="auto"/>
                            <w:right w:val="none" w:sz="0" w:space="0" w:color="auto"/>
                          </w:divBdr>
                        </w:div>
                        <w:div w:id="1748648131">
                          <w:marLeft w:val="640"/>
                          <w:marRight w:val="0"/>
                          <w:marTop w:val="0"/>
                          <w:marBottom w:val="0"/>
                          <w:divBdr>
                            <w:top w:val="none" w:sz="0" w:space="0" w:color="auto"/>
                            <w:left w:val="none" w:sz="0" w:space="0" w:color="auto"/>
                            <w:bottom w:val="none" w:sz="0" w:space="0" w:color="auto"/>
                            <w:right w:val="none" w:sz="0" w:space="0" w:color="auto"/>
                          </w:divBdr>
                        </w:div>
                        <w:div w:id="112871057">
                          <w:marLeft w:val="640"/>
                          <w:marRight w:val="0"/>
                          <w:marTop w:val="0"/>
                          <w:marBottom w:val="0"/>
                          <w:divBdr>
                            <w:top w:val="none" w:sz="0" w:space="0" w:color="auto"/>
                            <w:left w:val="none" w:sz="0" w:space="0" w:color="auto"/>
                            <w:bottom w:val="none" w:sz="0" w:space="0" w:color="auto"/>
                            <w:right w:val="none" w:sz="0" w:space="0" w:color="auto"/>
                          </w:divBdr>
                        </w:div>
                        <w:div w:id="972053817">
                          <w:marLeft w:val="640"/>
                          <w:marRight w:val="0"/>
                          <w:marTop w:val="0"/>
                          <w:marBottom w:val="0"/>
                          <w:divBdr>
                            <w:top w:val="none" w:sz="0" w:space="0" w:color="auto"/>
                            <w:left w:val="none" w:sz="0" w:space="0" w:color="auto"/>
                            <w:bottom w:val="none" w:sz="0" w:space="0" w:color="auto"/>
                            <w:right w:val="none" w:sz="0" w:space="0" w:color="auto"/>
                          </w:divBdr>
                        </w:div>
                        <w:div w:id="92361142">
                          <w:marLeft w:val="640"/>
                          <w:marRight w:val="0"/>
                          <w:marTop w:val="0"/>
                          <w:marBottom w:val="0"/>
                          <w:divBdr>
                            <w:top w:val="none" w:sz="0" w:space="0" w:color="auto"/>
                            <w:left w:val="none" w:sz="0" w:space="0" w:color="auto"/>
                            <w:bottom w:val="none" w:sz="0" w:space="0" w:color="auto"/>
                            <w:right w:val="none" w:sz="0" w:space="0" w:color="auto"/>
                          </w:divBdr>
                        </w:div>
                        <w:div w:id="1157915154">
                          <w:marLeft w:val="640"/>
                          <w:marRight w:val="0"/>
                          <w:marTop w:val="0"/>
                          <w:marBottom w:val="0"/>
                          <w:divBdr>
                            <w:top w:val="none" w:sz="0" w:space="0" w:color="auto"/>
                            <w:left w:val="none" w:sz="0" w:space="0" w:color="auto"/>
                            <w:bottom w:val="none" w:sz="0" w:space="0" w:color="auto"/>
                            <w:right w:val="none" w:sz="0" w:space="0" w:color="auto"/>
                          </w:divBdr>
                        </w:div>
                        <w:div w:id="2033653149">
                          <w:marLeft w:val="640"/>
                          <w:marRight w:val="0"/>
                          <w:marTop w:val="0"/>
                          <w:marBottom w:val="0"/>
                          <w:divBdr>
                            <w:top w:val="none" w:sz="0" w:space="0" w:color="auto"/>
                            <w:left w:val="none" w:sz="0" w:space="0" w:color="auto"/>
                            <w:bottom w:val="none" w:sz="0" w:space="0" w:color="auto"/>
                            <w:right w:val="none" w:sz="0" w:space="0" w:color="auto"/>
                          </w:divBdr>
                        </w:div>
                        <w:div w:id="852955025">
                          <w:marLeft w:val="640"/>
                          <w:marRight w:val="0"/>
                          <w:marTop w:val="0"/>
                          <w:marBottom w:val="0"/>
                          <w:divBdr>
                            <w:top w:val="none" w:sz="0" w:space="0" w:color="auto"/>
                            <w:left w:val="none" w:sz="0" w:space="0" w:color="auto"/>
                            <w:bottom w:val="none" w:sz="0" w:space="0" w:color="auto"/>
                            <w:right w:val="none" w:sz="0" w:space="0" w:color="auto"/>
                          </w:divBdr>
                        </w:div>
                        <w:div w:id="1026516921">
                          <w:marLeft w:val="640"/>
                          <w:marRight w:val="0"/>
                          <w:marTop w:val="0"/>
                          <w:marBottom w:val="0"/>
                          <w:divBdr>
                            <w:top w:val="none" w:sz="0" w:space="0" w:color="auto"/>
                            <w:left w:val="none" w:sz="0" w:space="0" w:color="auto"/>
                            <w:bottom w:val="none" w:sz="0" w:space="0" w:color="auto"/>
                            <w:right w:val="none" w:sz="0" w:space="0" w:color="auto"/>
                          </w:divBdr>
                        </w:div>
                        <w:div w:id="1107846532">
                          <w:marLeft w:val="640"/>
                          <w:marRight w:val="0"/>
                          <w:marTop w:val="0"/>
                          <w:marBottom w:val="0"/>
                          <w:divBdr>
                            <w:top w:val="none" w:sz="0" w:space="0" w:color="auto"/>
                            <w:left w:val="none" w:sz="0" w:space="0" w:color="auto"/>
                            <w:bottom w:val="none" w:sz="0" w:space="0" w:color="auto"/>
                            <w:right w:val="none" w:sz="0" w:space="0" w:color="auto"/>
                          </w:divBdr>
                        </w:div>
                        <w:div w:id="223805792">
                          <w:marLeft w:val="640"/>
                          <w:marRight w:val="0"/>
                          <w:marTop w:val="0"/>
                          <w:marBottom w:val="0"/>
                          <w:divBdr>
                            <w:top w:val="none" w:sz="0" w:space="0" w:color="auto"/>
                            <w:left w:val="none" w:sz="0" w:space="0" w:color="auto"/>
                            <w:bottom w:val="none" w:sz="0" w:space="0" w:color="auto"/>
                            <w:right w:val="none" w:sz="0" w:space="0" w:color="auto"/>
                          </w:divBdr>
                        </w:div>
                        <w:div w:id="1077477415">
                          <w:marLeft w:val="640"/>
                          <w:marRight w:val="0"/>
                          <w:marTop w:val="0"/>
                          <w:marBottom w:val="0"/>
                          <w:divBdr>
                            <w:top w:val="none" w:sz="0" w:space="0" w:color="auto"/>
                            <w:left w:val="none" w:sz="0" w:space="0" w:color="auto"/>
                            <w:bottom w:val="none" w:sz="0" w:space="0" w:color="auto"/>
                            <w:right w:val="none" w:sz="0" w:space="0" w:color="auto"/>
                          </w:divBdr>
                        </w:div>
                        <w:div w:id="1823158719">
                          <w:marLeft w:val="640"/>
                          <w:marRight w:val="0"/>
                          <w:marTop w:val="0"/>
                          <w:marBottom w:val="0"/>
                          <w:divBdr>
                            <w:top w:val="none" w:sz="0" w:space="0" w:color="auto"/>
                            <w:left w:val="none" w:sz="0" w:space="0" w:color="auto"/>
                            <w:bottom w:val="none" w:sz="0" w:space="0" w:color="auto"/>
                            <w:right w:val="none" w:sz="0" w:space="0" w:color="auto"/>
                          </w:divBdr>
                        </w:div>
                        <w:div w:id="2012679232">
                          <w:marLeft w:val="640"/>
                          <w:marRight w:val="0"/>
                          <w:marTop w:val="0"/>
                          <w:marBottom w:val="0"/>
                          <w:divBdr>
                            <w:top w:val="none" w:sz="0" w:space="0" w:color="auto"/>
                            <w:left w:val="none" w:sz="0" w:space="0" w:color="auto"/>
                            <w:bottom w:val="none" w:sz="0" w:space="0" w:color="auto"/>
                            <w:right w:val="none" w:sz="0" w:space="0" w:color="auto"/>
                          </w:divBdr>
                        </w:div>
                        <w:div w:id="85272196">
                          <w:marLeft w:val="640"/>
                          <w:marRight w:val="0"/>
                          <w:marTop w:val="0"/>
                          <w:marBottom w:val="0"/>
                          <w:divBdr>
                            <w:top w:val="none" w:sz="0" w:space="0" w:color="auto"/>
                            <w:left w:val="none" w:sz="0" w:space="0" w:color="auto"/>
                            <w:bottom w:val="none" w:sz="0" w:space="0" w:color="auto"/>
                            <w:right w:val="none" w:sz="0" w:space="0" w:color="auto"/>
                          </w:divBdr>
                        </w:div>
                        <w:div w:id="516046262">
                          <w:marLeft w:val="640"/>
                          <w:marRight w:val="0"/>
                          <w:marTop w:val="0"/>
                          <w:marBottom w:val="0"/>
                          <w:divBdr>
                            <w:top w:val="none" w:sz="0" w:space="0" w:color="auto"/>
                            <w:left w:val="none" w:sz="0" w:space="0" w:color="auto"/>
                            <w:bottom w:val="none" w:sz="0" w:space="0" w:color="auto"/>
                            <w:right w:val="none" w:sz="0" w:space="0" w:color="auto"/>
                          </w:divBdr>
                        </w:div>
                        <w:div w:id="227957366">
                          <w:marLeft w:val="640"/>
                          <w:marRight w:val="0"/>
                          <w:marTop w:val="0"/>
                          <w:marBottom w:val="0"/>
                          <w:divBdr>
                            <w:top w:val="none" w:sz="0" w:space="0" w:color="auto"/>
                            <w:left w:val="none" w:sz="0" w:space="0" w:color="auto"/>
                            <w:bottom w:val="none" w:sz="0" w:space="0" w:color="auto"/>
                            <w:right w:val="none" w:sz="0" w:space="0" w:color="auto"/>
                          </w:divBdr>
                        </w:div>
                        <w:div w:id="1970013576">
                          <w:marLeft w:val="640"/>
                          <w:marRight w:val="0"/>
                          <w:marTop w:val="0"/>
                          <w:marBottom w:val="0"/>
                          <w:divBdr>
                            <w:top w:val="none" w:sz="0" w:space="0" w:color="auto"/>
                            <w:left w:val="none" w:sz="0" w:space="0" w:color="auto"/>
                            <w:bottom w:val="none" w:sz="0" w:space="0" w:color="auto"/>
                            <w:right w:val="none" w:sz="0" w:space="0" w:color="auto"/>
                          </w:divBdr>
                        </w:div>
                        <w:div w:id="702638232">
                          <w:marLeft w:val="640"/>
                          <w:marRight w:val="0"/>
                          <w:marTop w:val="0"/>
                          <w:marBottom w:val="0"/>
                          <w:divBdr>
                            <w:top w:val="none" w:sz="0" w:space="0" w:color="auto"/>
                            <w:left w:val="none" w:sz="0" w:space="0" w:color="auto"/>
                            <w:bottom w:val="none" w:sz="0" w:space="0" w:color="auto"/>
                            <w:right w:val="none" w:sz="0" w:space="0" w:color="auto"/>
                          </w:divBdr>
                        </w:div>
                        <w:div w:id="890919681">
                          <w:marLeft w:val="640"/>
                          <w:marRight w:val="0"/>
                          <w:marTop w:val="0"/>
                          <w:marBottom w:val="0"/>
                          <w:divBdr>
                            <w:top w:val="none" w:sz="0" w:space="0" w:color="auto"/>
                            <w:left w:val="none" w:sz="0" w:space="0" w:color="auto"/>
                            <w:bottom w:val="none" w:sz="0" w:space="0" w:color="auto"/>
                            <w:right w:val="none" w:sz="0" w:space="0" w:color="auto"/>
                          </w:divBdr>
                        </w:div>
                        <w:div w:id="1690326116">
                          <w:marLeft w:val="640"/>
                          <w:marRight w:val="0"/>
                          <w:marTop w:val="0"/>
                          <w:marBottom w:val="0"/>
                          <w:divBdr>
                            <w:top w:val="none" w:sz="0" w:space="0" w:color="auto"/>
                            <w:left w:val="none" w:sz="0" w:space="0" w:color="auto"/>
                            <w:bottom w:val="none" w:sz="0" w:space="0" w:color="auto"/>
                            <w:right w:val="none" w:sz="0" w:space="0" w:color="auto"/>
                          </w:divBdr>
                        </w:div>
                        <w:div w:id="240529194">
                          <w:marLeft w:val="640"/>
                          <w:marRight w:val="0"/>
                          <w:marTop w:val="0"/>
                          <w:marBottom w:val="0"/>
                          <w:divBdr>
                            <w:top w:val="none" w:sz="0" w:space="0" w:color="auto"/>
                            <w:left w:val="none" w:sz="0" w:space="0" w:color="auto"/>
                            <w:bottom w:val="none" w:sz="0" w:space="0" w:color="auto"/>
                            <w:right w:val="none" w:sz="0" w:space="0" w:color="auto"/>
                          </w:divBdr>
                        </w:div>
                        <w:div w:id="50080031">
                          <w:marLeft w:val="640"/>
                          <w:marRight w:val="0"/>
                          <w:marTop w:val="0"/>
                          <w:marBottom w:val="0"/>
                          <w:divBdr>
                            <w:top w:val="none" w:sz="0" w:space="0" w:color="auto"/>
                            <w:left w:val="none" w:sz="0" w:space="0" w:color="auto"/>
                            <w:bottom w:val="none" w:sz="0" w:space="0" w:color="auto"/>
                            <w:right w:val="none" w:sz="0" w:space="0" w:color="auto"/>
                          </w:divBdr>
                        </w:div>
                        <w:div w:id="676883358">
                          <w:marLeft w:val="640"/>
                          <w:marRight w:val="0"/>
                          <w:marTop w:val="0"/>
                          <w:marBottom w:val="0"/>
                          <w:divBdr>
                            <w:top w:val="none" w:sz="0" w:space="0" w:color="auto"/>
                            <w:left w:val="none" w:sz="0" w:space="0" w:color="auto"/>
                            <w:bottom w:val="none" w:sz="0" w:space="0" w:color="auto"/>
                            <w:right w:val="none" w:sz="0" w:space="0" w:color="auto"/>
                          </w:divBdr>
                        </w:div>
                      </w:divsChild>
                    </w:div>
                    <w:div w:id="1063526507">
                      <w:marLeft w:val="0"/>
                      <w:marRight w:val="0"/>
                      <w:marTop w:val="0"/>
                      <w:marBottom w:val="0"/>
                      <w:divBdr>
                        <w:top w:val="none" w:sz="0" w:space="0" w:color="auto"/>
                        <w:left w:val="none" w:sz="0" w:space="0" w:color="auto"/>
                        <w:bottom w:val="none" w:sz="0" w:space="0" w:color="auto"/>
                        <w:right w:val="none" w:sz="0" w:space="0" w:color="auto"/>
                      </w:divBdr>
                      <w:divsChild>
                        <w:div w:id="781614387">
                          <w:marLeft w:val="640"/>
                          <w:marRight w:val="0"/>
                          <w:marTop w:val="0"/>
                          <w:marBottom w:val="0"/>
                          <w:divBdr>
                            <w:top w:val="none" w:sz="0" w:space="0" w:color="auto"/>
                            <w:left w:val="none" w:sz="0" w:space="0" w:color="auto"/>
                            <w:bottom w:val="none" w:sz="0" w:space="0" w:color="auto"/>
                            <w:right w:val="none" w:sz="0" w:space="0" w:color="auto"/>
                          </w:divBdr>
                        </w:div>
                        <w:div w:id="679624796">
                          <w:marLeft w:val="640"/>
                          <w:marRight w:val="0"/>
                          <w:marTop w:val="0"/>
                          <w:marBottom w:val="0"/>
                          <w:divBdr>
                            <w:top w:val="none" w:sz="0" w:space="0" w:color="auto"/>
                            <w:left w:val="none" w:sz="0" w:space="0" w:color="auto"/>
                            <w:bottom w:val="none" w:sz="0" w:space="0" w:color="auto"/>
                            <w:right w:val="none" w:sz="0" w:space="0" w:color="auto"/>
                          </w:divBdr>
                        </w:div>
                        <w:div w:id="867766200">
                          <w:marLeft w:val="640"/>
                          <w:marRight w:val="0"/>
                          <w:marTop w:val="0"/>
                          <w:marBottom w:val="0"/>
                          <w:divBdr>
                            <w:top w:val="none" w:sz="0" w:space="0" w:color="auto"/>
                            <w:left w:val="none" w:sz="0" w:space="0" w:color="auto"/>
                            <w:bottom w:val="none" w:sz="0" w:space="0" w:color="auto"/>
                            <w:right w:val="none" w:sz="0" w:space="0" w:color="auto"/>
                          </w:divBdr>
                        </w:div>
                        <w:div w:id="128397763">
                          <w:marLeft w:val="640"/>
                          <w:marRight w:val="0"/>
                          <w:marTop w:val="0"/>
                          <w:marBottom w:val="0"/>
                          <w:divBdr>
                            <w:top w:val="none" w:sz="0" w:space="0" w:color="auto"/>
                            <w:left w:val="none" w:sz="0" w:space="0" w:color="auto"/>
                            <w:bottom w:val="none" w:sz="0" w:space="0" w:color="auto"/>
                            <w:right w:val="none" w:sz="0" w:space="0" w:color="auto"/>
                          </w:divBdr>
                        </w:div>
                        <w:div w:id="482742583">
                          <w:marLeft w:val="640"/>
                          <w:marRight w:val="0"/>
                          <w:marTop w:val="0"/>
                          <w:marBottom w:val="0"/>
                          <w:divBdr>
                            <w:top w:val="none" w:sz="0" w:space="0" w:color="auto"/>
                            <w:left w:val="none" w:sz="0" w:space="0" w:color="auto"/>
                            <w:bottom w:val="none" w:sz="0" w:space="0" w:color="auto"/>
                            <w:right w:val="none" w:sz="0" w:space="0" w:color="auto"/>
                          </w:divBdr>
                        </w:div>
                        <w:div w:id="1815295962">
                          <w:marLeft w:val="640"/>
                          <w:marRight w:val="0"/>
                          <w:marTop w:val="0"/>
                          <w:marBottom w:val="0"/>
                          <w:divBdr>
                            <w:top w:val="none" w:sz="0" w:space="0" w:color="auto"/>
                            <w:left w:val="none" w:sz="0" w:space="0" w:color="auto"/>
                            <w:bottom w:val="none" w:sz="0" w:space="0" w:color="auto"/>
                            <w:right w:val="none" w:sz="0" w:space="0" w:color="auto"/>
                          </w:divBdr>
                        </w:div>
                        <w:div w:id="794180096">
                          <w:marLeft w:val="640"/>
                          <w:marRight w:val="0"/>
                          <w:marTop w:val="0"/>
                          <w:marBottom w:val="0"/>
                          <w:divBdr>
                            <w:top w:val="none" w:sz="0" w:space="0" w:color="auto"/>
                            <w:left w:val="none" w:sz="0" w:space="0" w:color="auto"/>
                            <w:bottom w:val="none" w:sz="0" w:space="0" w:color="auto"/>
                            <w:right w:val="none" w:sz="0" w:space="0" w:color="auto"/>
                          </w:divBdr>
                        </w:div>
                        <w:div w:id="575625752">
                          <w:marLeft w:val="640"/>
                          <w:marRight w:val="0"/>
                          <w:marTop w:val="0"/>
                          <w:marBottom w:val="0"/>
                          <w:divBdr>
                            <w:top w:val="none" w:sz="0" w:space="0" w:color="auto"/>
                            <w:left w:val="none" w:sz="0" w:space="0" w:color="auto"/>
                            <w:bottom w:val="none" w:sz="0" w:space="0" w:color="auto"/>
                            <w:right w:val="none" w:sz="0" w:space="0" w:color="auto"/>
                          </w:divBdr>
                        </w:div>
                        <w:div w:id="1999920707">
                          <w:marLeft w:val="640"/>
                          <w:marRight w:val="0"/>
                          <w:marTop w:val="0"/>
                          <w:marBottom w:val="0"/>
                          <w:divBdr>
                            <w:top w:val="none" w:sz="0" w:space="0" w:color="auto"/>
                            <w:left w:val="none" w:sz="0" w:space="0" w:color="auto"/>
                            <w:bottom w:val="none" w:sz="0" w:space="0" w:color="auto"/>
                            <w:right w:val="none" w:sz="0" w:space="0" w:color="auto"/>
                          </w:divBdr>
                        </w:div>
                        <w:div w:id="1578131296">
                          <w:marLeft w:val="640"/>
                          <w:marRight w:val="0"/>
                          <w:marTop w:val="0"/>
                          <w:marBottom w:val="0"/>
                          <w:divBdr>
                            <w:top w:val="none" w:sz="0" w:space="0" w:color="auto"/>
                            <w:left w:val="none" w:sz="0" w:space="0" w:color="auto"/>
                            <w:bottom w:val="none" w:sz="0" w:space="0" w:color="auto"/>
                            <w:right w:val="none" w:sz="0" w:space="0" w:color="auto"/>
                          </w:divBdr>
                        </w:div>
                        <w:div w:id="216816992">
                          <w:marLeft w:val="640"/>
                          <w:marRight w:val="0"/>
                          <w:marTop w:val="0"/>
                          <w:marBottom w:val="0"/>
                          <w:divBdr>
                            <w:top w:val="none" w:sz="0" w:space="0" w:color="auto"/>
                            <w:left w:val="none" w:sz="0" w:space="0" w:color="auto"/>
                            <w:bottom w:val="none" w:sz="0" w:space="0" w:color="auto"/>
                            <w:right w:val="none" w:sz="0" w:space="0" w:color="auto"/>
                          </w:divBdr>
                        </w:div>
                        <w:div w:id="1154373845">
                          <w:marLeft w:val="640"/>
                          <w:marRight w:val="0"/>
                          <w:marTop w:val="0"/>
                          <w:marBottom w:val="0"/>
                          <w:divBdr>
                            <w:top w:val="none" w:sz="0" w:space="0" w:color="auto"/>
                            <w:left w:val="none" w:sz="0" w:space="0" w:color="auto"/>
                            <w:bottom w:val="none" w:sz="0" w:space="0" w:color="auto"/>
                            <w:right w:val="none" w:sz="0" w:space="0" w:color="auto"/>
                          </w:divBdr>
                        </w:div>
                        <w:div w:id="2054234649">
                          <w:marLeft w:val="640"/>
                          <w:marRight w:val="0"/>
                          <w:marTop w:val="0"/>
                          <w:marBottom w:val="0"/>
                          <w:divBdr>
                            <w:top w:val="none" w:sz="0" w:space="0" w:color="auto"/>
                            <w:left w:val="none" w:sz="0" w:space="0" w:color="auto"/>
                            <w:bottom w:val="none" w:sz="0" w:space="0" w:color="auto"/>
                            <w:right w:val="none" w:sz="0" w:space="0" w:color="auto"/>
                          </w:divBdr>
                        </w:div>
                        <w:div w:id="523831336">
                          <w:marLeft w:val="640"/>
                          <w:marRight w:val="0"/>
                          <w:marTop w:val="0"/>
                          <w:marBottom w:val="0"/>
                          <w:divBdr>
                            <w:top w:val="none" w:sz="0" w:space="0" w:color="auto"/>
                            <w:left w:val="none" w:sz="0" w:space="0" w:color="auto"/>
                            <w:bottom w:val="none" w:sz="0" w:space="0" w:color="auto"/>
                            <w:right w:val="none" w:sz="0" w:space="0" w:color="auto"/>
                          </w:divBdr>
                        </w:div>
                        <w:div w:id="2143840093">
                          <w:marLeft w:val="640"/>
                          <w:marRight w:val="0"/>
                          <w:marTop w:val="0"/>
                          <w:marBottom w:val="0"/>
                          <w:divBdr>
                            <w:top w:val="none" w:sz="0" w:space="0" w:color="auto"/>
                            <w:left w:val="none" w:sz="0" w:space="0" w:color="auto"/>
                            <w:bottom w:val="none" w:sz="0" w:space="0" w:color="auto"/>
                            <w:right w:val="none" w:sz="0" w:space="0" w:color="auto"/>
                          </w:divBdr>
                        </w:div>
                        <w:div w:id="59602116">
                          <w:marLeft w:val="640"/>
                          <w:marRight w:val="0"/>
                          <w:marTop w:val="0"/>
                          <w:marBottom w:val="0"/>
                          <w:divBdr>
                            <w:top w:val="none" w:sz="0" w:space="0" w:color="auto"/>
                            <w:left w:val="none" w:sz="0" w:space="0" w:color="auto"/>
                            <w:bottom w:val="none" w:sz="0" w:space="0" w:color="auto"/>
                            <w:right w:val="none" w:sz="0" w:space="0" w:color="auto"/>
                          </w:divBdr>
                        </w:div>
                        <w:div w:id="595401134">
                          <w:marLeft w:val="640"/>
                          <w:marRight w:val="0"/>
                          <w:marTop w:val="0"/>
                          <w:marBottom w:val="0"/>
                          <w:divBdr>
                            <w:top w:val="none" w:sz="0" w:space="0" w:color="auto"/>
                            <w:left w:val="none" w:sz="0" w:space="0" w:color="auto"/>
                            <w:bottom w:val="none" w:sz="0" w:space="0" w:color="auto"/>
                            <w:right w:val="none" w:sz="0" w:space="0" w:color="auto"/>
                          </w:divBdr>
                        </w:div>
                        <w:div w:id="1115367809">
                          <w:marLeft w:val="640"/>
                          <w:marRight w:val="0"/>
                          <w:marTop w:val="0"/>
                          <w:marBottom w:val="0"/>
                          <w:divBdr>
                            <w:top w:val="none" w:sz="0" w:space="0" w:color="auto"/>
                            <w:left w:val="none" w:sz="0" w:space="0" w:color="auto"/>
                            <w:bottom w:val="none" w:sz="0" w:space="0" w:color="auto"/>
                            <w:right w:val="none" w:sz="0" w:space="0" w:color="auto"/>
                          </w:divBdr>
                        </w:div>
                        <w:div w:id="1416629644">
                          <w:marLeft w:val="640"/>
                          <w:marRight w:val="0"/>
                          <w:marTop w:val="0"/>
                          <w:marBottom w:val="0"/>
                          <w:divBdr>
                            <w:top w:val="none" w:sz="0" w:space="0" w:color="auto"/>
                            <w:left w:val="none" w:sz="0" w:space="0" w:color="auto"/>
                            <w:bottom w:val="none" w:sz="0" w:space="0" w:color="auto"/>
                            <w:right w:val="none" w:sz="0" w:space="0" w:color="auto"/>
                          </w:divBdr>
                        </w:div>
                        <w:div w:id="750007946">
                          <w:marLeft w:val="640"/>
                          <w:marRight w:val="0"/>
                          <w:marTop w:val="0"/>
                          <w:marBottom w:val="0"/>
                          <w:divBdr>
                            <w:top w:val="none" w:sz="0" w:space="0" w:color="auto"/>
                            <w:left w:val="none" w:sz="0" w:space="0" w:color="auto"/>
                            <w:bottom w:val="none" w:sz="0" w:space="0" w:color="auto"/>
                            <w:right w:val="none" w:sz="0" w:space="0" w:color="auto"/>
                          </w:divBdr>
                        </w:div>
                        <w:div w:id="1611929859">
                          <w:marLeft w:val="640"/>
                          <w:marRight w:val="0"/>
                          <w:marTop w:val="0"/>
                          <w:marBottom w:val="0"/>
                          <w:divBdr>
                            <w:top w:val="none" w:sz="0" w:space="0" w:color="auto"/>
                            <w:left w:val="none" w:sz="0" w:space="0" w:color="auto"/>
                            <w:bottom w:val="none" w:sz="0" w:space="0" w:color="auto"/>
                            <w:right w:val="none" w:sz="0" w:space="0" w:color="auto"/>
                          </w:divBdr>
                        </w:div>
                        <w:div w:id="552429826">
                          <w:marLeft w:val="640"/>
                          <w:marRight w:val="0"/>
                          <w:marTop w:val="0"/>
                          <w:marBottom w:val="0"/>
                          <w:divBdr>
                            <w:top w:val="none" w:sz="0" w:space="0" w:color="auto"/>
                            <w:left w:val="none" w:sz="0" w:space="0" w:color="auto"/>
                            <w:bottom w:val="none" w:sz="0" w:space="0" w:color="auto"/>
                            <w:right w:val="none" w:sz="0" w:space="0" w:color="auto"/>
                          </w:divBdr>
                        </w:div>
                        <w:div w:id="371343808">
                          <w:marLeft w:val="640"/>
                          <w:marRight w:val="0"/>
                          <w:marTop w:val="0"/>
                          <w:marBottom w:val="0"/>
                          <w:divBdr>
                            <w:top w:val="none" w:sz="0" w:space="0" w:color="auto"/>
                            <w:left w:val="none" w:sz="0" w:space="0" w:color="auto"/>
                            <w:bottom w:val="none" w:sz="0" w:space="0" w:color="auto"/>
                            <w:right w:val="none" w:sz="0" w:space="0" w:color="auto"/>
                          </w:divBdr>
                        </w:div>
                        <w:div w:id="1945532809">
                          <w:marLeft w:val="640"/>
                          <w:marRight w:val="0"/>
                          <w:marTop w:val="0"/>
                          <w:marBottom w:val="0"/>
                          <w:divBdr>
                            <w:top w:val="none" w:sz="0" w:space="0" w:color="auto"/>
                            <w:left w:val="none" w:sz="0" w:space="0" w:color="auto"/>
                            <w:bottom w:val="none" w:sz="0" w:space="0" w:color="auto"/>
                            <w:right w:val="none" w:sz="0" w:space="0" w:color="auto"/>
                          </w:divBdr>
                        </w:div>
                        <w:div w:id="499583237">
                          <w:marLeft w:val="640"/>
                          <w:marRight w:val="0"/>
                          <w:marTop w:val="0"/>
                          <w:marBottom w:val="0"/>
                          <w:divBdr>
                            <w:top w:val="none" w:sz="0" w:space="0" w:color="auto"/>
                            <w:left w:val="none" w:sz="0" w:space="0" w:color="auto"/>
                            <w:bottom w:val="none" w:sz="0" w:space="0" w:color="auto"/>
                            <w:right w:val="none" w:sz="0" w:space="0" w:color="auto"/>
                          </w:divBdr>
                        </w:div>
                        <w:div w:id="296571481">
                          <w:marLeft w:val="640"/>
                          <w:marRight w:val="0"/>
                          <w:marTop w:val="0"/>
                          <w:marBottom w:val="0"/>
                          <w:divBdr>
                            <w:top w:val="none" w:sz="0" w:space="0" w:color="auto"/>
                            <w:left w:val="none" w:sz="0" w:space="0" w:color="auto"/>
                            <w:bottom w:val="none" w:sz="0" w:space="0" w:color="auto"/>
                            <w:right w:val="none" w:sz="0" w:space="0" w:color="auto"/>
                          </w:divBdr>
                        </w:div>
                        <w:div w:id="966619276">
                          <w:marLeft w:val="640"/>
                          <w:marRight w:val="0"/>
                          <w:marTop w:val="0"/>
                          <w:marBottom w:val="0"/>
                          <w:divBdr>
                            <w:top w:val="none" w:sz="0" w:space="0" w:color="auto"/>
                            <w:left w:val="none" w:sz="0" w:space="0" w:color="auto"/>
                            <w:bottom w:val="none" w:sz="0" w:space="0" w:color="auto"/>
                            <w:right w:val="none" w:sz="0" w:space="0" w:color="auto"/>
                          </w:divBdr>
                        </w:div>
                        <w:div w:id="1313293013">
                          <w:marLeft w:val="640"/>
                          <w:marRight w:val="0"/>
                          <w:marTop w:val="0"/>
                          <w:marBottom w:val="0"/>
                          <w:divBdr>
                            <w:top w:val="none" w:sz="0" w:space="0" w:color="auto"/>
                            <w:left w:val="none" w:sz="0" w:space="0" w:color="auto"/>
                            <w:bottom w:val="none" w:sz="0" w:space="0" w:color="auto"/>
                            <w:right w:val="none" w:sz="0" w:space="0" w:color="auto"/>
                          </w:divBdr>
                        </w:div>
                        <w:div w:id="63457825">
                          <w:marLeft w:val="640"/>
                          <w:marRight w:val="0"/>
                          <w:marTop w:val="0"/>
                          <w:marBottom w:val="0"/>
                          <w:divBdr>
                            <w:top w:val="none" w:sz="0" w:space="0" w:color="auto"/>
                            <w:left w:val="none" w:sz="0" w:space="0" w:color="auto"/>
                            <w:bottom w:val="none" w:sz="0" w:space="0" w:color="auto"/>
                            <w:right w:val="none" w:sz="0" w:space="0" w:color="auto"/>
                          </w:divBdr>
                        </w:div>
                        <w:div w:id="2133280118">
                          <w:marLeft w:val="640"/>
                          <w:marRight w:val="0"/>
                          <w:marTop w:val="0"/>
                          <w:marBottom w:val="0"/>
                          <w:divBdr>
                            <w:top w:val="none" w:sz="0" w:space="0" w:color="auto"/>
                            <w:left w:val="none" w:sz="0" w:space="0" w:color="auto"/>
                            <w:bottom w:val="none" w:sz="0" w:space="0" w:color="auto"/>
                            <w:right w:val="none" w:sz="0" w:space="0" w:color="auto"/>
                          </w:divBdr>
                        </w:div>
                        <w:div w:id="1288316198">
                          <w:marLeft w:val="640"/>
                          <w:marRight w:val="0"/>
                          <w:marTop w:val="0"/>
                          <w:marBottom w:val="0"/>
                          <w:divBdr>
                            <w:top w:val="none" w:sz="0" w:space="0" w:color="auto"/>
                            <w:left w:val="none" w:sz="0" w:space="0" w:color="auto"/>
                            <w:bottom w:val="none" w:sz="0" w:space="0" w:color="auto"/>
                            <w:right w:val="none" w:sz="0" w:space="0" w:color="auto"/>
                          </w:divBdr>
                        </w:div>
                        <w:div w:id="1170370985">
                          <w:marLeft w:val="640"/>
                          <w:marRight w:val="0"/>
                          <w:marTop w:val="0"/>
                          <w:marBottom w:val="0"/>
                          <w:divBdr>
                            <w:top w:val="none" w:sz="0" w:space="0" w:color="auto"/>
                            <w:left w:val="none" w:sz="0" w:space="0" w:color="auto"/>
                            <w:bottom w:val="none" w:sz="0" w:space="0" w:color="auto"/>
                            <w:right w:val="none" w:sz="0" w:space="0" w:color="auto"/>
                          </w:divBdr>
                        </w:div>
                        <w:div w:id="485900113">
                          <w:marLeft w:val="640"/>
                          <w:marRight w:val="0"/>
                          <w:marTop w:val="0"/>
                          <w:marBottom w:val="0"/>
                          <w:divBdr>
                            <w:top w:val="none" w:sz="0" w:space="0" w:color="auto"/>
                            <w:left w:val="none" w:sz="0" w:space="0" w:color="auto"/>
                            <w:bottom w:val="none" w:sz="0" w:space="0" w:color="auto"/>
                            <w:right w:val="none" w:sz="0" w:space="0" w:color="auto"/>
                          </w:divBdr>
                        </w:div>
                        <w:div w:id="795299498">
                          <w:marLeft w:val="640"/>
                          <w:marRight w:val="0"/>
                          <w:marTop w:val="0"/>
                          <w:marBottom w:val="0"/>
                          <w:divBdr>
                            <w:top w:val="none" w:sz="0" w:space="0" w:color="auto"/>
                            <w:left w:val="none" w:sz="0" w:space="0" w:color="auto"/>
                            <w:bottom w:val="none" w:sz="0" w:space="0" w:color="auto"/>
                            <w:right w:val="none" w:sz="0" w:space="0" w:color="auto"/>
                          </w:divBdr>
                        </w:div>
                        <w:div w:id="2017951733">
                          <w:marLeft w:val="640"/>
                          <w:marRight w:val="0"/>
                          <w:marTop w:val="0"/>
                          <w:marBottom w:val="0"/>
                          <w:divBdr>
                            <w:top w:val="none" w:sz="0" w:space="0" w:color="auto"/>
                            <w:left w:val="none" w:sz="0" w:space="0" w:color="auto"/>
                            <w:bottom w:val="none" w:sz="0" w:space="0" w:color="auto"/>
                            <w:right w:val="none" w:sz="0" w:space="0" w:color="auto"/>
                          </w:divBdr>
                        </w:div>
                        <w:div w:id="77798244">
                          <w:marLeft w:val="640"/>
                          <w:marRight w:val="0"/>
                          <w:marTop w:val="0"/>
                          <w:marBottom w:val="0"/>
                          <w:divBdr>
                            <w:top w:val="none" w:sz="0" w:space="0" w:color="auto"/>
                            <w:left w:val="none" w:sz="0" w:space="0" w:color="auto"/>
                            <w:bottom w:val="none" w:sz="0" w:space="0" w:color="auto"/>
                            <w:right w:val="none" w:sz="0" w:space="0" w:color="auto"/>
                          </w:divBdr>
                        </w:div>
                        <w:div w:id="1535773883">
                          <w:marLeft w:val="640"/>
                          <w:marRight w:val="0"/>
                          <w:marTop w:val="0"/>
                          <w:marBottom w:val="0"/>
                          <w:divBdr>
                            <w:top w:val="none" w:sz="0" w:space="0" w:color="auto"/>
                            <w:left w:val="none" w:sz="0" w:space="0" w:color="auto"/>
                            <w:bottom w:val="none" w:sz="0" w:space="0" w:color="auto"/>
                            <w:right w:val="none" w:sz="0" w:space="0" w:color="auto"/>
                          </w:divBdr>
                        </w:div>
                        <w:div w:id="1781990894">
                          <w:marLeft w:val="640"/>
                          <w:marRight w:val="0"/>
                          <w:marTop w:val="0"/>
                          <w:marBottom w:val="0"/>
                          <w:divBdr>
                            <w:top w:val="none" w:sz="0" w:space="0" w:color="auto"/>
                            <w:left w:val="none" w:sz="0" w:space="0" w:color="auto"/>
                            <w:bottom w:val="none" w:sz="0" w:space="0" w:color="auto"/>
                            <w:right w:val="none" w:sz="0" w:space="0" w:color="auto"/>
                          </w:divBdr>
                        </w:div>
                        <w:div w:id="3362031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28366084">
                  <w:marLeft w:val="640"/>
                  <w:marRight w:val="0"/>
                  <w:marTop w:val="0"/>
                  <w:marBottom w:val="0"/>
                  <w:divBdr>
                    <w:top w:val="none" w:sz="0" w:space="0" w:color="auto"/>
                    <w:left w:val="none" w:sz="0" w:space="0" w:color="auto"/>
                    <w:bottom w:val="none" w:sz="0" w:space="0" w:color="auto"/>
                    <w:right w:val="none" w:sz="0" w:space="0" w:color="auto"/>
                  </w:divBdr>
                </w:div>
                <w:div w:id="485785255">
                  <w:marLeft w:val="640"/>
                  <w:marRight w:val="0"/>
                  <w:marTop w:val="0"/>
                  <w:marBottom w:val="0"/>
                  <w:divBdr>
                    <w:top w:val="none" w:sz="0" w:space="0" w:color="auto"/>
                    <w:left w:val="none" w:sz="0" w:space="0" w:color="auto"/>
                    <w:bottom w:val="none" w:sz="0" w:space="0" w:color="auto"/>
                    <w:right w:val="none" w:sz="0" w:space="0" w:color="auto"/>
                  </w:divBdr>
                </w:div>
                <w:div w:id="2066290350">
                  <w:marLeft w:val="640"/>
                  <w:marRight w:val="0"/>
                  <w:marTop w:val="0"/>
                  <w:marBottom w:val="0"/>
                  <w:divBdr>
                    <w:top w:val="none" w:sz="0" w:space="0" w:color="auto"/>
                    <w:left w:val="none" w:sz="0" w:space="0" w:color="auto"/>
                    <w:bottom w:val="none" w:sz="0" w:space="0" w:color="auto"/>
                    <w:right w:val="none" w:sz="0" w:space="0" w:color="auto"/>
                  </w:divBdr>
                </w:div>
                <w:div w:id="772670797">
                  <w:marLeft w:val="640"/>
                  <w:marRight w:val="0"/>
                  <w:marTop w:val="0"/>
                  <w:marBottom w:val="0"/>
                  <w:divBdr>
                    <w:top w:val="none" w:sz="0" w:space="0" w:color="auto"/>
                    <w:left w:val="none" w:sz="0" w:space="0" w:color="auto"/>
                    <w:bottom w:val="none" w:sz="0" w:space="0" w:color="auto"/>
                    <w:right w:val="none" w:sz="0" w:space="0" w:color="auto"/>
                  </w:divBdr>
                </w:div>
                <w:div w:id="1760524084">
                  <w:marLeft w:val="640"/>
                  <w:marRight w:val="0"/>
                  <w:marTop w:val="0"/>
                  <w:marBottom w:val="0"/>
                  <w:divBdr>
                    <w:top w:val="none" w:sz="0" w:space="0" w:color="auto"/>
                    <w:left w:val="none" w:sz="0" w:space="0" w:color="auto"/>
                    <w:bottom w:val="none" w:sz="0" w:space="0" w:color="auto"/>
                    <w:right w:val="none" w:sz="0" w:space="0" w:color="auto"/>
                  </w:divBdr>
                </w:div>
                <w:div w:id="967052965">
                  <w:marLeft w:val="640"/>
                  <w:marRight w:val="0"/>
                  <w:marTop w:val="0"/>
                  <w:marBottom w:val="0"/>
                  <w:divBdr>
                    <w:top w:val="none" w:sz="0" w:space="0" w:color="auto"/>
                    <w:left w:val="none" w:sz="0" w:space="0" w:color="auto"/>
                    <w:bottom w:val="none" w:sz="0" w:space="0" w:color="auto"/>
                    <w:right w:val="none" w:sz="0" w:space="0" w:color="auto"/>
                  </w:divBdr>
                </w:div>
                <w:div w:id="1286305408">
                  <w:marLeft w:val="640"/>
                  <w:marRight w:val="0"/>
                  <w:marTop w:val="0"/>
                  <w:marBottom w:val="0"/>
                  <w:divBdr>
                    <w:top w:val="none" w:sz="0" w:space="0" w:color="auto"/>
                    <w:left w:val="none" w:sz="0" w:space="0" w:color="auto"/>
                    <w:bottom w:val="none" w:sz="0" w:space="0" w:color="auto"/>
                    <w:right w:val="none" w:sz="0" w:space="0" w:color="auto"/>
                  </w:divBdr>
                </w:div>
                <w:div w:id="811560266">
                  <w:marLeft w:val="640"/>
                  <w:marRight w:val="0"/>
                  <w:marTop w:val="0"/>
                  <w:marBottom w:val="0"/>
                  <w:divBdr>
                    <w:top w:val="none" w:sz="0" w:space="0" w:color="auto"/>
                    <w:left w:val="none" w:sz="0" w:space="0" w:color="auto"/>
                    <w:bottom w:val="none" w:sz="0" w:space="0" w:color="auto"/>
                    <w:right w:val="none" w:sz="0" w:space="0" w:color="auto"/>
                  </w:divBdr>
                </w:div>
                <w:div w:id="1574464687">
                  <w:marLeft w:val="640"/>
                  <w:marRight w:val="0"/>
                  <w:marTop w:val="0"/>
                  <w:marBottom w:val="0"/>
                  <w:divBdr>
                    <w:top w:val="none" w:sz="0" w:space="0" w:color="auto"/>
                    <w:left w:val="none" w:sz="0" w:space="0" w:color="auto"/>
                    <w:bottom w:val="none" w:sz="0" w:space="0" w:color="auto"/>
                    <w:right w:val="none" w:sz="0" w:space="0" w:color="auto"/>
                  </w:divBdr>
                </w:div>
                <w:div w:id="792485717">
                  <w:marLeft w:val="640"/>
                  <w:marRight w:val="0"/>
                  <w:marTop w:val="0"/>
                  <w:marBottom w:val="0"/>
                  <w:divBdr>
                    <w:top w:val="none" w:sz="0" w:space="0" w:color="auto"/>
                    <w:left w:val="none" w:sz="0" w:space="0" w:color="auto"/>
                    <w:bottom w:val="none" w:sz="0" w:space="0" w:color="auto"/>
                    <w:right w:val="none" w:sz="0" w:space="0" w:color="auto"/>
                  </w:divBdr>
                </w:div>
                <w:div w:id="1861965860">
                  <w:marLeft w:val="640"/>
                  <w:marRight w:val="0"/>
                  <w:marTop w:val="0"/>
                  <w:marBottom w:val="0"/>
                  <w:divBdr>
                    <w:top w:val="none" w:sz="0" w:space="0" w:color="auto"/>
                    <w:left w:val="none" w:sz="0" w:space="0" w:color="auto"/>
                    <w:bottom w:val="none" w:sz="0" w:space="0" w:color="auto"/>
                    <w:right w:val="none" w:sz="0" w:space="0" w:color="auto"/>
                  </w:divBdr>
                </w:div>
                <w:div w:id="1898586442">
                  <w:marLeft w:val="640"/>
                  <w:marRight w:val="0"/>
                  <w:marTop w:val="0"/>
                  <w:marBottom w:val="0"/>
                  <w:divBdr>
                    <w:top w:val="none" w:sz="0" w:space="0" w:color="auto"/>
                    <w:left w:val="none" w:sz="0" w:space="0" w:color="auto"/>
                    <w:bottom w:val="none" w:sz="0" w:space="0" w:color="auto"/>
                    <w:right w:val="none" w:sz="0" w:space="0" w:color="auto"/>
                  </w:divBdr>
                </w:div>
                <w:div w:id="944271873">
                  <w:marLeft w:val="640"/>
                  <w:marRight w:val="0"/>
                  <w:marTop w:val="0"/>
                  <w:marBottom w:val="0"/>
                  <w:divBdr>
                    <w:top w:val="none" w:sz="0" w:space="0" w:color="auto"/>
                    <w:left w:val="none" w:sz="0" w:space="0" w:color="auto"/>
                    <w:bottom w:val="none" w:sz="0" w:space="0" w:color="auto"/>
                    <w:right w:val="none" w:sz="0" w:space="0" w:color="auto"/>
                  </w:divBdr>
                </w:div>
                <w:div w:id="683748874">
                  <w:marLeft w:val="640"/>
                  <w:marRight w:val="0"/>
                  <w:marTop w:val="0"/>
                  <w:marBottom w:val="0"/>
                  <w:divBdr>
                    <w:top w:val="none" w:sz="0" w:space="0" w:color="auto"/>
                    <w:left w:val="none" w:sz="0" w:space="0" w:color="auto"/>
                    <w:bottom w:val="none" w:sz="0" w:space="0" w:color="auto"/>
                    <w:right w:val="none" w:sz="0" w:space="0" w:color="auto"/>
                  </w:divBdr>
                </w:div>
                <w:div w:id="952632693">
                  <w:marLeft w:val="640"/>
                  <w:marRight w:val="0"/>
                  <w:marTop w:val="0"/>
                  <w:marBottom w:val="0"/>
                  <w:divBdr>
                    <w:top w:val="none" w:sz="0" w:space="0" w:color="auto"/>
                    <w:left w:val="none" w:sz="0" w:space="0" w:color="auto"/>
                    <w:bottom w:val="none" w:sz="0" w:space="0" w:color="auto"/>
                    <w:right w:val="none" w:sz="0" w:space="0" w:color="auto"/>
                  </w:divBdr>
                </w:div>
                <w:div w:id="1758941195">
                  <w:marLeft w:val="640"/>
                  <w:marRight w:val="0"/>
                  <w:marTop w:val="0"/>
                  <w:marBottom w:val="0"/>
                  <w:divBdr>
                    <w:top w:val="none" w:sz="0" w:space="0" w:color="auto"/>
                    <w:left w:val="none" w:sz="0" w:space="0" w:color="auto"/>
                    <w:bottom w:val="none" w:sz="0" w:space="0" w:color="auto"/>
                    <w:right w:val="none" w:sz="0" w:space="0" w:color="auto"/>
                  </w:divBdr>
                </w:div>
                <w:div w:id="1435900256">
                  <w:marLeft w:val="640"/>
                  <w:marRight w:val="0"/>
                  <w:marTop w:val="0"/>
                  <w:marBottom w:val="0"/>
                  <w:divBdr>
                    <w:top w:val="none" w:sz="0" w:space="0" w:color="auto"/>
                    <w:left w:val="none" w:sz="0" w:space="0" w:color="auto"/>
                    <w:bottom w:val="none" w:sz="0" w:space="0" w:color="auto"/>
                    <w:right w:val="none" w:sz="0" w:space="0" w:color="auto"/>
                  </w:divBdr>
                </w:div>
                <w:div w:id="197937226">
                  <w:marLeft w:val="640"/>
                  <w:marRight w:val="0"/>
                  <w:marTop w:val="0"/>
                  <w:marBottom w:val="0"/>
                  <w:divBdr>
                    <w:top w:val="none" w:sz="0" w:space="0" w:color="auto"/>
                    <w:left w:val="none" w:sz="0" w:space="0" w:color="auto"/>
                    <w:bottom w:val="none" w:sz="0" w:space="0" w:color="auto"/>
                    <w:right w:val="none" w:sz="0" w:space="0" w:color="auto"/>
                  </w:divBdr>
                </w:div>
                <w:div w:id="1775052987">
                  <w:marLeft w:val="640"/>
                  <w:marRight w:val="0"/>
                  <w:marTop w:val="0"/>
                  <w:marBottom w:val="0"/>
                  <w:divBdr>
                    <w:top w:val="none" w:sz="0" w:space="0" w:color="auto"/>
                    <w:left w:val="none" w:sz="0" w:space="0" w:color="auto"/>
                    <w:bottom w:val="none" w:sz="0" w:space="0" w:color="auto"/>
                    <w:right w:val="none" w:sz="0" w:space="0" w:color="auto"/>
                  </w:divBdr>
                </w:div>
                <w:div w:id="253898925">
                  <w:marLeft w:val="640"/>
                  <w:marRight w:val="0"/>
                  <w:marTop w:val="0"/>
                  <w:marBottom w:val="0"/>
                  <w:divBdr>
                    <w:top w:val="none" w:sz="0" w:space="0" w:color="auto"/>
                    <w:left w:val="none" w:sz="0" w:space="0" w:color="auto"/>
                    <w:bottom w:val="none" w:sz="0" w:space="0" w:color="auto"/>
                    <w:right w:val="none" w:sz="0" w:space="0" w:color="auto"/>
                  </w:divBdr>
                </w:div>
                <w:div w:id="1633555686">
                  <w:marLeft w:val="640"/>
                  <w:marRight w:val="0"/>
                  <w:marTop w:val="0"/>
                  <w:marBottom w:val="0"/>
                  <w:divBdr>
                    <w:top w:val="none" w:sz="0" w:space="0" w:color="auto"/>
                    <w:left w:val="none" w:sz="0" w:space="0" w:color="auto"/>
                    <w:bottom w:val="none" w:sz="0" w:space="0" w:color="auto"/>
                    <w:right w:val="none" w:sz="0" w:space="0" w:color="auto"/>
                  </w:divBdr>
                </w:div>
                <w:div w:id="1316374516">
                  <w:marLeft w:val="640"/>
                  <w:marRight w:val="0"/>
                  <w:marTop w:val="0"/>
                  <w:marBottom w:val="0"/>
                  <w:divBdr>
                    <w:top w:val="none" w:sz="0" w:space="0" w:color="auto"/>
                    <w:left w:val="none" w:sz="0" w:space="0" w:color="auto"/>
                    <w:bottom w:val="none" w:sz="0" w:space="0" w:color="auto"/>
                    <w:right w:val="none" w:sz="0" w:space="0" w:color="auto"/>
                  </w:divBdr>
                </w:div>
                <w:div w:id="1757559086">
                  <w:marLeft w:val="640"/>
                  <w:marRight w:val="0"/>
                  <w:marTop w:val="0"/>
                  <w:marBottom w:val="0"/>
                  <w:divBdr>
                    <w:top w:val="none" w:sz="0" w:space="0" w:color="auto"/>
                    <w:left w:val="none" w:sz="0" w:space="0" w:color="auto"/>
                    <w:bottom w:val="none" w:sz="0" w:space="0" w:color="auto"/>
                    <w:right w:val="none" w:sz="0" w:space="0" w:color="auto"/>
                  </w:divBdr>
                </w:div>
                <w:div w:id="929852131">
                  <w:marLeft w:val="640"/>
                  <w:marRight w:val="0"/>
                  <w:marTop w:val="0"/>
                  <w:marBottom w:val="0"/>
                  <w:divBdr>
                    <w:top w:val="none" w:sz="0" w:space="0" w:color="auto"/>
                    <w:left w:val="none" w:sz="0" w:space="0" w:color="auto"/>
                    <w:bottom w:val="none" w:sz="0" w:space="0" w:color="auto"/>
                    <w:right w:val="none" w:sz="0" w:space="0" w:color="auto"/>
                  </w:divBdr>
                </w:div>
                <w:div w:id="654529383">
                  <w:marLeft w:val="640"/>
                  <w:marRight w:val="0"/>
                  <w:marTop w:val="0"/>
                  <w:marBottom w:val="0"/>
                  <w:divBdr>
                    <w:top w:val="none" w:sz="0" w:space="0" w:color="auto"/>
                    <w:left w:val="none" w:sz="0" w:space="0" w:color="auto"/>
                    <w:bottom w:val="none" w:sz="0" w:space="0" w:color="auto"/>
                    <w:right w:val="none" w:sz="0" w:space="0" w:color="auto"/>
                  </w:divBdr>
                </w:div>
                <w:div w:id="1042898906">
                  <w:marLeft w:val="640"/>
                  <w:marRight w:val="0"/>
                  <w:marTop w:val="0"/>
                  <w:marBottom w:val="0"/>
                  <w:divBdr>
                    <w:top w:val="none" w:sz="0" w:space="0" w:color="auto"/>
                    <w:left w:val="none" w:sz="0" w:space="0" w:color="auto"/>
                    <w:bottom w:val="none" w:sz="0" w:space="0" w:color="auto"/>
                    <w:right w:val="none" w:sz="0" w:space="0" w:color="auto"/>
                  </w:divBdr>
                </w:div>
                <w:div w:id="1108819069">
                  <w:marLeft w:val="640"/>
                  <w:marRight w:val="0"/>
                  <w:marTop w:val="0"/>
                  <w:marBottom w:val="0"/>
                  <w:divBdr>
                    <w:top w:val="none" w:sz="0" w:space="0" w:color="auto"/>
                    <w:left w:val="none" w:sz="0" w:space="0" w:color="auto"/>
                    <w:bottom w:val="none" w:sz="0" w:space="0" w:color="auto"/>
                    <w:right w:val="none" w:sz="0" w:space="0" w:color="auto"/>
                  </w:divBdr>
                </w:div>
                <w:div w:id="657345376">
                  <w:marLeft w:val="640"/>
                  <w:marRight w:val="0"/>
                  <w:marTop w:val="0"/>
                  <w:marBottom w:val="0"/>
                  <w:divBdr>
                    <w:top w:val="none" w:sz="0" w:space="0" w:color="auto"/>
                    <w:left w:val="none" w:sz="0" w:space="0" w:color="auto"/>
                    <w:bottom w:val="none" w:sz="0" w:space="0" w:color="auto"/>
                    <w:right w:val="none" w:sz="0" w:space="0" w:color="auto"/>
                  </w:divBdr>
                </w:div>
                <w:div w:id="873031868">
                  <w:marLeft w:val="640"/>
                  <w:marRight w:val="0"/>
                  <w:marTop w:val="0"/>
                  <w:marBottom w:val="0"/>
                  <w:divBdr>
                    <w:top w:val="none" w:sz="0" w:space="0" w:color="auto"/>
                    <w:left w:val="none" w:sz="0" w:space="0" w:color="auto"/>
                    <w:bottom w:val="none" w:sz="0" w:space="0" w:color="auto"/>
                    <w:right w:val="none" w:sz="0" w:space="0" w:color="auto"/>
                  </w:divBdr>
                </w:div>
                <w:div w:id="653098303">
                  <w:marLeft w:val="640"/>
                  <w:marRight w:val="0"/>
                  <w:marTop w:val="0"/>
                  <w:marBottom w:val="0"/>
                  <w:divBdr>
                    <w:top w:val="none" w:sz="0" w:space="0" w:color="auto"/>
                    <w:left w:val="none" w:sz="0" w:space="0" w:color="auto"/>
                    <w:bottom w:val="none" w:sz="0" w:space="0" w:color="auto"/>
                    <w:right w:val="none" w:sz="0" w:space="0" w:color="auto"/>
                  </w:divBdr>
                </w:div>
                <w:div w:id="397361604">
                  <w:marLeft w:val="640"/>
                  <w:marRight w:val="0"/>
                  <w:marTop w:val="0"/>
                  <w:marBottom w:val="0"/>
                  <w:divBdr>
                    <w:top w:val="none" w:sz="0" w:space="0" w:color="auto"/>
                    <w:left w:val="none" w:sz="0" w:space="0" w:color="auto"/>
                    <w:bottom w:val="none" w:sz="0" w:space="0" w:color="auto"/>
                    <w:right w:val="none" w:sz="0" w:space="0" w:color="auto"/>
                  </w:divBdr>
                </w:div>
                <w:div w:id="353724647">
                  <w:marLeft w:val="640"/>
                  <w:marRight w:val="0"/>
                  <w:marTop w:val="0"/>
                  <w:marBottom w:val="0"/>
                  <w:divBdr>
                    <w:top w:val="none" w:sz="0" w:space="0" w:color="auto"/>
                    <w:left w:val="none" w:sz="0" w:space="0" w:color="auto"/>
                    <w:bottom w:val="none" w:sz="0" w:space="0" w:color="auto"/>
                    <w:right w:val="none" w:sz="0" w:space="0" w:color="auto"/>
                  </w:divBdr>
                </w:div>
                <w:div w:id="380641313">
                  <w:marLeft w:val="640"/>
                  <w:marRight w:val="0"/>
                  <w:marTop w:val="0"/>
                  <w:marBottom w:val="0"/>
                  <w:divBdr>
                    <w:top w:val="none" w:sz="0" w:space="0" w:color="auto"/>
                    <w:left w:val="none" w:sz="0" w:space="0" w:color="auto"/>
                    <w:bottom w:val="none" w:sz="0" w:space="0" w:color="auto"/>
                    <w:right w:val="none" w:sz="0" w:space="0" w:color="auto"/>
                  </w:divBdr>
                </w:div>
                <w:div w:id="557983975">
                  <w:marLeft w:val="640"/>
                  <w:marRight w:val="0"/>
                  <w:marTop w:val="0"/>
                  <w:marBottom w:val="0"/>
                  <w:divBdr>
                    <w:top w:val="none" w:sz="0" w:space="0" w:color="auto"/>
                    <w:left w:val="none" w:sz="0" w:space="0" w:color="auto"/>
                    <w:bottom w:val="none" w:sz="0" w:space="0" w:color="auto"/>
                    <w:right w:val="none" w:sz="0" w:space="0" w:color="auto"/>
                  </w:divBdr>
                </w:div>
                <w:div w:id="652875976">
                  <w:marLeft w:val="640"/>
                  <w:marRight w:val="0"/>
                  <w:marTop w:val="0"/>
                  <w:marBottom w:val="0"/>
                  <w:divBdr>
                    <w:top w:val="none" w:sz="0" w:space="0" w:color="auto"/>
                    <w:left w:val="none" w:sz="0" w:space="0" w:color="auto"/>
                    <w:bottom w:val="none" w:sz="0" w:space="0" w:color="auto"/>
                    <w:right w:val="none" w:sz="0" w:space="0" w:color="auto"/>
                  </w:divBdr>
                </w:div>
                <w:div w:id="944768136">
                  <w:marLeft w:val="640"/>
                  <w:marRight w:val="0"/>
                  <w:marTop w:val="0"/>
                  <w:marBottom w:val="0"/>
                  <w:divBdr>
                    <w:top w:val="none" w:sz="0" w:space="0" w:color="auto"/>
                    <w:left w:val="none" w:sz="0" w:space="0" w:color="auto"/>
                    <w:bottom w:val="none" w:sz="0" w:space="0" w:color="auto"/>
                    <w:right w:val="none" w:sz="0" w:space="0" w:color="auto"/>
                  </w:divBdr>
                </w:div>
                <w:div w:id="1813256879">
                  <w:marLeft w:val="640"/>
                  <w:marRight w:val="0"/>
                  <w:marTop w:val="0"/>
                  <w:marBottom w:val="0"/>
                  <w:divBdr>
                    <w:top w:val="none" w:sz="0" w:space="0" w:color="auto"/>
                    <w:left w:val="none" w:sz="0" w:space="0" w:color="auto"/>
                    <w:bottom w:val="none" w:sz="0" w:space="0" w:color="auto"/>
                    <w:right w:val="none" w:sz="0" w:space="0" w:color="auto"/>
                  </w:divBdr>
                </w:div>
                <w:div w:id="102571613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17709239">
          <w:marLeft w:val="640"/>
          <w:marRight w:val="0"/>
          <w:marTop w:val="0"/>
          <w:marBottom w:val="0"/>
          <w:divBdr>
            <w:top w:val="none" w:sz="0" w:space="0" w:color="auto"/>
            <w:left w:val="none" w:sz="0" w:space="0" w:color="auto"/>
            <w:bottom w:val="none" w:sz="0" w:space="0" w:color="auto"/>
            <w:right w:val="none" w:sz="0" w:space="0" w:color="auto"/>
          </w:divBdr>
        </w:div>
        <w:div w:id="1679043976">
          <w:marLeft w:val="640"/>
          <w:marRight w:val="0"/>
          <w:marTop w:val="0"/>
          <w:marBottom w:val="0"/>
          <w:divBdr>
            <w:top w:val="none" w:sz="0" w:space="0" w:color="auto"/>
            <w:left w:val="none" w:sz="0" w:space="0" w:color="auto"/>
            <w:bottom w:val="none" w:sz="0" w:space="0" w:color="auto"/>
            <w:right w:val="none" w:sz="0" w:space="0" w:color="auto"/>
          </w:divBdr>
        </w:div>
        <w:div w:id="1699966094">
          <w:marLeft w:val="640"/>
          <w:marRight w:val="0"/>
          <w:marTop w:val="0"/>
          <w:marBottom w:val="0"/>
          <w:divBdr>
            <w:top w:val="none" w:sz="0" w:space="0" w:color="auto"/>
            <w:left w:val="none" w:sz="0" w:space="0" w:color="auto"/>
            <w:bottom w:val="none" w:sz="0" w:space="0" w:color="auto"/>
            <w:right w:val="none" w:sz="0" w:space="0" w:color="auto"/>
          </w:divBdr>
        </w:div>
        <w:div w:id="1742556497">
          <w:marLeft w:val="640"/>
          <w:marRight w:val="0"/>
          <w:marTop w:val="0"/>
          <w:marBottom w:val="0"/>
          <w:divBdr>
            <w:top w:val="none" w:sz="0" w:space="0" w:color="auto"/>
            <w:left w:val="none" w:sz="0" w:space="0" w:color="auto"/>
            <w:bottom w:val="none" w:sz="0" w:space="0" w:color="auto"/>
            <w:right w:val="none" w:sz="0" w:space="0" w:color="auto"/>
          </w:divBdr>
        </w:div>
        <w:div w:id="1744527890">
          <w:marLeft w:val="640"/>
          <w:marRight w:val="0"/>
          <w:marTop w:val="0"/>
          <w:marBottom w:val="0"/>
          <w:divBdr>
            <w:top w:val="none" w:sz="0" w:space="0" w:color="auto"/>
            <w:left w:val="none" w:sz="0" w:space="0" w:color="auto"/>
            <w:bottom w:val="none" w:sz="0" w:space="0" w:color="auto"/>
            <w:right w:val="none" w:sz="0" w:space="0" w:color="auto"/>
          </w:divBdr>
        </w:div>
        <w:div w:id="1815567119">
          <w:marLeft w:val="640"/>
          <w:marRight w:val="0"/>
          <w:marTop w:val="0"/>
          <w:marBottom w:val="0"/>
          <w:divBdr>
            <w:top w:val="none" w:sz="0" w:space="0" w:color="auto"/>
            <w:left w:val="none" w:sz="0" w:space="0" w:color="auto"/>
            <w:bottom w:val="none" w:sz="0" w:space="0" w:color="auto"/>
            <w:right w:val="none" w:sz="0" w:space="0" w:color="auto"/>
          </w:divBdr>
        </w:div>
        <w:div w:id="1865289131">
          <w:marLeft w:val="640"/>
          <w:marRight w:val="0"/>
          <w:marTop w:val="0"/>
          <w:marBottom w:val="0"/>
          <w:divBdr>
            <w:top w:val="none" w:sz="0" w:space="0" w:color="auto"/>
            <w:left w:val="none" w:sz="0" w:space="0" w:color="auto"/>
            <w:bottom w:val="none" w:sz="0" w:space="0" w:color="auto"/>
            <w:right w:val="none" w:sz="0" w:space="0" w:color="auto"/>
          </w:divBdr>
        </w:div>
        <w:div w:id="1962954317">
          <w:marLeft w:val="640"/>
          <w:marRight w:val="0"/>
          <w:marTop w:val="0"/>
          <w:marBottom w:val="0"/>
          <w:divBdr>
            <w:top w:val="none" w:sz="0" w:space="0" w:color="auto"/>
            <w:left w:val="none" w:sz="0" w:space="0" w:color="auto"/>
            <w:bottom w:val="none" w:sz="0" w:space="0" w:color="auto"/>
            <w:right w:val="none" w:sz="0" w:space="0" w:color="auto"/>
          </w:divBdr>
        </w:div>
        <w:div w:id="1979407707">
          <w:marLeft w:val="640"/>
          <w:marRight w:val="0"/>
          <w:marTop w:val="0"/>
          <w:marBottom w:val="0"/>
          <w:divBdr>
            <w:top w:val="none" w:sz="0" w:space="0" w:color="auto"/>
            <w:left w:val="none" w:sz="0" w:space="0" w:color="auto"/>
            <w:bottom w:val="none" w:sz="0" w:space="0" w:color="auto"/>
            <w:right w:val="none" w:sz="0" w:space="0" w:color="auto"/>
          </w:divBdr>
        </w:div>
        <w:div w:id="2006278058">
          <w:marLeft w:val="640"/>
          <w:marRight w:val="0"/>
          <w:marTop w:val="0"/>
          <w:marBottom w:val="0"/>
          <w:divBdr>
            <w:top w:val="none" w:sz="0" w:space="0" w:color="auto"/>
            <w:left w:val="none" w:sz="0" w:space="0" w:color="auto"/>
            <w:bottom w:val="none" w:sz="0" w:space="0" w:color="auto"/>
            <w:right w:val="none" w:sz="0" w:space="0" w:color="auto"/>
          </w:divBdr>
        </w:div>
        <w:div w:id="2015691655">
          <w:marLeft w:val="640"/>
          <w:marRight w:val="0"/>
          <w:marTop w:val="0"/>
          <w:marBottom w:val="0"/>
          <w:divBdr>
            <w:top w:val="none" w:sz="0" w:space="0" w:color="auto"/>
            <w:left w:val="none" w:sz="0" w:space="0" w:color="auto"/>
            <w:bottom w:val="none" w:sz="0" w:space="0" w:color="auto"/>
            <w:right w:val="none" w:sz="0" w:space="0" w:color="auto"/>
          </w:divBdr>
        </w:div>
        <w:div w:id="2031953916">
          <w:marLeft w:val="640"/>
          <w:marRight w:val="0"/>
          <w:marTop w:val="0"/>
          <w:marBottom w:val="0"/>
          <w:divBdr>
            <w:top w:val="none" w:sz="0" w:space="0" w:color="auto"/>
            <w:left w:val="none" w:sz="0" w:space="0" w:color="auto"/>
            <w:bottom w:val="none" w:sz="0" w:space="0" w:color="auto"/>
            <w:right w:val="none" w:sz="0" w:space="0" w:color="auto"/>
          </w:divBdr>
        </w:div>
      </w:divsChild>
    </w:div>
    <w:div w:id="148640826">
      <w:bodyDiv w:val="1"/>
      <w:marLeft w:val="0"/>
      <w:marRight w:val="0"/>
      <w:marTop w:val="0"/>
      <w:marBottom w:val="0"/>
      <w:divBdr>
        <w:top w:val="none" w:sz="0" w:space="0" w:color="auto"/>
        <w:left w:val="none" w:sz="0" w:space="0" w:color="auto"/>
        <w:bottom w:val="none" w:sz="0" w:space="0" w:color="auto"/>
        <w:right w:val="none" w:sz="0" w:space="0" w:color="auto"/>
      </w:divBdr>
      <w:divsChild>
        <w:div w:id="9063536">
          <w:marLeft w:val="640"/>
          <w:marRight w:val="0"/>
          <w:marTop w:val="0"/>
          <w:marBottom w:val="0"/>
          <w:divBdr>
            <w:top w:val="none" w:sz="0" w:space="0" w:color="auto"/>
            <w:left w:val="none" w:sz="0" w:space="0" w:color="auto"/>
            <w:bottom w:val="none" w:sz="0" w:space="0" w:color="auto"/>
            <w:right w:val="none" w:sz="0" w:space="0" w:color="auto"/>
          </w:divBdr>
        </w:div>
        <w:div w:id="194588896">
          <w:marLeft w:val="640"/>
          <w:marRight w:val="0"/>
          <w:marTop w:val="0"/>
          <w:marBottom w:val="0"/>
          <w:divBdr>
            <w:top w:val="none" w:sz="0" w:space="0" w:color="auto"/>
            <w:left w:val="none" w:sz="0" w:space="0" w:color="auto"/>
            <w:bottom w:val="none" w:sz="0" w:space="0" w:color="auto"/>
            <w:right w:val="none" w:sz="0" w:space="0" w:color="auto"/>
          </w:divBdr>
        </w:div>
        <w:div w:id="214197759">
          <w:marLeft w:val="640"/>
          <w:marRight w:val="0"/>
          <w:marTop w:val="0"/>
          <w:marBottom w:val="0"/>
          <w:divBdr>
            <w:top w:val="none" w:sz="0" w:space="0" w:color="auto"/>
            <w:left w:val="none" w:sz="0" w:space="0" w:color="auto"/>
            <w:bottom w:val="none" w:sz="0" w:space="0" w:color="auto"/>
            <w:right w:val="none" w:sz="0" w:space="0" w:color="auto"/>
          </w:divBdr>
        </w:div>
        <w:div w:id="264970517">
          <w:marLeft w:val="640"/>
          <w:marRight w:val="0"/>
          <w:marTop w:val="0"/>
          <w:marBottom w:val="0"/>
          <w:divBdr>
            <w:top w:val="none" w:sz="0" w:space="0" w:color="auto"/>
            <w:left w:val="none" w:sz="0" w:space="0" w:color="auto"/>
            <w:bottom w:val="none" w:sz="0" w:space="0" w:color="auto"/>
            <w:right w:val="none" w:sz="0" w:space="0" w:color="auto"/>
          </w:divBdr>
        </w:div>
        <w:div w:id="293483187">
          <w:marLeft w:val="640"/>
          <w:marRight w:val="0"/>
          <w:marTop w:val="0"/>
          <w:marBottom w:val="0"/>
          <w:divBdr>
            <w:top w:val="none" w:sz="0" w:space="0" w:color="auto"/>
            <w:left w:val="none" w:sz="0" w:space="0" w:color="auto"/>
            <w:bottom w:val="none" w:sz="0" w:space="0" w:color="auto"/>
            <w:right w:val="none" w:sz="0" w:space="0" w:color="auto"/>
          </w:divBdr>
        </w:div>
        <w:div w:id="332873787">
          <w:marLeft w:val="640"/>
          <w:marRight w:val="0"/>
          <w:marTop w:val="0"/>
          <w:marBottom w:val="0"/>
          <w:divBdr>
            <w:top w:val="none" w:sz="0" w:space="0" w:color="auto"/>
            <w:left w:val="none" w:sz="0" w:space="0" w:color="auto"/>
            <w:bottom w:val="none" w:sz="0" w:space="0" w:color="auto"/>
            <w:right w:val="none" w:sz="0" w:space="0" w:color="auto"/>
          </w:divBdr>
        </w:div>
        <w:div w:id="341005874">
          <w:marLeft w:val="640"/>
          <w:marRight w:val="0"/>
          <w:marTop w:val="0"/>
          <w:marBottom w:val="0"/>
          <w:divBdr>
            <w:top w:val="none" w:sz="0" w:space="0" w:color="auto"/>
            <w:left w:val="none" w:sz="0" w:space="0" w:color="auto"/>
            <w:bottom w:val="none" w:sz="0" w:space="0" w:color="auto"/>
            <w:right w:val="none" w:sz="0" w:space="0" w:color="auto"/>
          </w:divBdr>
        </w:div>
        <w:div w:id="444349301">
          <w:marLeft w:val="640"/>
          <w:marRight w:val="0"/>
          <w:marTop w:val="0"/>
          <w:marBottom w:val="0"/>
          <w:divBdr>
            <w:top w:val="none" w:sz="0" w:space="0" w:color="auto"/>
            <w:left w:val="none" w:sz="0" w:space="0" w:color="auto"/>
            <w:bottom w:val="none" w:sz="0" w:space="0" w:color="auto"/>
            <w:right w:val="none" w:sz="0" w:space="0" w:color="auto"/>
          </w:divBdr>
        </w:div>
        <w:div w:id="448277147">
          <w:marLeft w:val="640"/>
          <w:marRight w:val="0"/>
          <w:marTop w:val="0"/>
          <w:marBottom w:val="0"/>
          <w:divBdr>
            <w:top w:val="none" w:sz="0" w:space="0" w:color="auto"/>
            <w:left w:val="none" w:sz="0" w:space="0" w:color="auto"/>
            <w:bottom w:val="none" w:sz="0" w:space="0" w:color="auto"/>
            <w:right w:val="none" w:sz="0" w:space="0" w:color="auto"/>
          </w:divBdr>
        </w:div>
        <w:div w:id="458763383">
          <w:marLeft w:val="640"/>
          <w:marRight w:val="0"/>
          <w:marTop w:val="0"/>
          <w:marBottom w:val="0"/>
          <w:divBdr>
            <w:top w:val="none" w:sz="0" w:space="0" w:color="auto"/>
            <w:left w:val="none" w:sz="0" w:space="0" w:color="auto"/>
            <w:bottom w:val="none" w:sz="0" w:space="0" w:color="auto"/>
            <w:right w:val="none" w:sz="0" w:space="0" w:color="auto"/>
          </w:divBdr>
        </w:div>
        <w:div w:id="477067858">
          <w:marLeft w:val="640"/>
          <w:marRight w:val="0"/>
          <w:marTop w:val="0"/>
          <w:marBottom w:val="0"/>
          <w:divBdr>
            <w:top w:val="none" w:sz="0" w:space="0" w:color="auto"/>
            <w:left w:val="none" w:sz="0" w:space="0" w:color="auto"/>
            <w:bottom w:val="none" w:sz="0" w:space="0" w:color="auto"/>
            <w:right w:val="none" w:sz="0" w:space="0" w:color="auto"/>
          </w:divBdr>
        </w:div>
        <w:div w:id="512498662">
          <w:marLeft w:val="640"/>
          <w:marRight w:val="0"/>
          <w:marTop w:val="0"/>
          <w:marBottom w:val="0"/>
          <w:divBdr>
            <w:top w:val="none" w:sz="0" w:space="0" w:color="auto"/>
            <w:left w:val="none" w:sz="0" w:space="0" w:color="auto"/>
            <w:bottom w:val="none" w:sz="0" w:space="0" w:color="auto"/>
            <w:right w:val="none" w:sz="0" w:space="0" w:color="auto"/>
          </w:divBdr>
        </w:div>
        <w:div w:id="535434964">
          <w:marLeft w:val="640"/>
          <w:marRight w:val="0"/>
          <w:marTop w:val="0"/>
          <w:marBottom w:val="0"/>
          <w:divBdr>
            <w:top w:val="none" w:sz="0" w:space="0" w:color="auto"/>
            <w:left w:val="none" w:sz="0" w:space="0" w:color="auto"/>
            <w:bottom w:val="none" w:sz="0" w:space="0" w:color="auto"/>
            <w:right w:val="none" w:sz="0" w:space="0" w:color="auto"/>
          </w:divBdr>
        </w:div>
        <w:div w:id="578826577">
          <w:marLeft w:val="640"/>
          <w:marRight w:val="0"/>
          <w:marTop w:val="0"/>
          <w:marBottom w:val="0"/>
          <w:divBdr>
            <w:top w:val="none" w:sz="0" w:space="0" w:color="auto"/>
            <w:left w:val="none" w:sz="0" w:space="0" w:color="auto"/>
            <w:bottom w:val="none" w:sz="0" w:space="0" w:color="auto"/>
            <w:right w:val="none" w:sz="0" w:space="0" w:color="auto"/>
          </w:divBdr>
        </w:div>
        <w:div w:id="588584617">
          <w:marLeft w:val="640"/>
          <w:marRight w:val="0"/>
          <w:marTop w:val="0"/>
          <w:marBottom w:val="0"/>
          <w:divBdr>
            <w:top w:val="none" w:sz="0" w:space="0" w:color="auto"/>
            <w:left w:val="none" w:sz="0" w:space="0" w:color="auto"/>
            <w:bottom w:val="none" w:sz="0" w:space="0" w:color="auto"/>
            <w:right w:val="none" w:sz="0" w:space="0" w:color="auto"/>
          </w:divBdr>
        </w:div>
        <w:div w:id="695886520">
          <w:marLeft w:val="640"/>
          <w:marRight w:val="0"/>
          <w:marTop w:val="0"/>
          <w:marBottom w:val="0"/>
          <w:divBdr>
            <w:top w:val="none" w:sz="0" w:space="0" w:color="auto"/>
            <w:left w:val="none" w:sz="0" w:space="0" w:color="auto"/>
            <w:bottom w:val="none" w:sz="0" w:space="0" w:color="auto"/>
            <w:right w:val="none" w:sz="0" w:space="0" w:color="auto"/>
          </w:divBdr>
        </w:div>
        <w:div w:id="749931221">
          <w:marLeft w:val="640"/>
          <w:marRight w:val="0"/>
          <w:marTop w:val="0"/>
          <w:marBottom w:val="0"/>
          <w:divBdr>
            <w:top w:val="none" w:sz="0" w:space="0" w:color="auto"/>
            <w:left w:val="none" w:sz="0" w:space="0" w:color="auto"/>
            <w:bottom w:val="none" w:sz="0" w:space="0" w:color="auto"/>
            <w:right w:val="none" w:sz="0" w:space="0" w:color="auto"/>
          </w:divBdr>
        </w:div>
        <w:div w:id="760949918">
          <w:marLeft w:val="640"/>
          <w:marRight w:val="0"/>
          <w:marTop w:val="0"/>
          <w:marBottom w:val="0"/>
          <w:divBdr>
            <w:top w:val="none" w:sz="0" w:space="0" w:color="auto"/>
            <w:left w:val="none" w:sz="0" w:space="0" w:color="auto"/>
            <w:bottom w:val="none" w:sz="0" w:space="0" w:color="auto"/>
            <w:right w:val="none" w:sz="0" w:space="0" w:color="auto"/>
          </w:divBdr>
        </w:div>
        <w:div w:id="949051204">
          <w:marLeft w:val="640"/>
          <w:marRight w:val="0"/>
          <w:marTop w:val="0"/>
          <w:marBottom w:val="0"/>
          <w:divBdr>
            <w:top w:val="none" w:sz="0" w:space="0" w:color="auto"/>
            <w:left w:val="none" w:sz="0" w:space="0" w:color="auto"/>
            <w:bottom w:val="none" w:sz="0" w:space="0" w:color="auto"/>
            <w:right w:val="none" w:sz="0" w:space="0" w:color="auto"/>
          </w:divBdr>
        </w:div>
        <w:div w:id="964191153">
          <w:marLeft w:val="640"/>
          <w:marRight w:val="0"/>
          <w:marTop w:val="0"/>
          <w:marBottom w:val="0"/>
          <w:divBdr>
            <w:top w:val="none" w:sz="0" w:space="0" w:color="auto"/>
            <w:left w:val="none" w:sz="0" w:space="0" w:color="auto"/>
            <w:bottom w:val="none" w:sz="0" w:space="0" w:color="auto"/>
            <w:right w:val="none" w:sz="0" w:space="0" w:color="auto"/>
          </w:divBdr>
        </w:div>
        <w:div w:id="1067798421">
          <w:marLeft w:val="640"/>
          <w:marRight w:val="0"/>
          <w:marTop w:val="0"/>
          <w:marBottom w:val="0"/>
          <w:divBdr>
            <w:top w:val="none" w:sz="0" w:space="0" w:color="auto"/>
            <w:left w:val="none" w:sz="0" w:space="0" w:color="auto"/>
            <w:bottom w:val="none" w:sz="0" w:space="0" w:color="auto"/>
            <w:right w:val="none" w:sz="0" w:space="0" w:color="auto"/>
          </w:divBdr>
        </w:div>
        <w:div w:id="1138837735">
          <w:marLeft w:val="640"/>
          <w:marRight w:val="0"/>
          <w:marTop w:val="0"/>
          <w:marBottom w:val="0"/>
          <w:divBdr>
            <w:top w:val="none" w:sz="0" w:space="0" w:color="auto"/>
            <w:left w:val="none" w:sz="0" w:space="0" w:color="auto"/>
            <w:bottom w:val="none" w:sz="0" w:space="0" w:color="auto"/>
            <w:right w:val="none" w:sz="0" w:space="0" w:color="auto"/>
          </w:divBdr>
        </w:div>
        <w:div w:id="1211571619">
          <w:marLeft w:val="640"/>
          <w:marRight w:val="0"/>
          <w:marTop w:val="0"/>
          <w:marBottom w:val="0"/>
          <w:divBdr>
            <w:top w:val="none" w:sz="0" w:space="0" w:color="auto"/>
            <w:left w:val="none" w:sz="0" w:space="0" w:color="auto"/>
            <w:bottom w:val="none" w:sz="0" w:space="0" w:color="auto"/>
            <w:right w:val="none" w:sz="0" w:space="0" w:color="auto"/>
          </w:divBdr>
        </w:div>
        <w:div w:id="1288857798">
          <w:marLeft w:val="640"/>
          <w:marRight w:val="0"/>
          <w:marTop w:val="0"/>
          <w:marBottom w:val="0"/>
          <w:divBdr>
            <w:top w:val="none" w:sz="0" w:space="0" w:color="auto"/>
            <w:left w:val="none" w:sz="0" w:space="0" w:color="auto"/>
            <w:bottom w:val="none" w:sz="0" w:space="0" w:color="auto"/>
            <w:right w:val="none" w:sz="0" w:space="0" w:color="auto"/>
          </w:divBdr>
        </w:div>
        <w:div w:id="1297948892">
          <w:marLeft w:val="640"/>
          <w:marRight w:val="0"/>
          <w:marTop w:val="0"/>
          <w:marBottom w:val="0"/>
          <w:divBdr>
            <w:top w:val="none" w:sz="0" w:space="0" w:color="auto"/>
            <w:left w:val="none" w:sz="0" w:space="0" w:color="auto"/>
            <w:bottom w:val="none" w:sz="0" w:space="0" w:color="auto"/>
            <w:right w:val="none" w:sz="0" w:space="0" w:color="auto"/>
          </w:divBdr>
        </w:div>
        <w:div w:id="1327246414">
          <w:marLeft w:val="640"/>
          <w:marRight w:val="0"/>
          <w:marTop w:val="0"/>
          <w:marBottom w:val="0"/>
          <w:divBdr>
            <w:top w:val="none" w:sz="0" w:space="0" w:color="auto"/>
            <w:left w:val="none" w:sz="0" w:space="0" w:color="auto"/>
            <w:bottom w:val="none" w:sz="0" w:space="0" w:color="auto"/>
            <w:right w:val="none" w:sz="0" w:space="0" w:color="auto"/>
          </w:divBdr>
        </w:div>
        <w:div w:id="1380475116">
          <w:marLeft w:val="640"/>
          <w:marRight w:val="0"/>
          <w:marTop w:val="0"/>
          <w:marBottom w:val="0"/>
          <w:divBdr>
            <w:top w:val="none" w:sz="0" w:space="0" w:color="auto"/>
            <w:left w:val="none" w:sz="0" w:space="0" w:color="auto"/>
            <w:bottom w:val="none" w:sz="0" w:space="0" w:color="auto"/>
            <w:right w:val="none" w:sz="0" w:space="0" w:color="auto"/>
          </w:divBdr>
        </w:div>
        <w:div w:id="1399674010">
          <w:marLeft w:val="640"/>
          <w:marRight w:val="0"/>
          <w:marTop w:val="0"/>
          <w:marBottom w:val="0"/>
          <w:divBdr>
            <w:top w:val="none" w:sz="0" w:space="0" w:color="auto"/>
            <w:left w:val="none" w:sz="0" w:space="0" w:color="auto"/>
            <w:bottom w:val="none" w:sz="0" w:space="0" w:color="auto"/>
            <w:right w:val="none" w:sz="0" w:space="0" w:color="auto"/>
          </w:divBdr>
        </w:div>
        <w:div w:id="1412968163">
          <w:marLeft w:val="640"/>
          <w:marRight w:val="0"/>
          <w:marTop w:val="0"/>
          <w:marBottom w:val="0"/>
          <w:divBdr>
            <w:top w:val="none" w:sz="0" w:space="0" w:color="auto"/>
            <w:left w:val="none" w:sz="0" w:space="0" w:color="auto"/>
            <w:bottom w:val="none" w:sz="0" w:space="0" w:color="auto"/>
            <w:right w:val="none" w:sz="0" w:space="0" w:color="auto"/>
          </w:divBdr>
        </w:div>
        <w:div w:id="1463694270">
          <w:marLeft w:val="640"/>
          <w:marRight w:val="0"/>
          <w:marTop w:val="0"/>
          <w:marBottom w:val="0"/>
          <w:divBdr>
            <w:top w:val="none" w:sz="0" w:space="0" w:color="auto"/>
            <w:left w:val="none" w:sz="0" w:space="0" w:color="auto"/>
            <w:bottom w:val="none" w:sz="0" w:space="0" w:color="auto"/>
            <w:right w:val="none" w:sz="0" w:space="0" w:color="auto"/>
          </w:divBdr>
        </w:div>
        <w:div w:id="1611355993">
          <w:marLeft w:val="640"/>
          <w:marRight w:val="0"/>
          <w:marTop w:val="0"/>
          <w:marBottom w:val="0"/>
          <w:divBdr>
            <w:top w:val="none" w:sz="0" w:space="0" w:color="auto"/>
            <w:left w:val="none" w:sz="0" w:space="0" w:color="auto"/>
            <w:bottom w:val="none" w:sz="0" w:space="0" w:color="auto"/>
            <w:right w:val="none" w:sz="0" w:space="0" w:color="auto"/>
          </w:divBdr>
        </w:div>
        <w:div w:id="1622960210">
          <w:marLeft w:val="640"/>
          <w:marRight w:val="0"/>
          <w:marTop w:val="0"/>
          <w:marBottom w:val="0"/>
          <w:divBdr>
            <w:top w:val="none" w:sz="0" w:space="0" w:color="auto"/>
            <w:left w:val="none" w:sz="0" w:space="0" w:color="auto"/>
            <w:bottom w:val="none" w:sz="0" w:space="0" w:color="auto"/>
            <w:right w:val="none" w:sz="0" w:space="0" w:color="auto"/>
          </w:divBdr>
        </w:div>
        <w:div w:id="1732731584">
          <w:marLeft w:val="640"/>
          <w:marRight w:val="0"/>
          <w:marTop w:val="0"/>
          <w:marBottom w:val="0"/>
          <w:divBdr>
            <w:top w:val="none" w:sz="0" w:space="0" w:color="auto"/>
            <w:left w:val="none" w:sz="0" w:space="0" w:color="auto"/>
            <w:bottom w:val="none" w:sz="0" w:space="0" w:color="auto"/>
            <w:right w:val="none" w:sz="0" w:space="0" w:color="auto"/>
          </w:divBdr>
        </w:div>
        <w:div w:id="1870987693">
          <w:marLeft w:val="640"/>
          <w:marRight w:val="0"/>
          <w:marTop w:val="0"/>
          <w:marBottom w:val="0"/>
          <w:divBdr>
            <w:top w:val="none" w:sz="0" w:space="0" w:color="auto"/>
            <w:left w:val="none" w:sz="0" w:space="0" w:color="auto"/>
            <w:bottom w:val="none" w:sz="0" w:space="0" w:color="auto"/>
            <w:right w:val="none" w:sz="0" w:space="0" w:color="auto"/>
          </w:divBdr>
        </w:div>
        <w:div w:id="1972516955">
          <w:marLeft w:val="640"/>
          <w:marRight w:val="0"/>
          <w:marTop w:val="0"/>
          <w:marBottom w:val="0"/>
          <w:divBdr>
            <w:top w:val="none" w:sz="0" w:space="0" w:color="auto"/>
            <w:left w:val="none" w:sz="0" w:space="0" w:color="auto"/>
            <w:bottom w:val="none" w:sz="0" w:space="0" w:color="auto"/>
            <w:right w:val="none" w:sz="0" w:space="0" w:color="auto"/>
          </w:divBdr>
        </w:div>
        <w:div w:id="2066560339">
          <w:marLeft w:val="640"/>
          <w:marRight w:val="0"/>
          <w:marTop w:val="0"/>
          <w:marBottom w:val="0"/>
          <w:divBdr>
            <w:top w:val="none" w:sz="0" w:space="0" w:color="auto"/>
            <w:left w:val="none" w:sz="0" w:space="0" w:color="auto"/>
            <w:bottom w:val="none" w:sz="0" w:space="0" w:color="auto"/>
            <w:right w:val="none" w:sz="0" w:space="0" w:color="auto"/>
          </w:divBdr>
        </w:div>
      </w:divsChild>
    </w:div>
    <w:div w:id="180706501">
      <w:bodyDiv w:val="1"/>
      <w:marLeft w:val="0"/>
      <w:marRight w:val="0"/>
      <w:marTop w:val="0"/>
      <w:marBottom w:val="0"/>
      <w:divBdr>
        <w:top w:val="none" w:sz="0" w:space="0" w:color="auto"/>
        <w:left w:val="none" w:sz="0" w:space="0" w:color="auto"/>
        <w:bottom w:val="none" w:sz="0" w:space="0" w:color="auto"/>
        <w:right w:val="none" w:sz="0" w:space="0" w:color="auto"/>
      </w:divBdr>
      <w:divsChild>
        <w:div w:id="62459892">
          <w:marLeft w:val="640"/>
          <w:marRight w:val="0"/>
          <w:marTop w:val="0"/>
          <w:marBottom w:val="0"/>
          <w:divBdr>
            <w:top w:val="none" w:sz="0" w:space="0" w:color="auto"/>
            <w:left w:val="none" w:sz="0" w:space="0" w:color="auto"/>
            <w:bottom w:val="none" w:sz="0" w:space="0" w:color="auto"/>
            <w:right w:val="none" w:sz="0" w:space="0" w:color="auto"/>
          </w:divBdr>
        </w:div>
        <w:div w:id="253633242">
          <w:marLeft w:val="640"/>
          <w:marRight w:val="0"/>
          <w:marTop w:val="0"/>
          <w:marBottom w:val="0"/>
          <w:divBdr>
            <w:top w:val="none" w:sz="0" w:space="0" w:color="auto"/>
            <w:left w:val="none" w:sz="0" w:space="0" w:color="auto"/>
            <w:bottom w:val="none" w:sz="0" w:space="0" w:color="auto"/>
            <w:right w:val="none" w:sz="0" w:space="0" w:color="auto"/>
          </w:divBdr>
        </w:div>
        <w:div w:id="352390463">
          <w:marLeft w:val="640"/>
          <w:marRight w:val="0"/>
          <w:marTop w:val="0"/>
          <w:marBottom w:val="0"/>
          <w:divBdr>
            <w:top w:val="none" w:sz="0" w:space="0" w:color="auto"/>
            <w:left w:val="none" w:sz="0" w:space="0" w:color="auto"/>
            <w:bottom w:val="none" w:sz="0" w:space="0" w:color="auto"/>
            <w:right w:val="none" w:sz="0" w:space="0" w:color="auto"/>
          </w:divBdr>
        </w:div>
        <w:div w:id="388115984">
          <w:marLeft w:val="640"/>
          <w:marRight w:val="0"/>
          <w:marTop w:val="0"/>
          <w:marBottom w:val="0"/>
          <w:divBdr>
            <w:top w:val="none" w:sz="0" w:space="0" w:color="auto"/>
            <w:left w:val="none" w:sz="0" w:space="0" w:color="auto"/>
            <w:bottom w:val="none" w:sz="0" w:space="0" w:color="auto"/>
            <w:right w:val="none" w:sz="0" w:space="0" w:color="auto"/>
          </w:divBdr>
        </w:div>
        <w:div w:id="489829491">
          <w:marLeft w:val="640"/>
          <w:marRight w:val="0"/>
          <w:marTop w:val="0"/>
          <w:marBottom w:val="0"/>
          <w:divBdr>
            <w:top w:val="none" w:sz="0" w:space="0" w:color="auto"/>
            <w:left w:val="none" w:sz="0" w:space="0" w:color="auto"/>
            <w:bottom w:val="none" w:sz="0" w:space="0" w:color="auto"/>
            <w:right w:val="none" w:sz="0" w:space="0" w:color="auto"/>
          </w:divBdr>
        </w:div>
        <w:div w:id="494804769">
          <w:marLeft w:val="640"/>
          <w:marRight w:val="0"/>
          <w:marTop w:val="0"/>
          <w:marBottom w:val="0"/>
          <w:divBdr>
            <w:top w:val="none" w:sz="0" w:space="0" w:color="auto"/>
            <w:left w:val="none" w:sz="0" w:space="0" w:color="auto"/>
            <w:bottom w:val="none" w:sz="0" w:space="0" w:color="auto"/>
            <w:right w:val="none" w:sz="0" w:space="0" w:color="auto"/>
          </w:divBdr>
        </w:div>
        <w:div w:id="498887042">
          <w:marLeft w:val="640"/>
          <w:marRight w:val="0"/>
          <w:marTop w:val="0"/>
          <w:marBottom w:val="0"/>
          <w:divBdr>
            <w:top w:val="none" w:sz="0" w:space="0" w:color="auto"/>
            <w:left w:val="none" w:sz="0" w:space="0" w:color="auto"/>
            <w:bottom w:val="none" w:sz="0" w:space="0" w:color="auto"/>
            <w:right w:val="none" w:sz="0" w:space="0" w:color="auto"/>
          </w:divBdr>
        </w:div>
        <w:div w:id="525754455">
          <w:marLeft w:val="640"/>
          <w:marRight w:val="0"/>
          <w:marTop w:val="0"/>
          <w:marBottom w:val="0"/>
          <w:divBdr>
            <w:top w:val="none" w:sz="0" w:space="0" w:color="auto"/>
            <w:left w:val="none" w:sz="0" w:space="0" w:color="auto"/>
            <w:bottom w:val="none" w:sz="0" w:space="0" w:color="auto"/>
            <w:right w:val="none" w:sz="0" w:space="0" w:color="auto"/>
          </w:divBdr>
        </w:div>
        <w:div w:id="545920763">
          <w:marLeft w:val="640"/>
          <w:marRight w:val="0"/>
          <w:marTop w:val="0"/>
          <w:marBottom w:val="0"/>
          <w:divBdr>
            <w:top w:val="none" w:sz="0" w:space="0" w:color="auto"/>
            <w:left w:val="none" w:sz="0" w:space="0" w:color="auto"/>
            <w:bottom w:val="none" w:sz="0" w:space="0" w:color="auto"/>
            <w:right w:val="none" w:sz="0" w:space="0" w:color="auto"/>
          </w:divBdr>
        </w:div>
        <w:div w:id="708917677">
          <w:marLeft w:val="640"/>
          <w:marRight w:val="0"/>
          <w:marTop w:val="0"/>
          <w:marBottom w:val="0"/>
          <w:divBdr>
            <w:top w:val="none" w:sz="0" w:space="0" w:color="auto"/>
            <w:left w:val="none" w:sz="0" w:space="0" w:color="auto"/>
            <w:bottom w:val="none" w:sz="0" w:space="0" w:color="auto"/>
            <w:right w:val="none" w:sz="0" w:space="0" w:color="auto"/>
          </w:divBdr>
        </w:div>
        <w:div w:id="812259343">
          <w:marLeft w:val="640"/>
          <w:marRight w:val="0"/>
          <w:marTop w:val="0"/>
          <w:marBottom w:val="0"/>
          <w:divBdr>
            <w:top w:val="none" w:sz="0" w:space="0" w:color="auto"/>
            <w:left w:val="none" w:sz="0" w:space="0" w:color="auto"/>
            <w:bottom w:val="none" w:sz="0" w:space="0" w:color="auto"/>
            <w:right w:val="none" w:sz="0" w:space="0" w:color="auto"/>
          </w:divBdr>
        </w:div>
        <w:div w:id="859464673">
          <w:marLeft w:val="640"/>
          <w:marRight w:val="0"/>
          <w:marTop w:val="0"/>
          <w:marBottom w:val="0"/>
          <w:divBdr>
            <w:top w:val="none" w:sz="0" w:space="0" w:color="auto"/>
            <w:left w:val="none" w:sz="0" w:space="0" w:color="auto"/>
            <w:bottom w:val="none" w:sz="0" w:space="0" w:color="auto"/>
            <w:right w:val="none" w:sz="0" w:space="0" w:color="auto"/>
          </w:divBdr>
        </w:div>
        <w:div w:id="895553230">
          <w:marLeft w:val="640"/>
          <w:marRight w:val="0"/>
          <w:marTop w:val="0"/>
          <w:marBottom w:val="0"/>
          <w:divBdr>
            <w:top w:val="none" w:sz="0" w:space="0" w:color="auto"/>
            <w:left w:val="none" w:sz="0" w:space="0" w:color="auto"/>
            <w:bottom w:val="none" w:sz="0" w:space="0" w:color="auto"/>
            <w:right w:val="none" w:sz="0" w:space="0" w:color="auto"/>
          </w:divBdr>
        </w:div>
        <w:div w:id="941650687">
          <w:marLeft w:val="640"/>
          <w:marRight w:val="0"/>
          <w:marTop w:val="0"/>
          <w:marBottom w:val="0"/>
          <w:divBdr>
            <w:top w:val="none" w:sz="0" w:space="0" w:color="auto"/>
            <w:left w:val="none" w:sz="0" w:space="0" w:color="auto"/>
            <w:bottom w:val="none" w:sz="0" w:space="0" w:color="auto"/>
            <w:right w:val="none" w:sz="0" w:space="0" w:color="auto"/>
          </w:divBdr>
        </w:div>
        <w:div w:id="953174848">
          <w:marLeft w:val="640"/>
          <w:marRight w:val="0"/>
          <w:marTop w:val="0"/>
          <w:marBottom w:val="0"/>
          <w:divBdr>
            <w:top w:val="none" w:sz="0" w:space="0" w:color="auto"/>
            <w:left w:val="none" w:sz="0" w:space="0" w:color="auto"/>
            <w:bottom w:val="none" w:sz="0" w:space="0" w:color="auto"/>
            <w:right w:val="none" w:sz="0" w:space="0" w:color="auto"/>
          </w:divBdr>
        </w:div>
        <w:div w:id="978193954">
          <w:marLeft w:val="640"/>
          <w:marRight w:val="0"/>
          <w:marTop w:val="0"/>
          <w:marBottom w:val="0"/>
          <w:divBdr>
            <w:top w:val="none" w:sz="0" w:space="0" w:color="auto"/>
            <w:left w:val="none" w:sz="0" w:space="0" w:color="auto"/>
            <w:bottom w:val="none" w:sz="0" w:space="0" w:color="auto"/>
            <w:right w:val="none" w:sz="0" w:space="0" w:color="auto"/>
          </w:divBdr>
        </w:div>
        <w:div w:id="995911288">
          <w:marLeft w:val="640"/>
          <w:marRight w:val="0"/>
          <w:marTop w:val="0"/>
          <w:marBottom w:val="0"/>
          <w:divBdr>
            <w:top w:val="none" w:sz="0" w:space="0" w:color="auto"/>
            <w:left w:val="none" w:sz="0" w:space="0" w:color="auto"/>
            <w:bottom w:val="none" w:sz="0" w:space="0" w:color="auto"/>
            <w:right w:val="none" w:sz="0" w:space="0" w:color="auto"/>
          </w:divBdr>
        </w:div>
        <w:div w:id="1002775854">
          <w:marLeft w:val="640"/>
          <w:marRight w:val="0"/>
          <w:marTop w:val="0"/>
          <w:marBottom w:val="0"/>
          <w:divBdr>
            <w:top w:val="none" w:sz="0" w:space="0" w:color="auto"/>
            <w:left w:val="none" w:sz="0" w:space="0" w:color="auto"/>
            <w:bottom w:val="none" w:sz="0" w:space="0" w:color="auto"/>
            <w:right w:val="none" w:sz="0" w:space="0" w:color="auto"/>
          </w:divBdr>
        </w:div>
        <w:div w:id="1115444026">
          <w:marLeft w:val="640"/>
          <w:marRight w:val="0"/>
          <w:marTop w:val="0"/>
          <w:marBottom w:val="0"/>
          <w:divBdr>
            <w:top w:val="none" w:sz="0" w:space="0" w:color="auto"/>
            <w:left w:val="none" w:sz="0" w:space="0" w:color="auto"/>
            <w:bottom w:val="none" w:sz="0" w:space="0" w:color="auto"/>
            <w:right w:val="none" w:sz="0" w:space="0" w:color="auto"/>
          </w:divBdr>
        </w:div>
        <w:div w:id="1129595096">
          <w:marLeft w:val="640"/>
          <w:marRight w:val="0"/>
          <w:marTop w:val="0"/>
          <w:marBottom w:val="0"/>
          <w:divBdr>
            <w:top w:val="none" w:sz="0" w:space="0" w:color="auto"/>
            <w:left w:val="none" w:sz="0" w:space="0" w:color="auto"/>
            <w:bottom w:val="none" w:sz="0" w:space="0" w:color="auto"/>
            <w:right w:val="none" w:sz="0" w:space="0" w:color="auto"/>
          </w:divBdr>
        </w:div>
        <w:div w:id="1138257210">
          <w:marLeft w:val="640"/>
          <w:marRight w:val="0"/>
          <w:marTop w:val="0"/>
          <w:marBottom w:val="0"/>
          <w:divBdr>
            <w:top w:val="none" w:sz="0" w:space="0" w:color="auto"/>
            <w:left w:val="none" w:sz="0" w:space="0" w:color="auto"/>
            <w:bottom w:val="none" w:sz="0" w:space="0" w:color="auto"/>
            <w:right w:val="none" w:sz="0" w:space="0" w:color="auto"/>
          </w:divBdr>
        </w:div>
        <w:div w:id="1141574816">
          <w:marLeft w:val="640"/>
          <w:marRight w:val="0"/>
          <w:marTop w:val="0"/>
          <w:marBottom w:val="0"/>
          <w:divBdr>
            <w:top w:val="none" w:sz="0" w:space="0" w:color="auto"/>
            <w:left w:val="none" w:sz="0" w:space="0" w:color="auto"/>
            <w:bottom w:val="none" w:sz="0" w:space="0" w:color="auto"/>
            <w:right w:val="none" w:sz="0" w:space="0" w:color="auto"/>
          </w:divBdr>
        </w:div>
        <w:div w:id="1178083753">
          <w:marLeft w:val="640"/>
          <w:marRight w:val="0"/>
          <w:marTop w:val="0"/>
          <w:marBottom w:val="0"/>
          <w:divBdr>
            <w:top w:val="none" w:sz="0" w:space="0" w:color="auto"/>
            <w:left w:val="none" w:sz="0" w:space="0" w:color="auto"/>
            <w:bottom w:val="none" w:sz="0" w:space="0" w:color="auto"/>
            <w:right w:val="none" w:sz="0" w:space="0" w:color="auto"/>
          </w:divBdr>
        </w:div>
        <w:div w:id="1250693955">
          <w:marLeft w:val="640"/>
          <w:marRight w:val="0"/>
          <w:marTop w:val="0"/>
          <w:marBottom w:val="0"/>
          <w:divBdr>
            <w:top w:val="none" w:sz="0" w:space="0" w:color="auto"/>
            <w:left w:val="none" w:sz="0" w:space="0" w:color="auto"/>
            <w:bottom w:val="none" w:sz="0" w:space="0" w:color="auto"/>
            <w:right w:val="none" w:sz="0" w:space="0" w:color="auto"/>
          </w:divBdr>
        </w:div>
        <w:div w:id="1322925423">
          <w:marLeft w:val="640"/>
          <w:marRight w:val="0"/>
          <w:marTop w:val="0"/>
          <w:marBottom w:val="0"/>
          <w:divBdr>
            <w:top w:val="none" w:sz="0" w:space="0" w:color="auto"/>
            <w:left w:val="none" w:sz="0" w:space="0" w:color="auto"/>
            <w:bottom w:val="none" w:sz="0" w:space="0" w:color="auto"/>
            <w:right w:val="none" w:sz="0" w:space="0" w:color="auto"/>
          </w:divBdr>
        </w:div>
        <w:div w:id="1338003182">
          <w:marLeft w:val="640"/>
          <w:marRight w:val="0"/>
          <w:marTop w:val="0"/>
          <w:marBottom w:val="0"/>
          <w:divBdr>
            <w:top w:val="none" w:sz="0" w:space="0" w:color="auto"/>
            <w:left w:val="none" w:sz="0" w:space="0" w:color="auto"/>
            <w:bottom w:val="none" w:sz="0" w:space="0" w:color="auto"/>
            <w:right w:val="none" w:sz="0" w:space="0" w:color="auto"/>
          </w:divBdr>
        </w:div>
        <w:div w:id="1353843828">
          <w:marLeft w:val="640"/>
          <w:marRight w:val="0"/>
          <w:marTop w:val="0"/>
          <w:marBottom w:val="0"/>
          <w:divBdr>
            <w:top w:val="none" w:sz="0" w:space="0" w:color="auto"/>
            <w:left w:val="none" w:sz="0" w:space="0" w:color="auto"/>
            <w:bottom w:val="none" w:sz="0" w:space="0" w:color="auto"/>
            <w:right w:val="none" w:sz="0" w:space="0" w:color="auto"/>
          </w:divBdr>
        </w:div>
        <w:div w:id="1404647335">
          <w:marLeft w:val="640"/>
          <w:marRight w:val="0"/>
          <w:marTop w:val="0"/>
          <w:marBottom w:val="0"/>
          <w:divBdr>
            <w:top w:val="none" w:sz="0" w:space="0" w:color="auto"/>
            <w:left w:val="none" w:sz="0" w:space="0" w:color="auto"/>
            <w:bottom w:val="none" w:sz="0" w:space="0" w:color="auto"/>
            <w:right w:val="none" w:sz="0" w:space="0" w:color="auto"/>
          </w:divBdr>
        </w:div>
        <w:div w:id="1468625883">
          <w:marLeft w:val="640"/>
          <w:marRight w:val="0"/>
          <w:marTop w:val="0"/>
          <w:marBottom w:val="0"/>
          <w:divBdr>
            <w:top w:val="none" w:sz="0" w:space="0" w:color="auto"/>
            <w:left w:val="none" w:sz="0" w:space="0" w:color="auto"/>
            <w:bottom w:val="none" w:sz="0" w:space="0" w:color="auto"/>
            <w:right w:val="none" w:sz="0" w:space="0" w:color="auto"/>
          </w:divBdr>
        </w:div>
        <w:div w:id="1504203285">
          <w:marLeft w:val="640"/>
          <w:marRight w:val="0"/>
          <w:marTop w:val="0"/>
          <w:marBottom w:val="0"/>
          <w:divBdr>
            <w:top w:val="none" w:sz="0" w:space="0" w:color="auto"/>
            <w:left w:val="none" w:sz="0" w:space="0" w:color="auto"/>
            <w:bottom w:val="none" w:sz="0" w:space="0" w:color="auto"/>
            <w:right w:val="none" w:sz="0" w:space="0" w:color="auto"/>
          </w:divBdr>
        </w:div>
        <w:div w:id="1590850037">
          <w:marLeft w:val="640"/>
          <w:marRight w:val="0"/>
          <w:marTop w:val="0"/>
          <w:marBottom w:val="0"/>
          <w:divBdr>
            <w:top w:val="none" w:sz="0" w:space="0" w:color="auto"/>
            <w:left w:val="none" w:sz="0" w:space="0" w:color="auto"/>
            <w:bottom w:val="none" w:sz="0" w:space="0" w:color="auto"/>
            <w:right w:val="none" w:sz="0" w:space="0" w:color="auto"/>
          </w:divBdr>
        </w:div>
        <w:div w:id="1624076099">
          <w:marLeft w:val="640"/>
          <w:marRight w:val="0"/>
          <w:marTop w:val="0"/>
          <w:marBottom w:val="0"/>
          <w:divBdr>
            <w:top w:val="none" w:sz="0" w:space="0" w:color="auto"/>
            <w:left w:val="none" w:sz="0" w:space="0" w:color="auto"/>
            <w:bottom w:val="none" w:sz="0" w:space="0" w:color="auto"/>
            <w:right w:val="none" w:sz="0" w:space="0" w:color="auto"/>
          </w:divBdr>
        </w:div>
        <w:div w:id="1696956026">
          <w:marLeft w:val="640"/>
          <w:marRight w:val="0"/>
          <w:marTop w:val="0"/>
          <w:marBottom w:val="0"/>
          <w:divBdr>
            <w:top w:val="none" w:sz="0" w:space="0" w:color="auto"/>
            <w:left w:val="none" w:sz="0" w:space="0" w:color="auto"/>
            <w:bottom w:val="none" w:sz="0" w:space="0" w:color="auto"/>
            <w:right w:val="none" w:sz="0" w:space="0" w:color="auto"/>
          </w:divBdr>
        </w:div>
        <w:div w:id="1708795818">
          <w:marLeft w:val="640"/>
          <w:marRight w:val="0"/>
          <w:marTop w:val="0"/>
          <w:marBottom w:val="0"/>
          <w:divBdr>
            <w:top w:val="none" w:sz="0" w:space="0" w:color="auto"/>
            <w:left w:val="none" w:sz="0" w:space="0" w:color="auto"/>
            <w:bottom w:val="none" w:sz="0" w:space="0" w:color="auto"/>
            <w:right w:val="none" w:sz="0" w:space="0" w:color="auto"/>
          </w:divBdr>
        </w:div>
        <w:div w:id="1717002503">
          <w:marLeft w:val="640"/>
          <w:marRight w:val="0"/>
          <w:marTop w:val="0"/>
          <w:marBottom w:val="0"/>
          <w:divBdr>
            <w:top w:val="none" w:sz="0" w:space="0" w:color="auto"/>
            <w:left w:val="none" w:sz="0" w:space="0" w:color="auto"/>
            <w:bottom w:val="none" w:sz="0" w:space="0" w:color="auto"/>
            <w:right w:val="none" w:sz="0" w:space="0" w:color="auto"/>
          </w:divBdr>
        </w:div>
        <w:div w:id="1912151019">
          <w:marLeft w:val="640"/>
          <w:marRight w:val="0"/>
          <w:marTop w:val="0"/>
          <w:marBottom w:val="0"/>
          <w:divBdr>
            <w:top w:val="none" w:sz="0" w:space="0" w:color="auto"/>
            <w:left w:val="none" w:sz="0" w:space="0" w:color="auto"/>
            <w:bottom w:val="none" w:sz="0" w:space="0" w:color="auto"/>
            <w:right w:val="none" w:sz="0" w:space="0" w:color="auto"/>
          </w:divBdr>
        </w:div>
        <w:div w:id="1921215995">
          <w:marLeft w:val="640"/>
          <w:marRight w:val="0"/>
          <w:marTop w:val="0"/>
          <w:marBottom w:val="0"/>
          <w:divBdr>
            <w:top w:val="none" w:sz="0" w:space="0" w:color="auto"/>
            <w:left w:val="none" w:sz="0" w:space="0" w:color="auto"/>
            <w:bottom w:val="none" w:sz="0" w:space="0" w:color="auto"/>
            <w:right w:val="none" w:sz="0" w:space="0" w:color="auto"/>
          </w:divBdr>
        </w:div>
        <w:div w:id="1921712540">
          <w:marLeft w:val="640"/>
          <w:marRight w:val="0"/>
          <w:marTop w:val="0"/>
          <w:marBottom w:val="0"/>
          <w:divBdr>
            <w:top w:val="none" w:sz="0" w:space="0" w:color="auto"/>
            <w:left w:val="none" w:sz="0" w:space="0" w:color="auto"/>
            <w:bottom w:val="none" w:sz="0" w:space="0" w:color="auto"/>
            <w:right w:val="none" w:sz="0" w:space="0" w:color="auto"/>
          </w:divBdr>
        </w:div>
        <w:div w:id="2004045463">
          <w:marLeft w:val="640"/>
          <w:marRight w:val="0"/>
          <w:marTop w:val="0"/>
          <w:marBottom w:val="0"/>
          <w:divBdr>
            <w:top w:val="none" w:sz="0" w:space="0" w:color="auto"/>
            <w:left w:val="none" w:sz="0" w:space="0" w:color="auto"/>
            <w:bottom w:val="none" w:sz="0" w:space="0" w:color="auto"/>
            <w:right w:val="none" w:sz="0" w:space="0" w:color="auto"/>
          </w:divBdr>
        </w:div>
        <w:div w:id="2051419904">
          <w:marLeft w:val="640"/>
          <w:marRight w:val="0"/>
          <w:marTop w:val="0"/>
          <w:marBottom w:val="0"/>
          <w:divBdr>
            <w:top w:val="none" w:sz="0" w:space="0" w:color="auto"/>
            <w:left w:val="none" w:sz="0" w:space="0" w:color="auto"/>
            <w:bottom w:val="none" w:sz="0" w:space="0" w:color="auto"/>
            <w:right w:val="none" w:sz="0" w:space="0" w:color="auto"/>
          </w:divBdr>
        </w:div>
        <w:div w:id="2119400930">
          <w:marLeft w:val="640"/>
          <w:marRight w:val="0"/>
          <w:marTop w:val="0"/>
          <w:marBottom w:val="0"/>
          <w:divBdr>
            <w:top w:val="none" w:sz="0" w:space="0" w:color="auto"/>
            <w:left w:val="none" w:sz="0" w:space="0" w:color="auto"/>
            <w:bottom w:val="none" w:sz="0" w:space="0" w:color="auto"/>
            <w:right w:val="none" w:sz="0" w:space="0" w:color="auto"/>
          </w:divBdr>
        </w:div>
      </w:divsChild>
    </w:div>
    <w:div w:id="187569907">
      <w:bodyDiv w:val="1"/>
      <w:marLeft w:val="0"/>
      <w:marRight w:val="0"/>
      <w:marTop w:val="0"/>
      <w:marBottom w:val="0"/>
      <w:divBdr>
        <w:top w:val="none" w:sz="0" w:space="0" w:color="auto"/>
        <w:left w:val="none" w:sz="0" w:space="0" w:color="auto"/>
        <w:bottom w:val="none" w:sz="0" w:space="0" w:color="auto"/>
        <w:right w:val="none" w:sz="0" w:space="0" w:color="auto"/>
      </w:divBdr>
    </w:div>
    <w:div w:id="194074869">
      <w:bodyDiv w:val="1"/>
      <w:marLeft w:val="0"/>
      <w:marRight w:val="0"/>
      <w:marTop w:val="0"/>
      <w:marBottom w:val="0"/>
      <w:divBdr>
        <w:top w:val="none" w:sz="0" w:space="0" w:color="auto"/>
        <w:left w:val="none" w:sz="0" w:space="0" w:color="auto"/>
        <w:bottom w:val="none" w:sz="0" w:space="0" w:color="auto"/>
        <w:right w:val="none" w:sz="0" w:space="0" w:color="auto"/>
      </w:divBdr>
      <w:divsChild>
        <w:div w:id="13725225">
          <w:marLeft w:val="640"/>
          <w:marRight w:val="0"/>
          <w:marTop w:val="0"/>
          <w:marBottom w:val="0"/>
          <w:divBdr>
            <w:top w:val="none" w:sz="0" w:space="0" w:color="auto"/>
            <w:left w:val="none" w:sz="0" w:space="0" w:color="auto"/>
            <w:bottom w:val="none" w:sz="0" w:space="0" w:color="auto"/>
            <w:right w:val="none" w:sz="0" w:space="0" w:color="auto"/>
          </w:divBdr>
        </w:div>
        <w:div w:id="153574531">
          <w:marLeft w:val="640"/>
          <w:marRight w:val="0"/>
          <w:marTop w:val="0"/>
          <w:marBottom w:val="0"/>
          <w:divBdr>
            <w:top w:val="none" w:sz="0" w:space="0" w:color="auto"/>
            <w:left w:val="none" w:sz="0" w:space="0" w:color="auto"/>
            <w:bottom w:val="none" w:sz="0" w:space="0" w:color="auto"/>
            <w:right w:val="none" w:sz="0" w:space="0" w:color="auto"/>
          </w:divBdr>
        </w:div>
        <w:div w:id="210385520">
          <w:marLeft w:val="640"/>
          <w:marRight w:val="0"/>
          <w:marTop w:val="0"/>
          <w:marBottom w:val="0"/>
          <w:divBdr>
            <w:top w:val="none" w:sz="0" w:space="0" w:color="auto"/>
            <w:left w:val="none" w:sz="0" w:space="0" w:color="auto"/>
            <w:bottom w:val="none" w:sz="0" w:space="0" w:color="auto"/>
            <w:right w:val="none" w:sz="0" w:space="0" w:color="auto"/>
          </w:divBdr>
        </w:div>
        <w:div w:id="243681889">
          <w:marLeft w:val="640"/>
          <w:marRight w:val="0"/>
          <w:marTop w:val="0"/>
          <w:marBottom w:val="0"/>
          <w:divBdr>
            <w:top w:val="none" w:sz="0" w:space="0" w:color="auto"/>
            <w:left w:val="none" w:sz="0" w:space="0" w:color="auto"/>
            <w:bottom w:val="none" w:sz="0" w:space="0" w:color="auto"/>
            <w:right w:val="none" w:sz="0" w:space="0" w:color="auto"/>
          </w:divBdr>
        </w:div>
        <w:div w:id="264701603">
          <w:marLeft w:val="640"/>
          <w:marRight w:val="0"/>
          <w:marTop w:val="0"/>
          <w:marBottom w:val="0"/>
          <w:divBdr>
            <w:top w:val="none" w:sz="0" w:space="0" w:color="auto"/>
            <w:left w:val="none" w:sz="0" w:space="0" w:color="auto"/>
            <w:bottom w:val="none" w:sz="0" w:space="0" w:color="auto"/>
            <w:right w:val="none" w:sz="0" w:space="0" w:color="auto"/>
          </w:divBdr>
        </w:div>
        <w:div w:id="290942566">
          <w:marLeft w:val="640"/>
          <w:marRight w:val="0"/>
          <w:marTop w:val="0"/>
          <w:marBottom w:val="0"/>
          <w:divBdr>
            <w:top w:val="none" w:sz="0" w:space="0" w:color="auto"/>
            <w:left w:val="none" w:sz="0" w:space="0" w:color="auto"/>
            <w:bottom w:val="none" w:sz="0" w:space="0" w:color="auto"/>
            <w:right w:val="none" w:sz="0" w:space="0" w:color="auto"/>
          </w:divBdr>
        </w:div>
        <w:div w:id="350451590">
          <w:marLeft w:val="640"/>
          <w:marRight w:val="0"/>
          <w:marTop w:val="0"/>
          <w:marBottom w:val="0"/>
          <w:divBdr>
            <w:top w:val="none" w:sz="0" w:space="0" w:color="auto"/>
            <w:left w:val="none" w:sz="0" w:space="0" w:color="auto"/>
            <w:bottom w:val="none" w:sz="0" w:space="0" w:color="auto"/>
            <w:right w:val="none" w:sz="0" w:space="0" w:color="auto"/>
          </w:divBdr>
        </w:div>
        <w:div w:id="365451223">
          <w:marLeft w:val="640"/>
          <w:marRight w:val="0"/>
          <w:marTop w:val="0"/>
          <w:marBottom w:val="0"/>
          <w:divBdr>
            <w:top w:val="none" w:sz="0" w:space="0" w:color="auto"/>
            <w:left w:val="none" w:sz="0" w:space="0" w:color="auto"/>
            <w:bottom w:val="none" w:sz="0" w:space="0" w:color="auto"/>
            <w:right w:val="none" w:sz="0" w:space="0" w:color="auto"/>
          </w:divBdr>
        </w:div>
        <w:div w:id="366570814">
          <w:marLeft w:val="640"/>
          <w:marRight w:val="0"/>
          <w:marTop w:val="0"/>
          <w:marBottom w:val="0"/>
          <w:divBdr>
            <w:top w:val="none" w:sz="0" w:space="0" w:color="auto"/>
            <w:left w:val="none" w:sz="0" w:space="0" w:color="auto"/>
            <w:bottom w:val="none" w:sz="0" w:space="0" w:color="auto"/>
            <w:right w:val="none" w:sz="0" w:space="0" w:color="auto"/>
          </w:divBdr>
        </w:div>
        <w:div w:id="420496125">
          <w:marLeft w:val="640"/>
          <w:marRight w:val="0"/>
          <w:marTop w:val="0"/>
          <w:marBottom w:val="0"/>
          <w:divBdr>
            <w:top w:val="none" w:sz="0" w:space="0" w:color="auto"/>
            <w:left w:val="none" w:sz="0" w:space="0" w:color="auto"/>
            <w:bottom w:val="none" w:sz="0" w:space="0" w:color="auto"/>
            <w:right w:val="none" w:sz="0" w:space="0" w:color="auto"/>
          </w:divBdr>
        </w:div>
        <w:div w:id="555358587">
          <w:marLeft w:val="640"/>
          <w:marRight w:val="0"/>
          <w:marTop w:val="0"/>
          <w:marBottom w:val="0"/>
          <w:divBdr>
            <w:top w:val="none" w:sz="0" w:space="0" w:color="auto"/>
            <w:left w:val="none" w:sz="0" w:space="0" w:color="auto"/>
            <w:bottom w:val="none" w:sz="0" w:space="0" w:color="auto"/>
            <w:right w:val="none" w:sz="0" w:space="0" w:color="auto"/>
          </w:divBdr>
        </w:div>
        <w:div w:id="567301261">
          <w:marLeft w:val="640"/>
          <w:marRight w:val="0"/>
          <w:marTop w:val="0"/>
          <w:marBottom w:val="0"/>
          <w:divBdr>
            <w:top w:val="none" w:sz="0" w:space="0" w:color="auto"/>
            <w:left w:val="none" w:sz="0" w:space="0" w:color="auto"/>
            <w:bottom w:val="none" w:sz="0" w:space="0" w:color="auto"/>
            <w:right w:val="none" w:sz="0" w:space="0" w:color="auto"/>
          </w:divBdr>
        </w:div>
        <w:div w:id="611983506">
          <w:marLeft w:val="640"/>
          <w:marRight w:val="0"/>
          <w:marTop w:val="0"/>
          <w:marBottom w:val="0"/>
          <w:divBdr>
            <w:top w:val="none" w:sz="0" w:space="0" w:color="auto"/>
            <w:left w:val="none" w:sz="0" w:space="0" w:color="auto"/>
            <w:bottom w:val="none" w:sz="0" w:space="0" w:color="auto"/>
            <w:right w:val="none" w:sz="0" w:space="0" w:color="auto"/>
          </w:divBdr>
        </w:div>
        <w:div w:id="662470264">
          <w:marLeft w:val="640"/>
          <w:marRight w:val="0"/>
          <w:marTop w:val="0"/>
          <w:marBottom w:val="0"/>
          <w:divBdr>
            <w:top w:val="none" w:sz="0" w:space="0" w:color="auto"/>
            <w:left w:val="none" w:sz="0" w:space="0" w:color="auto"/>
            <w:bottom w:val="none" w:sz="0" w:space="0" w:color="auto"/>
            <w:right w:val="none" w:sz="0" w:space="0" w:color="auto"/>
          </w:divBdr>
        </w:div>
        <w:div w:id="694963975">
          <w:marLeft w:val="640"/>
          <w:marRight w:val="0"/>
          <w:marTop w:val="0"/>
          <w:marBottom w:val="0"/>
          <w:divBdr>
            <w:top w:val="none" w:sz="0" w:space="0" w:color="auto"/>
            <w:left w:val="none" w:sz="0" w:space="0" w:color="auto"/>
            <w:bottom w:val="none" w:sz="0" w:space="0" w:color="auto"/>
            <w:right w:val="none" w:sz="0" w:space="0" w:color="auto"/>
          </w:divBdr>
        </w:div>
        <w:div w:id="784812641">
          <w:marLeft w:val="640"/>
          <w:marRight w:val="0"/>
          <w:marTop w:val="0"/>
          <w:marBottom w:val="0"/>
          <w:divBdr>
            <w:top w:val="none" w:sz="0" w:space="0" w:color="auto"/>
            <w:left w:val="none" w:sz="0" w:space="0" w:color="auto"/>
            <w:bottom w:val="none" w:sz="0" w:space="0" w:color="auto"/>
            <w:right w:val="none" w:sz="0" w:space="0" w:color="auto"/>
          </w:divBdr>
        </w:div>
        <w:div w:id="852182198">
          <w:marLeft w:val="640"/>
          <w:marRight w:val="0"/>
          <w:marTop w:val="0"/>
          <w:marBottom w:val="0"/>
          <w:divBdr>
            <w:top w:val="none" w:sz="0" w:space="0" w:color="auto"/>
            <w:left w:val="none" w:sz="0" w:space="0" w:color="auto"/>
            <w:bottom w:val="none" w:sz="0" w:space="0" w:color="auto"/>
            <w:right w:val="none" w:sz="0" w:space="0" w:color="auto"/>
          </w:divBdr>
        </w:div>
        <w:div w:id="866724562">
          <w:marLeft w:val="640"/>
          <w:marRight w:val="0"/>
          <w:marTop w:val="0"/>
          <w:marBottom w:val="0"/>
          <w:divBdr>
            <w:top w:val="none" w:sz="0" w:space="0" w:color="auto"/>
            <w:left w:val="none" w:sz="0" w:space="0" w:color="auto"/>
            <w:bottom w:val="none" w:sz="0" w:space="0" w:color="auto"/>
            <w:right w:val="none" w:sz="0" w:space="0" w:color="auto"/>
          </w:divBdr>
        </w:div>
        <w:div w:id="934871390">
          <w:marLeft w:val="640"/>
          <w:marRight w:val="0"/>
          <w:marTop w:val="0"/>
          <w:marBottom w:val="0"/>
          <w:divBdr>
            <w:top w:val="none" w:sz="0" w:space="0" w:color="auto"/>
            <w:left w:val="none" w:sz="0" w:space="0" w:color="auto"/>
            <w:bottom w:val="none" w:sz="0" w:space="0" w:color="auto"/>
            <w:right w:val="none" w:sz="0" w:space="0" w:color="auto"/>
          </w:divBdr>
        </w:div>
        <w:div w:id="1058674606">
          <w:marLeft w:val="640"/>
          <w:marRight w:val="0"/>
          <w:marTop w:val="0"/>
          <w:marBottom w:val="0"/>
          <w:divBdr>
            <w:top w:val="none" w:sz="0" w:space="0" w:color="auto"/>
            <w:left w:val="none" w:sz="0" w:space="0" w:color="auto"/>
            <w:bottom w:val="none" w:sz="0" w:space="0" w:color="auto"/>
            <w:right w:val="none" w:sz="0" w:space="0" w:color="auto"/>
          </w:divBdr>
        </w:div>
        <w:div w:id="1229879262">
          <w:marLeft w:val="640"/>
          <w:marRight w:val="0"/>
          <w:marTop w:val="0"/>
          <w:marBottom w:val="0"/>
          <w:divBdr>
            <w:top w:val="none" w:sz="0" w:space="0" w:color="auto"/>
            <w:left w:val="none" w:sz="0" w:space="0" w:color="auto"/>
            <w:bottom w:val="none" w:sz="0" w:space="0" w:color="auto"/>
            <w:right w:val="none" w:sz="0" w:space="0" w:color="auto"/>
          </w:divBdr>
        </w:div>
        <w:div w:id="1374429649">
          <w:marLeft w:val="640"/>
          <w:marRight w:val="0"/>
          <w:marTop w:val="0"/>
          <w:marBottom w:val="0"/>
          <w:divBdr>
            <w:top w:val="none" w:sz="0" w:space="0" w:color="auto"/>
            <w:left w:val="none" w:sz="0" w:space="0" w:color="auto"/>
            <w:bottom w:val="none" w:sz="0" w:space="0" w:color="auto"/>
            <w:right w:val="none" w:sz="0" w:space="0" w:color="auto"/>
          </w:divBdr>
        </w:div>
        <w:div w:id="1397892935">
          <w:marLeft w:val="640"/>
          <w:marRight w:val="0"/>
          <w:marTop w:val="0"/>
          <w:marBottom w:val="0"/>
          <w:divBdr>
            <w:top w:val="none" w:sz="0" w:space="0" w:color="auto"/>
            <w:left w:val="none" w:sz="0" w:space="0" w:color="auto"/>
            <w:bottom w:val="none" w:sz="0" w:space="0" w:color="auto"/>
            <w:right w:val="none" w:sz="0" w:space="0" w:color="auto"/>
          </w:divBdr>
        </w:div>
        <w:div w:id="1405908052">
          <w:marLeft w:val="640"/>
          <w:marRight w:val="0"/>
          <w:marTop w:val="0"/>
          <w:marBottom w:val="0"/>
          <w:divBdr>
            <w:top w:val="none" w:sz="0" w:space="0" w:color="auto"/>
            <w:left w:val="none" w:sz="0" w:space="0" w:color="auto"/>
            <w:bottom w:val="none" w:sz="0" w:space="0" w:color="auto"/>
            <w:right w:val="none" w:sz="0" w:space="0" w:color="auto"/>
          </w:divBdr>
        </w:div>
        <w:div w:id="1714235244">
          <w:marLeft w:val="640"/>
          <w:marRight w:val="0"/>
          <w:marTop w:val="0"/>
          <w:marBottom w:val="0"/>
          <w:divBdr>
            <w:top w:val="none" w:sz="0" w:space="0" w:color="auto"/>
            <w:left w:val="none" w:sz="0" w:space="0" w:color="auto"/>
            <w:bottom w:val="none" w:sz="0" w:space="0" w:color="auto"/>
            <w:right w:val="none" w:sz="0" w:space="0" w:color="auto"/>
          </w:divBdr>
        </w:div>
        <w:div w:id="1772895463">
          <w:marLeft w:val="640"/>
          <w:marRight w:val="0"/>
          <w:marTop w:val="0"/>
          <w:marBottom w:val="0"/>
          <w:divBdr>
            <w:top w:val="none" w:sz="0" w:space="0" w:color="auto"/>
            <w:left w:val="none" w:sz="0" w:space="0" w:color="auto"/>
            <w:bottom w:val="none" w:sz="0" w:space="0" w:color="auto"/>
            <w:right w:val="none" w:sz="0" w:space="0" w:color="auto"/>
          </w:divBdr>
        </w:div>
        <w:div w:id="1807116620">
          <w:marLeft w:val="640"/>
          <w:marRight w:val="0"/>
          <w:marTop w:val="0"/>
          <w:marBottom w:val="0"/>
          <w:divBdr>
            <w:top w:val="none" w:sz="0" w:space="0" w:color="auto"/>
            <w:left w:val="none" w:sz="0" w:space="0" w:color="auto"/>
            <w:bottom w:val="none" w:sz="0" w:space="0" w:color="auto"/>
            <w:right w:val="none" w:sz="0" w:space="0" w:color="auto"/>
          </w:divBdr>
        </w:div>
        <w:div w:id="1936598182">
          <w:marLeft w:val="640"/>
          <w:marRight w:val="0"/>
          <w:marTop w:val="0"/>
          <w:marBottom w:val="0"/>
          <w:divBdr>
            <w:top w:val="none" w:sz="0" w:space="0" w:color="auto"/>
            <w:left w:val="none" w:sz="0" w:space="0" w:color="auto"/>
            <w:bottom w:val="none" w:sz="0" w:space="0" w:color="auto"/>
            <w:right w:val="none" w:sz="0" w:space="0" w:color="auto"/>
          </w:divBdr>
        </w:div>
        <w:div w:id="1953703317">
          <w:marLeft w:val="640"/>
          <w:marRight w:val="0"/>
          <w:marTop w:val="0"/>
          <w:marBottom w:val="0"/>
          <w:divBdr>
            <w:top w:val="none" w:sz="0" w:space="0" w:color="auto"/>
            <w:left w:val="none" w:sz="0" w:space="0" w:color="auto"/>
            <w:bottom w:val="none" w:sz="0" w:space="0" w:color="auto"/>
            <w:right w:val="none" w:sz="0" w:space="0" w:color="auto"/>
          </w:divBdr>
        </w:div>
        <w:div w:id="1957176941">
          <w:marLeft w:val="640"/>
          <w:marRight w:val="0"/>
          <w:marTop w:val="0"/>
          <w:marBottom w:val="0"/>
          <w:divBdr>
            <w:top w:val="none" w:sz="0" w:space="0" w:color="auto"/>
            <w:left w:val="none" w:sz="0" w:space="0" w:color="auto"/>
            <w:bottom w:val="none" w:sz="0" w:space="0" w:color="auto"/>
            <w:right w:val="none" w:sz="0" w:space="0" w:color="auto"/>
          </w:divBdr>
        </w:div>
        <w:div w:id="1992562407">
          <w:marLeft w:val="640"/>
          <w:marRight w:val="0"/>
          <w:marTop w:val="0"/>
          <w:marBottom w:val="0"/>
          <w:divBdr>
            <w:top w:val="none" w:sz="0" w:space="0" w:color="auto"/>
            <w:left w:val="none" w:sz="0" w:space="0" w:color="auto"/>
            <w:bottom w:val="none" w:sz="0" w:space="0" w:color="auto"/>
            <w:right w:val="none" w:sz="0" w:space="0" w:color="auto"/>
          </w:divBdr>
        </w:div>
        <w:div w:id="2021227817">
          <w:marLeft w:val="640"/>
          <w:marRight w:val="0"/>
          <w:marTop w:val="0"/>
          <w:marBottom w:val="0"/>
          <w:divBdr>
            <w:top w:val="none" w:sz="0" w:space="0" w:color="auto"/>
            <w:left w:val="none" w:sz="0" w:space="0" w:color="auto"/>
            <w:bottom w:val="none" w:sz="0" w:space="0" w:color="auto"/>
            <w:right w:val="none" w:sz="0" w:space="0" w:color="auto"/>
          </w:divBdr>
        </w:div>
        <w:div w:id="2032105518">
          <w:marLeft w:val="640"/>
          <w:marRight w:val="0"/>
          <w:marTop w:val="0"/>
          <w:marBottom w:val="0"/>
          <w:divBdr>
            <w:top w:val="none" w:sz="0" w:space="0" w:color="auto"/>
            <w:left w:val="none" w:sz="0" w:space="0" w:color="auto"/>
            <w:bottom w:val="none" w:sz="0" w:space="0" w:color="auto"/>
            <w:right w:val="none" w:sz="0" w:space="0" w:color="auto"/>
          </w:divBdr>
        </w:div>
        <w:div w:id="2052537238">
          <w:marLeft w:val="640"/>
          <w:marRight w:val="0"/>
          <w:marTop w:val="0"/>
          <w:marBottom w:val="0"/>
          <w:divBdr>
            <w:top w:val="none" w:sz="0" w:space="0" w:color="auto"/>
            <w:left w:val="none" w:sz="0" w:space="0" w:color="auto"/>
            <w:bottom w:val="none" w:sz="0" w:space="0" w:color="auto"/>
            <w:right w:val="none" w:sz="0" w:space="0" w:color="auto"/>
          </w:divBdr>
        </w:div>
        <w:div w:id="2068793309">
          <w:marLeft w:val="640"/>
          <w:marRight w:val="0"/>
          <w:marTop w:val="0"/>
          <w:marBottom w:val="0"/>
          <w:divBdr>
            <w:top w:val="none" w:sz="0" w:space="0" w:color="auto"/>
            <w:left w:val="none" w:sz="0" w:space="0" w:color="auto"/>
            <w:bottom w:val="none" w:sz="0" w:space="0" w:color="auto"/>
            <w:right w:val="none" w:sz="0" w:space="0" w:color="auto"/>
          </w:divBdr>
        </w:div>
        <w:div w:id="2112124419">
          <w:marLeft w:val="640"/>
          <w:marRight w:val="0"/>
          <w:marTop w:val="0"/>
          <w:marBottom w:val="0"/>
          <w:divBdr>
            <w:top w:val="none" w:sz="0" w:space="0" w:color="auto"/>
            <w:left w:val="none" w:sz="0" w:space="0" w:color="auto"/>
            <w:bottom w:val="none" w:sz="0" w:space="0" w:color="auto"/>
            <w:right w:val="none" w:sz="0" w:space="0" w:color="auto"/>
          </w:divBdr>
        </w:div>
      </w:divsChild>
    </w:div>
    <w:div w:id="331028269">
      <w:bodyDiv w:val="1"/>
      <w:marLeft w:val="0"/>
      <w:marRight w:val="0"/>
      <w:marTop w:val="0"/>
      <w:marBottom w:val="0"/>
      <w:divBdr>
        <w:top w:val="none" w:sz="0" w:space="0" w:color="auto"/>
        <w:left w:val="none" w:sz="0" w:space="0" w:color="auto"/>
        <w:bottom w:val="none" w:sz="0" w:space="0" w:color="auto"/>
        <w:right w:val="none" w:sz="0" w:space="0" w:color="auto"/>
      </w:divBdr>
    </w:div>
    <w:div w:id="336152665">
      <w:bodyDiv w:val="1"/>
      <w:marLeft w:val="0"/>
      <w:marRight w:val="0"/>
      <w:marTop w:val="0"/>
      <w:marBottom w:val="0"/>
      <w:divBdr>
        <w:top w:val="none" w:sz="0" w:space="0" w:color="auto"/>
        <w:left w:val="none" w:sz="0" w:space="0" w:color="auto"/>
        <w:bottom w:val="none" w:sz="0" w:space="0" w:color="auto"/>
        <w:right w:val="none" w:sz="0" w:space="0" w:color="auto"/>
      </w:divBdr>
      <w:divsChild>
        <w:div w:id="18050410">
          <w:marLeft w:val="640"/>
          <w:marRight w:val="0"/>
          <w:marTop w:val="0"/>
          <w:marBottom w:val="0"/>
          <w:divBdr>
            <w:top w:val="none" w:sz="0" w:space="0" w:color="auto"/>
            <w:left w:val="none" w:sz="0" w:space="0" w:color="auto"/>
            <w:bottom w:val="none" w:sz="0" w:space="0" w:color="auto"/>
            <w:right w:val="none" w:sz="0" w:space="0" w:color="auto"/>
          </w:divBdr>
        </w:div>
        <w:div w:id="226182855">
          <w:marLeft w:val="640"/>
          <w:marRight w:val="0"/>
          <w:marTop w:val="0"/>
          <w:marBottom w:val="0"/>
          <w:divBdr>
            <w:top w:val="none" w:sz="0" w:space="0" w:color="auto"/>
            <w:left w:val="none" w:sz="0" w:space="0" w:color="auto"/>
            <w:bottom w:val="none" w:sz="0" w:space="0" w:color="auto"/>
            <w:right w:val="none" w:sz="0" w:space="0" w:color="auto"/>
          </w:divBdr>
        </w:div>
        <w:div w:id="266928535">
          <w:marLeft w:val="640"/>
          <w:marRight w:val="0"/>
          <w:marTop w:val="0"/>
          <w:marBottom w:val="0"/>
          <w:divBdr>
            <w:top w:val="none" w:sz="0" w:space="0" w:color="auto"/>
            <w:left w:val="none" w:sz="0" w:space="0" w:color="auto"/>
            <w:bottom w:val="none" w:sz="0" w:space="0" w:color="auto"/>
            <w:right w:val="none" w:sz="0" w:space="0" w:color="auto"/>
          </w:divBdr>
        </w:div>
        <w:div w:id="285933681">
          <w:marLeft w:val="640"/>
          <w:marRight w:val="0"/>
          <w:marTop w:val="0"/>
          <w:marBottom w:val="0"/>
          <w:divBdr>
            <w:top w:val="none" w:sz="0" w:space="0" w:color="auto"/>
            <w:left w:val="none" w:sz="0" w:space="0" w:color="auto"/>
            <w:bottom w:val="none" w:sz="0" w:space="0" w:color="auto"/>
            <w:right w:val="none" w:sz="0" w:space="0" w:color="auto"/>
          </w:divBdr>
        </w:div>
        <w:div w:id="375204360">
          <w:marLeft w:val="640"/>
          <w:marRight w:val="0"/>
          <w:marTop w:val="0"/>
          <w:marBottom w:val="0"/>
          <w:divBdr>
            <w:top w:val="none" w:sz="0" w:space="0" w:color="auto"/>
            <w:left w:val="none" w:sz="0" w:space="0" w:color="auto"/>
            <w:bottom w:val="none" w:sz="0" w:space="0" w:color="auto"/>
            <w:right w:val="none" w:sz="0" w:space="0" w:color="auto"/>
          </w:divBdr>
        </w:div>
        <w:div w:id="430319217">
          <w:marLeft w:val="640"/>
          <w:marRight w:val="0"/>
          <w:marTop w:val="0"/>
          <w:marBottom w:val="0"/>
          <w:divBdr>
            <w:top w:val="none" w:sz="0" w:space="0" w:color="auto"/>
            <w:left w:val="none" w:sz="0" w:space="0" w:color="auto"/>
            <w:bottom w:val="none" w:sz="0" w:space="0" w:color="auto"/>
            <w:right w:val="none" w:sz="0" w:space="0" w:color="auto"/>
          </w:divBdr>
        </w:div>
        <w:div w:id="442303713">
          <w:marLeft w:val="640"/>
          <w:marRight w:val="0"/>
          <w:marTop w:val="0"/>
          <w:marBottom w:val="0"/>
          <w:divBdr>
            <w:top w:val="none" w:sz="0" w:space="0" w:color="auto"/>
            <w:left w:val="none" w:sz="0" w:space="0" w:color="auto"/>
            <w:bottom w:val="none" w:sz="0" w:space="0" w:color="auto"/>
            <w:right w:val="none" w:sz="0" w:space="0" w:color="auto"/>
          </w:divBdr>
        </w:div>
        <w:div w:id="480973395">
          <w:marLeft w:val="640"/>
          <w:marRight w:val="0"/>
          <w:marTop w:val="0"/>
          <w:marBottom w:val="0"/>
          <w:divBdr>
            <w:top w:val="none" w:sz="0" w:space="0" w:color="auto"/>
            <w:left w:val="none" w:sz="0" w:space="0" w:color="auto"/>
            <w:bottom w:val="none" w:sz="0" w:space="0" w:color="auto"/>
            <w:right w:val="none" w:sz="0" w:space="0" w:color="auto"/>
          </w:divBdr>
        </w:div>
        <w:div w:id="529144365">
          <w:marLeft w:val="640"/>
          <w:marRight w:val="0"/>
          <w:marTop w:val="0"/>
          <w:marBottom w:val="0"/>
          <w:divBdr>
            <w:top w:val="none" w:sz="0" w:space="0" w:color="auto"/>
            <w:left w:val="none" w:sz="0" w:space="0" w:color="auto"/>
            <w:bottom w:val="none" w:sz="0" w:space="0" w:color="auto"/>
            <w:right w:val="none" w:sz="0" w:space="0" w:color="auto"/>
          </w:divBdr>
        </w:div>
        <w:div w:id="539779332">
          <w:marLeft w:val="640"/>
          <w:marRight w:val="0"/>
          <w:marTop w:val="0"/>
          <w:marBottom w:val="0"/>
          <w:divBdr>
            <w:top w:val="none" w:sz="0" w:space="0" w:color="auto"/>
            <w:left w:val="none" w:sz="0" w:space="0" w:color="auto"/>
            <w:bottom w:val="none" w:sz="0" w:space="0" w:color="auto"/>
            <w:right w:val="none" w:sz="0" w:space="0" w:color="auto"/>
          </w:divBdr>
        </w:div>
        <w:div w:id="613825931">
          <w:marLeft w:val="640"/>
          <w:marRight w:val="0"/>
          <w:marTop w:val="0"/>
          <w:marBottom w:val="0"/>
          <w:divBdr>
            <w:top w:val="none" w:sz="0" w:space="0" w:color="auto"/>
            <w:left w:val="none" w:sz="0" w:space="0" w:color="auto"/>
            <w:bottom w:val="none" w:sz="0" w:space="0" w:color="auto"/>
            <w:right w:val="none" w:sz="0" w:space="0" w:color="auto"/>
          </w:divBdr>
        </w:div>
        <w:div w:id="636910896">
          <w:marLeft w:val="640"/>
          <w:marRight w:val="0"/>
          <w:marTop w:val="0"/>
          <w:marBottom w:val="0"/>
          <w:divBdr>
            <w:top w:val="none" w:sz="0" w:space="0" w:color="auto"/>
            <w:left w:val="none" w:sz="0" w:space="0" w:color="auto"/>
            <w:bottom w:val="none" w:sz="0" w:space="0" w:color="auto"/>
            <w:right w:val="none" w:sz="0" w:space="0" w:color="auto"/>
          </w:divBdr>
        </w:div>
        <w:div w:id="701788403">
          <w:marLeft w:val="640"/>
          <w:marRight w:val="0"/>
          <w:marTop w:val="0"/>
          <w:marBottom w:val="0"/>
          <w:divBdr>
            <w:top w:val="none" w:sz="0" w:space="0" w:color="auto"/>
            <w:left w:val="none" w:sz="0" w:space="0" w:color="auto"/>
            <w:bottom w:val="none" w:sz="0" w:space="0" w:color="auto"/>
            <w:right w:val="none" w:sz="0" w:space="0" w:color="auto"/>
          </w:divBdr>
        </w:div>
        <w:div w:id="861164053">
          <w:marLeft w:val="640"/>
          <w:marRight w:val="0"/>
          <w:marTop w:val="0"/>
          <w:marBottom w:val="0"/>
          <w:divBdr>
            <w:top w:val="none" w:sz="0" w:space="0" w:color="auto"/>
            <w:left w:val="none" w:sz="0" w:space="0" w:color="auto"/>
            <w:bottom w:val="none" w:sz="0" w:space="0" w:color="auto"/>
            <w:right w:val="none" w:sz="0" w:space="0" w:color="auto"/>
          </w:divBdr>
        </w:div>
        <w:div w:id="877745504">
          <w:marLeft w:val="640"/>
          <w:marRight w:val="0"/>
          <w:marTop w:val="0"/>
          <w:marBottom w:val="0"/>
          <w:divBdr>
            <w:top w:val="none" w:sz="0" w:space="0" w:color="auto"/>
            <w:left w:val="none" w:sz="0" w:space="0" w:color="auto"/>
            <w:bottom w:val="none" w:sz="0" w:space="0" w:color="auto"/>
            <w:right w:val="none" w:sz="0" w:space="0" w:color="auto"/>
          </w:divBdr>
        </w:div>
        <w:div w:id="1033312981">
          <w:marLeft w:val="640"/>
          <w:marRight w:val="0"/>
          <w:marTop w:val="0"/>
          <w:marBottom w:val="0"/>
          <w:divBdr>
            <w:top w:val="none" w:sz="0" w:space="0" w:color="auto"/>
            <w:left w:val="none" w:sz="0" w:space="0" w:color="auto"/>
            <w:bottom w:val="none" w:sz="0" w:space="0" w:color="auto"/>
            <w:right w:val="none" w:sz="0" w:space="0" w:color="auto"/>
          </w:divBdr>
        </w:div>
        <w:div w:id="1088389075">
          <w:marLeft w:val="640"/>
          <w:marRight w:val="0"/>
          <w:marTop w:val="0"/>
          <w:marBottom w:val="0"/>
          <w:divBdr>
            <w:top w:val="none" w:sz="0" w:space="0" w:color="auto"/>
            <w:left w:val="none" w:sz="0" w:space="0" w:color="auto"/>
            <w:bottom w:val="none" w:sz="0" w:space="0" w:color="auto"/>
            <w:right w:val="none" w:sz="0" w:space="0" w:color="auto"/>
          </w:divBdr>
        </w:div>
        <w:div w:id="1144470465">
          <w:marLeft w:val="640"/>
          <w:marRight w:val="0"/>
          <w:marTop w:val="0"/>
          <w:marBottom w:val="0"/>
          <w:divBdr>
            <w:top w:val="none" w:sz="0" w:space="0" w:color="auto"/>
            <w:left w:val="none" w:sz="0" w:space="0" w:color="auto"/>
            <w:bottom w:val="none" w:sz="0" w:space="0" w:color="auto"/>
            <w:right w:val="none" w:sz="0" w:space="0" w:color="auto"/>
          </w:divBdr>
        </w:div>
        <w:div w:id="1147211961">
          <w:marLeft w:val="640"/>
          <w:marRight w:val="0"/>
          <w:marTop w:val="0"/>
          <w:marBottom w:val="0"/>
          <w:divBdr>
            <w:top w:val="none" w:sz="0" w:space="0" w:color="auto"/>
            <w:left w:val="none" w:sz="0" w:space="0" w:color="auto"/>
            <w:bottom w:val="none" w:sz="0" w:space="0" w:color="auto"/>
            <w:right w:val="none" w:sz="0" w:space="0" w:color="auto"/>
          </w:divBdr>
        </w:div>
        <w:div w:id="1257982426">
          <w:marLeft w:val="640"/>
          <w:marRight w:val="0"/>
          <w:marTop w:val="0"/>
          <w:marBottom w:val="0"/>
          <w:divBdr>
            <w:top w:val="none" w:sz="0" w:space="0" w:color="auto"/>
            <w:left w:val="none" w:sz="0" w:space="0" w:color="auto"/>
            <w:bottom w:val="none" w:sz="0" w:space="0" w:color="auto"/>
            <w:right w:val="none" w:sz="0" w:space="0" w:color="auto"/>
          </w:divBdr>
        </w:div>
        <w:div w:id="1277323093">
          <w:marLeft w:val="640"/>
          <w:marRight w:val="0"/>
          <w:marTop w:val="0"/>
          <w:marBottom w:val="0"/>
          <w:divBdr>
            <w:top w:val="none" w:sz="0" w:space="0" w:color="auto"/>
            <w:left w:val="none" w:sz="0" w:space="0" w:color="auto"/>
            <w:bottom w:val="none" w:sz="0" w:space="0" w:color="auto"/>
            <w:right w:val="none" w:sz="0" w:space="0" w:color="auto"/>
          </w:divBdr>
        </w:div>
        <w:div w:id="1316640822">
          <w:marLeft w:val="640"/>
          <w:marRight w:val="0"/>
          <w:marTop w:val="0"/>
          <w:marBottom w:val="0"/>
          <w:divBdr>
            <w:top w:val="none" w:sz="0" w:space="0" w:color="auto"/>
            <w:left w:val="none" w:sz="0" w:space="0" w:color="auto"/>
            <w:bottom w:val="none" w:sz="0" w:space="0" w:color="auto"/>
            <w:right w:val="none" w:sz="0" w:space="0" w:color="auto"/>
          </w:divBdr>
        </w:div>
        <w:div w:id="1370717590">
          <w:marLeft w:val="640"/>
          <w:marRight w:val="0"/>
          <w:marTop w:val="0"/>
          <w:marBottom w:val="0"/>
          <w:divBdr>
            <w:top w:val="none" w:sz="0" w:space="0" w:color="auto"/>
            <w:left w:val="none" w:sz="0" w:space="0" w:color="auto"/>
            <w:bottom w:val="none" w:sz="0" w:space="0" w:color="auto"/>
            <w:right w:val="none" w:sz="0" w:space="0" w:color="auto"/>
          </w:divBdr>
        </w:div>
        <w:div w:id="1444305996">
          <w:marLeft w:val="640"/>
          <w:marRight w:val="0"/>
          <w:marTop w:val="0"/>
          <w:marBottom w:val="0"/>
          <w:divBdr>
            <w:top w:val="none" w:sz="0" w:space="0" w:color="auto"/>
            <w:left w:val="none" w:sz="0" w:space="0" w:color="auto"/>
            <w:bottom w:val="none" w:sz="0" w:space="0" w:color="auto"/>
            <w:right w:val="none" w:sz="0" w:space="0" w:color="auto"/>
          </w:divBdr>
        </w:div>
        <w:div w:id="1452743410">
          <w:marLeft w:val="640"/>
          <w:marRight w:val="0"/>
          <w:marTop w:val="0"/>
          <w:marBottom w:val="0"/>
          <w:divBdr>
            <w:top w:val="none" w:sz="0" w:space="0" w:color="auto"/>
            <w:left w:val="none" w:sz="0" w:space="0" w:color="auto"/>
            <w:bottom w:val="none" w:sz="0" w:space="0" w:color="auto"/>
            <w:right w:val="none" w:sz="0" w:space="0" w:color="auto"/>
          </w:divBdr>
        </w:div>
        <w:div w:id="1521117635">
          <w:marLeft w:val="640"/>
          <w:marRight w:val="0"/>
          <w:marTop w:val="0"/>
          <w:marBottom w:val="0"/>
          <w:divBdr>
            <w:top w:val="none" w:sz="0" w:space="0" w:color="auto"/>
            <w:left w:val="none" w:sz="0" w:space="0" w:color="auto"/>
            <w:bottom w:val="none" w:sz="0" w:space="0" w:color="auto"/>
            <w:right w:val="none" w:sz="0" w:space="0" w:color="auto"/>
          </w:divBdr>
        </w:div>
        <w:div w:id="1536041824">
          <w:marLeft w:val="640"/>
          <w:marRight w:val="0"/>
          <w:marTop w:val="0"/>
          <w:marBottom w:val="0"/>
          <w:divBdr>
            <w:top w:val="none" w:sz="0" w:space="0" w:color="auto"/>
            <w:left w:val="none" w:sz="0" w:space="0" w:color="auto"/>
            <w:bottom w:val="none" w:sz="0" w:space="0" w:color="auto"/>
            <w:right w:val="none" w:sz="0" w:space="0" w:color="auto"/>
          </w:divBdr>
        </w:div>
        <w:div w:id="1688290018">
          <w:marLeft w:val="640"/>
          <w:marRight w:val="0"/>
          <w:marTop w:val="0"/>
          <w:marBottom w:val="0"/>
          <w:divBdr>
            <w:top w:val="none" w:sz="0" w:space="0" w:color="auto"/>
            <w:left w:val="none" w:sz="0" w:space="0" w:color="auto"/>
            <w:bottom w:val="none" w:sz="0" w:space="0" w:color="auto"/>
            <w:right w:val="none" w:sz="0" w:space="0" w:color="auto"/>
          </w:divBdr>
        </w:div>
        <w:div w:id="1776559673">
          <w:marLeft w:val="640"/>
          <w:marRight w:val="0"/>
          <w:marTop w:val="0"/>
          <w:marBottom w:val="0"/>
          <w:divBdr>
            <w:top w:val="none" w:sz="0" w:space="0" w:color="auto"/>
            <w:left w:val="none" w:sz="0" w:space="0" w:color="auto"/>
            <w:bottom w:val="none" w:sz="0" w:space="0" w:color="auto"/>
            <w:right w:val="none" w:sz="0" w:space="0" w:color="auto"/>
          </w:divBdr>
        </w:div>
        <w:div w:id="1784231108">
          <w:marLeft w:val="640"/>
          <w:marRight w:val="0"/>
          <w:marTop w:val="0"/>
          <w:marBottom w:val="0"/>
          <w:divBdr>
            <w:top w:val="none" w:sz="0" w:space="0" w:color="auto"/>
            <w:left w:val="none" w:sz="0" w:space="0" w:color="auto"/>
            <w:bottom w:val="none" w:sz="0" w:space="0" w:color="auto"/>
            <w:right w:val="none" w:sz="0" w:space="0" w:color="auto"/>
          </w:divBdr>
        </w:div>
        <w:div w:id="1820731917">
          <w:marLeft w:val="640"/>
          <w:marRight w:val="0"/>
          <w:marTop w:val="0"/>
          <w:marBottom w:val="0"/>
          <w:divBdr>
            <w:top w:val="none" w:sz="0" w:space="0" w:color="auto"/>
            <w:left w:val="none" w:sz="0" w:space="0" w:color="auto"/>
            <w:bottom w:val="none" w:sz="0" w:space="0" w:color="auto"/>
            <w:right w:val="none" w:sz="0" w:space="0" w:color="auto"/>
          </w:divBdr>
        </w:div>
        <w:div w:id="1828210123">
          <w:marLeft w:val="640"/>
          <w:marRight w:val="0"/>
          <w:marTop w:val="0"/>
          <w:marBottom w:val="0"/>
          <w:divBdr>
            <w:top w:val="none" w:sz="0" w:space="0" w:color="auto"/>
            <w:left w:val="none" w:sz="0" w:space="0" w:color="auto"/>
            <w:bottom w:val="none" w:sz="0" w:space="0" w:color="auto"/>
            <w:right w:val="none" w:sz="0" w:space="0" w:color="auto"/>
          </w:divBdr>
        </w:div>
        <w:div w:id="1879508481">
          <w:marLeft w:val="640"/>
          <w:marRight w:val="0"/>
          <w:marTop w:val="0"/>
          <w:marBottom w:val="0"/>
          <w:divBdr>
            <w:top w:val="none" w:sz="0" w:space="0" w:color="auto"/>
            <w:left w:val="none" w:sz="0" w:space="0" w:color="auto"/>
            <w:bottom w:val="none" w:sz="0" w:space="0" w:color="auto"/>
            <w:right w:val="none" w:sz="0" w:space="0" w:color="auto"/>
          </w:divBdr>
        </w:div>
        <w:div w:id="1902248051">
          <w:marLeft w:val="640"/>
          <w:marRight w:val="0"/>
          <w:marTop w:val="0"/>
          <w:marBottom w:val="0"/>
          <w:divBdr>
            <w:top w:val="none" w:sz="0" w:space="0" w:color="auto"/>
            <w:left w:val="none" w:sz="0" w:space="0" w:color="auto"/>
            <w:bottom w:val="none" w:sz="0" w:space="0" w:color="auto"/>
            <w:right w:val="none" w:sz="0" w:space="0" w:color="auto"/>
          </w:divBdr>
        </w:div>
        <w:div w:id="1987734686">
          <w:marLeft w:val="640"/>
          <w:marRight w:val="0"/>
          <w:marTop w:val="0"/>
          <w:marBottom w:val="0"/>
          <w:divBdr>
            <w:top w:val="none" w:sz="0" w:space="0" w:color="auto"/>
            <w:left w:val="none" w:sz="0" w:space="0" w:color="auto"/>
            <w:bottom w:val="none" w:sz="0" w:space="0" w:color="auto"/>
            <w:right w:val="none" w:sz="0" w:space="0" w:color="auto"/>
          </w:divBdr>
        </w:div>
        <w:div w:id="2034114670">
          <w:marLeft w:val="640"/>
          <w:marRight w:val="0"/>
          <w:marTop w:val="0"/>
          <w:marBottom w:val="0"/>
          <w:divBdr>
            <w:top w:val="none" w:sz="0" w:space="0" w:color="auto"/>
            <w:left w:val="none" w:sz="0" w:space="0" w:color="auto"/>
            <w:bottom w:val="none" w:sz="0" w:space="0" w:color="auto"/>
            <w:right w:val="none" w:sz="0" w:space="0" w:color="auto"/>
          </w:divBdr>
        </w:div>
      </w:divsChild>
    </w:div>
    <w:div w:id="349795793">
      <w:bodyDiv w:val="1"/>
      <w:marLeft w:val="0"/>
      <w:marRight w:val="0"/>
      <w:marTop w:val="0"/>
      <w:marBottom w:val="0"/>
      <w:divBdr>
        <w:top w:val="none" w:sz="0" w:space="0" w:color="auto"/>
        <w:left w:val="none" w:sz="0" w:space="0" w:color="auto"/>
        <w:bottom w:val="none" w:sz="0" w:space="0" w:color="auto"/>
        <w:right w:val="none" w:sz="0" w:space="0" w:color="auto"/>
      </w:divBdr>
      <w:divsChild>
        <w:div w:id="8727238">
          <w:marLeft w:val="640"/>
          <w:marRight w:val="0"/>
          <w:marTop w:val="0"/>
          <w:marBottom w:val="0"/>
          <w:divBdr>
            <w:top w:val="none" w:sz="0" w:space="0" w:color="auto"/>
            <w:left w:val="none" w:sz="0" w:space="0" w:color="auto"/>
            <w:bottom w:val="none" w:sz="0" w:space="0" w:color="auto"/>
            <w:right w:val="none" w:sz="0" w:space="0" w:color="auto"/>
          </w:divBdr>
        </w:div>
        <w:div w:id="224026053">
          <w:marLeft w:val="640"/>
          <w:marRight w:val="0"/>
          <w:marTop w:val="0"/>
          <w:marBottom w:val="0"/>
          <w:divBdr>
            <w:top w:val="none" w:sz="0" w:space="0" w:color="auto"/>
            <w:left w:val="none" w:sz="0" w:space="0" w:color="auto"/>
            <w:bottom w:val="none" w:sz="0" w:space="0" w:color="auto"/>
            <w:right w:val="none" w:sz="0" w:space="0" w:color="auto"/>
          </w:divBdr>
        </w:div>
        <w:div w:id="243540382">
          <w:marLeft w:val="640"/>
          <w:marRight w:val="0"/>
          <w:marTop w:val="0"/>
          <w:marBottom w:val="0"/>
          <w:divBdr>
            <w:top w:val="none" w:sz="0" w:space="0" w:color="auto"/>
            <w:left w:val="none" w:sz="0" w:space="0" w:color="auto"/>
            <w:bottom w:val="none" w:sz="0" w:space="0" w:color="auto"/>
            <w:right w:val="none" w:sz="0" w:space="0" w:color="auto"/>
          </w:divBdr>
        </w:div>
        <w:div w:id="244388306">
          <w:marLeft w:val="640"/>
          <w:marRight w:val="0"/>
          <w:marTop w:val="0"/>
          <w:marBottom w:val="0"/>
          <w:divBdr>
            <w:top w:val="none" w:sz="0" w:space="0" w:color="auto"/>
            <w:left w:val="none" w:sz="0" w:space="0" w:color="auto"/>
            <w:bottom w:val="none" w:sz="0" w:space="0" w:color="auto"/>
            <w:right w:val="none" w:sz="0" w:space="0" w:color="auto"/>
          </w:divBdr>
        </w:div>
        <w:div w:id="290869144">
          <w:marLeft w:val="640"/>
          <w:marRight w:val="0"/>
          <w:marTop w:val="0"/>
          <w:marBottom w:val="0"/>
          <w:divBdr>
            <w:top w:val="none" w:sz="0" w:space="0" w:color="auto"/>
            <w:left w:val="none" w:sz="0" w:space="0" w:color="auto"/>
            <w:bottom w:val="none" w:sz="0" w:space="0" w:color="auto"/>
            <w:right w:val="none" w:sz="0" w:space="0" w:color="auto"/>
          </w:divBdr>
        </w:div>
        <w:div w:id="313680430">
          <w:marLeft w:val="640"/>
          <w:marRight w:val="0"/>
          <w:marTop w:val="0"/>
          <w:marBottom w:val="0"/>
          <w:divBdr>
            <w:top w:val="none" w:sz="0" w:space="0" w:color="auto"/>
            <w:left w:val="none" w:sz="0" w:space="0" w:color="auto"/>
            <w:bottom w:val="none" w:sz="0" w:space="0" w:color="auto"/>
            <w:right w:val="none" w:sz="0" w:space="0" w:color="auto"/>
          </w:divBdr>
        </w:div>
        <w:div w:id="335813431">
          <w:marLeft w:val="640"/>
          <w:marRight w:val="0"/>
          <w:marTop w:val="0"/>
          <w:marBottom w:val="0"/>
          <w:divBdr>
            <w:top w:val="none" w:sz="0" w:space="0" w:color="auto"/>
            <w:left w:val="none" w:sz="0" w:space="0" w:color="auto"/>
            <w:bottom w:val="none" w:sz="0" w:space="0" w:color="auto"/>
            <w:right w:val="none" w:sz="0" w:space="0" w:color="auto"/>
          </w:divBdr>
        </w:div>
        <w:div w:id="421030146">
          <w:marLeft w:val="640"/>
          <w:marRight w:val="0"/>
          <w:marTop w:val="0"/>
          <w:marBottom w:val="0"/>
          <w:divBdr>
            <w:top w:val="none" w:sz="0" w:space="0" w:color="auto"/>
            <w:left w:val="none" w:sz="0" w:space="0" w:color="auto"/>
            <w:bottom w:val="none" w:sz="0" w:space="0" w:color="auto"/>
            <w:right w:val="none" w:sz="0" w:space="0" w:color="auto"/>
          </w:divBdr>
        </w:div>
        <w:div w:id="424958456">
          <w:marLeft w:val="640"/>
          <w:marRight w:val="0"/>
          <w:marTop w:val="0"/>
          <w:marBottom w:val="0"/>
          <w:divBdr>
            <w:top w:val="none" w:sz="0" w:space="0" w:color="auto"/>
            <w:left w:val="none" w:sz="0" w:space="0" w:color="auto"/>
            <w:bottom w:val="none" w:sz="0" w:space="0" w:color="auto"/>
            <w:right w:val="none" w:sz="0" w:space="0" w:color="auto"/>
          </w:divBdr>
        </w:div>
        <w:div w:id="457455026">
          <w:marLeft w:val="640"/>
          <w:marRight w:val="0"/>
          <w:marTop w:val="0"/>
          <w:marBottom w:val="0"/>
          <w:divBdr>
            <w:top w:val="none" w:sz="0" w:space="0" w:color="auto"/>
            <w:left w:val="none" w:sz="0" w:space="0" w:color="auto"/>
            <w:bottom w:val="none" w:sz="0" w:space="0" w:color="auto"/>
            <w:right w:val="none" w:sz="0" w:space="0" w:color="auto"/>
          </w:divBdr>
        </w:div>
        <w:div w:id="496843317">
          <w:marLeft w:val="640"/>
          <w:marRight w:val="0"/>
          <w:marTop w:val="0"/>
          <w:marBottom w:val="0"/>
          <w:divBdr>
            <w:top w:val="none" w:sz="0" w:space="0" w:color="auto"/>
            <w:left w:val="none" w:sz="0" w:space="0" w:color="auto"/>
            <w:bottom w:val="none" w:sz="0" w:space="0" w:color="auto"/>
            <w:right w:val="none" w:sz="0" w:space="0" w:color="auto"/>
          </w:divBdr>
        </w:div>
        <w:div w:id="612596243">
          <w:marLeft w:val="640"/>
          <w:marRight w:val="0"/>
          <w:marTop w:val="0"/>
          <w:marBottom w:val="0"/>
          <w:divBdr>
            <w:top w:val="none" w:sz="0" w:space="0" w:color="auto"/>
            <w:left w:val="none" w:sz="0" w:space="0" w:color="auto"/>
            <w:bottom w:val="none" w:sz="0" w:space="0" w:color="auto"/>
            <w:right w:val="none" w:sz="0" w:space="0" w:color="auto"/>
          </w:divBdr>
        </w:div>
        <w:div w:id="623078332">
          <w:marLeft w:val="640"/>
          <w:marRight w:val="0"/>
          <w:marTop w:val="0"/>
          <w:marBottom w:val="0"/>
          <w:divBdr>
            <w:top w:val="none" w:sz="0" w:space="0" w:color="auto"/>
            <w:left w:val="none" w:sz="0" w:space="0" w:color="auto"/>
            <w:bottom w:val="none" w:sz="0" w:space="0" w:color="auto"/>
            <w:right w:val="none" w:sz="0" w:space="0" w:color="auto"/>
          </w:divBdr>
        </w:div>
        <w:div w:id="625427577">
          <w:marLeft w:val="640"/>
          <w:marRight w:val="0"/>
          <w:marTop w:val="0"/>
          <w:marBottom w:val="0"/>
          <w:divBdr>
            <w:top w:val="none" w:sz="0" w:space="0" w:color="auto"/>
            <w:left w:val="none" w:sz="0" w:space="0" w:color="auto"/>
            <w:bottom w:val="none" w:sz="0" w:space="0" w:color="auto"/>
            <w:right w:val="none" w:sz="0" w:space="0" w:color="auto"/>
          </w:divBdr>
        </w:div>
        <w:div w:id="692808439">
          <w:marLeft w:val="640"/>
          <w:marRight w:val="0"/>
          <w:marTop w:val="0"/>
          <w:marBottom w:val="0"/>
          <w:divBdr>
            <w:top w:val="none" w:sz="0" w:space="0" w:color="auto"/>
            <w:left w:val="none" w:sz="0" w:space="0" w:color="auto"/>
            <w:bottom w:val="none" w:sz="0" w:space="0" w:color="auto"/>
            <w:right w:val="none" w:sz="0" w:space="0" w:color="auto"/>
          </w:divBdr>
        </w:div>
        <w:div w:id="704796215">
          <w:marLeft w:val="640"/>
          <w:marRight w:val="0"/>
          <w:marTop w:val="0"/>
          <w:marBottom w:val="0"/>
          <w:divBdr>
            <w:top w:val="none" w:sz="0" w:space="0" w:color="auto"/>
            <w:left w:val="none" w:sz="0" w:space="0" w:color="auto"/>
            <w:bottom w:val="none" w:sz="0" w:space="0" w:color="auto"/>
            <w:right w:val="none" w:sz="0" w:space="0" w:color="auto"/>
          </w:divBdr>
        </w:div>
        <w:div w:id="705445638">
          <w:marLeft w:val="640"/>
          <w:marRight w:val="0"/>
          <w:marTop w:val="0"/>
          <w:marBottom w:val="0"/>
          <w:divBdr>
            <w:top w:val="none" w:sz="0" w:space="0" w:color="auto"/>
            <w:left w:val="none" w:sz="0" w:space="0" w:color="auto"/>
            <w:bottom w:val="none" w:sz="0" w:space="0" w:color="auto"/>
            <w:right w:val="none" w:sz="0" w:space="0" w:color="auto"/>
          </w:divBdr>
        </w:div>
        <w:div w:id="734743409">
          <w:marLeft w:val="640"/>
          <w:marRight w:val="0"/>
          <w:marTop w:val="0"/>
          <w:marBottom w:val="0"/>
          <w:divBdr>
            <w:top w:val="none" w:sz="0" w:space="0" w:color="auto"/>
            <w:left w:val="none" w:sz="0" w:space="0" w:color="auto"/>
            <w:bottom w:val="none" w:sz="0" w:space="0" w:color="auto"/>
            <w:right w:val="none" w:sz="0" w:space="0" w:color="auto"/>
          </w:divBdr>
        </w:div>
        <w:div w:id="744959430">
          <w:marLeft w:val="640"/>
          <w:marRight w:val="0"/>
          <w:marTop w:val="0"/>
          <w:marBottom w:val="0"/>
          <w:divBdr>
            <w:top w:val="none" w:sz="0" w:space="0" w:color="auto"/>
            <w:left w:val="none" w:sz="0" w:space="0" w:color="auto"/>
            <w:bottom w:val="none" w:sz="0" w:space="0" w:color="auto"/>
            <w:right w:val="none" w:sz="0" w:space="0" w:color="auto"/>
          </w:divBdr>
        </w:div>
        <w:div w:id="746732354">
          <w:marLeft w:val="640"/>
          <w:marRight w:val="0"/>
          <w:marTop w:val="0"/>
          <w:marBottom w:val="0"/>
          <w:divBdr>
            <w:top w:val="none" w:sz="0" w:space="0" w:color="auto"/>
            <w:left w:val="none" w:sz="0" w:space="0" w:color="auto"/>
            <w:bottom w:val="none" w:sz="0" w:space="0" w:color="auto"/>
            <w:right w:val="none" w:sz="0" w:space="0" w:color="auto"/>
          </w:divBdr>
        </w:div>
        <w:div w:id="795685466">
          <w:marLeft w:val="640"/>
          <w:marRight w:val="0"/>
          <w:marTop w:val="0"/>
          <w:marBottom w:val="0"/>
          <w:divBdr>
            <w:top w:val="none" w:sz="0" w:space="0" w:color="auto"/>
            <w:left w:val="none" w:sz="0" w:space="0" w:color="auto"/>
            <w:bottom w:val="none" w:sz="0" w:space="0" w:color="auto"/>
            <w:right w:val="none" w:sz="0" w:space="0" w:color="auto"/>
          </w:divBdr>
        </w:div>
        <w:div w:id="815805728">
          <w:marLeft w:val="640"/>
          <w:marRight w:val="0"/>
          <w:marTop w:val="0"/>
          <w:marBottom w:val="0"/>
          <w:divBdr>
            <w:top w:val="none" w:sz="0" w:space="0" w:color="auto"/>
            <w:left w:val="none" w:sz="0" w:space="0" w:color="auto"/>
            <w:bottom w:val="none" w:sz="0" w:space="0" w:color="auto"/>
            <w:right w:val="none" w:sz="0" w:space="0" w:color="auto"/>
          </w:divBdr>
        </w:div>
        <w:div w:id="818110586">
          <w:marLeft w:val="640"/>
          <w:marRight w:val="0"/>
          <w:marTop w:val="0"/>
          <w:marBottom w:val="0"/>
          <w:divBdr>
            <w:top w:val="none" w:sz="0" w:space="0" w:color="auto"/>
            <w:left w:val="none" w:sz="0" w:space="0" w:color="auto"/>
            <w:bottom w:val="none" w:sz="0" w:space="0" w:color="auto"/>
            <w:right w:val="none" w:sz="0" w:space="0" w:color="auto"/>
          </w:divBdr>
        </w:div>
        <w:div w:id="968898512">
          <w:marLeft w:val="640"/>
          <w:marRight w:val="0"/>
          <w:marTop w:val="0"/>
          <w:marBottom w:val="0"/>
          <w:divBdr>
            <w:top w:val="none" w:sz="0" w:space="0" w:color="auto"/>
            <w:left w:val="none" w:sz="0" w:space="0" w:color="auto"/>
            <w:bottom w:val="none" w:sz="0" w:space="0" w:color="auto"/>
            <w:right w:val="none" w:sz="0" w:space="0" w:color="auto"/>
          </w:divBdr>
        </w:div>
        <w:div w:id="1016619508">
          <w:marLeft w:val="640"/>
          <w:marRight w:val="0"/>
          <w:marTop w:val="0"/>
          <w:marBottom w:val="0"/>
          <w:divBdr>
            <w:top w:val="none" w:sz="0" w:space="0" w:color="auto"/>
            <w:left w:val="none" w:sz="0" w:space="0" w:color="auto"/>
            <w:bottom w:val="none" w:sz="0" w:space="0" w:color="auto"/>
            <w:right w:val="none" w:sz="0" w:space="0" w:color="auto"/>
          </w:divBdr>
        </w:div>
        <w:div w:id="1178040979">
          <w:marLeft w:val="640"/>
          <w:marRight w:val="0"/>
          <w:marTop w:val="0"/>
          <w:marBottom w:val="0"/>
          <w:divBdr>
            <w:top w:val="none" w:sz="0" w:space="0" w:color="auto"/>
            <w:left w:val="none" w:sz="0" w:space="0" w:color="auto"/>
            <w:bottom w:val="none" w:sz="0" w:space="0" w:color="auto"/>
            <w:right w:val="none" w:sz="0" w:space="0" w:color="auto"/>
          </w:divBdr>
        </w:div>
        <w:div w:id="1579368696">
          <w:marLeft w:val="640"/>
          <w:marRight w:val="0"/>
          <w:marTop w:val="0"/>
          <w:marBottom w:val="0"/>
          <w:divBdr>
            <w:top w:val="none" w:sz="0" w:space="0" w:color="auto"/>
            <w:left w:val="none" w:sz="0" w:space="0" w:color="auto"/>
            <w:bottom w:val="none" w:sz="0" w:space="0" w:color="auto"/>
            <w:right w:val="none" w:sz="0" w:space="0" w:color="auto"/>
          </w:divBdr>
        </w:div>
        <w:div w:id="1619752145">
          <w:marLeft w:val="640"/>
          <w:marRight w:val="0"/>
          <w:marTop w:val="0"/>
          <w:marBottom w:val="0"/>
          <w:divBdr>
            <w:top w:val="none" w:sz="0" w:space="0" w:color="auto"/>
            <w:left w:val="none" w:sz="0" w:space="0" w:color="auto"/>
            <w:bottom w:val="none" w:sz="0" w:space="0" w:color="auto"/>
            <w:right w:val="none" w:sz="0" w:space="0" w:color="auto"/>
          </w:divBdr>
        </w:div>
        <w:div w:id="1685356433">
          <w:marLeft w:val="640"/>
          <w:marRight w:val="0"/>
          <w:marTop w:val="0"/>
          <w:marBottom w:val="0"/>
          <w:divBdr>
            <w:top w:val="none" w:sz="0" w:space="0" w:color="auto"/>
            <w:left w:val="none" w:sz="0" w:space="0" w:color="auto"/>
            <w:bottom w:val="none" w:sz="0" w:space="0" w:color="auto"/>
            <w:right w:val="none" w:sz="0" w:space="0" w:color="auto"/>
          </w:divBdr>
        </w:div>
        <w:div w:id="1810590311">
          <w:marLeft w:val="640"/>
          <w:marRight w:val="0"/>
          <w:marTop w:val="0"/>
          <w:marBottom w:val="0"/>
          <w:divBdr>
            <w:top w:val="none" w:sz="0" w:space="0" w:color="auto"/>
            <w:left w:val="none" w:sz="0" w:space="0" w:color="auto"/>
            <w:bottom w:val="none" w:sz="0" w:space="0" w:color="auto"/>
            <w:right w:val="none" w:sz="0" w:space="0" w:color="auto"/>
          </w:divBdr>
        </w:div>
        <w:div w:id="1817792013">
          <w:marLeft w:val="640"/>
          <w:marRight w:val="0"/>
          <w:marTop w:val="0"/>
          <w:marBottom w:val="0"/>
          <w:divBdr>
            <w:top w:val="none" w:sz="0" w:space="0" w:color="auto"/>
            <w:left w:val="none" w:sz="0" w:space="0" w:color="auto"/>
            <w:bottom w:val="none" w:sz="0" w:space="0" w:color="auto"/>
            <w:right w:val="none" w:sz="0" w:space="0" w:color="auto"/>
          </w:divBdr>
        </w:div>
        <w:div w:id="1929996836">
          <w:marLeft w:val="640"/>
          <w:marRight w:val="0"/>
          <w:marTop w:val="0"/>
          <w:marBottom w:val="0"/>
          <w:divBdr>
            <w:top w:val="none" w:sz="0" w:space="0" w:color="auto"/>
            <w:left w:val="none" w:sz="0" w:space="0" w:color="auto"/>
            <w:bottom w:val="none" w:sz="0" w:space="0" w:color="auto"/>
            <w:right w:val="none" w:sz="0" w:space="0" w:color="auto"/>
          </w:divBdr>
        </w:div>
        <w:div w:id="1976056737">
          <w:marLeft w:val="640"/>
          <w:marRight w:val="0"/>
          <w:marTop w:val="0"/>
          <w:marBottom w:val="0"/>
          <w:divBdr>
            <w:top w:val="none" w:sz="0" w:space="0" w:color="auto"/>
            <w:left w:val="none" w:sz="0" w:space="0" w:color="auto"/>
            <w:bottom w:val="none" w:sz="0" w:space="0" w:color="auto"/>
            <w:right w:val="none" w:sz="0" w:space="0" w:color="auto"/>
          </w:divBdr>
        </w:div>
        <w:div w:id="2051807054">
          <w:marLeft w:val="640"/>
          <w:marRight w:val="0"/>
          <w:marTop w:val="0"/>
          <w:marBottom w:val="0"/>
          <w:divBdr>
            <w:top w:val="none" w:sz="0" w:space="0" w:color="auto"/>
            <w:left w:val="none" w:sz="0" w:space="0" w:color="auto"/>
            <w:bottom w:val="none" w:sz="0" w:space="0" w:color="auto"/>
            <w:right w:val="none" w:sz="0" w:space="0" w:color="auto"/>
          </w:divBdr>
        </w:div>
        <w:div w:id="2106875093">
          <w:marLeft w:val="640"/>
          <w:marRight w:val="0"/>
          <w:marTop w:val="0"/>
          <w:marBottom w:val="0"/>
          <w:divBdr>
            <w:top w:val="none" w:sz="0" w:space="0" w:color="auto"/>
            <w:left w:val="none" w:sz="0" w:space="0" w:color="auto"/>
            <w:bottom w:val="none" w:sz="0" w:space="0" w:color="auto"/>
            <w:right w:val="none" w:sz="0" w:space="0" w:color="auto"/>
          </w:divBdr>
        </w:div>
        <w:div w:id="2120950560">
          <w:marLeft w:val="640"/>
          <w:marRight w:val="0"/>
          <w:marTop w:val="0"/>
          <w:marBottom w:val="0"/>
          <w:divBdr>
            <w:top w:val="none" w:sz="0" w:space="0" w:color="auto"/>
            <w:left w:val="none" w:sz="0" w:space="0" w:color="auto"/>
            <w:bottom w:val="none" w:sz="0" w:space="0" w:color="auto"/>
            <w:right w:val="none" w:sz="0" w:space="0" w:color="auto"/>
          </w:divBdr>
        </w:div>
      </w:divsChild>
    </w:div>
    <w:div w:id="433475852">
      <w:bodyDiv w:val="1"/>
      <w:marLeft w:val="0"/>
      <w:marRight w:val="0"/>
      <w:marTop w:val="0"/>
      <w:marBottom w:val="0"/>
      <w:divBdr>
        <w:top w:val="none" w:sz="0" w:space="0" w:color="auto"/>
        <w:left w:val="none" w:sz="0" w:space="0" w:color="auto"/>
        <w:bottom w:val="none" w:sz="0" w:space="0" w:color="auto"/>
        <w:right w:val="none" w:sz="0" w:space="0" w:color="auto"/>
      </w:divBdr>
      <w:divsChild>
        <w:div w:id="35736154">
          <w:marLeft w:val="640"/>
          <w:marRight w:val="0"/>
          <w:marTop w:val="0"/>
          <w:marBottom w:val="0"/>
          <w:divBdr>
            <w:top w:val="none" w:sz="0" w:space="0" w:color="auto"/>
            <w:left w:val="none" w:sz="0" w:space="0" w:color="auto"/>
            <w:bottom w:val="none" w:sz="0" w:space="0" w:color="auto"/>
            <w:right w:val="none" w:sz="0" w:space="0" w:color="auto"/>
          </w:divBdr>
        </w:div>
        <w:div w:id="51659502">
          <w:marLeft w:val="640"/>
          <w:marRight w:val="0"/>
          <w:marTop w:val="0"/>
          <w:marBottom w:val="0"/>
          <w:divBdr>
            <w:top w:val="none" w:sz="0" w:space="0" w:color="auto"/>
            <w:left w:val="none" w:sz="0" w:space="0" w:color="auto"/>
            <w:bottom w:val="none" w:sz="0" w:space="0" w:color="auto"/>
            <w:right w:val="none" w:sz="0" w:space="0" w:color="auto"/>
          </w:divBdr>
        </w:div>
        <w:div w:id="156262918">
          <w:marLeft w:val="640"/>
          <w:marRight w:val="0"/>
          <w:marTop w:val="0"/>
          <w:marBottom w:val="0"/>
          <w:divBdr>
            <w:top w:val="none" w:sz="0" w:space="0" w:color="auto"/>
            <w:left w:val="none" w:sz="0" w:space="0" w:color="auto"/>
            <w:bottom w:val="none" w:sz="0" w:space="0" w:color="auto"/>
            <w:right w:val="none" w:sz="0" w:space="0" w:color="auto"/>
          </w:divBdr>
        </w:div>
        <w:div w:id="276764478">
          <w:marLeft w:val="640"/>
          <w:marRight w:val="0"/>
          <w:marTop w:val="0"/>
          <w:marBottom w:val="0"/>
          <w:divBdr>
            <w:top w:val="none" w:sz="0" w:space="0" w:color="auto"/>
            <w:left w:val="none" w:sz="0" w:space="0" w:color="auto"/>
            <w:bottom w:val="none" w:sz="0" w:space="0" w:color="auto"/>
            <w:right w:val="none" w:sz="0" w:space="0" w:color="auto"/>
          </w:divBdr>
        </w:div>
        <w:div w:id="372194495">
          <w:marLeft w:val="640"/>
          <w:marRight w:val="0"/>
          <w:marTop w:val="0"/>
          <w:marBottom w:val="0"/>
          <w:divBdr>
            <w:top w:val="none" w:sz="0" w:space="0" w:color="auto"/>
            <w:left w:val="none" w:sz="0" w:space="0" w:color="auto"/>
            <w:bottom w:val="none" w:sz="0" w:space="0" w:color="auto"/>
            <w:right w:val="none" w:sz="0" w:space="0" w:color="auto"/>
          </w:divBdr>
        </w:div>
        <w:div w:id="528689573">
          <w:marLeft w:val="640"/>
          <w:marRight w:val="0"/>
          <w:marTop w:val="0"/>
          <w:marBottom w:val="0"/>
          <w:divBdr>
            <w:top w:val="none" w:sz="0" w:space="0" w:color="auto"/>
            <w:left w:val="none" w:sz="0" w:space="0" w:color="auto"/>
            <w:bottom w:val="none" w:sz="0" w:space="0" w:color="auto"/>
            <w:right w:val="none" w:sz="0" w:space="0" w:color="auto"/>
          </w:divBdr>
        </w:div>
        <w:div w:id="543100127">
          <w:marLeft w:val="640"/>
          <w:marRight w:val="0"/>
          <w:marTop w:val="0"/>
          <w:marBottom w:val="0"/>
          <w:divBdr>
            <w:top w:val="none" w:sz="0" w:space="0" w:color="auto"/>
            <w:left w:val="none" w:sz="0" w:space="0" w:color="auto"/>
            <w:bottom w:val="none" w:sz="0" w:space="0" w:color="auto"/>
            <w:right w:val="none" w:sz="0" w:space="0" w:color="auto"/>
          </w:divBdr>
        </w:div>
        <w:div w:id="765808799">
          <w:marLeft w:val="640"/>
          <w:marRight w:val="0"/>
          <w:marTop w:val="0"/>
          <w:marBottom w:val="0"/>
          <w:divBdr>
            <w:top w:val="none" w:sz="0" w:space="0" w:color="auto"/>
            <w:left w:val="none" w:sz="0" w:space="0" w:color="auto"/>
            <w:bottom w:val="none" w:sz="0" w:space="0" w:color="auto"/>
            <w:right w:val="none" w:sz="0" w:space="0" w:color="auto"/>
          </w:divBdr>
        </w:div>
        <w:div w:id="771244121">
          <w:marLeft w:val="640"/>
          <w:marRight w:val="0"/>
          <w:marTop w:val="0"/>
          <w:marBottom w:val="0"/>
          <w:divBdr>
            <w:top w:val="none" w:sz="0" w:space="0" w:color="auto"/>
            <w:left w:val="none" w:sz="0" w:space="0" w:color="auto"/>
            <w:bottom w:val="none" w:sz="0" w:space="0" w:color="auto"/>
            <w:right w:val="none" w:sz="0" w:space="0" w:color="auto"/>
          </w:divBdr>
        </w:div>
        <w:div w:id="793253037">
          <w:marLeft w:val="640"/>
          <w:marRight w:val="0"/>
          <w:marTop w:val="0"/>
          <w:marBottom w:val="0"/>
          <w:divBdr>
            <w:top w:val="none" w:sz="0" w:space="0" w:color="auto"/>
            <w:left w:val="none" w:sz="0" w:space="0" w:color="auto"/>
            <w:bottom w:val="none" w:sz="0" w:space="0" w:color="auto"/>
            <w:right w:val="none" w:sz="0" w:space="0" w:color="auto"/>
          </w:divBdr>
        </w:div>
        <w:div w:id="800802575">
          <w:marLeft w:val="640"/>
          <w:marRight w:val="0"/>
          <w:marTop w:val="0"/>
          <w:marBottom w:val="0"/>
          <w:divBdr>
            <w:top w:val="none" w:sz="0" w:space="0" w:color="auto"/>
            <w:left w:val="none" w:sz="0" w:space="0" w:color="auto"/>
            <w:bottom w:val="none" w:sz="0" w:space="0" w:color="auto"/>
            <w:right w:val="none" w:sz="0" w:space="0" w:color="auto"/>
          </w:divBdr>
        </w:div>
        <w:div w:id="932977621">
          <w:marLeft w:val="640"/>
          <w:marRight w:val="0"/>
          <w:marTop w:val="0"/>
          <w:marBottom w:val="0"/>
          <w:divBdr>
            <w:top w:val="none" w:sz="0" w:space="0" w:color="auto"/>
            <w:left w:val="none" w:sz="0" w:space="0" w:color="auto"/>
            <w:bottom w:val="none" w:sz="0" w:space="0" w:color="auto"/>
            <w:right w:val="none" w:sz="0" w:space="0" w:color="auto"/>
          </w:divBdr>
        </w:div>
        <w:div w:id="1019699973">
          <w:marLeft w:val="640"/>
          <w:marRight w:val="0"/>
          <w:marTop w:val="0"/>
          <w:marBottom w:val="0"/>
          <w:divBdr>
            <w:top w:val="none" w:sz="0" w:space="0" w:color="auto"/>
            <w:left w:val="none" w:sz="0" w:space="0" w:color="auto"/>
            <w:bottom w:val="none" w:sz="0" w:space="0" w:color="auto"/>
            <w:right w:val="none" w:sz="0" w:space="0" w:color="auto"/>
          </w:divBdr>
        </w:div>
        <w:div w:id="1027099584">
          <w:marLeft w:val="640"/>
          <w:marRight w:val="0"/>
          <w:marTop w:val="0"/>
          <w:marBottom w:val="0"/>
          <w:divBdr>
            <w:top w:val="none" w:sz="0" w:space="0" w:color="auto"/>
            <w:left w:val="none" w:sz="0" w:space="0" w:color="auto"/>
            <w:bottom w:val="none" w:sz="0" w:space="0" w:color="auto"/>
            <w:right w:val="none" w:sz="0" w:space="0" w:color="auto"/>
          </w:divBdr>
        </w:div>
        <w:div w:id="1028333913">
          <w:marLeft w:val="640"/>
          <w:marRight w:val="0"/>
          <w:marTop w:val="0"/>
          <w:marBottom w:val="0"/>
          <w:divBdr>
            <w:top w:val="none" w:sz="0" w:space="0" w:color="auto"/>
            <w:left w:val="none" w:sz="0" w:space="0" w:color="auto"/>
            <w:bottom w:val="none" w:sz="0" w:space="0" w:color="auto"/>
            <w:right w:val="none" w:sz="0" w:space="0" w:color="auto"/>
          </w:divBdr>
        </w:div>
        <w:div w:id="1051081147">
          <w:marLeft w:val="640"/>
          <w:marRight w:val="0"/>
          <w:marTop w:val="0"/>
          <w:marBottom w:val="0"/>
          <w:divBdr>
            <w:top w:val="none" w:sz="0" w:space="0" w:color="auto"/>
            <w:left w:val="none" w:sz="0" w:space="0" w:color="auto"/>
            <w:bottom w:val="none" w:sz="0" w:space="0" w:color="auto"/>
            <w:right w:val="none" w:sz="0" w:space="0" w:color="auto"/>
          </w:divBdr>
        </w:div>
        <w:div w:id="1088113051">
          <w:marLeft w:val="640"/>
          <w:marRight w:val="0"/>
          <w:marTop w:val="0"/>
          <w:marBottom w:val="0"/>
          <w:divBdr>
            <w:top w:val="none" w:sz="0" w:space="0" w:color="auto"/>
            <w:left w:val="none" w:sz="0" w:space="0" w:color="auto"/>
            <w:bottom w:val="none" w:sz="0" w:space="0" w:color="auto"/>
            <w:right w:val="none" w:sz="0" w:space="0" w:color="auto"/>
          </w:divBdr>
        </w:div>
        <w:div w:id="1110272828">
          <w:marLeft w:val="640"/>
          <w:marRight w:val="0"/>
          <w:marTop w:val="0"/>
          <w:marBottom w:val="0"/>
          <w:divBdr>
            <w:top w:val="none" w:sz="0" w:space="0" w:color="auto"/>
            <w:left w:val="none" w:sz="0" w:space="0" w:color="auto"/>
            <w:bottom w:val="none" w:sz="0" w:space="0" w:color="auto"/>
            <w:right w:val="none" w:sz="0" w:space="0" w:color="auto"/>
          </w:divBdr>
        </w:div>
        <w:div w:id="1119685718">
          <w:marLeft w:val="640"/>
          <w:marRight w:val="0"/>
          <w:marTop w:val="0"/>
          <w:marBottom w:val="0"/>
          <w:divBdr>
            <w:top w:val="none" w:sz="0" w:space="0" w:color="auto"/>
            <w:left w:val="none" w:sz="0" w:space="0" w:color="auto"/>
            <w:bottom w:val="none" w:sz="0" w:space="0" w:color="auto"/>
            <w:right w:val="none" w:sz="0" w:space="0" w:color="auto"/>
          </w:divBdr>
        </w:div>
        <w:div w:id="1142118086">
          <w:marLeft w:val="640"/>
          <w:marRight w:val="0"/>
          <w:marTop w:val="0"/>
          <w:marBottom w:val="0"/>
          <w:divBdr>
            <w:top w:val="none" w:sz="0" w:space="0" w:color="auto"/>
            <w:left w:val="none" w:sz="0" w:space="0" w:color="auto"/>
            <w:bottom w:val="none" w:sz="0" w:space="0" w:color="auto"/>
            <w:right w:val="none" w:sz="0" w:space="0" w:color="auto"/>
          </w:divBdr>
        </w:div>
        <w:div w:id="1170415114">
          <w:marLeft w:val="640"/>
          <w:marRight w:val="0"/>
          <w:marTop w:val="0"/>
          <w:marBottom w:val="0"/>
          <w:divBdr>
            <w:top w:val="none" w:sz="0" w:space="0" w:color="auto"/>
            <w:left w:val="none" w:sz="0" w:space="0" w:color="auto"/>
            <w:bottom w:val="none" w:sz="0" w:space="0" w:color="auto"/>
            <w:right w:val="none" w:sz="0" w:space="0" w:color="auto"/>
          </w:divBdr>
        </w:div>
        <w:div w:id="1176650521">
          <w:marLeft w:val="640"/>
          <w:marRight w:val="0"/>
          <w:marTop w:val="0"/>
          <w:marBottom w:val="0"/>
          <w:divBdr>
            <w:top w:val="none" w:sz="0" w:space="0" w:color="auto"/>
            <w:left w:val="none" w:sz="0" w:space="0" w:color="auto"/>
            <w:bottom w:val="none" w:sz="0" w:space="0" w:color="auto"/>
            <w:right w:val="none" w:sz="0" w:space="0" w:color="auto"/>
          </w:divBdr>
        </w:div>
        <w:div w:id="1277757116">
          <w:marLeft w:val="640"/>
          <w:marRight w:val="0"/>
          <w:marTop w:val="0"/>
          <w:marBottom w:val="0"/>
          <w:divBdr>
            <w:top w:val="none" w:sz="0" w:space="0" w:color="auto"/>
            <w:left w:val="none" w:sz="0" w:space="0" w:color="auto"/>
            <w:bottom w:val="none" w:sz="0" w:space="0" w:color="auto"/>
            <w:right w:val="none" w:sz="0" w:space="0" w:color="auto"/>
          </w:divBdr>
        </w:div>
        <w:div w:id="1304844294">
          <w:marLeft w:val="640"/>
          <w:marRight w:val="0"/>
          <w:marTop w:val="0"/>
          <w:marBottom w:val="0"/>
          <w:divBdr>
            <w:top w:val="none" w:sz="0" w:space="0" w:color="auto"/>
            <w:left w:val="none" w:sz="0" w:space="0" w:color="auto"/>
            <w:bottom w:val="none" w:sz="0" w:space="0" w:color="auto"/>
            <w:right w:val="none" w:sz="0" w:space="0" w:color="auto"/>
          </w:divBdr>
        </w:div>
        <w:div w:id="1320423493">
          <w:marLeft w:val="640"/>
          <w:marRight w:val="0"/>
          <w:marTop w:val="0"/>
          <w:marBottom w:val="0"/>
          <w:divBdr>
            <w:top w:val="none" w:sz="0" w:space="0" w:color="auto"/>
            <w:left w:val="none" w:sz="0" w:space="0" w:color="auto"/>
            <w:bottom w:val="none" w:sz="0" w:space="0" w:color="auto"/>
            <w:right w:val="none" w:sz="0" w:space="0" w:color="auto"/>
          </w:divBdr>
        </w:div>
        <w:div w:id="1330526907">
          <w:marLeft w:val="640"/>
          <w:marRight w:val="0"/>
          <w:marTop w:val="0"/>
          <w:marBottom w:val="0"/>
          <w:divBdr>
            <w:top w:val="none" w:sz="0" w:space="0" w:color="auto"/>
            <w:left w:val="none" w:sz="0" w:space="0" w:color="auto"/>
            <w:bottom w:val="none" w:sz="0" w:space="0" w:color="auto"/>
            <w:right w:val="none" w:sz="0" w:space="0" w:color="auto"/>
          </w:divBdr>
        </w:div>
        <w:div w:id="1400177349">
          <w:marLeft w:val="640"/>
          <w:marRight w:val="0"/>
          <w:marTop w:val="0"/>
          <w:marBottom w:val="0"/>
          <w:divBdr>
            <w:top w:val="none" w:sz="0" w:space="0" w:color="auto"/>
            <w:left w:val="none" w:sz="0" w:space="0" w:color="auto"/>
            <w:bottom w:val="none" w:sz="0" w:space="0" w:color="auto"/>
            <w:right w:val="none" w:sz="0" w:space="0" w:color="auto"/>
          </w:divBdr>
        </w:div>
        <w:div w:id="1405762680">
          <w:marLeft w:val="640"/>
          <w:marRight w:val="0"/>
          <w:marTop w:val="0"/>
          <w:marBottom w:val="0"/>
          <w:divBdr>
            <w:top w:val="none" w:sz="0" w:space="0" w:color="auto"/>
            <w:left w:val="none" w:sz="0" w:space="0" w:color="auto"/>
            <w:bottom w:val="none" w:sz="0" w:space="0" w:color="auto"/>
            <w:right w:val="none" w:sz="0" w:space="0" w:color="auto"/>
          </w:divBdr>
        </w:div>
        <w:div w:id="1430617189">
          <w:marLeft w:val="640"/>
          <w:marRight w:val="0"/>
          <w:marTop w:val="0"/>
          <w:marBottom w:val="0"/>
          <w:divBdr>
            <w:top w:val="none" w:sz="0" w:space="0" w:color="auto"/>
            <w:left w:val="none" w:sz="0" w:space="0" w:color="auto"/>
            <w:bottom w:val="none" w:sz="0" w:space="0" w:color="auto"/>
            <w:right w:val="none" w:sz="0" w:space="0" w:color="auto"/>
          </w:divBdr>
        </w:div>
        <w:div w:id="1434865185">
          <w:marLeft w:val="640"/>
          <w:marRight w:val="0"/>
          <w:marTop w:val="0"/>
          <w:marBottom w:val="0"/>
          <w:divBdr>
            <w:top w:val="none" w:sz="0" w:space="0" w:color="auto"/>
            <w:left w:val="none" w:sz="0" w:space="0" w:color="auto"/>
            <w:bottom w:val="none" w:sz="0" w:space="0" w:color="auto"/>
            <w:right w:val="none" w:sz="0" w:space="0" w:color="auto"/>
          </w:divBdr>
        </w:div>
        <w:div w:id="1513643433">
          <w:marLeft w:val="640"/>
          <w:marRight w:val="0"/>
          <w:marTop w:val="0"/>
          <w:marBottom w:val="0"/>
          <w:divBdr>
            <w:top w:val="none" w:sz="0" w:space="0" w:color="auto"/>
            <w:left w:val="none" w:sz="0" w:space="0" w:color="auto"/>
            <w:bottom w:val="none" w:sz="0" w:space="0" w:color="auto"/>
            <w:right w:val="none" w:sz="0" w:space="0" w:color="auto"/>
          </w:divBdr>
        </w:div>
        <w:div w:id="1519850980">
          <w:marLeft w:val="640"/>
          <w:marRight w:val="0"/>
          <w:marTop w:val="0"/>
          <w:marBottom w:val="0"/>
          <w:divBdr>
            <w:top w:val="none" w:sz="0" w:space="0" w:color="auto"/>
            <w:left w:val="none" w:sz="0" w:space="0" w:color="auto"/>
            <w:bottom w:val="none" w:sz="0" w:space="0" w:color="auto"/>
            <w:right w:val="none" w:sz="0" w:space="0" w:color="auto"/>
          </w:divBdr>
        </w:div>
        <w:div w:id="1528525782">
          <w:marLeft w:val="640"/>
          <w:marRight w:val="0"/>
          <w:marTop w:val="0"/>
          <w:marBottom w:val="0"/>
          <w:divBdr>
            <w:top w:val="none" w:sz="0" w:space="0" w:color="auto"/>
            <w:left w:val="none" w:sz="0" w:space="0" w:color="auto"/>
            <w:bottom w:val="none" w:sz="0" w:space="0" w:color="auto"/>
            <w:right w:val="none" w:sz="0" w:space="0" w:color="auto"/>
          </w:divBdr>
        </w:div>
        <w:div w:id="1545753984">
          <w:marLeft w:val="640"/>
          <w:marRight w:val="0"/>
          <w:marTop w:val="0"/>
          <w:marBottom w:val="0"/>
          <w:divBdr>
            <w:top w:val="none" w:sz="0" w:space="0" w:color="auto"/>
            <w:left w:val="none" w:sz="0" w:space="0" w:color="auto"/>
            <w:bottom w:val="none" w:sz="0" w:space="0" w:color="auto"/>
            <w:right w:val="none" w:sz="0" w:space="0" w:color="auto"/>
          </w:divBdr>
        </w:div>
        <w:div w:id="1768847690">
          <w:marLeft w:val="640"/>
          <w:marRight w:val="0"/>
          <w:marTop w:val="0"/>
          <w:marBottom w:val="0"/>
          <w:divBdr>
            <w:top w:val="none" w:sz="0" w:space="0" w:color="auto"/>
            <w:left w:val="none" w:sz="0" w:space="0" w:color="auto"/>
            <w:bottom w:val="none" w:sz="0" w:space="0" w:color="auto"/>
            <w:right w:val="none" w:sz="0" w:space="0" w:color="auto"/>
          </w:divBdr>
        </w:div>
        <w:div w:id="1814981177">
          <w:marLeft w:val="640"/>
          <w:marRight w:val="0"/>
          <w:marTop w:val="0"/>
          <w:marBottom w:val="0"/>
          <w:divBdr>
            <w:top w:val="none" w:sz="0" w:space="0" w:color="auto"/>
            <w:left w:val="none" w:sz="0" w:space="0" w:color="auto"/>
            <w:bottom w:val="none" w:sz="0" w:space="0" w:color="auto"/>
            <w:right w:val="none" w:sz="0" w:space="0" w:color="auto"/>
          </w:divBdr>
        </w:div>
        <w:div w:id="1872953439">
          <w:marLeft w:val="640"/>
          <w:marRight w:val="0"/>
          <w:marTop w:val="0"/>
          <w:marBottom w:val="0"/>
          <w:divBdr>
            <w:top w:val="none" w:sz="0" w:space="0" w:color="auto"/>
            <w:left w:val="none" w:sz="0" w:space="0" w:color="auto"/>
            <w:bottom w:val="none" w:sz="0" w:space="0" w:color="auto"/>
            <w:right w:val="none" w:sz="0" w:space="0" w:color="auto"/>
          </w:divBdr>
        </w:div>
        <w:div w:id="1927230692">
          <w:marLeft w:val="640"/>
          <w:marRight w:val="0"/>
          <w:marTop w:val="0"/>
          <w:marBottom w:val="0"/>
          <w:divBdr>
            <w:top w:val="none" w:sz="0" w:space="0" w:color="auto"/>
            <w:left w:val="none" w:sz="0" w:space="0" w:color="auto"/>
            <w:bottom w:val="none" w:sz="0" w:space="0" w:color="auto"/>
            <w:right w:val="none" w:sz="0" w:space="0" w:color="auto"/>
          </w:divBdr>
        </w:div>
        <w:div w:id="1952587502">
          <w:marLeft w:val="640"/>
          <w:marRight w:val="0"/>
          <w:marTop w:val="0"/>
          <w:marBottom w:val="0"/>
          <w:divBdr>
            <w:top w:val="none" w:sz="0" w:space="0" w:color="auto"/>
            <w:left w:val="none" w:sz="0" w:space="0" w:color="auto"/>
            <w:bottom w:val="none" w:sz="0" w:space="0" w:color="auto"/>
            <w:right w:val="none" w:sz="0" w:space="0" w:color="auto"/>
          </w:divBdr>
        </w:div>
        <w:div w:id="2006862478">
          <w:marLeft w:val="640"/>
          <w:marRight w:val="0"/>
          <w:marTop w:val="0"/>
          <w:marBottom w:val="0"/>
          <w:divBdr>
            <w:top w:val="none" w:sz="0" w:space="0" w:color="auto"/>
            <w:left w:val="none" w:sz="0" w:space="0" w:color="auto"/>
            <w:bottom w:val="none" w:sz="0" w:space="0" w:color="auto"/>
            <w:right w:val="none" w:sz="0" w:space="0" w:color="auto"/>
          </w:divBdr>
        </w:div>
        <w:div w:id="2019115002">
          <w:marLeft w:val="640"/>
          <w:marRight w:val="0"/>
          <w:marTop w:val="0"/>
          <w:marBottom w:val="0"/>
          <w:divBdr>
            <w:top w:val="none" w:sz="0" w:space="0" w:color="auto"/>
            <w:left w:val="none" w:sz="0" w:space="0" w:color="auto"/>
            <w:bottom w:val="none" w:sz="0" w:space="0" w:color="auto"/>
            <w:right w:val="none" w:sz="0" w:space="0" w:color="auto"/>
          </w:divBdr>
        </w:div>
        <w:div w:id="2136755737">
          <w:marLeft w:val="640"/>
          <w:marRight w:val="0"/>
          <w:marTop w:val="0"/>
          <w:marBottom w:val="0"/>
          <w:divBdr>
            <w:top w:val="none" w:sz="0" w:space="0" w:color="auto"/>
            <w:left w:val="none" w:sz="0" w:space="0" w:color="auto"/>
            <w:bottom w:val="none" w:sz="0" w:space="0" w:color="auto"/>
            <w:right w:val="none" w:sz="0" w:space="0" w:color="auto"/>
          </w:divBdr>
        </w:div>
      </w:divsChild>
    </w:div>
    <w:div w:id="514619029">
      <w:bodyDiv w:val="1"/>
      <w:marLeft w:val="0"/>
      <w:marRight w:val="0"/>
      <w:marTop w:val="0"/>
      <w:marBottom w:val="0"/>
      <w:divBdr>
        <w:top w:val="none" w:sz="0" w:space="0" w:color="auto"/>
        <w:left w:val="none" w:sz="0" w:space="0" w:color="auto"/>
        <w:bottom w:val="none" w:sz="0" w:space="0" w:color="auto"/>
        <w:right w:val="none" w:sz="0" w:space="0" w:color="auto"/>
      </w:divBdr>
    </w:div>
    <w:div w:id="598296315">
      <w:bodyDiv w:val="1"/>
      <w:marLeft w:val="0"/>
      <w:marRight w:val="0"/>
      <w:marTop w:val="0"/>
      <w:marBottom w:val="0"/>
      <w:divBdr>
        <w:top w:val="none" w:sz="0" w:space="0" w:color="auto"/>
        <w:left w:val="none" w:sz="0" w:space="0" w:color="auto"/>
        <w:bottom w:val="none" w:sz="0" w:space="0" w:color="auto"/>
        <w:right w:val="none" w:sz="0" w:space="0" w:color="auto"/>
      </w:divBdr>
      <w:divsChild>
        <w:div w:id="43062741">
          <w:marLeft w:val="640"/>
          <w:marRight w:val="0"/>
          <w:marTop w:val="0"/>
          <w:marBottom w:val="0"/>
          <w:divBdr>
            <w:top w:val="none" w:sz="0" w:space="0" w:color="auto"/>
            <w:left w:val="none" w:sz="0" w:space="0" w:color="auto"/>
            <w:bottom w:val="none" w:sz="0" w:space="0" w:color="auto"/>
            <w:right w:val="none" w:sz="0" w:space="0" w:color="auto"/>
          </w:divBdr>
        </w:div>
        <w:div w:id="132211849">
          <w:marLeft w:val="640"/>
          <w:marRight w:val="0"/>
          <w:marTop w:val="0"/>
          <w:marBottom w:val="0"/>
          <w:divBdr>
            <w:top w:val="none" w:sz="0" w:space="0" w:color="auto"/>
            <w:left w:val="none" w:sz="0" w:space="0" w:color="auto"/>
            <w:bottom w:val="none" w:sz="0" w:space="0" w:color="auto"/>
            <w:right w:val="none" w:sz="0" w:space="0" w:color="auto"/>
          </w:divBdr>
        </w:div>
        <w:div w:id="207227848">
          <w:marLeft w:val="640"/>
          <w:marRight w:val="0"/>
          <w:marTop w:val="0"/>
          <w:marBottom w:val="0"/>
          <w:divBdr>
            <w:top w:val="none" w:sz="0" w:space="0" w:color="auto"/>
            <w:left w:val="none" w:sz="0" w:space="0" w:color="auto"/>
            <w:bottom w:val="none" w:sz="0" w:space="0" w:color="auto"/>
            <w:right w:val="none" w:sz="0" w:space="0" w:color="auto"/>
          </w:divBdr>
        </w:div>
        <w:div w:id="292908776">
          <w:marLeft w:val="640"/>
          <w:marRight w:val="0"/>
          <w:marTop w:val="0"/>
          <w:marBottom w:val="0"/>
          <w:divBdr>
            <w:top w:val="none" w:sz="0" w:space="0" w:color="auto"/>
            <w:left w:val="none" w:sz="0" w:space="0" w:color="auto"/>
            <w:bottom w:val="none" w:sz="0" w:space="0" w:color="auto"/>
            <w:right w:val="none" w:sz="0" w:space="0" w:color="auto"/>
          </w:divBdr>
        </w:div>
        <w:div w:id="298465175">
          <w:marLeft w:val="640"/>
          <w:marRight w:val="0"/>
          <w:marTop w:val="0"/>
          <w:marBottom w:val="0"/>
          <w:divBdr>
            <w:top w:val="none" w:sz="0" w:space="0" w:color="auto"/>
            <w:left w:val="none" w:sz="0" w:space="0" w:color="auto"/>
            <w:bottom w:val="none" w:sz="0" w:space="0" w:color="auto"/>
            <w:right w:val="none" w:sz="0" w:space="0" w:color="auto"/>
          </w:divBdr>
        </w:div>
        <w:div w:id="365832915">
          <w:marLeft w:val="640"/>
          <w:marRight w:val="0"/>
          <w:marTop w:val="0"/>
          <w:marBottom w:val="0"/>
          <w:divBdr>
            <w:top w:val="none" w:sz="0" w:space="0" w:color="auto"/>
            <w:left w:val="none" w:sz="0" w:space="0" w:color="auto"/>
            <w:bottom w:val="none" w:sz="0" w:space="0" w:color="auto"/>
            <w:right w:val="none" w:sz="0" w:space="0" w:color="auto"/>
          </w:divBdr>
        </w:div>
        <w:div w:id="492378309">
          <w:marLeft w:val="640"/>
          <w:marRight w:val="0"/>
          <w:marTop w:val="0"/>
          <w:marBottom w:val="0"/>
          <w:divBdr>
            <w:top w:val="none" w:sz="0" w:space="0" w:color="auto"/>
            <w:left w:val="none" w:sz="0" w:space="0" w:color="auto"/>
            <w:bottom w:val="none" w:sz="0" w:space="0" w:color="auto"/>
            <w:right w:val="none" w:sz="0" w:space="0" w:color="auto"/>
          </w:divBdr>
        </w:div>
        <w:div w:id="498077960">
          <w:marLeft w:val="640"/>
          <w:marRight w:val="0"/>
          <w:marTop w:val="0"/>
          <w:marBottom w:val="0"/>
          <w:divBdr>
            <w:top w:val="none" w:sz="0" w:space="0" w:color="auto"/>
            <w:left w:val="none" w:sz="0" w:space="0" w:color="auto"/>
            <w:bottom w:val="none" w:sz="0" w:space="0" w:color="auto"/>
            <w:right w:val="none" w:sz="0" w:space="0" w:color="auto"/>
          </w:divBdr>
        </w:div>
        <w:div w:id="533463390">
          <w:marLeft w:val="640"/>
          <w:marRight w:val="0"/>
          <w:marTop w:val="0"/>
          <w:marBottom w:val="0"/>
          <w:divBdr>
            <w:top w:val="none" w:sz="0" w:space="0" w:color="auto"/>
            <w:left w:val="none" w:sz="0" w:space="0" w:color="auto"/>
            <w:bottom w:val="none" w:sz="0" w:space="0" w:color="auto"/>
            <w:right w:val="none" w:sz="0" w:space="0" w:color="auto"/>
          </w:divBdr>
        </w:div>
        <w:div w:id="625740696">
          <w:marLeft w:val="640"/>
          <w:marRight w:val="0"/>
          <w:marTop w:val="0"/>
          <w:marBottom w:val="0"/>
          <w:divBdr>
            <w:top w:val="none" w:sz="0" w:space="0" w:color="auto"/>
            <w:left w:val="none" w:sz="0" w:space="0" w:color="auto"/>
            <w:bottom w:val="none" w:sz="0" w:space="0" w:color="auto"/>
            <w:right w:val="none" w:sz="0" w:space="0" w:color="auto"/>
          </w:divBdr>
        </w:div>
        <w:div w:id="705981158">
          <w:marLeft w:val="640"/>
          <w:marRight w:val="0"/>
          <w:marTop w:val="0"/>
          <w:marBottom w:val="0"/>
          <w:divBdr>
            <w:top w:val="none" w:sz="0" w:space="0" w:color="auto"/>
            <w:left w:val="none" w:sz="0" w:space="0" w:color="auto"/>
            <w:bottom w:val="none" w:sz="0" w:space="0" w:color="auto"/>
            <w:right w:val="none" w:sz="0" w:space="0" w:color="auto"/>
          </w:divBdr>
        </w:div>
        <w:div w:id="753092576">
          <w:marLeft w:val="640"/>
          <w:marRight w:val="0"/>
          <w:marTop w:val="0"/>
          <w:marBottom w:val="0"/>
          <w:divBdr>
            <w:top w:val="none" w:sz="0" w:space="0" w:color="auto"/>
            <w:left w:val="none" w:sz="0" w:space="0" w:color="auto"/>
            <w:bottom w:val="none" w:sz="0" w:space="0" w:color="auto"/>
            <w:right w:val="none" w:sz="0" w:space="0" w:color="auto"/>
          </w:divBdr>
        </w:div>
        <w:div w:id="769198550">
          <w:marLeft w:val="640"/>
          <w:marRight w:val="0"/>
          <w:marTop w:val="0"/>
          <w:marBottom w:val="0"/>
          <w:divBdr>
            <w:top w:val="none" w:sz="0" w:space="0" w:color="auto"/>
            <w:left w:val="none" w:sz="0" w:space="0" w:color="auto"/>
            <w:bottom w:val="none" w:sz="0" w:space="0" w:color="auto"/>
            <w:right w:val="none" w:sz="0" w:space="0" w:color="auto"/>
          </w:divBdr>
        </w:div>
        <w:div w:id="777407252">
          <w:marLeft w:val="640"/>
          <w:marRight w:val="0"/>
          <w:marTop w:val="0"/>
          <w:marBottom w:val="0"/>
          <w:divBdr>
            <w:top w:val="none" w:sz="0" w:space="0" w:color="auto"/>
            <w:left w:val="none" w:sz="0" w:space="0" w:color="auto"/>
            <w:bottom w:val="none" w:sz="0" w:space="0" w:color="auto"/>
            <w:right w:val="none" w:sz="0" w:space="0" w:color="auto"/>
          </w:divBdr>
        </w:div>
        <w:div w:id="852382805">
          <w:marLeft w:val="640"/>
          <w:marRight w:val="0"/>
          <w:marTop w:val="0"/>
          <w:marBottom w:val="0"/>
          <w:divBdr>
            <w:top w:val="none" w:sz="0" w:space="0" w:color="auto"/>
            <w:left w:val="none" w:sz="0" w:space="0" w:color="auto"/>
            <w:bottom w:val="none" w:sz="0" w:space="0" w:color="auto"/>
            <w:right w:val="none" w:sz="0" w:space="0" w:color="auto"/>
          </w:divBdr>
        </w:div>
        <w:div w:id="852649575">
          <w:marLeft w:val="640"/>
          <w:marRight w:val="0"/>
          <w:marTop w:val="0"/>
          <w:marBottom w:val="0"/>
          <w:divBdr>
            <w:top w:val="none" w:sz="0" w:space="0" w:color="auto"/>
            <w:left w:val="none" w:sz="0" w:space="0" w:color="auto"/>
            <w:bottom w:val="none" w:sz="0" w:space="0" w:color="auto"/>
            <w:right w:val="none" w:sz="0" w:space="0" w:color="auto"/>
          </w:divBdr>
        </w:div>
        <w:div w:id="1048992428">
          <w:marLeft w:val="640"/>
          <w:marRight w:val="0"/>
          <w:marTop w:val="0"/>
          <w:marBottom w:val="0"/>
          <w:divBdr>
            <w:top w:val="none" w:sz="0" w:space="0" w:color="auto"/>
            <w:left w:val="none" w:sz="0" w:space="0" w:color="auto"/>
            <w:bottom w:val="none" w:sz="0" w:space="0" w:color="auto"/>
            <w:right w:val="none" w:sz="0" w:space="0" w:color="auto"/>
          </w:divBdr>
        </w:div>
        <w:div w:id="1064140664">
          <w:marLeft w:val="640"/>
          <w:marRight w:val="0"/>
          <w:marTop w:val="0"/>
          <w:marBottom w:val="0"/>
          <w:divBdr>
            <w:top w:val="none" w:sz="0" w:space="0" w:color="auto"/>
            <w:left w:val="none" w:sz="0" w:space="0" w:color="auto"/>
            <w:bottom w:val="none" w:sz="0" w:space="0" w:color="auto"/>
            <w:right w:val="none" w:sz="0" w:space="0" w:color="auto"/>
          </w:divBdr>
        </w:div>
        <w:div w:id="1104154856">
          <w:marLeft w:val="640"/>
          <w:marRight w:val="0"/>
          <w:marTop w:val="0"/>
          <w:marBottom w:val="0"/>
          <w:divBdr>
            <w:top w:val="none" w:sz="0" w:space="0" w:color="auto"/>
            <w:left w:val="none" w:sz="0" w:space="0" w:color="auto"/>
            <w:bottom w:val="none" w:sz="0" w:space="0" w:color="auto"/>
            <w:right w:val="none" w:sz="0" w:space="0" w:color="auto"/>
          </w:divBdr>
        </w:div>
        <w:div w:id="1109008881">
          <w:marLeft w:val="640"/>
          <w:marRight w:val="0"/>
          <w:marTop w:val="0"/>
          <w:marBottom w:val="0"/>
          <w:divBdr>
            <w:top w:val="none" w:sz="0" w:space="0" w:color="auto"/>
            <w:left w:val="none" w:sz="0" w:space="0" w:color="auto"/>
            <w:bottom w:val="none" w:sz="0" w:space="0" w:color="auto"/>
            <w:right w:val="none" w:sz="0" w:space="0" w:color="auto"/>
          </w:divBdr>
        </w:div>
        <w:div w:id="1126319100">
          <w:marLeft w:val="640"/>
          <w:marRight w:val="0"/>
          <w:marTop w:val="0"/>
          <w:marBottom w:val="0"/>
          <w:divBdr>
            <w:top w:val="none" w:sz="0" w:space="0" w:color="auto"/>
            <w:left w:val="none" w:sz="0" w:space="0" w:color="auto"/>
            <w:bottom w:val="none" w:sz="0" w:space="0" w:color="auto"/>
            <w:right w:val="none" w:sz="0" w:space="0" w:color="auto"/>
          </w:divBdr>
        </w:div>
        <w:div w:id="1161117366">
          <w:marLeft w:val="640"/>
          <w:marRight w:val="0"/>
          <w:marTop w:val="0"/>
          <w:marBottom w:val="0"/>
          <w:divBdr>
            <w:top w:val="none" w:sz="0" w:space="0" w:color="auto"/>
            <w:left w:val="none" w:sz="0" w:space="0" w:color="auto"/>
            <w:bottom w:val="none" w:sz="0" w:space="0" w:color="auto"/>
            <w:right w:val="none" w:sz="0" w:space="0" w:color="auto"/>
          </w:divBdr>
        </w:div>
        <w:div w:id="1169978420">
          <w:marLeft w:val="640"/>
          <w:marRight w:val="0"/>
          <w:marTop w:val="0"/>
          <w:marBottom w:val="0"/>
          <w:divBdr>
            <w:top w:val="none" w:sz="0" w:space="0" w:color="auto"/>
            <w:left w:val="none" w:sz="0" w:space="0" w:color="auto"/>
            <w:bottom w:val="none" w:sz="0" w:space="0" w:color="auto"/>
            <w:right w:val="none" w:sz="0" w:space="0" w:color="auto"/>
          </w:divBdr>
        </w:div>
        <w:div w:id="1238515817">
          <w:marLeft w:val="640"/>
          <w:marRight w:val="0"/>
          <w:marTop w:val="0"/>
          <w:marBottom w:val="0"/>
          <w:divBdr>
            <w:top w:val="none" w:sz="0" w:space="0" w:color="auto"/>
            <w:left w:val="none" w:sz="0" w:space="0" w:color="auto"/>
            <w:bottom w:val="none" w:sz="0" w:space="0" w:color="auto"/>
            <w:right w:val="none" w:sz="0" w:space="0" w:color="auto"/>
          </w:divBdr>
        </w:div>
        <w:div w:id="1326667736">
          <w:marLeft w:val="640"/>
          <w:marRight w:val="0"/>
          <w:marTop w:val="0"/>
          <w:marBottom w:val="0"/>
          <w:divBdr>
            <w:top w:val="none" w:sz="0" w:space="0" w:color="auto"/>
            <w:left w:val="none" w:sz="0" w:space="0" w:color="auto"/>
            <w:bottom w:val="none" w:sz="0" w:space="0" w:color="auto"/>
            <w:right w:val="none" w:sz="0" w:space="0" w:color="auto"/>
          </w:divBdr>
        </w:div>
        <w:div w:id="1330136788">
          <w:marLeft w:val="640"/>
          <w:marRight w:val="0"/>
          <w:marTop w:val="0"/>
          <w:marBottom w:val="0"/>
          <w:divBdr>
            <w:top w:val="none" w:sz="0" w:space="0" w:color="auto"/>
            <w:left w:val="none" w:sz="0" w:space="0" w:color="auto"/>
            <w:bottom w:val="none" w:sz="0" w:space="0" w:color="auto"/>
            <w:right w:val="none" w:sz="0" w:space="0" w:color="auto"/>
          </w:divBdr>
        </w:div>
        <w:div w:id="1453787330">
          <w:marLeft w:val="640"/>
          <w:marRight w:val="0"/>
          <w:marTop w:val="0"/>
          <w:marBottom w:val="0"/>
          <w:divBdr>
            <w:top w:val="none" w:sz="0" w:space="0" w:color="auto"/>
            <w:left w:val="none" w:sz="0" w:space="0" w:color="auto"/>
            <w:bottom w:val="none" w:sz="0" w:space="0" w:color="auto"/>
            <w:right w:val="none" w:sz="0" w:space="0" w:color="auto"/>
          </w:divBdr>
        </w:div>
        <w:div w:id="1539661233">
          <w:marLeft w:val="640"/>
          <w:marRight w:val="0"/>
          <w:marTop w:val="0"/>
          <w:marBottom w:val="0"/>
          <w:divBdr>
            <w:top w:val="none" w:sz="0" w:space="0" w:color="auto"/>
            <w:left w:val="none" w:sz="0" w:space="0" w:color="auto"/>
            <w:bottom w:val="none" w:sz="0" w:space="0" w:color="auto"/>
            <w:right w:val="none" w:sz="0" w:space="0" w:color="auto"/>
          </w:divBdr>
        </w:div>
        <w:div w:id="1595628070">
          <w:marLeft w:val="640"/>
          <w:marRight w:val="0"/>
          <w:marTop w:val="0"/>
          <w:marBottom w:val="0"/>
          <w:divBdr>
            <w:top w:val="none" w:sz="0" w:space="0" w:color="auto"/>
            <w:left w:val="none" w:sz="0" w:space="0" w:color="auto"/>
            <w:bottom w:val="none" w:sz="0" w:space="0" w:color="auto"/>
            <w:right w:val="none" w:sz="0" w:space="0" w:color="auto"/>
          </w:divBdr>
        </w:div>
        <w:div w:id="1629899259">
          <w:marLeft w:val="640"/>
          <w:marRight w:val="0"/>
          <w:marTop w:val="0"/>
          <w:marBottom w:val="0"/>
          <w:divBdr>
            <w:top w:val="none" w:sz="0" w:space="0" w:color="auto"/>
            <w:left w:val="none" w:sz="0" w:space="0" w:color="auto"/>
            <w:bottom w:val="none" w:sz="0" w:space="0" w:color="auto"/>
            <w:right w:val="none" w:sz="0" w:space="0" w:color="auto"/>
          </w:divBdr>
        </w:div>
        <w:div w:id="1659261278">
          <w:marLeft w:val="640"/>
          <w:marRight w:val="0"/>
          <w:marTop w:val="0"/>
          <w:marBottom w:val="0"/>
          <w:divBdr>
            <w:top w:val="none" w:sz="0" w:space="0" w:color="auto"/>
            <w:left w:val="none" w:sz="0" w:space="0" w:color="auto"/>
            <w:bottom w:val="none" w:sz="0" w:space="0" w:color="auto"/>
            <w:right w:val="none" w:sz="0" w:space="0" w:color="auto"/>
          </w:divBdr>
        </w:div>
        <w:div w:id="1692534763">
          <w:marLeft w:val="640"/>
          <w:marRight w:val="0"/>
          <w:marTop w:val="0"/>
          <w:marBottom w:val="0"/>
          <w:divBdr>
            <w:top w:val="none" w:sz="0" w:space="0" w:color="auto"/>
            <w:left w:val="none" w:sz="0" w:space="0" w:color="auto"/>
            <w:bottom w:val="none" w:sz="0" w:space="0" w:color="auto"/>
            <w:right w:val="none" w:sz="0" w:space="0" w:color="auto"/>
          </w:divBdr>
        </w:div>
        <w:div w:id="1739326206">
          <w:marLeft w:val="640"/>
          <w:marRight w:val="0"/>
          <w:marTop w:val="0"/>
          <w:marBottom w:val="0"/>
          <w:divBdr>
            <w:top w:val="none" w:sz="0" w:space="0" w:color="auto"/>
            <w:left w:val="none" w:sz="0" w:space="0" w:color="auto"/>
            <w:bottom w:val="none" w:sz="0" w:space="0" w:color="auto"/>
            <w:right w:val="none" w:sz="0" w:space="0" w:color="auto"/>
          </w:divBdr>
        </w:div>
        <w:div w:id="1761560275">
          <w:marLeft w:val="640"/>
          <w:marRight w:val="0"/>
          <w:marTop w:val="0"/>
          <w:marBottom w:val="0"/>
          <w:divBdr>
            <w:top w:val="none" w:sz="0" w:space="0" w:color="auto"/>
            <w:left w:val="none" w:sz="0" w:space="0" w:color="auto"/>
            <w:bottom w:val="none" w:sz="0" w:space="0" w:color="auto"/>
            <w:right w:val="none" w:sz="0" w:space="0" w:color="auto"/>
          </w:divBdr>
        </w:div>
        <w:div w:id="1864047492">
          <w:marLeft w:val="640"/>
          <w:marRight w:val="0"/>
          <w:marTop w:val="0"/>
          <w:marBottom w:val="0"/>
          <w:divBdr>
            <w:top w:val="none" w:sz="0" w:space="0" w:color="auto"/>
            <w:left w:val="none" w:sz="0" w:space="0" w:color="auto"/>
            <w:bottom w:val="none" w:sz="0" w:space="0" w:color="auto"/>
            <w:right w:val="none" w:sz="0" w:space="0" w:color="auto"/>
          </w:divBdr>
        </w:div>
        <w:div w:id="1949265496">
          <w:marLeft w:val="640"/>
          <w:marRight w:val="0"/>
          <w:marTop w:val="0"/>
          <w:marBottom w:val="0"/>
          <w:divBdr>
            <w:top w:val="none" w:sz="0" w:space="0" w:color="auto"/>
            <w:left w:val="none" w:sz="0" w:space="0" w:color="auto"/>
            <w:bottom w:val="none" w:sz="0" w:space="0" w:color="auto"/>
            <w:right w:val="none" w:sz="0" w:space="0" w:color="auto"/>
          </w:divBdr>
        </w:div>
        <w:div w:id="2005206051">
          <w:marLeft w:val="640"/>
          <w:marRight w:val="0"/>
          <w:marTop w:val="0"/>
          <w:marBottom w:val="0"/>
          <w:divBdr>
            <w:top w:val="none" w:sz="0" w:space="0" w:color="auto"/>
            <w:left w:val="none" w:sz="0" w:space="0" w:color="auto"/>
            <w:bottom w:val="none" w:sz="0" w:space="0" w:color="auto"/>
            <w:right w:val="none" w:sz="0" w:space="0" w:color="auto"/>
          </w:divBdr>
        </w:div>
        <w:div w:id="2059354120">
          <w:marLeft w:val="640"/>
          <w:marRight w:val="0"/>
          <w:marTop w:val="0"/>
          <w:marBottom w:val="0"/>
          <w:divBdr>
            <w:top w:val="none" w:sz="0" w:space="0" w:color="auto"/>
            <w:left w:val="none" w:sz="0" w:space="0" w:color="auto"/>
            <w:bottom w:val="none" w:sz="0" w:space="0" w:color="auto"/>
            <w:right w:val="none" w:sz="0" w:space="0" w:color="auto"/>
          </w:divBdr>
        </w:div>
        <w:div w:id="2061174955">
          <w:marLeft w:val="640"/>
          <w:marRight w:val="0"/>
          <w:marTop w:val="0"/>
          <w:marBottom w:val="0"/>
          <w:divBdr>
            <w:top w:val="none" w:sz="0" w:space="0" w:color="auto"/>
            <w:left w:val="none" w:sz="0" w:space="0" w:color="auto"/>
            <w:bottom w:val="none" w:sz="0" w:space="0" w:color="auto"/>
            <w:right w:val="none" w:sz="0" w:space="0" w:color="auto"/>
          </w:divBdr>
        </w:div>
        <w:div w:id="2082605805">
          <w:marLeft w:val="640"/>
          <w:marRight w:val="0"/>
          <w:marTop w:val="0"/>
          <w:marBottom w:val="0"/>
          <w:divBdr>
            <w:top w:val="none" w:sz="0" w:space="0" w:color="auto"/>
            <w:left w:val="none" w:sz="0" w:space="0" w:color="auto"/>
            <w:bottom w:val="none" w:sz="0" w:space="0" w:color="auto"/>
            <w:right w:val="none" w:sz="0" w:space="0" w:color="auto"/>
          </w:divBdr>
        </w:div>
      </w:divsChild>
    </w:div>
    <w:div w:id="733313683">
      <w:bodyDiv w:val="1"/>
      <w:marLeft w:val="0"/>
      <w:marRight w:val="0"/>
      <w:marTop w:val="0"/>
      <w:marBottom w:val="0"/>
      <w:divBdr>
        <w:top w:val="none" w:sz="0" w:space="0" w:color="auto"/>
        <w:left w:val="none" w:sz="0" w:space="0" w:color="auto"/>
        <w:bottom w:val="none" w:sz="0" w:space="0" w:color="auto"/>
        <w:right w:val="none" w:sz="0" w:space="0" w:color="auto"/>
      </w:divBdr>
      <w:divsChild>
        <w:div w:id="15084329">
          <w:marLeft w:val="640"/>
          <w:marRight w:val="0"/>
          <w:marTop w:val="0"/>
          <w:marBottom w:val="0"/>
          <w:divBdr>
            <w:top w:val="none" w:sz="0" w:space="0" w:color="auto"/>
            <w:left w:val="none" w:sz="0" w:space="0" w:color="auto"/>
            <w:bottom w:val="none" w:sz="0" w:space="0" w:color="auto"/>
            <w:right w:val="none" w:sz="0" w:space="0" w:color="auto"/>
          </w:divBdr>
        </w:div>
        <w:div w:id="156657153">
          <w:marLeft w:val="640"/>
          <w:marRight w:val="0"/>
          <w:marTop w:val="0"/>
          <w:marBottom w:val="0"/>
          <w:divBdr>
            <w:top w:val="none" w:sz="0" w:space="0" w:color="auto"/>
            <w:left w:val="none" w:sz="0" w:space="0" w:color="auto"/>
            <w:bottom w:val="none" w:sz="0" w:space="0" w:color="auto"/>
            <w:right w:val="none" w:sz="0" w:space="0" w:color="auto"/>
          </w:divBdr>
        </w:div>
        <w:div w:id="162400684">
          <w:marLeft w:val="640"/>
          <w:marRight w:val="0"/>
          <w:marTop w:val="0"/>
          <w:marBottom w:val="0"/>
          <w:divBdr>
            <w:top w:val="none" w:sz="0" w:space="0" w:color="auto"/>
            <w:left w:val="none" w:sz="0" w:space="0" w:color="auto"/>
            <w:bottom w:val="none" w:sz="0" w:space="0" w:color="auto"/>
            <w:right w:val="none" w:sz="0" w:space="0" w:color="auto"/>
          </w:divBdr>
        </w:div>
        <w:div w:id="185484577">
          <w:marLeft w:val="640"/>
          <w:marRight w:val="0"/>
          <w:marTop w:val="0"/>
          <w:marBottom w:val="0"/>
          <w:divBdr>
            <w:top w:val="none" w:sz="0" w:space="0" w:color="auto"/>
            <w:left w:val="none" w:sz="0" w:space="0" w:color="auto"/>
            <w:bottom w:val="none" w:sz="0" w:space="0" w:color="auto"/>
            <w:right w:val="none" w:sz="0" w:space="0" w:color="auto"/>
          </w:divBdr>
        </w:div>
        <w:div w:id="222066751">
          <w:marLeft w:val="640"/>
          <w:marRight w:val="0"/>
          <w:marTop w:val="0"/>
          <w:marBottom w:val="0"/>
          <w:divBdr>
            <w:top w:val="none" w:sz="0" w:space="0" w:color="auto"/>
            <w:left w:val="none" w:sz="0" w:space="0" w:color="auto"/>
            <w:bottom w:val="none" w:sz="0" w:space="0" w:color="auto"/>
            <w:right w:val="none" w:sz="0" w:space="0" w:color="auto"/>
          </w:divBdr>
        </w:div>
        <w:div w:id="245193443">
          <w:marLeft w:val="640"/>
          <w:marRight w:val="0"/>
          <w:marTop w:val="0"/>
          <w:marBottom w:val="0"/>
          <w:divBdr>
            <w:top w:val="none" w:sz="0" w:space="0" w:color="auto"/>
            <w:left w:val="none" w:sz="0" w:space="0" w:color="auto"/>
            <w:bottom w:val="none" w:sz="0" w:space="0" w:color="auto"/>
            <w:right w:val="none" w:sz="0" w:space="0" w:color="auto"/>
          </w:divBdr>
        </w:div>
        <w:div w:id="245311654">
          <w:marLeft w:val="640"/>
          <w:marRight w:val="0"/>
          <w:marTop w:val="0"/>
          <w:marBottom w:val="0"/>
          <w:divBdr>
            <w:top w:val="none" w:sz="0" w:space="0" w:color="auto"/>
            <w:left w:val="none" w:sz="0" w:space="0" w:color="auto"/>
            <w:bottom w:val="none" w:sz="0" w:space="0" w:color="auto"/>
            <w:right w:val="none" w:sz="0" w:space="0" w:color="auto"/>
          </w:divBdr>
        </w:div>
        <w:div w:id="432013431">
          <w:marLeft w:val="640"/>
          <w:marRight w:val="0"/>
          <w:marTop w:val="0"/>
          <w:marBottom w:val="0"/>
          <w:divBdr>
            <w:top w:val="none" w:sz="0" w:space="0" w:color="auto"/>
            <w:left w:val="none" w:sz="0" w:space="0" w:color="auto"/>
            <w:bottom w:val="none" w:sz="0" w:space="0" w:color="auto"/>
            <w:right w:val="none" w:sz="0" w:space="0" w:color="auto"/>
          </w:divBdr>
        </w:div>
        <w:div w:id="444038535">
          <w:marLeft w:val="640"/>
          <w:marRight w:val="0"/>
          <w:marTop w:val="0"/>
          <w:marBottom w:val="0"/>
          <w:divBdr>
            <w:top w:val="none" w:sz="0" w:space="0" w:color="auto"/>
            <w:left w:val="none" w:sz="0" w:space="0" w:color="auto"/>
            <w:bottom w:val="none" w:sz="0" w:space="0" w:color="auto"/>
            <w:right w:val="none" w:sz="0" w:space="0" w:color="auto"/>
          </w:divBdr>
        </w:div>
        <w:div w:id="456797657">
          <w:marLeft w:val="640"/>
          <w:marRight w:val="0"/>
          <w:marTop w:val="0"/>
          <w:marBottom w:val="0"/>
          <w:divBdr>
            <w:top w:val="none" w:sz="0" w:space="0" w:color="auto"/>
            <w:left w:val="none" w:sz="0" w:space="0" w:color="auto"/>
            <w:bottom w:val="none" w:sz="0" w:space="0" w:color="auto"/>
            <w:right w:val="none" w:sz="0" w:space="0" w:color="auto"/>
          </w:divBdr>
        </w:div>
        <w:div w:id="538981489">
          <w:marLeft w:val="640"/>
          <w:marRight w:val="0"/>
          <w:marTop w:val="0"/>
          <w:marBottom w:val="0"/>
          <w:divBdr>
            <w:top w:val="none" w:sz="0" w:space="0" w:color="auto"/>
            <w:left w:val="none" w:sz="0" w:space="0" w:color="auto"/>
            <w:bottom w:val="none" w:sz="0" w:space="0" w:color="auto"/>
            <w:right w:val="none" w:sz="0" w:space="0" w:color="auto"/>
          </w:divBdr>
        </w:div>
        <w:div w:id="573007898">
          <w:marLeft w:val="640"/>
          <w:marRight w:val="0"/>
          <w:marTop w:val="0"/>
          <w:marBottom w:val="0"/>
          <w:divBdr>
            <w:top w:val="none" w:sz="0" w:space="0" w:color="auto"/>
            <w:left w:val="none" w:sz="0" w:space="0" w:color="auto"/>
            <w:bottom w:val="none" w:sz="0" w:space="0" w:color="auto"/>
            <w:right w:val="none" w:sz="0" w:space="0" w:color="auto"/>
          </w:divBdr>
        </w:div>
        <w:div w:id="661859629">
          <w:marLeft w:val="640"/>
          <w:marRight w:val="0"/>
          <w:marTop w:val="0"/>
          <w:marBottom w:val="0"/>
          <w:divBdr>
            <w:top w:val="none" w:sz="0" w:space="0" w:color="auto"/>
            <w:left w:val="none" w:sz="0" w:space="0" w:color="auto"/>
            <w:bottom w:val="none" w:sz="0" w:space="0" w:color="auto"/>
            <w:right w:val="none" w:sz="0" w:space="0" w:color="auto"/>
          </w:divBdr>
        </w:div>
        <w:div w:id="678190703">
          <w:marLeft w:val="640"/>
          <w:marRight w:val="0"/>
          <w:marTop w:val="0"/>
          <w:marBottom w:val="0"/>
          <w:divBdr>
            <w:top w:val="none" w:sz="0" w:space="0" w:color="auto"/>
            <w:left w:val="none" w:sz="0" w:space="0" w:color="auto"/>
            <w:bottom w:val="none" w:sz="0" w:space="0" w:color="auto"/>
            <w:right w:val="none" w:sz="0" w:space="0" w:color="auto"/>
          </w:divBdr>
        </w:div>
        <w:div w:id="686104054">
          <w:marLeft w:val="640"/>
          <w:marRight w:val="0"/>
          <w:marTop w:val="0"/>
          <w:marBottom w:val="0"/>
          <w:divBdr>
            <w:top w:val="none" w:sz="0" w:space="0" w:color="auto"/>
            <w:left w:val="none" w:sz="0" w:space="0" w:color="auto"/>
            <w:bottom w:val="none" w:sz="0" w:space="0" w:color="auto"/>
            <w:right w:val="none" w:sz="0" w:space="0" w:color="auto"/>
          </w:divBdr>
        </w:div>
        <w:div w:id="1074477544">
          <w:marLeft w:val="640"/>
          <w:marRight w:val="0"/>
          <w:marTop w:val="0"/>
          <w:marBottom w:val="0"/>
          <w:divBdr>
            <w:top w:val="none" w:sz="0" w:space="0" w:color="auto"/>
            <w:left w:val="none" w:sz="0" w:space="0" w:color="auto"/>
            <w:bottom w:val="none" w:sz="0" w:space="0" w:color="auto"/>
            <w:right w:val="none" w:sz="0" w:space="0" w:color="auto"/>
          </w:divBdr>
        </w:div>
        <w:div w:id="1094788472">
          <w:marLeft w:val="640"/>
          <w:marRight w:val="0"/>
          <w:marTop w:val="0"/>
          <w:marBottom w:val="0"/>
          <w:divBdr>
            <w:top w:val="none" w:sz="0" w:space="0" w:color="auto"/>
            <w:left w:val="none" w:sz="0" w:space="0" w:color="auto"/>
            <w:bottom w:val="none" w:sz="0" w:space="0" w:color="auto"/>
            <w:right w:val="none" w:sz="0" w:space="0" w:color="auto"/>
          </w:divBdr>
        </w:div>
        <w:div w:id="1392120220">
          <w:marLeft w:val="640"/>
          <w:marRight w:val="0"/>
          <w:marTop w:val="0"/>
          <w:marBottom w:val="0"/>
          <w:divBdr>
            <w:top w:val="none" w:sz="0" w:space="0" w:color="auto"/>
            <w:left w:val="none" w:sz="0" w:space="0" w:color="auto"/>
            <w:bottom w:val="none" w:sz="0" w:space="0" w:color="auto"/>
            <w:right w:val="none" w:sz="0" w:space="0" w:color="auto"/>
          </w:divBdr>
        </w:div>
        <w:div w:id="1466584972">
          <w:marLeft w:val="640"/>
          <w:marRight w:val="0"/>
          <w:marTop w:val="0"/>
          <w:marBottom w:val="0"/>
          <w:divBdr>
            <w:top w:val="none" w:sz="0" w:space="0" w:color="auto"/>
            <w:left w:val="none" w:sz="0" w:space="0" w:color="auto"/>
            <w:bottom w:val="none" w:sz="0" w:space="0" w:color="auto"/>
            <w:right w:val="none" w:sz="0" w:space="0" w:color="auto"/>
          </w:divBdr>
        </w:div>
        <w:div w:id="1591502415">
          <w:marLeft w:val="640"/>
          <w:marRight w:val="0"/>
          <w:marTop w:val="0"/>
          <w:marBottom w:val="0"/>
          <w:divBdr>
            <w:top w:val="none" w:sz="0" w:space="0" w:color="auto"/>
            <w:left w:val="none" w:sz="0" w:space="0" w:color="auto"/>
            <w:bottom w:val="none" w:sz="0" w:space="0" w:color="auto"/>
            <w:right w:val="none" w:sz="0" w:space="0" w:color="auto"/>
          </w:divBdr>
        </w:div>
        <w:div w:id="1604264585">
          <w:marLeft w:val="640"/>
          <w:marRight w:val="0"/>
          <w:marTop w:val="0"/>
          <w:marBottom w:val="0"/>
          <w:divBdr>
            <w:top w:val="none" w:sz="0" w:space="0" w:color="auto"/>
            <w:left w:val="none" w:sz="0" w:space="0" w:color="auto"/>
            <w:bottom w:val="none" w:sz="0" w:space="0" w:color="auto"/>
            <w:right w:val="none" w:sz="0" w:space="0" w:color="auto"/>
          </w:divBdr>
        </w:div>
        <w:div w:id="1604847726">
          <w:marLeft w:val="640"/>
          <w:marRight w:val="0"/>
          <w:marTop w:val="0"/>
          <w:marBottom w:val="0"/>
          <w:divBdr>
            <w:top w:val="none" w:sz="0" w:space="0" w:color="auto"/>
            <w:left w:val="none" w:sz="0" w:space="0" w:color="auto"/>
            <w:bottom w:val="none" w:sz="0" w:space="0" w:color="auto"/>
            <w:right w:val="none" w:sz="0" w:space="0" w:color="auto"/>
          </w:divBdr>
        </w:div>
        <w:div w:id="1672561568">
          <w:marLeft w:val="640"/>
          <w:marRight w:val="0"/>
          <w:marTop w:val="0"/>
          <w:marBottom w:val="0"/>
          <w:divBdr>
            <w:top w:val="none" w:sz="0" w:space="0" w:color="auto"/>
            <w:left w:val="none" w:sz="0" w:space="0" w:color="auto"/>
            <w:bottom w:val="none" w:sz="0" w:space="0" w:color="auto"/>
            <w:right w:val="none" w:sz="0" w:space="0" w:color="auto"/>
          </w:divBdr>
        </w:div>
        <w:div w:id="1742143532">
          <w:marLeft w:val="640"/>
          <w:marRight w:val="0"/>
          <w:marTop w:val="0"/>
          <w:marBottom w:val="0"/>
          <w:divBdr>
            <w:top w:val="none" w:sz="0" w:space="0" w:color="auto"/>
            <w:left w:val="none" w:sz="0" w:space="0" w:color="auto"/>
            <w:bottom w:val="none" w:sz="0" w:space="0" w:color="auto"/>
            <w:right w:val="none" w:sz="0" w:space="0" w:color="auto"/>
          </w:divBdr>
        </w:div>
        <w:div w:id="1788617421">
          <w:marLeft w:val="640"/>
          <w:marRight w:val="0"/>
          <w:marTop w:val="0"/>
          <w:marBottom w:val="0"/>
          <w:divBdr>
            <w:top w:val="none" w:sz="0" w:space="0" w:color="auto"/>
            <w:left w:val="none" w:sz="0" w:space="0" w:color="auto"/>
            <w:bottom w:val="none" w:sz="0" w:space="0" w:color="auto"/>
            <w:right w:val="none" w:sz="0" w:space="0" w:color="auto"/>
          </w:divBdr>
        </w:div>
        <w:div w:id="1796101591">
          <w:marLeft w:val="640"/>
          <w:marRight w:val="0"/>
          <w:marTop w:val="0"/>
          <w:marBottom w:val="0"/>
          <w:divBdr>
            <w:top w:val="none" w:sz="0" w:space="0" w:color="auto"/>
            <w:left w:val="none" w:sz="0" w:space="0" w:color="auto"/>
            <w:bottom w:val="none" w:sz="0" w:space="0" w:color="auto"/>
            <w:right w:val="none" w:sz="0" w:space="0" w:color="auto"/>
          </w:divBdr>
        </w:div>
        <w:div w:id="1819762981">
          <w:marLeft w:val="640"/>
          <w:marRight w:val="0"/>
          <w:marTop w:val="0"/>
          <w:marBottom w:val="0"/>
          <w:divBdr>
            <w:top w:val="none" w:sz="0" w:space="0" w:color="auto"/>
            <w:left w:val="none" w:sz="0" w:space="0" w:color="auto"/>
            <w:bottom w:val="none" w:sz="0" w:space="0" w:color="auto"/>
            <w:right w:val="none" w:sz="0" w:space="0" w:color="auto"/>
          </w:divBdr>
        </w:div>
        <w:div w:id="1826362202">
          <w:marLeft w:val="640"/>
          <w:marRight w:val="0"/>
          <w:marTop w:val="0"/>
          <w:marBottom w:val="0"/>
          <w:divBdr>
            <w:top w:val="none" w:sz="0" w:space="0" w:color="auto"/>
            <w:left w:val="none" w:sz="0" w:space="0" w:color="auto"/>
            <w:bottom w:val="none" w:sz="0" w:space="0" w:color="auto"/>
            <w:right w:val="none" w:sz="0" w:space="0" w:color="auto"/>
          </w:divBdr>
        </w:div>
        <w:div w:id="1869175061">
          <w:marLeft w:val="640"/>
          <w:marRight w:val="0"/>
          <w:marTop w:val="0"/>
          <w:marBottom w:val="0"/>
          <w:divBdr>
            <w:top w:val="none" w:sz="0" w:space="0" w:color="auto"/>
            <w:left w:val="none" w:sz="0" w:space="0" w:color="auto"/>
            <w:bottom w:val="none" w:sz="0" w:space="0" w:color="auto"/>
            <w:right w:val="none" w:sz="0" w:space="0" w:color="auto"/>
          </w:divBdr>
        </w:div>
        <w:div w:id="1917085636">
          <w:marLeft w:val="640"/>
          <w:marRight w:val="0"/>
          <w:marTop w:val="0"/>
          <w:marBottom w:val="0"/>
          <w:divBdr>
            <w:top w:val="none" w:sz="0" w:space="0" w:color="auto"/>
            <w:left w:val="none" w:sz="0" w:space="0" w:color="auto"/>
            <w:bottom w:val="none" w:sz="0" w:space="0" w:color="auto"/>
            <w:right w:val="none" w:sz="0" w:space="0" w:color="auto"/>
          </w:divBdr>
        </w:div>
        <w:div w:id="1955167191">
          <w:marLeft w:val="640"/>
          <w:marRight w:val="0"/>
          <w:marTop w:val="0"/>
          <w:marBottom w:val="0"/>
          <w:divBdr>
            <w:top w:val="none" w:sz="0" w:space="0" w:color="auto"/>
            <w:left w:val="none" w:sz="0" w:space="0" w:color="auto"/>
            <w:bottom w:val="none" w:sz="0" w:space="0" w:color="auto"/>
            <w:right w:val="none" w:sz="0" w:space="0" w:color="auto"/>
          </w:divBdr>
        </w:div>
        <w:div w:id="1959484627">
          <w:marLeft w:val="640"/>
          <w:marRight w:val="0"/>
          <w:marTop w:val="0"/>
          <w:marBottom w:val="0"/>
          <w:divBdr>
            <w:top w:val="none" w:sz="0" w:space="0" w:color="auto"/>
            <w:left w:val="none" w:sz="0" w:space="0" w:color="auto"/>
            <w:bottom w:val="none" w:sz="0" w:space="0" w:color="auto"/>
            <w:right w:val="none" w:sz="0" w:space="0" w:color="auto"/>
          </w:divBdr>
        </w:div>
        <w:div w:id="2003461670">
          <w:marLeft w:val="640"/>
          <w:marRight w:val="0"/>
          <w:marTop w:val="0"/>
          <w:marBottom w:val="0"/>
          <w:divBdr>
            <w:top w:val="none" w:sz="0" w:space="0" w:color="auto"/>
            <w:left w:val="none" w:sz="0" w:space="0" w:color="auto"/>
            <w:bottom w:val="none" w:sz="0" w:space="0" w:color="auto"/>
            <w:right w:val="none" w:sz="0" w:space="0" w:color="auto"/>
          </w:divBdr>
        </w:div>
        <w:div w:id="2046712678">
          <w:marLeft w:val="640"/>
          <w:marRight w:val="0"/>
          <w:marTop w:val="0"/>
          <w:marBottom w:val="0"/>
          <w:divBdr>
            <w:top w:val="none" w:sz="0" w:space="0" w:color="auto"/>
            <w:left w:val="none" w:sz="0" w:space="0" w:color="auto"/>
            <w:bottom w:val="none" w:sz="0" w:space="0" w:color="auto"/>
            <w:right w:val="none" w:sz="0" w:space="0" w:color="auto"/>
          </w:divBdr>
        </w:div>
        <w:div w:id="2058774152">
          <w:marLeft w:val="640"/>
          <w:marRight w:val="0"/>
          <w:marTop w:val="0"/>
          <w:marBottom w:val="0"/>
          <w:divBdr>
            <w:top w:val="none" w:sz="0" w:space="0" w:color="auto"/>
            <w:left w:val="none" w:sz="0" w:space="0" w:color="auto"/>
            <w:bottom w:val="none" w:sz="0" w:space="0" w:color="auto"/>
            <w:right w:val="none" w:sz="0" w:space="0" w:color="auto"/>
          </w:divBdr>
        </w:div>
        <w:div w:id="2122719942">
          <w:marLeft w:val="640"/>
          <w:marRight w:val="0"/>
          <w:marTop w:val="0"/>
          <w:marBottom w:val="0"/>
          <w:divBdr>
            <w:top w:val="none" w:sz="0" w:space="0" w:color="auto"/>
            <w:left w:val="none" w:sz="0" w:space="0" w:color="auto"/>
            <w:bottom w:val="none" w:sz="0" w:space="0" w:color="auto"/>
            <w:right w:val="none" w:sz="0" w:space="0" w:color="auto"/>
          </w:divBdr>
        </w:div>
      </w:divsChild>
    </w:div>
    <w:div w:id="835876544">
      <w:bodyDiv w:val="1"/>
      <w:marLeft w:val="0"/>
      <w:marRight w:val="0"/>
      <w:marTop w:val="0"/>
      <w:marBottom w:val="0"/>
      <w:divBdr>
        <w:top w:val="none" w:sz="0" w:space="0" w:color="auto"/>
        <w:left w:val="none" w:sz="0" w:space="0" w:color="auto"/>
        <w:bottom w:val="none" w:sz="0" w:space="0" w:color="auto"/>
        <w:right w:val="none" w:sz="0" w:space="0" w:color="auto"/>
      </w:divBdr>
    </w:div>
    <w:div w:id="839002047">
      <w:bodyDiv w:val="1"/>
      <w:marLeft w:val="0"/>
      <w:marRight w:val="0"/>
      <w:marTop w:val="0"/>
      <w:marBottom w:val="0"/>
      <w:divBdr>
        <w:top w:val="none" w:sz="0" w:space="0" w:color="auto"/>
        <w:left w:val="none" w:sz="0" w:space="0" w:color="auto"/>
        <w:bottom w:val="none" w:sz="0" w:space="0" w:color="auto"/>
        <w:right w:val="none" w:sz="0" w:space="0" w:color="auto"/>
      </w:divBdr>
      <w:divsChild>
        <w:div w:id="101580891">
          <w:marLeft w:val="640"/>
          <w:marRight w:val="0"/>
          <w:marTop w:val="0"/>
          <w:marBottom w:val="0"/>
          <w:divBdr>
            <w:top w:val="none" w:sz="0" w:space="0" w:color="auto"/>
            <w:left w:val="none" w:sz="0" w:space="0" w:color="auto"/>
            <w:bottom w:val="none" w:sz="0" w:space="0" w:color="auto"/>
            <w:right w:val="none" w:sz="0" w:space="0" w:color="auto"/>
          </w:divBdr>
        </w:div>
        <w:div w:id="133761758">
          <w:marLeft w:val="640"/>
          <w:marRight w:val="0"/>
          <w:marTop w:val="0"/>
          <w:marBottom w:val="0"/>
          <w:divBdr>
            <w:top w:val="none" w:sz="0" w:space="0" w:color="auto"/>
            <w:left w:val="none" w:sz="0" w:space="0" w:color="auto"/>
            <w:bottom w:val="none" w:sz="0" w:space="0" w:color="auto"/>
            <w:right w:val="none" w:sz="0" w:space="0" w:color="auto"/>
          </w:divBdr>
        </w:div>
        <w:div w:id="184057735">
          <w:marLeft w:val="640"/>
          <w:marRight w:val="0"/>
          <w:marTop w:val="0"/>
          <w:marBottom w:val="0"/>
          <w:divBdr>
            <w:top w:val="none" w:sz="0" w:space="0" w:color="auto"/>
            <w:left w:val="none" w:sz="0" w:space="0" w:color="auto"/>
            <w:bottom w:val="none" w:sz="0" w:space="0" w:color="auto"/>
            <w:right w:val="none" w:sz="0" w:space="0" w:color="auto"/>
          </w:divBdr>
        </w:div>
        <w:div w:id="219369792">
          <w:marLeft w:val="640"/>
          <w:marRight w:val="0"/>
          <w:marTop w:val="0"/>
          <w:marBottom w:val="0"/>
          <w:divBdr>
            <w:top w:val="none" w:sz="0" w:space="0" w:color="auto"/>
            <w:left w:val="none" w:sz="0" w:space="0" w:color="auto"/>
            <w:bottom w:val="none" w:sz="0" w:space="0" w:color="auto"/>
            <w:right w:val="none" w:sz="0" w:space="0" w:color="auto"/>
          </w:divBdr>
        </w:div>
        <w:div w:id="232667150">
          <w:marLeft w:val="640"/>
          <w:marRight w:val="0"/>
          <w:marTop w:val="0"/>
          <w:marBottom w:val="0"/>
          <w:divBdr>
            <w:top w:val="none" w:sz="0" w:space="0" w:color="auto"/>
            <w:left w:val="none" w:sz="0" w:space="0" w:color="auto"/>
            <w:bottom w:val="none" w:sz="0" w:space="0" w:color="auto"/>
            <w:right w:val="none" w:sz="0" w:space="0" w:color="auto"/>
          </w:divBdr>
        </w:div>
        <w:div w:id="303197091">
          <w:marLeft w:val="640"/>
          <w:marRight w:val="0"/>
          <w:marTop w:val="0"/>
          <w:marBottom w:val="0"/>
          <w:divBdr>
            <w:top w:val="none" w:sz="0" w:space="0" w:color="auto"/>
            <w:left w:val="none" w:sz="0" w:space="0" w:color="auto"/>
            <w:bottom w:val="none" w:sz="0" w:space="0" w:color="auto"/>
            <w:right w:val="none" w:sz="0" w:space="0" w:color="auto"/>
          </w:divBdr>
        </w:div>
        <w:div w:id="386882561">
          <w:marLeft w:val="640"/>
          <w:marRight w:val="0"/>
          <w:marTop w:val="0"/>
          <w:marBottom w:val="0"/>
          <w:divBdr>
            <w:top w:val="none" w:sz="0" w:space="0" w:color="auto"/>
            <w:left w:val="none" w:sz="0" w:space="0" w:color="auto"/>
            <w:bottom w:val="none" w:sz="0" w:space="0" w:color="auto"/>
            <w:right w:val="none" w:sz="0" w:space="0" w:color="auto"/>
          </w:divBdr>
        </w:div>
        <w:div w:id="438961430">
          <w:marLeft w:val="640"/>
          <w:marRight w:val="0"/>
          <w:marTop w:val="0"/>
          <w:marBottom w:val="0"/>
          <w:divBdr>
            <w:top w:val="none" w:sz="0" w:space="0" w:color="auto"/>
            <w:left w:val="none" w:sz="0" w:space="0" w:color="auto"/>
            <w:bottom w:val="none" w:sz="0" w:space="0" w:color="auto"/>
            <w:right w:val="none" w:sz="0" w:space="0" w:color="auto"/>
          </w:divBdr>
        </w:div>
        <w:div w:id="581989762">
          <w:marLeft w:val="640"/>
          <w:marRight w:val="0"/>
          <w:marTop w:val="0"/>
          <w:marBottom w:val="0"/>
          <w:divBdr>
            <w:top w:val="none" w:sz="0" w:space="0" w:color="auto"/>
            <w:left w:val="none" w:sz="0" w:space="0" w:color="auto"/>
            <w:bottom w:val="none" w:sz="0" w:space="0" w:color="auto"/>
            <w:right w:val="none" w:sz="0" w:space="0" w:color="auto"/>
          </w:divBdr>
        </w:div>
        <w:div w:id="588194288">
          <w:marLeft w:val="640"/>
          <w:marRight w:val="0"/>
          <w:marTop w:val="0"/>
          <w:marBottom w:val="0"/>
          <w:divBdr>
            <w:top w:val="none" w:sz="0" w:space="0" w:color="auto"/>
            <w:left w:val="none" w:sz="0" w:space="0" w:color="auto"/>
            <w:bottom w:val="none" w:sz="0" w:space="0" w:color="auto"/>
            <w:right w:val="none" w:sz="0" w:space="0" w:color="auto"/>
          </w:divBdr>
        </w:div>
        <w:div w:id="683748570">
          <w:marLeft w:val="640"/>
          <w:marRight w:val="0"/>
          <w:marTop w:val="0"/>
          <w:marBottom w:val="0"/>
          <w:divBdr>
            <w:top w:val="none" w:sz="0" w:space="0" w:color="auto"/>
            <w:left w:val="none" w:sz="0" w:space="0" w:color="auto"/>
            <w:bottom w:val="none" w:sz="0" w:space="0" w:color="auto"/>
            <w:right w:val="none" w:sz="0" w:space="0" w:color="auto"/>
          </w:divBdr>
        </w:div>
        <w:div w:id="737282995">
          <w:marLeft w:val="640"/>
          <w:marRight w:val="0"/>
          <w:marTop w:val="0"/>
          <w:marBottom w:val="0"/>
          <w:divBdr>
            <w:top w:val="none" w:sz="0" w:space="0" w:color="auto"/>
            <w:left w:val="none" w:sz="0" w:space="0" w:color="auto"/>
            <w:bottom w:val="none" w:sz="0" w:space="0" w:color="auto"/>
            <w:right w:val="none" w:sz="0" w:space="0" w:color="auto"/>
          </w:divBdr>
        </w:div>
        <w:div w:id="755519764">
          <w:marLeft w:val="640"/>
          <w:marRight w:val="0"/>
          <w:marTop w:val="0"/>
          <w:marBottom w:val="0"/>
          <w:divBdr>
            <w:top w:val="none" w:sz="0" w:space="0" w:color="auto"/>
            <w:left w:val="none" w:sz="0" w:space="0" w:color="auto"/>
            <w:bottom w:val="none" w:sz="0" w:space="0" w:color="auto"/>
            <w:right w:val="none" w:sz="0" w:space="0" w:color="auto"/>
          </w:divBdr>
        </w:div>
        <w:div w:id="762578847">
          <w:marLeft w:val="640"/>
          <w:marRight w:val="0"/>
          <w:marTop w:val="0"/>
          <w:marBottom w:val="0"/>
          <w:divBdr>
            <w:top w:val="none" w:sz="0" w:space="0" w:color="auto"/>
            <w:left w:val="none" w:sz="0" w:space="0" w:color="auto"/>
            <w:bottom w:val="none" w:sz="0" w:space="0" w:color="auto"/>
            <w:right w:val="none" w:sz="0" w:space="0" w:color="auto"/>
          </w:divBdr>
        </w:div>
        <w:div w:id="776094879">
          <w:marLeft w:val="640"/>
          <w:marRight w:val="0"/>
          <w:marTop w:val="0"/>
          <w:marBottom w:val="0"/>
          <w:divBdr>
            <w:top w:val="none" w:sz="0" w:space="0" w:color="auto"/>
            <w:left w:val="none" w:sz="0" w:space="0" w:color="auto"/>
            <w:bottom w:val="none" w:sz="0" w:space="0" w:color="auto"/>
            <w:right w:val="none" w:sz="0" w:space="0" w:color="auto"/>
          </w:divBdr>
        </w:div>
        <w:div w:id="891386501">
          <w:marLeft w:val="640"/>
          <w:marRight w:val="0"/>
          <w:marTop w:val="0"/>
          <w:marBottom w:val="0"/>
          <w:divBdr>
            <w:top w:val="none" w:sz="0" w:space="0" w:color="auto"/>
            <w:left w:val="none" w:sz="0" w:space="0" w:color="auto"/>
            <w:bottom w:val="none" w:sz="0" w:space="0" w:color="auto"/>
            <w:right w:val="none" w:sz="0" w:space="0" w:color="auto"/>
          </w:divBdr>
        </w:div>
        <w:div w:id="932399536">
          <w:marLeft w:val="640"/>
          <w:marRight w:val="0"/>
          <w:marTop w:val="0"/>
          <w:marBottom w:val="0"/>
          <w:divBdr>
            <w:top w:val="none" w:sz="0" w:space="0" w:color="auto"/>
            <w:left w:val="none" w:sz="0" w:space="0" w:color="auto"/>
            <w:bottom w:val="none" w:sz="0" w:space="0" w:color="auto"/>
            <w:right w:val="none" w:sz="0" w:space="0" w:color="auto"/>
          </w:divBdr>
        </w:div>
        <w:div w:id="1028800057">
          <w:marLeft w:val="640"/>
          <w:marRight w:val="0"/>
          <w:marTop w:val="0"/>
          <w:marBottom w:val="0"/>
          <w:divBdr>
            <w:top w:val="none" w:sz="0" w:space="0" w:color="auto"/>
            <w:left w:val="none" w:sz="0" w:space="0" w:color="auto"/>
            <w:bottom w:val="none" w:sz="0" w:space="0" w:color="auto"/>
            <w:right w:val="none" w:sz="0" w:space="0" w:color="auto"/>
          </w:divBdr>
        </w:div>
        <w:div w:id="1107845813">
          <w:marLeft w:val="640"/>
          <w:marRight w:val="0"/>
          <w:marTop w:val="0"/>
          <w:marBottom w:val="0"/>
          <w:divBdr>
            <w:top w:val="none" w:sz="0" w:space="0" w:color="auto"/>
            <w:left w:val="none" w:sz="0" w:space="0" w:color="auto"/>
            <w:bottom w:val="none" w:sz="0" w:space="0" w:color="auto"/>
            <w:right w:val="none" w:sz="0" w:space="0" w:color="auto"/>
          </w:divBdr>
        </w:div>
        <w:div w:id="1208639321">
          <w:marLeft w:val="640"/>
          <w:marRight w:val="0"/>
          <w:marTop w:val="0"/>
          <w:marBottom w:val="0"/>
          <w:divBdr>
            <w:top w:val="none" w:sz="0" w:space="0" w:color="auto"/>
            <w:left w:val="none" w:sz="0" w:space="0" w:color="auto"/>
            <w:bottom w:val="none" w:sz="0" w:space="0" w:color="auto"/>
            <w:right w:val="none" w:sz="0" w:space="0" w:color="auto"/>
          </w:divBdr>
        </w:div>
        <w:div w:id="1256399553">
          <w:marLeft w:val="640"/>
          <w:marRight w:val="0"/>
          <w:marTop w:val="0"/>
          <w:marBottom w:val="0"/>
          <w:divBdr>
            <w:top w:val="none" w:sz="0" w:space="0" w:color="auto"/>
            <w:left w:val="none" w:sz="0" w:space="0" w:color="auto"/>
            <w:bottom w:val="none" w:sz="0" w:space="0" w:color="auto"/>
            <w:right w:val="none" w:sz="0" w:space="0" w:color="auto"/>
          </w:divBdr>
        </w:div>
        <w:div w:id="1330136662">
          <w:marLeft w:val="640"/>
          <w:marRight w:val="0"/>
          <w:marTop w:val="0"/>
          <w:marBottom w:val="0"/>
          <w:divBdr>
            <w:top w:val="none" w:sz="0" w:space="0" w:color="auto"/>
            <w:left w:val="none" w:sz="0" w:space="0" w:color="auto"/>
            <w:bottom w:val="none" w:sz="0" w:space="0" w:color="auto"/>
            <w:right w:val="none" w:sz="0" w:space="0" w:color="auto"/>
          </w:divBdr>
        </w:div>
        <w:div w:id="1514683209">
          <w:marLeft w:val="640"/>
          <w:marRight w:val="0"/>
          <w:marTop w:val="0"/>
          <w:marBottom w:val="0"/>
          <w:divBdr>
            <w:top w:val="none" w:sz="0" w:space="0" w:color="auto"/>
            <w:left w:val="none" w:sz="0" w:space="0" w:color="auto"/>
            <w:bottom w:val="none" w:sz="0" w:space="0" w:color="auto"/>
            <w:right w:val="none" w:sz="0" w:space="0" w:color="auto"/>
          </w:divBdr>
        </w:div>
        <w:div w:id="1557928826">
          <w:marLeft w:val="640"/>
          <w:marRight w:val="0"/>
          <w:marTop w:val="0"/>
          <w:marBottom w:val="0"/>
          <w:divBdr>
            <w:top w:val="none" w:sz="0" w:space="0" w:color="auto"/>
            <w:left w:val="none" w:sz="0" w:space="0" w:color="auto"/>
            <w:bottom w:val="none" w:sz="0" w:space="0" w:color="auto"/>
            <w:right w:val="none" w:sz="0" w:space="0" w:color="auto"/>
          </w:divBdr>
        </w:div>
        <w:div w:id="1650817849">
          <w:marLeft w:val="640"/>
          <w:marRight w:val="0"/>
          <w:marTop w:val="0"/>
          <w:marBottom w:val="0"/>
          <w:divBdr>
            <w:top w:val="none" w:sz="0" w:space="0" w:color="auto"/>
            <w:left w:val="none" w:sz="0" w:space="0" w:color="auto"/>
            <w:bottom w:val="none" w:sz="0" w:space="0" w:color="auto"/>
            <w:right w:val="none" w:sz="0" w:space="0" w:color="auto"/>
          </w:divBdr>
        </w:div>
        <w:div w:id="1684938412">
          <w:marLeft w:val="640"/>
          <w:marRight w:val="0"/>
          <w:marTop w:val="0"/>
          <w:marBottom w:val="0"/>
          <w:divBdr>
            <w:top w:val="none" w:sz="0" w:space="0" w:color="auto"/>
            <w:left w:val="none" w:sz="0" w:space="0" w:color="auto"/>
            <w:bottom w:val="none" w:sz="0" w:space="0" w:color="auto"/>
            <w:right w:val="none" w:sz="0" w:space="0" w:color="auto"/>
          </w:divBdr>
        </w:div>
        <w:div w:id="1696998551">
          <w:marLeft w:val="640"/>
          <w:marRight w:val="0"/>
          <w:marTop w:val="0"/>
          <w:marBottom w:val="0"/>
          <w:divBdr>
            <w:top w:val="none" w:sz="0" w:space="0" w:color="auto"/>
            <w:left w:val="none" w:sz="0" w:space="0" w:color="auto"/>
            <w:bottom w:val="none" w:sz="0" w:space="0" w:color="auto"/>
            <w:right w:val="none" w:sz="0" w:space="0" w:color="auto"/>
          </w:divBdr>
        </w:div>
        <w:div w:id="1704086887">
          <w:marLeft w:val="640"/>
          <w:marRight w:val="0"/>
          <w:marTop w:val="0"/>
          <w:marBottom w:val="0"/>
          <w:divBdr>
            <w:top w:val="none" w:sz="0" w:space="0" w:color="auto"/>
            <w:left w:val="none" w:sz="0" w:space="0" w:color="auto"/>
            <w:bottom w:val="none" w:sz="0" w:space="0" w:color="auto"/>
            <w:right w:val="none" w:sz="0" w:space="0" w:color="auto"/>
          </w:divBdr>
        </w:div>
        <w:div w:id="1744643364">
          <w:marLeft w:val="640"/>
          <w:marRight w:val="0"/>
          <w:marTop w:val="0"/>
          <w:marBottom w:val="0"/>
          <w:divBdr>
            <w:top w:val="none" w:sz="0" w:space="0" w:color="auto"/>
            <w:left w:val="none" w:sz="0" w:space="0" w:color="auto"/>
            <w:bottom w:val="none" w:sz="0" w:space="0" w:color="auto"/>
            <w:right w:val="none" w:sz="0" w:space="0" w:color="auto"/>
          </w:divBdr>
        </w:div>
        <w:div w:id="1800368567">
          <w:marLeft w:val="640"/>
          <w:marRight w:val="0"/>
          <w:marTop w:val="0"/>
          <w:marBottom w:val="0"/>
          <w:divBdr>
            <w:top w:val="none" w:sz="0" w:space="0" w:color="auto"/>
            <w:left w:val="none" w:sz="0" w:space="0" w:color="auto"/>
            <w:bottom w:val="none" w:sz="0" w:space="0" w:color="auto"/>
            <w:right w:val="none" w:sz="0" w:space="0" w:color="auto"/>
          </w:divBdr>
        </w:div>
        <w:div w:id="1857840183">
          <w:marLeft w:val="640"/>
          <w:marRight w:val="0"/>
          <w:marTop w:val="0"/>
          <w:marBottom w:val="0"/>
          <w:divBdr>
            <w:top w:val="none" w:sz="0" w:space="0" w:color="auto"/>
            <w:left w:val="none" w:sz="0" w:space="0" w:color="auto"/>
            <w:bottom w:val="none" w:sz="0" w:space="0" w:color="auto"/>
            <w:right w:val="none" w:sz="0" w:space="0" w:color="auto"/>
          </w:divBdr>
        </w:div>
        <w:div w:id="1868986393">
          <w:marLeft w:val="640"/>
          <w:marRight w:val="0"/>
          <w:marTop w:val="0"/>
          <w:marBottom w:val="0"/>
          <w:divBdr>
            <w:top w:val="none" w:sz="0" w:space="0" w:color="auto"/>
            <w:left w:val="none" w:sz="0" w:space="0" w:color="auto"/>
            <w:bottom w:val="none" w:sz="0" w:space="0" w:color="auto"/>
            <w:right w:val="none" w:sz="0" w:space="0" w:color="auto"/>
          </w:divBdr>
        </w:div>
        <w:div w:id="1936748291">
          <w:marLeft w:val="640"/>
          <w:marRight w:val="0"/>
          <w:marTop w:val="0"/>
          <w:marBottom w:val="0"/>
          <w:divBdr>
            <w:top w:val="none" w:sz="0" w:space="0" w:color="auto"/>
            <w:left w:val="none" w:sz="0" w:space="0" w:color="auto"/>
            <w:bottom w:val="none" w:sz="0" w:space="0" w:color="auto"/>
            <w:right w:val="none" w:sz="0" w:space="0" w:color="auto"/>
          </w:divBdr>
        </w:div>
        <w:div w:id="1970626574">
          <w:marLeft w:val="640"/>
          <w:marRight w:val="0"/>
          <w:marTop w:val="0"/>
          <w:marBottom w:val="0"/>
          <w:divBdr>
            <w:top w:val="none" w:sz="0" w:space="0" w:color="auto"/>
            <w:left w:val="none" w:sz="0" w:space="0" w:color="auto"/>
            <w:bottom w:val="none" w:sz="0" w:space="0" w:color="auto"/>
            <w:right w:val="none" w:sz="0" w:space="0" w:color="auto"/>
          </w:divBdr>
        </w:div>
        <w:div w:id="2031444299">
          <w:marLeft w:val="640"/>
          <w:marRight w:val="0"/>
          <w:marTop w:val="0"/>
          <w:marBottom w:val="0"/>
          <w:divBdr>
            <w:top w:val="none" w:sz="0" w:space="0" w:color="auto"/>
            <w:left w:val="none" w:sz="0" w:space="0" w:color="auto"/>
            <w:bottom w:val="none" w:sz="0" w:space="0" w:color="auto"/>
            <w:right w:val="none" w:sz="0" w:space="0" w:color="auto"/>
          </w:divBdr>
        </w:div>
        <w:div w:id="2096319976">
          <w:marLeft w:val="640"/>
          <w:marRight w:val="0"/>
          <w:marTop w:val="0"/>
          <w:marBottom w:val="0"/>
          <w:divBdr>
            <w:top w:val="none" w:sz="0" w:space="0" w:color="auto"/>
            <w:left w:val="none" w:sz="0" w:space="0" w:color="auto"/>
            <w:bottom w:val="none" w:sz="0" w:space="0" w:color="auto"/>
            <w:right w:val="none" w:sz="0" w:space="0" w:color="auto"/>
          </w:divBdr>
        </w:div>
      </w:divsChild>
    </w:div>
    <w:div w:id="869340285">
      <w:bodyDiv w:val="1"/>
      <w:marLeft w:val="0"/>
      <w:marRight w:val="0"/>
      <w:marTop w:val="0"/>
      <w:marBottom w:val="0"/>
      <w:divBdr>
        <w:top w:val="none" w:sz="0" w:space="0" w:color="auto"/>
        <w:left w:val="none" w:sz="0" w:space="0" w:color="auto"/>
        <w:bottom w:val="none" w:sz="0" w:space="0" w:color="auto"/>
        <w:right w:val="none" w:sz="0" w:space="0" w:color="auto"/>
      </w:divBdr>
      <w:divsChild>
        <w:div w:id="9768608">
          <w:marLeft w:val="640"/>
          <w:marRight w:val="0"/>
          <w:marTop w:val="0"/>
          <w:marBottom w:val="0"/>
          <w:divBdr>
            <w:top w:val="none" w:sz="0" w:space="0" w:color="auto"/>
            <w:left w:val="none" w:sz="0" w:space="0" w:color="auto"/>
            <w:bottom w:val="none" w:sz="0" w:space="0" w:color="auto"/>
            <w:right w:val="none" w:sz="0" w:space="0" w:color="auto"/>
          </w:divBdr>
        </w:div>
        <w:div w:id="11415927">
          <w:marLeft w:val="640"/>
          <w:marRight w:val="0"/>
          <w:marTop w:val="0"/>
          <w:marBottom w:val="0"/>
          <w:divBdr>
            <w:top w:val="none" w:sz="0" w:space="0" w:color="auto"/>
            <w:left w:val="none" w:sz="0" w:space="0" w:color="auto"/>
            <w:bottom w:val="none" w:sz="0" w:space="0" w:color="auto"/>
            <w:right w:val="none" w:sz="0" w:space="0" w:color="auto"/>
          </w:divBdr>
        </w:div>
        <w:div w:id="17240213">
          <w:marLeft w:val="640"/>
          <w:marRight w:val="0"/>
          <w:marTop w:val="0"/>
          <w:marBottom w:val="0"/>
          <w:divBdr>
            <w:top w:val="none" w:sz="0" w:space="0" w:color="auto"/>
            <w:left w:val="none" w:sz="0" w:space="0" w:color="auto"/>
            <w:bottom w:val="none" w:sz="0" w:space="0" w:color="auto"/>
            <w:right w:val="none" w:sz="0" w:space="0" w:color="auto"/>
          </w:divBdr>
        </w:div>
        <w:div w:id="105513406">
          <w:marLeft w:val="640"/>
          <w:marRight w:val="0"/>
          <w:marTop w:val="0"/>
          <w:marBottom w:val="0"/>
          <w:divBdr>
            <w:top w:val="none" w:sz="0" w:space="0" w:color="auto"/>
            <w:left w:val="none" w:sz="0" w:space="0" w:color="auto"/>
            <w:bottom w:val="none" w:sz="0" w:space="0" w:color="auto"/>
            <w:right w:val="none" w:sz="0" w:space="0" w:color="auto"/>
          </w:divBdr>
        </w:div>
        <w:div w:id="116146077">
          <w:marLeft w:val="640"/>
          <w:marRight w:val="0"/>
          <w:marTop w:val="0"/>
          <w:marBottom w:val="0"/>
          <w:divBdr>
            <w:top w:val="none" w:sz="0" w:space="0" w:color="auto"/>
            <w:left w:val="none" w:sz="0" w:space="0" w:color="auto"/>
            <w:bottom w:val="none" w:sz="0" w:space="0" w:color="auto"/>
            <w:right w:val="none" w:sz="0" w:space="0" w:color="auto"/>
          </w:divBdr>
        </w:div>
        <w:div w:id="116532832">
          <w:marLeft w:val="640"/>
          <w:marRight w:val="0"/>
          <w:marTop w:val="0"/>
          <w:marBottom w:val="0"/>
          <w:divBdr>
            <w:top w:val="none" w:sz="0" w:space="0" w:color="auto"/>
            <w:left w:val="none" w:sz="0" w:space="0" w:color="auto"/>
            <w:bottom w:val="none" w:sz="0" w:space="0" w:color="auto"/>
            <w:right w:val="none" w:sz="0" w:space="0" w:color="auto"/>
          </w:divBdr>
        </w:div>
        <w:div w:id="128596606">
          <w:marLeft w:val="640"/>
          <w:marRight w:val="0"/>
          <w:marTop w:val="0"/>
          <w:marBottom w:val="0"/>
          <w:divBdr>
            <w:top w:val="none" w:sz="0" w:space="0" w:color="auto"/>
            <w:left w:val="none" w:sz="0" w:space="0" w:color="auto"/>
            <w:bottom w:val="none" w:sz="0" w:space="0" w:color="auto"/>
            <w:right w:val="none" w:sz="0" w:space="0" w:color="auto"/>
          </w:divBdr>
        </w:div>
        <w:div w:id="166554789">
          <w:marLeft w:val="640"/>
          <w:marRight w:val="0"/>
          <w:marTop w:val="0"/>
          <w:marBottom w:val="0"/>
          <w:divBdr>
            <w:top w:val="none" w:sz="0" w:space="0" w:color="auto"/>
            <w:left w:val="none" w:sz="0" w:space="0" w:color="auto"/>
            <w:bottom w:val="none" w:sz="0" w:space="0" w:color="auto"/>
            <w:right w:val="none" w:sz="0" w:space="0" w:color="auto"/>
          </w:divBdr>
        </w:div>
        <w:div w:id="181163686">
          <w:marLeft w:val="640"/>
          <w:marRight w:val="0"/>
          <w:marTop w:val="0"/>
          <w:marBottom w:val="0"/>
          <w:divBdr>
            <w:top w:val="none" w:sz="0" w:space="0" w:color="auto"/>
            <w:left w:val="none" w:sz="0" w:space="0" w:color="auto"/>
            <w:bottom w:val="none" w:sz="0" w:space="0" w:color="auto"/>
            <w:right w:val="none" w:sz="0" w:space="0" w:color="auto"/>
          </w:divBdr>
        </w:div>
        <w:div w:id="203833786">
          <w:marLeft w:val="640"/>
          <w:marRight w:val="0"/>
          <w:marTop w:val="0"/>
          <w:marBottom w:val="0"/>
          <w:divBdr>
            <w:top w:val="none" w:sz="0" w:space="0" w:color="auto"/>
            <w:left w:val="none" w:sz="0" w:space="0" w:color="auto"/>
            <w:bottom w:val="none" w:sz="0" w:space="0" w:color="auto"/>
            <w:right w:val="none" w:sz="0" w:space="0" w:color="auto"/>
          </w:divBdr>
        </w:div>
        <w:div w:id="252206075">
          <w:marLeft w:val="640"/>
          <w:marRight w:val="0"/>
          <w:marTop w:val="0"/>
          <w:marBottom w:val="0"/>
          <w:divBdr>
            <w:top w:val="none" w:sz="0" w:space="0" w:color="auto"/>
            <w:left w:val="none" w:sz="0" w:space="0" w:color="auto"/>
            <w:bottom w:val="none" w:sz="0" w:space="0" w:color="auto"/>
            <w:right w:val="none" w:sz="0" w:space="0" w:color="auto"/>
          </w:divBdr>
        </w:div>
        <w:div w:id="285744273">
          <w:marLeft w:val="640"/>
          <w:marRight w:val="0"/>
          <w:marTop w:val="0"/>
          <w:marBottom w:val="0"/>
          <w:divBdr>
            <w:top w:val="none" w:sz="0" w:space="0" w:color="auto"/>
            <w:left w:val="none" w:sz="0" w:space="0" w:color="auto"/>
            <w:bottom w:val="none" w:sz="0" w:space="0" w:color="auto"/>
            <w:right w:val="none" w:sz="0" w:space="0" w:color="auto"/>
          </w:divBdr>
        </w:div>
        <w:div w:id="321087512">
          <w:marLeft w:val="640"/>
          <w:marRight w:val="0"/>
          <w:marTop w:val="0"/>
          <w:marBottom w:val="0"/>
          <w:divBdr>
            <w:top w:val="none" w:sz="0" w:space="0" w:color="auto"/>
            <w:left w:val="none" w:sz="0" w:space="0" w:color="auto"/>
            <w:bottom w:val="none" w:sz="0" w:space="0" w:color="auto"/>
            <w:right w:val="none" w:sz="0" w:space="0" w:color="auto"/>
          </w:divBdr>
        </w:div>
        <w:div w:id="495538627">
          <w:marLeft w:val="640"/>
          <w:marRight w:val="0"/>
          <w:marTop w:val="0"/>
          <w:marBottom w:val="0"/>
          <w:divBdr>
            <w:top w:val="none" w:sz="0" w:space="0" w:color="auto"/>
            <w:left w:val="none" w:sz="0" w:space="0" w:color="auto"/>
            <w:bottom w:val="none" w:sz="0" w:space="0" w:color="auto"/>
            <w:right w:val="none" w:sz="0" w:space="0" w:color="auto"/>
          </w:divBdr>
        </w:div>
        <w:div w:id="552084009">
          <w:marLeft w:val="640"/>
          <w:marRight w:val="0"/>
          <w:marTop w:val="0"/>
          <w:marBottom w:val="0"/>
          <w:divBdr>
            <w:top w:val="none" w:sz="0" w:space="0" w:color="auto"/>
            <w:left w:val="none" w:sz="0" w:space="0" w:color="auto"/>
            <w:bottom w:val="none" w:sz="0" w:space="0" w:color="auto"/>
            <w:right w:val="none" w:sz="0" w:space="0" w:color="auto"/>
          </w:divBdr>
        </w:div>
        <w:div w:id="569970904">
          <w:marLeft w:val="640"/>
          <w:marRight w:val="0"/>
          <w:marTop w:val="0"/>
          <w:marBottom w:val="0"/>
          <w:divBdr>
            <w:top w:val="none" w:sz="0" w:space="0" w:color="auto"/>
            <w:left w:val="none" w:sz="0" w:space="0" w:color="auto"/>
            <w:bottom w:val="none" w:sz="0" w:space="0" w:color="auto"/>
            <w:right w:val="none" w:sz="0" w:space="0" w:color="auto"/>
          </w:divBdr>
        </w:div>
        <w:div w:id="573131120">
          <w:marLeft w:val="640"/>
          <w:marRight w:val="0"/>
          <w:marTop w:val="0"/>
          <w:marBottom w:val="0"/>
          <w:divBdr>
            <w:top w:val="none" w:sz="0" w:space="0" w:color="auto"/>
            <w:left w:val="none" w:sz="0" w:space="0" w:color="auto"/>
            <w:bottom w:val="none" w:sz="0" w:space="0" w:color="auto"/>
            <w:right w:val="none" w:sz="0" w:space="0" w:color="auto"/>
          </w:divBdr>
        </w:div>
        <w:div w:id="584530171">
          <w:marLeft w:val="640"/>
          <w:marRight w:val="0"/>
          <w:marTop w:val="0"/>
          <w:marBottom w:val="0"/>
          <w:divBdr>
            <w:top w:val="none" w:sz="0" w:space="0" w:color="auto"/>
            <w:left w:val="none" w:sz="0" w:space="0" w:color="auto"/>
            <w:bottom w:val="none" w:sz="0" w:space="0" w:color="auto"/>
            <w:right w:val="none" w:sz="0" w:space="0" w:color="auto"/>
          </w:divBdr>
        </w:div>
        <w:div w:id="760030769">
          <w:marLeft w:val="640"/>
          <w:marRight w:val="0"/>
          <w:marTop w:val="0"/>
          <w:marBottom w:val="0"/>
          <w:divBdr>
            <w:top w:val="none" w:sz="0" w:space="0" w:color="auto"/>
            <w:left w:val="none" w:sz="0" w:space="0" w:color="auto"/>
            <w:bottom w:val="none" w:sz="0" w:space="0" w:color="auto"/>
            <w:right w:val="none" w:sz="0" w:space="0" w:color="auto"/>
          </w:divBdr>
        </w:div>
        <w:div w:id="838691039">
          <w:marLeft w:val="640"/>
          <w:marRight w:val="0"/>
          <w:marTop w:val="0"/>
          <w:marBottom w:val="0"/>
          <w:divBdr>
            <w:top w:val="none" w:sz="0" w:space="0" w:color="auto"/>
            <w:left w:val="none" w:sz="0" w:space="0" w:color="auto"/>
            <w:bottom w:val="none" w:sz="0" w:space="0" w:color="auto"/>
            <w:right w:val="none" w:sz="0" w:space="0" w:color="auto"/>
          </w:divBdr>
        </w:div>
        <w:div w:id="877354191">
          <w:marLeft w:val="640"/>
          <w:marRight w:val="0"/>
          <w:marTop w:val="0"/>
          <w:marBottom w:val="0"/>
          <w:divBdr>
            <w:top w:val="none" w:sz="0" w:space="0" w:color="auto"/>
            <w:left w:val="none" w:sz="0" w:space="0" w:color="auto"/>
            <w:bottom w:val="none" w:sz="0" w:space="0" w:color="auto"/>
            <w:right w:val="none" w:sz="0" w:space="0" w:color="auto"/>
          </w:divBdr>
        </w:div>
        <w:div w:id="936182915">
          <w:marLeft w:val="640"/>
          <w:marRight w:val="0"/>
          <w:marTop w:val="0"/>
          <w:marBottom w:val="0"/>
          <w:divBdr>
            <w:top w:val="none" w:sz="0" w:space="0" w:color="auto"/>
            <w:left w:val="none" w:sz="0" w:space="0" w:color="auto"/>
            <w:bottom w:val="none" w:sz="0" w:space="0" w:color="auto"/>
            <w:right w:val="none" w:sz="0" w:space="0" w:color="auto"/>
          </w:divBdr>
        </w:div>
        <w:div w:id="978725573">
          <w:marLeft w:val="640"/>
          <w:marRight w:val="0"/>
          <w:marTop w:val="0"/>
          <w:marBottom w:val="0"/>
          <w:divBdr>
            <w:top w:val="none" w:sz="0" w:space="0" w:color="auto"/>
            <w:left w:val="none" w:sz="0" w:space="0" w:color="auto"/>
            <w:bottom w:val="none" w:sz="0" w:space="0" w:color="auto"/>
            <w:right w:val="none" w:sz="0" w:space="0" w:color="auto"/>
          </w:divBdr>
        </w:div>
        <w:div w:id="1073351822">
          <w:marLeft w:val="640"/>
          <w:marRight w:val="0"/>
          <w:marTop w:val="0"/>
          <w:marBottom w:val="0"/>
          <w:divBdr>
            <w:top w:val="none" w:sz="0" w:space="0" w:color="auto"/>
            <w:left w:val="none" w:sz="0" w:space="0" w:color="auto"/>
            <w:bottom w:val="none" w:sz="0" w:space="0" w:color="auto"/>
            <w:right w:val="none" w:sz="0" w:space="0" w:color="auto"/>
          </w:divBdr>
        </w:div>
        <w:div w:id="1082945889">
          <w:marLeft w:val="640"/>
          <w:marRight w:val="0"/>
          <w:marTop w:val="0"/>
          <w:marBottom w:val="0"/>
          <w:divBdr>
            <w:top w:val="none" w:sz="0" w:space="0" w:color="auto"/>
            <w:left w:val="none" w:sz="0" w:space="0" w:color="auto"/>
            <w:bottom w:val="none" w:sz="0" w:space="0" w:color="auto"/>
            <w:right w:val="none" w:sz="0" w:space="0" w:color="auto"/>
          </w:divBdr>
        </w:div>
        <w:div w:id="1086269740">
          <w:marLeft w:val="640"/>
          <w:marRight w:val="0"/>
          <w:marTop w:val="0"/>
          <w:marBottom w:val="0"/>
          <w:divBdr>
            <w:top w:val="none" w:sz="0" w:space="0" w:color="auto"/>
            <w:left w:val="none" w:sz="0" w:space="0" w:color="auto"/>
            <w:bottom w:val="none" w:sz="0" w:space="0" w:color="auto"/>
            <w:right w:val="none" w:sz="0" w:space="0" w:color="auto"/>
          </w:divBdr>
        </w:div>
        <w:div w:id="1113552317">
          <w:marLeft w:val="640"/>
          <w:marRight w:val="0"/>
          <w:marTop w:val="0"/>
          <w:marBottom w:val="0"/>
          <w:divBdr>
            <w:top w:val="none" w:sz="0" w:space="0" w:color="auto"/>
            <w:left w:val="none" w:sz="0" w:space="0" w:color="auto"/>
            <w:bottom w:val="none" w:sz="0" w:space="0" w:color="auto"/>
            <w:right w:val="none" w:sz="0" w:space="0" w:color="auto"/>
          </w:divBdr>
        </w:div>
        <w:div w:id="1464889261">
          <w:marLeft w:val="640"/>
          <w:marRight w:val="0"/>
          <w:marTop w:val="0"/>
          <w:marBottom w:val="0"/>
          <w:divBdr>
            <w:top w:val="none" w:sz="0" w:space="0" w:color="auto"/>
            <w:left w:val="none" w:sz="0" w:space="0" w:color="auto"/>
            <w:bottom w:val="none" w:sz="0" w:space="0" w:color="auto"/>
            <w:right w:val="none" w:sz="0" w:space="0" w:color="auto"/>
          </w:divBdr>
        </w:div>
        <w:div w:id="1487278188">
          <w:marLeft w:val="640"/>
          <w:marRight w:val="0"/>
          <w:marTop w:val="0"/>
          <w:marBottom w:val="0"/>
          <w:divBdr>
            <w:top w:val="none" w:sz="0" w:space="0" w:color="auto"/>
            <w:left w:val="none" w:sz="0" w:space="0" w:color="auto"/>
            <w:bottom w:val="none" w:sz="0" w:space="0" w:color="auto"/>
            <w:right w:val="none" w:sz="0" w:space="0" w:color="auto"/>
          </w:divBdr>
        </w:div>
        <w:div w:id="1631128688">
          <w:marLeft w:val="640"/>
          <w:marRight w:val="0"/>
          <w:marTop w:val="0"/>
          <w:marBottom w:val="0"/>
          <w:divBdr>
            <w:top w:val="none" w:sz="0" w:space="0" w:color="auto"/>
            <w:left w:val="none" w:sz="0" w:space="0" w:color="auto"/>
            <w:bottom w:val="none" w:sz="0" w:space="0" w:color="auto"/>
            <w:right w:val="none" w:sz="0" w:space="0" w:color="auto"/>
          </w:divBdr>
        </w:div>
        <w:div w:id="1698893625">
          <w:marLeft w:val="640"/>
          <w:marRight w:val="0"/>
          <w:marTop w:val="0"/>
          <w:marBottom w:val="0"/>
          <w:divBdr>
            <w:top w:val="none" w:sz="0" w:space="0" w:color="auto"/>
            <w:left w:val="none" w:sz="0" w:space="0" w:color="auto"/>
            <w:bottom w:val="none" w:sz="0" w:space="0" w:color="auto"/>
            <w:right w:val="none" w:sz="0" w:space="0" w:color="auto"/>
          </w:divBdr>
        </w:div>
        <w:div w:id="1745688287">
          <w:marLeft w:val="640"/>
          <w:marRight w:val="0"/>
          <w:marTop w:val="0"/>
          <w:marBottom w:val="0"/>
          <w:divBdr>
            <w:top w:val="none" w:sz="0" w:space="0" w:color="auto"/>
            <w:left w:val="none" w:sz="0" w:space="0" w:color="auto"/>
            <w:bottom w:val="none" w:sz="0" w:space="0" w:color="auto"/>
            <w:right w:val="none" w:sz="0" w:space="0" w:color="auto"/>
          </w:divBdr>
        </w:div>
        <w:div w:id="1778017684">
          <w:marLeft w:val="640"/>
          <w:marRight w:val="0"/>
          <w:marTop w:val="0"/>
          <w:marBottom w:val="0"/>
          <w:divBdr>
            <w:top w:val="none" w:sz="0" w:space="0" w:color="auto"/>
            <w:left w:val="none" w:sz="0" w:space="0" w:color="auto"/>
            <w:bottom w:val="none" w:sz="0" w:space="0" w:color="auto"/>
            <w:right w:val="none" w:sz="0" w:space="0" w:color="auto"/>
          </w:divBdr>
        </w:div>
        <w:div w:id="1782719309">
          <w:marLeft w:val="640"/>
          <w:marRight w:val="0"/>
          <w:marTop w:val="0"/>
          <w:marBottom w:val="0"/>
          <w:divBdr>
            <w:top w:val="none" w:sz="0" w:space="0" w:color="auto"/>
            <w:left w:val="none" w:sz="0" w:space="0" w:color="auto"/>
            <w:bottom w:val="none" w:sz="0" w:space="0" w:color="auto"/>
            <w:right w:val="none" w:sz="0" w:space="0" w:color="auto"/>
          </w:divBdr>
        </w:div>
        <w:div w:id="1990593066">
          <w:marLeft w:val="640"/>
          <w:marRight w:val="0"/>
          <w:marTop w:val="0"/>
          <w:marBottom w:val="0"/>
          <w:divBdr>
            <w:top w:val="none" w:sz="0" w:space="0" w:color="auto"/>
            <w:left w:val="none" w:sz="0" w:space="0" w:color="auto"/>
            <w:bottom w:val="none" w:sz="0" w:space="0" w:color="auto"/>
            <w:right w:val="none" w:sz="0" w:space="0" w:color="auto"/>
          </w:divBdr>
        </w:div>
        <w:div w:id="2011252964">
          <w:marLeft w:val="640"/>
          <w:marRight w:val="0"/>
          <w:marTop w:val="0"/>
          <w:marBottom w:val="0"/>
          <w:divBdr>
            <w:top w:val="none" w:sz="0" w:space="0" w:color="auto"/>
            <w:left w:val="none" w:sz="0" w:space="0" w:color="auto"/>
            <w:bottom w:val="none" w:sz="0" w:space="0" w:color="auto"/>
            <w:right w:val="none" w:sz="0" w:space="0" w:color="auto"/>
          </w:divBdr>
        </w:div>
      </w:divsChild>
    </w:div>
    <w:div w:id="888951962">
      <w:bodyDiv w:val="1"/>
      <w:marLeft w:val="0"/>
      <w:marRight w:val="0"/>
      <w:marTop w:val="0"/>
      <w:marBottom w:val="0"/>
      <w:divBdr>
        <w:top w:val="none" w:sz="0" w:space="0" w:color="auto"/>
        <w:left w:val="none" w:sz="0" w:space="0" w:color="auto"/>
        <w:bottom w:val="none" w:sz="0" w:space="0" w:color="auto"/>
        <w:right w:val="none" w:sz="0" w:space="0" w:color="auto"/>
      </w:divBdr>
      <w:divsChild>
        <w:div w:id="17588941">
          <w:marLeft w:val="640"/>
          <w:marRight w:val="0"/>
          <w:marTop w:val="0"/>
          <w:marBottom w:val="0"/>
          <w:divBdr>
            <w:top w:val="none" w:sz="0" w:space="0" w:color="auto"/>
            <w:left w:val="none" w:sz="0" w:space="0" w:color="auto"/>
            <w:bottom w:val="none" w:sz="0" w:space="0" w:color="auto"/>
            <w:right w:val="none" w:sz="0" w:space="0" w:color="auto"/>
          </w:divBdr>
        </w:div>
        <w:div w:id="23213425">
          <w:marLeft w:val="640"/>
          <w:marRight w:val="0"/>
          <w:marTop w:val="0"/>
          <w:marBottom w:val="0"/>
          <w:divBdr>
            <w:top w:val="none" w:sz="0" w:space="0" w:color="auto"/>
            <w:left w:val="none" w:sz="0" w:space="0" w:color="auto"/>
            <w:bottom w:val="none" w:sz="0" w:space="0" w:color="auto"/>
            <w:right w:val="none" w:sz="0" w:space="0" w:color="auto"/>
          </w:divBdr>
        </w:div>
        <w:div w:id="62722363">
          <w:marLeft w:val="640"/>
          <w:marRight w:val="0"/>
          <w:marTop w:val="0"/>
          <w:marBottom w:val="0"/>
          <w:divBdr>
            <w:top w:val="none" w:sz="0" w:space="0" w:color="auto"/>
            <w:left w:val="none" w:sz="0" w:space="0" w:color="auto"/>
            <w:bottom w:val="none" w:sz="0" w:space="0" w:color="auto"/>
            <w:right w:val="none" w:sz="0" w:space="0" w:color="auto"/>
          </w:divBdr>
        </w:div>
        <w:div w:id="141118038">
          <w:marLeft w:val="640"/>
          <w:marRight w:val="0"/>
          <w:marTop w:val="0"/>
          <w:marBottom w:val="0"/>
          <w:divBdr>
            <w:top w:val="none" w:sz="0" w:space="0" w:color="auto"/>
            <w:left w:val="none" w:sz="0" w:space="0" w:color="auto"/>
            <w:bottom w:val="none" w:sz="0" w:space="0" w:color="auto"/>
            <w:right w:val="none" w:sz="0" w:space="0" w:color="auto"/>
          </w:divBdr>
        </w:div>
        <w:div w:id="176507031">
          <w:marLeft w:val="640"/>
          <w:marRight w:val="0"/>
          <w:marTop w:val="0"/>
          <w:marBottom w:val="0"/>
          <w:divBdr>
            <w:top w:val="none" w:sz="0" w:space="0" w:color="auto"/>
            <w:left w:val="none" w:sz="0" w:space="0" w:color="auto"/>
            <w:bottom w:val="none" w:sz="0" w:space="0" w:color="auto"/>
            <w:right w:val="none" w:sz="0" w:space="0" w:color="auto"/>
          </w:divBdr>
        </w:div>
        <w:div w:id="201552025">
          <w:marLeft w:val="640"/>
          <w:marRight w:val="0"/>
          <w:marTop w:val="0"/>
          <w:marBottom w:val="0"/>
          <w:divBdr>
            <w:top w:val="none" w:sz="0" w:space="0" w:color="auto"/>
            <w:left w:val="none" w:sz="0" w:space="0" w:color="auto"/>
            <w:bottom w:val="none" w:sz="0" w:space="0" w:color="auto"/>
            <w:right w:val="none" w:sz="0" w:space="0" w:color="auto"/>
          </w:divBdr>
        </w:div>
        <w:div w:id="211576877">
          <w:marLeft w:val="640"/>
          <w:marRight w:val="0"/>
          <w:marTop w:val="0"/>
          <w:marBottom w:val="0"/>
          <w:divBdr>
            <w:top w:val="none" w:sz="0" w:space="0" w:color="auto"/>
            <w:left w:val="none" w:sz="0" w:space="0" w:color="auto"/>
            <w:bottom w:val="none" w:sz="0" w:space="0" w:color="auto"/>
            <w:right w:val="none" w:sz="0" w:space="0" w:color="auto"/>
          </w:divBdr>
        </w:div>
        <w:div w:id="489831435">
          <w:marLeft w:val="640"/>
          <w:marRight w:val="0"/>
          <w:marTop w:val="0"/>
          <w:marBottom w:val="0"/>
          <w:divBdr>
            <w:top w:val="none" w:sz="0" w:space="0" w:color="auto"/>
            <w:left w:val="none" w:sz="0" w:space="0" w:color="auto"/>
            <w:bottom w:val="none" w:sz="0" w:space="0" w:color="auto"/>
            <w:right w:val="none" w:sz="0" w:space="0" w:color="auto"/>
          </w:divBdr>
        </w:div>
        <w:div w:id="523522506">
          <w:marLeft w:val="640"/>
          <w:marRight w:val="0"/>
          <w:marTop w:val="0"/>
          <w:marBottom w:val="0"/>
          <w:divBdr>
            <w:top w:val="none" w:sz="0" w:space="0" w:color="auto"/>
            <w:left w:val="none" w:sz="0" w:space="0" w:color="auto"/>
            <w:bottom w:val="none" w:sz="0" w:space="0" w:color="auto"/>
            <w:right w:val="none" w:sz="0" w:space="0" w:color="auto"/>
          </w:divBdr>
        </w:div>
        <w:div w:id="591859683">
          <w:marLeft w:val="640"/>
          <w:marRight w:val="0"/>
          <w:marTop w:val="0"/>
          <w:marBottom w:val="0"/>
          <w:divBdr>
            <w:top w:val="none" w:sz="0" w:space="0" w:color="auto"/>
            <w:left w:val="none" w:sz="0" w:space="0" w:color="auto"/>
            <w:bottom w:val="none" w:sz="0" w:space="0" w:color="auto"/>
            <w:right w:val="none" w:sz="0" w:space="0" w:color="auto"/>
          </w:divBdr>
        </w:div>
        <w:div w:id="593823390">
          <w:marLeft w:val="640"/>
          <w:marRight w:val="0"/>
          <w:marTop w:val="0"/>
          <w:marBottom w:val="0"/>
          <w:divBdr>
            <w:top w:val="none" w:sz="0" w:space="0" w:color="auto"/>
            <w:left w:val="none" w:sz="0" w:space="0" w:color="auto"/>
            <w:bottom w:val="none" w:sz="0" w:space="0" w:color="auto"/>
            <w:right w:val="none" w:sz="0" w:space="0" w:color="auto"/>
          </w:divBdr>
        </w:div>
        <w:div w:id="630793944">
          <w:marLeft w:val="640"/>
          <w:marRight w:val="0"/>
          <w:marTop w:val="0"/>
          <w:marBottom w:val="0"/>
          <w:divBdr>
            <w:top w:val="none" w:sz="0" w:space="0" w:color="auto"/>
            <w:left w:val="none" w:sz="0" w:space="0" w:color="auto"/>
            <w:bottom w:val="none" w:sz="0" w:space="0" w:color="auto"/>
            <w:right w:val="none" w:sz="0" w:space="0" w:color="auto"/>
          </w:divBdr>
        </w:div>
        <w:div w:id="642470525">
          <w:marLeft w:val="640"/>
          <w:marRight w:val="0"/>
          <w:marTop w:val="0"/>
          <w:marBottom w:val="0"/>
          <w:divBdr>
            <w:top w:val="none" w:sz="0" w:space="0" w:color="auto"/>
            <w:left w:val="none" w:sz="0" w:space="0" w:color="auto"/>
            <w:bottom w:val="none" w:sz="0" w:space="0" w:color="auto"/>
            <w:right w:val="none" w:sz="0" w:space="0" w:color="auto"/>
          </w:divBdr>
        </w:div>
        <w:div w:id="648828225">
          <w:marLeft w:val="640"/>
          <w:marRight w:val="0"/>
          <w:marTop w:val="0"/>
          <w:marBottom w:val="0"/>
          <w:divBdr>
            <w:top w:val="none" w:sz="0" w:space="0" w:color="auto"/>
            <w:left w:val="none" w:sz="0" w:space="0" w:color="auto"/>
            <w:bottom w:val="none" w:sz="0" w:space="0" w:color="auto"/>
            <w:right w:val="none" w:sz="0" w:space="0" w:color="auto"/>
          </w:divBdr>
        </w:div>
        <w:div w:id="711803755">
          <w:marLeft w:val="640"/>
          <w:marRight w:val="0"/>
          <w:marTop w:val="0"/>
          <w:marBottom w:val="0"/>
          <w:divBdr>
            <w:top w:val="none" w:sz="0" w:space="0" w:color="auto"/>
            <w:left w:val="none" w:sz="0" w:space="0" w:color="auto"/>
            <w:bottom w:val="none" w:sz="0" w:space="0" w:color="auto"/>
            <w:right w:val="none" w:sz="0" w:space="0" w:color="auto"/>
          </w:divBdr>
        </w:div>
        <w:div w:id="808935228">
          <w:marLeft w:val="640"/>
          <w:marRight w:val="0"/>
          <w:marTop w:val="0"/>
          <w:marBottom w:val="0"/>
          <w:divBdr>
            <w:top w:val="none" w:sz="0" w:space="0" w:color="auto"/>
            <w:left w:val="none" w:sz="0" w:space="0" w:color="auto"/>
            <w:bottom w:val="none" w:sz="0" w:space="0" w:color="auto"/>
            <w:right w:val="none" w:sz="0" w:space="0" w:color="auto"/>
          </w:divBdr>
        </w:div>
        <w:div w:id="892080516">
          <w:marLeft w:val="640"/>
          <w:marRight w:val="0"/>
          <w:marTop w:val="0"/>
          <w:marBottom w:val="0"/>
          <w:divBdr>
            <w:top w:val="none" w:sz="0" w:space="0" w:color="auto"/>
            <w:left w:val="none" w:sz="0" w:space="0" w:color="auto"/>
            <w:bottom w:val="none" w:sz="0" w:space="0" w:color="auto"/>
            <w:right w:val="none" w:sz="0" w:space="0" w:color="auto"/>
          </w:divBdr>
        </w:div>
        <w:div w:id="933437383">
          <w:marLeft w:val="640"/>
          <w:marRight w:val="0"/>
          <w:marTop w:val="0"/>
          <w:marBottom w:val="0"/>
          <w:divBdr>
            <w:top w:val="none" w:sz="0" w:space="0" w:color="auto"/>
            <w:left w:val="none" w:sz="0" w:space="0" w:color="auto"/>
            <w:bottom w:val="none" w:sz="0" w:space="0" w:color="auto"/>
            <w:right w:val="none" w:sz="0" w:space="0" w:color="auto"/>
          </w:divBdr>
        </w:div>
        <w:div w:id="976881578">
          <w:marLeft w:val="640"/>
          <w:marRight w:val="0"/>
          <w:marTop w:val="0"/>
          <w:marBottom w:val="0"/>
          <w:divBdr>
            <w:top w:val="none" w:sz="0" w:space="0" w:color="auto"/>
            <w:left w:val="none" w:sz="0" w:space="0" w:color="auto"/>
            <w:bottom w:val="none" w:sz="0" w:space="0" w:color="auto"/>
            <w:right w:val="none" w:sz="0" w:space="0" w:color="auto"/>
          </w:divBdr>
        </w:div>
        <w:div w:id="1043753651">
          <w:marLeft w:val="640"/>
          <w:marRight w:val="0"/>
          <w:marTop w:val="0"/>
          <w:marBottom w:val="0"/>
          <w:divBdr>
            <w:top w:val="none" w:sz="0" w:space="0" w:color="auto"/>
            <w:left w:val="none" w:sz="0" w:space="0" w:color="auto"/>
            <w:bottom w:val="none" w:sz="0" w:space="0" w:color="auto"/>
            <w:right w:val="none" w:sz="0" w:space="0" w:color="auto"/>
          </w:divBdr>
        </w:div>
        <w:div w:id="1218204085">
          <w:marLeft w:val="640"/>
          <w:marRight w:val="0"/>
          <w:marTop w:val="0"/>
          <w:marBottom w:val="0"/>
          <w:divBdr>
            <w:top w:val="none" w:sz="0" w:space="0" w:color="auto"/>
            <w:left w:val="none" w:sz="0" w:space="0" w:color="auto"/>
            <w:bottom w:val="none" w:sz="0" w:space="0" w:color="auto"/>
            <w:right w:val="none" w:sz="0" w:space="0" w:color="auto"/>
          </w:divBdr>
        </w:div>
        <w:div w:id="1398550552">
          <w:marLeft w:val="640"/>
          <w:marRight w:val="0"/>
          <w:marTop w:val="0"/>
          <w:marBottom w:val="0"/>
          <w:divBdr>
            <w:top w:val="none" w:sz="0" w:space="0" w:color="auto"/>
            <w:left w:val="none" w:sz="0" w:space="0" w:color="auto"/>
            <w:bottom w:val="none" w:sz="0" w:space="0" w:color="auto"/>
            <w:right w:val="none" w:sz="0" w:space="0" w:color="auto"/>
          </w:divBdr>
        </w:div>
        <w:div w:id="1507132420">
          <w:marLeft w:val="640"/>
          <w:marRight w:val="0"/>
          <w:marTop w:val="0"/>
          <w:marBottom w:val="0"/>
          <w:divBdr>
            <w:top w:val="none" w:sz="0" w:space="0" w:color="auto"/>
            <w:left w:val="none" w:sz="0" w:space="0" w:color="auto"/>
            <w:bottom w:val="none" w:sz="0" w:space="0" w:color="auto"/>
            <w:right w:val="none" w:sz="0" w:space="0" w:color="auto"/>
          </w:divBdr>
        </w:div>
        <w:div w:id="1584140579">
          <w:marLeft w:val="640"/>
          <w:marRight w:val="0"/>
          <w:marTop w:val="0"/>
          <w:marBottom w:val="0"/>
          <w:divBdr>
            <w:top w:val="none" w:sz="0" w:space="0" w:color="auto"/>
            <w:left w:val="none" w:sz="0" w:space="0" w:color="auto"/>
            <w:bottom w:val="none" w:sz="0" w:space="0" w:color="auto"/>
            <w:right w:val="none" w:sz="0" w:space="0" w:color="auto"/>
          </w:divBdr>
        </w:div>
        <w:div w:id="1698004466">
          <w:marLeft w:val="640"/>
          <w:marRight w:val="0"/>
          <w:marTop w:val="0"/>
          <w:marBottom w:val="0"/>
          <w:divBdr>
            <w:top w:val="none" w:sz="0" w:space="0" w:color="auto"/>
            <w:left w:val="none" w:sz="0" w:space="0" w:color="auto"/>
            <w:bottom w:val="none" w:sz="0" w:space="0" w:color="auto"/>
            <w:right w:val="none" w:sz="0" w:space="0" w:color="auto"/>
          </w:divBdr>
        </w:div>
        <w:div w:id="1698965537">
          <w:marLeft w:val="640"/>
          <w:marRight w:val="0"/>
          <w:marTop w:val="0"/>
          <w:marBottom w:val="0"/>
          <w:divBdr>
            <w:top w:val="none" w:sz="0" w:space="0" w:color="auto"/>
            <w:left w:val="none" w:sz="0" w:space="0" w:color="auto"/>
            <w:bottom w:val="none" w:sz="0" w:space="0" w:color="auto"/>
            <w:right w:val="none" w:sz="0" w:space="0" w:color="auto"/>
          </w:divBdr>
        </w:div>
        <w:div w:id="1704482077">
          <w:marLeft w:val="640"/>
          <w:marRight w:val="0"/>
          <w:marTop w:val="0"/>
          <w:marBottom w:val="0"/>
          <w:divBdr>
            <w:top w:val="none" w:sz="0" w:space="0" w:color="auto"/>
            <w:left w:val="none" w:sz="0" w:space="0" w:color="auto"/>
            <w:bottom w:val="none" w:sz="0" w:space="0" w:color="auto"/>
            <w:right w:val="none" w:sz="0" w:space="0" w:color="auto"/>
          </w:divBdr>
        </w:div>
        <w:div w:id="1705599316">
          <w:marLeft w:val="640"/>
          <w:marRight w:val="0"/>
          <w:marTop w:val="0"/>
          <w:marBottom w:val="0"/>
          <w:divBdr>
            <w:top w:val="none" w:sz="0" w:space="0" w:color="auto"/>
            <w:left w:val="none" w:sz="0" w:space="0" w:color="auto"/>
            <w:bottom w:val="none" w:sz="0" w:space="0" w:color="auto"/>
            <w:right w:val="none" w:sz="0" w:space="0" w:color="auto"/>
          </w:divBdr>
        </w:div>
        <w:div w:id="1771926370">
          <w:marLeft w:val="640"/>
          <w:marRight w:val="0"/>
          <w:marTop w:val="0"/>
          <w:marBottom w:val="0"/>
          <w:divBdr>
            <w:top w:val="none" w:sz="0" w:space="0" w:color="auto"/>
            <w:left w:val="none" w:sz="0" w:space="0" w:color="auto"/>
            <w:bottom w:val="none" w:sz="0" w:space="0" w:color="auto"/>
            <w:right w:val="none" w:sz="0" w:space="0" w:color="auto"/>
          </w:divBdr>
        </w:div>
        <w:div w:id="1805931465">
          <w:marLeft w:val="640"/>
          <w:marRight w:val="0"/>
          <w:marTop w:val="0"/>
          <w:marBottom w:val="0"/>
          <w:divBdr>
            <w:top w:val="none" w:sz="0" w:space="0" w:color="auto"/>
            <w:left w:val="none" w:sz="0" w:space="0" w:color="auto"/>
            <w:bottom w:val="none" w:sz="0" w:space="0" w:color="auto"/>
            <w:right w:val="none" w:sz="0" w:space="0" w:color="auto"/>
          </w:divBdr>
        </w:div>
        <w:div w:id="1868988094">
          <w:marLeft w:val="640"/>
          <w:marRight w:val="0"/>
          <w:marTop w:val="0"/>
          <w:marBottom w:val="0"/>
          <w:divBdr>
            <w:top w:val="none" w:sz="0" w:space="0" w:color="auto"/>
            <w:left w:val="none" w:sz="0" w:space="0" w:color="auto"/>
            <w:bottom w:val="none" w:sz="0" w:space="0" w:color="auto"/>
            <w:right w:val="none" w:sz="0" w:space="0" w:color="auto"/>
          </w:divBdr>
        </w:div>
        <w:div w:id="1953785138">
          <w:marLeft w:val="640"/>
          <w:marRight w:val="0"/>
          <w:marTop w:val="0"/>
          <w:marBottom w:val="0"/>
          <w:divBdr>
            <w:top w:val="none" w:sz="0" w:space="0" w:color="auto"/>
            <w:left w:val="none" w:sz="0" w:space="0" w:color="auto"/>
            <w:bottom w:val="none" w:sz="0" w:space="0" w:color="auto"/>
            <w:right w:val="none" w:sz="0" w:space="0" w:color="auto"/>
          </w:divBdr>
        </w:div>
        <w:div w:id="1982464765">
          <w:marLeft w:val="640"/>
          <w:marRight w:val="0"/>
          <w:marTop w:val="0"/>
          <w:marBottom w:val="0"/>
          <w:divBdr>
            <w:top w:val="none" w:sz="0" w:space="0" w:color="auto"/>
            <w:left w:val="none" w:sz="0" w:space="0" w:color="auto"/>
            <w:bottom w:val="none" w:sz="0" w:space="0" w:color="auto"/>
            <w:right w:val="none" w:sz="0" w:space="0" w:color="auto"/>
          </w:divBdr>
        </w:div>
        <w:div w:id="2003386769">
          <w:marLeft w:val="640"/>
          <w:marRight w:val="0"/>
          <w:marTop w:val="0"/>
          <w:marBottom w:val="0"/>
          <w:divBdr>
            <w:top w:val="none" w:sz="0" w:space="0" w:color="auto"/>
            <w:left w:val="none" w:sz="0" w:space="0" w:color="auto"/>
            <w:bottom w:val="none" w:sz="0" w:space="0" w:color="auto"/>
            <w:right w:val="none" w:sz="0" w:space="0" w:color="auto"/>
          </w:divBdr>
        </w:div>
        <w:div w:id="2107847424">
          <w:marLeft w:val="640"/>
          <w:marRight w:val="0"/>
          <w:marTop w:val="0"/>
          <w:marBottom w:val="0"/>
          <w:divBdr>
            <w:top w:val="none" w:sz="0" w:space="0" w:color="auto"/>
            <w:left w:val="none" w:sz="0" w:space="0" w:color="auto"/>
            <w:bottom w:val="none" w:sz="0" w:space="0" w:color="auto"/>
            <w:right w:val="none" w:sz="0" w:space="0" w:color="auto"/>
          </w:divBdr>
        </w:div>
        <w:div w:id="2110151818">
          <w:marLeft w:val="640"/>
          <w:marRight w:val="0"/>
          <w:marTop w:val="0"/>
          <w:marBottom w:val="0"/>
          <w:divBdr>
            <w:top w:val="none" w:sz="0" w:space="0" w:color="auto"/>
            <w:left w:val="none" w:sz="0" w:space="0" w:color="auto"/>
            <w:bottom w:val="none" w:sz="0" w:space="0" w:color="auto"/>
            <w:right w:val="none" w:sz="0" w:space="0" w:color="auto"/>
          </w:divBdr>
        </w:div>
      </w:divsChild>
    </w:div>
    <w:div w:id="899439239">
      <w:bodyDiv w:val="1"/>
      <w:marLeft w:val="0"/>
      <w:marRight w:val="0"/>
      <w:marTop w:val="0"/>
      <w:marBottom w:val="0"/>
      <w:divBdr>
        <w:top w:val="none" w:sz="0" w:space="0" w:color="auto"/>
        <w:left w:val="none" w:sz="0" w:space="0" w:color="auto"/>
        <w:bottom w:val="none" w:sz="0" w:space="0" w:color="auto"/>
        <w:right w:val="none" w:sz="0" w:space="0" w:color="auto"/>
      </w:divBdr>
      <w:divsChild>
        <w:div w:id="4480163">
          <w:marLeft w:val="640"/>
          <w:marRight w:val="0"/>
          <w:marTop w:val="0"/>
          <w:marBottom w:val="0"/>
          <w:divBdr>
            <w:top w:val="none" w:sz="0" w:space="0" w:color="auto"/>
            <w:left w:val="none" w:sz="0" w:space="0" w:color="auto"/>
            <w:bottom w:val="none" w:sz="0" w:space="0" w:color="auto"/>
            <w:right w:val="none" w:sz="0" w:space="0" w:color="auto"/>
          </w:divBdr>
        </w:div>
        <w:div w:id="39018671">
          <w:marLeft w:val="640"/>
          <w:marRight w:val="0"/>
          <w:marTop w:val="0"/>
          <w:marBottom w:val="0"/>
          <w:divBdr>
            <w:top w:val="none" w:sz="0" w:space="0" w:color="auto"/>
            <w:left w:val="none" w:sz="0" w:space="0" w:color="auto"/>
            <w:bottom w:val="none" w:sz="0" w:space="0" w:color="auto"/>
            <w:right w:val="none" w:sz="0" w:space="0" w:color="auto"/>
          </w:divBdr>
        </w:div>
        <w:div w:id="81532149">
          <w:marLeft w:val="640"/>
          <w:marRight w:val="0"/>
          <w:marTop w:val="0"/>
          <w:marBottom w:val="0"/>
          <w:divBdr>
            <w:top w:val="none" w:sz="0" w:space="0" w:color="auto"/>
            <w:left w:val="none" w:sz="0" w:space="0" w:color="auto"/>
            <w:bottom w:val="none" w:sz="0" w:space="0" w:color="auto"/>
            <w:right w:val="none" w:sz="0" w:space="0" w:color="auto"/>
          </w:divBdr>
        </w:div>
        <w:div w:id="94256008">
          <w:marLeft w:val="640"/>
          <w:marRight w:val="0"/>
          <w:marTop w:val="0"/>
          <w:marBottom w:val="0"/>
          <w:divBdr>
            <w:top w:val="none" w:sz="0" w:space="0" w:color="auto"/>
            <w:left w:val="none" w:sz="0" w:space="0" w:color="auto"/>
            <w:bottom w:val="none" w:sz="0" w:space="0" w:color="auto"/>
            <w:right w:val="none" w:sz="0" w:space="0" w:color="auto"/>
          </w:divBdr>
        </w:div>
        <w:div w:id="106853298">
          <w:marLeft w:val="640"/>
          <w:marRight w:val="0"/>
          <w:marTop w:val="0"/>
          <w:marBottom w:val="0"/>
          <w:divBdr>
            <w:top w:val="none" w:sz="0" w:space="0" w:color="auto"/>
            <w:left w:val="none" w:sz="0" w:space="0" w:color="auto"/>
            <w:bottom w:val="none" w:sz="0" w:space="0" w:color="auto"/>
            <w:right w:val="none" w:sz="0" w:space="0" w:color="auto"/>
          </w:divBdr>
        </w:div>
        <w:div w:id="260726267">
          <w:marLeft w:val="640"/>
          <w:marRight w:val="0"/>
          <w:marTop w:val="0"/>
          <w:marBottom w:val="0"/>
          <w:divBdr>
            <w:top w:val="none" w:sz="0" w:space="0" w:color="auto"/>
            <w:left w:val="none" w:sz="0" w:space="0" w:color="auto"/>
            <w:bottom w:val="none" w:sz="0" w:space="0" w:color="auto"/>
            <w:right w:val="none" w:sz="0" w:space="0" w:color="auto"/>
          </w:divBdr>
        </w:div>
        <w:div w:id="297151167">
          <w:marLeft w:val="640"/>
          <w:marRight w:val="0"/>
          <w:marTop w:val="0"/>
          <w:marBottom w:val="0"/>
          <w:divBdr>
            <w:top w:val="none" w:sz="0" w:space="0" w:color="auto"/>
            <w:left w:val="none" w:sz="0" w:space="0" w:color="auto"/>
            <w:bottom w:val="none" w:sz="0" w:space="0" w:color="auto"/>
            <w:right w:val="none" w:sz="0" w:space="0" w:color="auto"/>
          </w:divBdr>
        </w:div>
        <w:div w:id="349572277">
          <w:marLeft w:val="640"/>
          <w:marRight w:val="0"/>
          <w:marTop w:val="0"/>
          <w:marBottom w:val="0"/>
          <w:divBdr>
            <w:top w:val="none" w:sz="0" w:space="0" w:color="auto"/>
            <w:left w:val="none" w:sz="0" w:space="0" w:color="auto"/>
            <w:bottom w:val="none" w:sz="0" w:space="0" w:color="auto"/>
            <w:right w:val="none" w:sz="0" w:space="0" w:color="auto"/>
          </w:divBdr>
        </w:div>
        <w:div w:id="367334703">
          <w:marLeft w:val="640"/>
          <w:marRight w:val="0"/>
          <w:marTop w:val="0"/>
          <w:marBottom w:val="0"/>
          <w:divBdr>
            <w:top w:val="none" w:sz="0" w:space="0" w:color="auto"/>
            <w:left w:val="none" w:sz="0" w:space="0" w:color="auto"/>
            <w:bottom w:val="none" w:sz="0" w:space="0" w:color="auto"/>
            <w:right w:val="none" w:sz="0" w:space="0" w:color="auto"/>
          </w:divBdr>
        </w:div>
        <w:div w:id="383721593">
          <w:marLeft w:val="640"/>
          <w:marRight w:val="0"/>
          <w:marTop w:val="0"/>
          <w:marBottom w:val="0"/>
          <w:divBdr>
            <w:top w:val="none" w:sz="0" w:space="0" w:color="auto"/>
            <w:left w:val="none" w:sz="0" w:space="0" w:color="auto"/>
            <w:bottom w:val="none" w:sz="0" w:space="0" w:color="auto"/>
            <w:right w:val="none" w:sz="0" w:space="0" w:color="auto"/>
          </w:divBdr>
        </w:div>
        <w:div w:id="451443239">
          <w:marLeft w:val="640"/>
          <w:marRight w:val="0"/>
          <w:marTop w:val="0"/>
          <w:marBottom w:val="0"/>
          <w:divBdr>
            <w:top w:val="none" w:sz="0" w:space="0" w:color="auto"/>
            <w:left w:val="none" w:sz="0" w:space="0" w:color="auto"/>
            <w:bottom w:val="none" w:sz="0" w:space="0" w:color="auto"/>
            <w:right w:val="none" w:sz="0" w:space="0" w:color="auto"/>
          </w:divBdr>
        </w:div>
        <w:div w:id="623733062">
          <w:marLeft w:val="640"/>
          <w:marRight w:val="0"/>
          <w:marTop w:val="0"/>
          <w:marBottom w:val="0"/>
          <w:divBdr>
            <w:top w:val="none" w:sz="0" w:space="0" w:color="auto"/>
            <w:left w:val="none" w:sz="0" w:space="0" w:color="auto"/>
            <w:bottom w:val="none" w:sz="0" w:space="0" w:color="auto"/>
            <w:right w:val="none" w:sz="0" w:space="0" w:color="auto"/>
          </w:divBdr>
        </w:div>
        <w:div w:id="759569145">
          <w:marLeft w:val="640"/>
          <w:marRight w:val="0"/>
          <w:marTop w:val="0"/>
          <w:marBottom w:val="0"/>
          <w:divBdr>
            <w:top w:val="none" w:sz="0" w:space="0" w:color="auto"/>
            <w:left w:val="none" w:sz="0" w:space="0" w:color="auto"/>
            <w:bottom w:val="none" w:sz="0" w:space="0" w:color="auto"/>
            <w:right w:val="none" w:sz="0" w:space="0" w:color="auto"/>
          </w:divBdr>
        </w:div>
        <w:div w:id="886839656">
          <w:marLeft w:val="640"/>
          <w:marRight w:val="0"/>
          <w:marTop w:val="0"/>
          <w:marBottom w:val="0"/>
          <w:divBdr>
            <w:top w:val="none" w:sz="0" w:space="0" w:color="auto"/>
            <w:left w:val="none" w:sz="0" w:space="0" w:color="auto"/>
            <w:bottom w:val="none" w:sz="0" w:space="0" w:color="auto"/>
            <w:right w:val="none" w:sz="0" w:space="0" w:color="auto"/>
          </w:divBdr>
        </w:div>
        <w:div w:id="893202087">
          <w:marLeft w:val="640"/>
          <w:marRight w:val="0"/>
          <w:marTop w:val="0"/>
          <w:marBottom w:val="0"/>
          <w:divBdr>
            <w:top w:val="none" w:sz="0" w:space="0" w:color="auto"/>
            <w:left w:val="none" w:sz="0" w:space="0" w:color="auto"/>
            <w:bottom w:val="none" w:sz="0" w:space="0" w:color="auto"/>
            <w:right w:val="none" w:sz="0" w:space="0" w:color="auto"/>
          </w:divBdr>
        </w:div>
        <w:div w:id="951858382">
          <w:marLeft w:val="640"/>
          <w:marRight w:val="0"/>
          <w:marTop w:val="0"/>
          <w:marBottom w:val="0"/>
          <w:divBdr>
            <w:top w:val="none" w:sz="0" w:space="0" w:color="auto"/>
            <w:left w:val="none" w:sz="0" w:space="0" w:color="auto"/>
            <w:bottom w:val="none" w:sz="0" w:space="0" w:color="auto"/>
            <w:right w:val="none" w:sz="0" w:space="0" w:color="auto"/>
          </w:divBdr>
        </w:div>
        <w:div w:id="957830353">
          <w:marLeft w:val="640"/>
          <w:marRight w:val="0"/>
          <w:marTop w:val="0"/>
          <w:marBottom w:val="0"/>
          <w:divBdr>
            <w:top w:val="none" w:sz="0" w:space="0" w:color="auto"/>
            <w:left w:val="none" w:sz="0" w:space="0" w:color="auto"/>
            <w:bottom w:val="none" w:sz="0" w:space="0" w:color="auto"/>
            <w:right w:val="none" w:sz="0" w:space="0" w:color="auto"/>
          </w:divBdr>
        </w:div>
        <w:div w:id="1040401198">
          <w:marLeft w:val="640"/>
          <w:marRight w:val="0"/>
          <w:marTop w:val="0"/>
          <w:marBottom w:val="0"/>
          <w:divBdr>
            <w:top w:val="none" w:sz="0" w:space="0" w:color="auto"/>
            <w:left w:val="none" w:sz="0" w:space="0" w:color="auto"/>
            <w:bottom w:val="none" w:sz="0" w:space="0" w:color="auto"/>
            <w:right w:val="none" w:sz="0" w:space="0" w:color="auto"/>
          </w:divBdr>
        </w:div>
        <w:div w:id="1091512978">
          <w:marLeft w:val="640"/>
          <w:marRight w:val="0"/>
          <w:marTop w:val="0"/>
          <w:marBottom w:val="0"/>
          <w:divBdr>
            <w:top w:val="none" w:sz="0" w:space="0" w:color="auto"/>
            <w:left w:val="none" w:sz="0" w:space="0" w:color="auto"/>
            <w:bottom w:val="none" w:sz="0" w:space="0" w:color="auto"/>
            <w:right w:val="none" w:sz="0" w:space="0" w:color="auto"/>
          </w:divBdr>
        </w:div>
        <w:div w:id="1112165720">
          <w:marLeft w:val="640"/>
          <w:marRight w:val="0"/>
          <w:marTop w:val="0"/>
          <w:marBottom w:val="0"/>
          <w:divBdr>
            <w:top w:val="none" w:sz="0" w:space="0" w:color="auto"/>
            <w:left w:val="none" w:sz="0" w:space="0" w:color="auto"/>
            <w:bottom w:val="none" w:sz="0" w:space="0" w:color="auto"/>
            <w:right w:val="none" w:sz="0" w:space="0" w:color="auto"/>
          </w:divBdr>
        </w:div>
        <w:div w:id="1169832583">
          <w:marLeft w:val="640"/>
          <w:marRight w:val="0"/>
          <w:marTop w:val="0"/>
          <w:marBottom w:val="0"/>
          <w:divBdr>
            <w:top w:val="none" w:sz="0" w:space="0" w:color="auto"/>
            <w:left w:val="none" w:sz="0" w:space="0" w:color="auto"/>
            <w:bottom w:val="none" w:sz="0" w:space="0" w:color="auto"/>
            <w:right w:val="none" w:sz="0" w:space="0" w:color="auto"/>
          </w:divBdr>
        </w:div>
        <w:div w:id="1207373876">
          <w:marLeft w:val="640"/>
          <w:marRight w:val="0"/>
          <w:marTop w:val="0"/>
          <w:marBottom w:val="0"/>
          <w:divBdr>
            <w:top w:val="none" w:sz="0" w:space="0" w:color="auto"/>
            <w:left w:val="none" w:sz="0" w:space="0" w:color="auto"/>
            <w:bottom w:val="none" w:sz="0" w:space="0" w:color="auto"/>
            <w:right w:val="none" w:sz="0" w:space="0" w:color="auto"/>
          </w:divBdr>
        </w:div>
        <w:div w:id="1263491461">
          <w:marLeft w:val="640"/>
          <w:marRight w:val="0"/>
          <w:marTop w:val="0"/>
          <w:marBottom w:val="0"/>
          <w:divBdr>
            <w:top w:val="none" w:sz="0" w:space="0" w:color="auto"/>
            <w:left w:val="none" w:sz="0" w:space="0" w:color="auto"/>
            <w:bottom w:val="none" w:sz="0" w:space="0" w:color="auto"/>
            <w:right w:val="none" w:sz="0" w:space="0" w:color="auto"/>
          </w:divBdr>
        </w:div>
        <w:div w:id="1347363021">
          <w:marLeft w:val="640"/>
          <w:marRight w:val="0"/>
          <w:marTop w:val="0"/>
          <w:marBottom w:val="0"/>
          <w:divBdr>
            <w:top w:val="none" w:sz="0" w:space="0" w:color="auto"/>
            <w:left w:val="none" w:sz="0" w:space="0" w:color="auto"/>
            <w:bottom w:val="none" w:sz="0" w:space="0" w:color="auto"/>
            <w:right w:val="none" w:sz="0" w:space="0" w:color="auto"/>
          </w:divBdr>
        </w:div>
        <w:div w:id="1490555552">
          <w:marLeft w:val="640"/>
          <w:marRight w:val="0"/>
          <w:marTop w:val="0"/>
          <w:marBottom w:val="0"/>
          <w:divBdr>
            <w:top w:val="none" w:sz="0" w:space="0" w:color="auto"/>
            <w:left w:val="none" w:sz="0" w:space="0" w:color="auto"/>
            <w:bottom w:val="none" w:sz="0" w:space="0" w:color="auto"/>
            <w:right w:val="none" w:sz="0" w:space="0" w:color="auto"/>
          </w:divBdr>
        </w:div>
        <w:div w:id="1534999709">
          <w:marLeft w:val="640"/>
          <w:marRight w:val="0"/>
          <w:marTop w:val="0"/>
          <w:marBottom w:val="0"/>
          <w:divBdr>
            <w:top w:val="none" w:sz="0" w:space="0" w:color="auto"/>
            <w:left w:val="none" w:sz="0" w:space="0" w:color="auto"/>
            <w:bottom w:val="none" w:sz="0" w:space="0" w:color="auto"/>
            <w:right w:val="none" w:sz="0" w:space="0" w:color="auto"/>
          </w:divBdr>
        </w:div>
        <w:div w:id="1573009662">
          <w:marLeft w:val="640"/>
          <w:marRight w:val="0"/>
          <w:marTop w:val="0"/>
          <w:marBottom w:val="0"/>
          <w:divBdr>
            <w:top w:val="none" w:sz="0" w:space="0" w:color="auto"/>
            <w:left w:val="none" w:sz="0" w:space="0" w:color="auto"/>
            <w:bottom w:val="none" w:sz="0" w:space="0" w:color="auto"/>
            <w:right w:val="none" w:sz="0" w:space="0" w:color="auto"/>
          </w:divBdr>
        </w:div>
        <w:div w:id="1673754437">
          <w:marLeft w:val="640"/>
          <w:marRight w:val="0"/>
          <w:marTop w:val="0"/>
          <w:marBottom w:val="0"/>
          <w:divBdr>
            <w:top w:val="none" w:sz="0" w:space="0" w:color="auto"/>
            <w:left w:val="none" w:sz="0" w:space="0" w:color="auto"/>
            <w:bottom w:val="none" w:sz="0" w:space="0" w:color="auto"/>
            <w:right w:val="none" w:sz="0" w:space="0" w:color="auto"/>
          </w:divBdr>
        </w:div>
        <w:div w:id="1683315529">
          <w:marLeft w:val="640"/>
          <w:marRight w:val="0"/>
          <w:marTop w:val="0"/>
          <w:marBottom w:val="0"/>
          <w:divBdr>
            <w:top w:val="none" w:sz="0" w:space="0" w:color="auto"/>
            <w:left w:val="none" w:sz="0" w:space="0" w:color="auto"/>
            <w:bottom w:val="none" w:sz="0" w:space="0" w:color="auto"/>
            <w:right w:val="none" w:sz="0" w:space="0" w:color="auto"/>
          </w:divBdr>
        </w:div>
        <w:div w:id="1793011529">
          <w:marLeft w:val="640"/>
          <w:marRight w:val="0"/>
          <w:marTop w:val="0"/>
          <w:marBottom w:val="0"/>
          <w:divBdr>
            <w:top w:val="none" w:sz="0" w:space="0" w:color="auto"/>
            <w:left w:val="none" w:sz="0" w:space="0" w:color="auto"/>
            <w:bottom w:val="none" w:sz="0" w:space="0" w:color="auto"/>
            <w:right w:val="none" w:sz="0" w:space="0" w:color="auto"/>
          </w:divBdr>
        </w:div>
        <w:div w:id="1804762082">
          <w:marLeft w:val="640"/>
          <w:marRight w:val="0"/>
          <w:marTop w:val="0"/>
          <w:marBottom w:val="0"/>
          <w:divBdr>
            <w:top w:val="none" w:sz="0" w:space="0" w:color="auto"/>
            <w:left w:val="none" w:sz="0" w:space="0" w:color="auto"/>
            <w:bottom w:val="none" w:sz="0" w:space="0" w:color="auto"/>
            <w:right w:val="none" w:sz="0" w:space="0" w:color="auto"/>
          </w:divBdr>
        </w:div>
        <w:div w:id="1815216729">
          <w:marLeft w:val="640"/>
          <w:marRight w:val="0"/>
          <w:marTop w:val="0"/>
          <w:marBottom w:val="0"/>
          <w:divBdr>
            <w:top w:val="none" w:sz="0" w:space="0" w:color="auto"/>
            <w:left w:val="none" w:sz="0" w:space="0" w:color="auto"/>
            <w:bottom w:val="none" w:sz="0" w:space="0" w:color="auto"/>
            <w:right w:val="none" w:sz="0" w:space="0" w:color="auto"/>
          </w:divBdr>
        </w:div>
        <w:div w:id="2008248382">
          <w:marLeft w:val="640"/>
          <w:marRight w:val="0"/>
          <w:marTop w:val="0"/>
          <w:marBottom w:val="0"/>
          <w:divBdr>
            <w:top w:val="none" w:sz="0" w:space="0" w:color="auto"/>
            <w:left w:val="none" w:sz="0" w:space="0" w:color="auto"/>
            <w:bottom w:val="none" w:sz="0" w:space="0" w:color="auto"/>
            <w:right w:val="none" w:sz="0" w:space="0" w:color="auto"/>
          </w:divBdr>
        </w:div>
        <w:div w:id="2127264268">
          <w:marLeft w:val="640"/>
          <w:marRight w:val="0"/>
          <w:marTop w:val="0"/>
          <w:marBottom w:val="0"/>
          <w:divBdr>
            <w:top w:val="none" w:sz="0" w:space="0" w:color="auto"/>
            <w:left w:val="none" w:sz="0" w:space="0" w:color="auto"/>
            <w:bottom w:val="none" w:sz="0" w:space="0" w:color="auto"/>
            <w:right w:val="none" w:sz="0" w:space="0" w:color="auto"/>
          </w:divBdr>
        </w:div>
      </w:divsChild>
    </w:div>
    <w:div w:id="916398764">
      <w:bodyDiv w:val="1"/>
      <w:marLeft w:val="0"/>
      <w:marRight w:val="0"/>
      <w:marTop w:val="0"/>
      <w:marBottom w:val="0"/>
      <w:divBdr>
        <w:top w:val="none" w:sz="0" w:space="0" w:color="auto"/>
        <w:left w:val="none" w:sz="0" w:space="0" w:color="auto"/>
        <w:bottom w:val="none" w:sz="0" w:space="0" w:color="auto"/>
        <w:right w:val="none" w:sz="0" w:space="0" w:color="auto"/>
      </w:divBdr>
    </w:div>
    <w:div w:id="931082354">
      <w:bodyDiv w:val="1"/>
      <w:marLeft w:val="0"/>
      <w:marRight w:val="0"/>
      <w:marTop w:val="0"/>
      <w:marBottom w:val="0"/>
      <w:divBdr>
        <w:top w:val="none" w:sz="0" w:space="0" w:color="auto"/>
        <w:left w:val="none" w:sz="0" w:space="0" w:color="auto"/>
        <w:bottom w:val="none" w:sz="0" w:space="0" w:color="auto"/>
        <w:right w:val="none" w:sz="0" w:space="0" w:color="auto"/>
      </w:divBdr>
      <w:divsChild>
        <w:div w:id="32656959">
          <w:marLeft w:val="640"/>
          <w:marRight w:val="0"/>
          <w:marTop w:val="0"/>
          <w:marBottom w:val="0"/>
          <w:divBdr>
            <w:top w:val="none" w:sz="0" w:space="0" w:color="auto"/>
            <w:left w:val="none" w:sz="0" w:space="0" w:color="auto"/>
            <w:bottom w:val="none" w:sz="0" w:space="0" w:color="auto"/>
            <w:right w:val="none" w:sz="0" w:space="0" w:color="auto"/>
          </w:divBdr>
        </w:div>
        <w:div w:id="73547996">
          <w:marLeft w:val="640"/>
          <w:marRight w:val="0"/>
          <w:marTop w:val="0"/>
          <w:marBottom w:val="0"/>
          <w:divBdr>
            <w:top w:val="none" w:sz="0" w:space="0" w:color="auto"/>
            <w:left w:val="none" w:sz="0" w:space="0" w:color="auto"/>
            <w:bottom w:val="none" w:sz="0" w:space="0" w:color="auto"/>
            <w:right w:val="none" w:sz="0" w:space="0" w:color="auto"/>
          </w:divBdr>
        </w:div>
        <w:div w:id="149905965">
          <w:marLeft w:val="640"/>
          <w:marRight w:val="0"/>
          <w:marTop w:val="0"/>
          <w:marBottom w:val="0"/>
          <w:divBdr>
            <w:top w:val="none" w:sz="0" w:space="0" w:color="auto"/>
            <w:left w:val="none" w:sz="0" w:space="0" w:color="auto"/>
            <w:bottom w:val="none" w:sz="0" w:space="0" w:color="auto"/>
            <w:right w:val="none" w:sz="0" w:space="0" w:color="auto"/>
          </w:divBdr>
        </w:div>
        <w:div w:id="196967254">
          <w:marLeft w:val="640"/>
          <w:marRight w:val="0"/>
          <w:marTop w:val="0"/>
          <w:marBottom w:val="0"/>
          <w:divBdr>
            <w:top w:val="none" w:sz="0" w:space="0" w:color="auto"/>
            <w:left w:val="none" w:sz="0" w:space="0" w:color="auto"/>
            <w:bottom w:val="none" w:sz="0" w:space="0" w:color="auto"/>
            <w:right w:val="none" w:sz="0" w:space="0" w:color="auto"/>
          </w:divBdr>
        </w:div>
        <w:div w:id="301423025">
          <w:marLeft w:val="640"/>
          <w:marRight w:val="0"/>
          <w:marTop w:val="0"/>
          <w:marBottom w:val="0"/>
          <w:divBdr>
            <w:top w:val="none" w:sz="0" w:space="0" w:color="auto"/>
            <w:left w:val="none" w:sz="0" w:space="0" w:color="auto"/>
            <w:bottom w:val="none" w:sz="0" w:space="0" w:color="auto"/>
            <w:right w:val="none" w:sz="0" w:space="0" w:color="auto"/>
          </w:divBdr>
        </w:div>
        <w:div w:id="302126948">
          <w:marLeft w:val="640"/>
          <w:marRight w:val="0"/>
          <w:marTop w:val="0"/>
          <w:marBottom w:val="0"/>
          <w:divBdr>
            <w:top w:val="none" w:sz="0" w:space="0" w:color="auto"/>
            <w:left w:val="none" w:sz="0" w:space="0" w:color="auto"/>
            <w:bottom w:val="none" w:sz="0" w:space="0" w:color="auto"/>
            <w:right w:val="none" w:sz="0" w:space="0" w:color="auto"/>
          </w:divBdr>
        </w:div>
        <w:div w:id="315426597">
          <w:marLeft w:val="640"/>
          <w:marRight w:val="0"/>
          <w:marTop w:val="0"/>
          <w:marBottom w:val="0"/>
          <w:divBdr>
            <w:top w:val="none" w:sz="0" w:space="0" w:color="auto"/>
            <w:left w:val="none" w:sz="0" w:space="0" w:color="auto"/>
            <w:bottom w:val="none" w:sz="0" w:space="0" w:color="auto"/>
            <w:right w:val="none" w:sz="0" w:space="0" w:color="auto"/>
          </w:divBdr>
        </w:div>
        <w:div w:id="317271067">
          <w:marLeft w:val="640"/>
          <w:marRight w:val="0"/>
          <w:marTop w:val="0"/>
          <w:marBottom w:val="0"/>
          <w:divBdr>
            <w:top w:val="none" w:sz="0" w:space="0" w:color="auto"/>
            <w:left w:val="none" w:sz="0" w:space="0" w:color="auto"/>
            <w:bottom w:val="none" w:sz="0" w:space="0" w:color="auto"/>
            <w:right w:val="none" w:sz="0" w:space="0" w:color="auto"/>
          </w:divBdr>
        </w:div>
        <w:div w:id="319584680">
          <w:marLeft w:val="640"/>
          <w:marRight w:val="0"/>
          <w:marTop w:val="0"/>
          <w:marBottom w:val="0"/>
          <w:divBdr>
            <w:top w:val="none" w:sz="0" w:space="0" w:color="auto"/>
            <w:left w:val="none" w:sz="0" w:space="0" w:color="auto"/>
            <w:bottom w:val="none" w:sz="0" w:space="0" w:color="auto"/>
            <w:right w:val="none" w:sz="0" w:space="0" w:color="auto"/>
          </w:divBdr>
        </w:div>
        <w:div w:id="330645588">
          <w:marLeft w:val="640"/>
          <w:marRight w:val="0"/>
          <w:marTop w:val="0"/>
          <w:marBottom w:val="0"/>
          <w:divBdr>
            <w:top w:val="none" w:sz="0" w:space="0" w:color="auto"/>
            <w:left w:val="none" w:sz="0" w:space="0" w:color="auto"/>
            <w:bottom w:val="none" w:sz="0" w:space="0" w:color="auto"/>
            <w:right w:val="none" w:sz="0" w:space="0" w:color="auto"/>
          </w:divBdr>
        </w:div>
        <w:div w:id="413670157">
          <w:marLeft w:val="640"/>
          <w:marRight w:val="0"/>
          <w:marTop w:val="0"/>
          <w:marBottom w:val="0"/>
          <w:divBdr>
            <w:top w:val="none" w:sz="0" w:space="0" w:color="auto"/>
            <w:left w:val="none" w:sz="0" w:space="0" w:color="auto"/>
            <w:bottom w:val="none" w:sz="0" w:space="0" w:color="auto"/>
            <w:right w:val="none" w:sz="0" w:space="0" w:color="auto"/>
          </w:divBdr>
        </w:div>
        <w:div w:id="622927199">
          <w:marLeft w:val="640"/>
          <w:marRight w:val="0"/>
          <w:marTop w:val="0"/>
          <w:marBottom w:val="0"/>
          <w:divBdr>
            <w:top w:val="none" w:sz="0" w:space="0" w:color="auto"/>
            <w:left w:val="none" w:sz="0" w:space="0" w:color="auto"/>
            <w:bottom w:val="none" w:sz="0" w:space="0" w:color="auto"/>
            <w:right w:val="none" w:sz="0" w:space="0" w:color="auto"/>
          </w:divBdr>
        </w:div>
        <w:div w:id="658538218">
          <w:marLeft w:val="640"/>
          <w:marRight w:val="0"/>
          <w:marTop w:val="0"/>
          <w:marBottom w:val="0"/>
          <w:divBdr>
            <w:top w:val="none" w:sz="0" w:space="0" w:color="auto"/>
            <w:left w:val="none" w:sz="0" w:space="0" w:color="auto"/>
            <w:bottom w:val="none" w:sz="0" w:space="0" w:color="auto"/>
            <w:right w:val="none" w:sz="0" w:space="0" w:color="auto"/>
          </w:divBdr>
        </w:div>
        <w:div w:id="859048116">
          <w:marLeft w:val="640"/>
          <w:marRight w:val="0"/>
          <w:marTop w:val="0"/>
          <w:marBottom w:val="0"/>
          <w:divBdr>
            <w:top w:val="none" w:sz="0" w:space="0" w:color="auto"/>
            <w:left w:val="none" w:sz="0" w:space="0" w:color="auto"/>
            <w:bottom w:val="none" w:sz="0" w:space="0" w:color="auto"/>
            <w:right w:val="none" w:sz="0" w:space="0" w:color="auto"/>
          </w:divBdr>
        </w:div>
        <w:div w:id="888490547">
          <w:marLeft w:val="640"/>
          <w:marRight w:val="0"/>
          <w:marTop w:val="0"/>
          <w:marBottom w:val="0"/>
          <w:divBdr>
            <w:top w:val="none" w:sz="0" w:space="0" w:color="auto"/>
            <w:left w:val="none" w:sz="0" w:space="0" w:color="auto"/>
            <w:bottom w:val="none" w:sz="0" w:space="0" w:color="auto"/>
            <w:right w:val="none" w:sz="0" w:space="0" w:color="auto"/>
          </w:divBdr>
        </w:div>
        <w:div w:id="902133423">
          <w:marLeft w:val="640"/>
          <w:marRight w:val="0"/>
          <w:marTop w:val="0"/>
          <w:marBottom w:val="0"/>
          <w:divBdr>
            <w:top w:val="none" w:sz="0" w:space="0" w:color="auto"/>
            <w:left w:val="none" w:sz="0" w:space="0" w:color="auto"/>
            <w:bottom w:val="none" w:sz="0" w:space="0" w:color="auto"/>
            <w:right w:val="none" w:sz="0" w:space="0" w:color="auto"/>
          </w:divBdr>
        </w:div>
        <w:div w:id="1102073835">
          <w:marLeft w:val="640"/>
          <w:marRight w:val="0"/>
          <w:marTop w:val="0"/>
          <w:marBottom w:val="0"/>
          <w:divBdr>
            <w:top w:val="none" w:sz="0" w:space="0" w:color="auto"/>
            <w:left w:val="none" w:sz="0" w:space="0" w:color="auto"/>
            <w:bottom w:val="none" w:sz="0" w:space="0" w:color="auto"/>
            <w:right w:val="none" w:sz="0" w:space="0" w:color="auto"/>
          </w:divBdr>
        </w:div>
        <w:div w:id="1175147205">
          <w:marLeft w:val="640"/>
          <w:marRight w:val="0"/>
          <w:marTop w:val="0"/>
          <w:marBottom w:val="0"/>
          <w:divBdr>
            <w:top w:val="none" w:sz="0" w:space="0" w:color="auto"/>
            <w:left w:val="none" w:sz="0" w:space="0" w:color="auto"/>
            <w:bottom w:val="none" w:sz="0" w:space="0" w:color="auto"/>
            <w:right w:val="none" w:sz="0" w:space="0" w:color="auto"/>
          </w:divBdr>
        </w:div>
        <w:div w:id="1186602674">
          <w:marLeft w:val="640"/>
          <w:marRight w:val="0"/>
          <w:marTop w:val="0"/>
          <w:marBottom w:val="0"/>
          <w:divBdr>
            <w:top w:val="none" w:sz="0" w:space="0" w:color="auto"/>
            <w:left w:val="none" w:sz="0" w:space="0" w:color="auto"/>
            <w:bottom w:val="none" w:sz="0" w:space="0" w:color="auto"/>
            <w:right w:val="none" w:sz="0" w:space="0" w:color="auto"/>
          </w:divBdr>
        </w:div>
        <w:div w:id="1222326236">
          <w:marLeft w:val="640"/>
          <w:marRight w:val="0"/>
          <w:marTop w:val="0"/>
          <w:marBottom w:val="0"/>
          <w:divBdr>
            <w:top w:val="none" w:sz="0" w:space="0" w:color="auto"/>
            <w:left w:val="none" w:sz="0" w:space="0" w:color="auto"/>
            <w:bottom w:val="none" w:sz="0" w:space="0" w:color="auto"/>
            <w:right w:val="none" w:sz="0" w:space="0" w:color="auto"/>
          </w:divBdr>
        </w:div>
        <w:div w:id="1234046598">
          <w:marLeft w:val="640"/>
          <w:marRight w:val="0"/>
          <w:marTop w:val="0"/>
          <w:marBottom w:val="0"/>
          <w:divBdr>
            <w:top w:val="none" w:sz="0" w:space="0" w:color="auto"/>
            <w:left w:val="none" w:sz="0" w:space="0" w:color="auto"/>
            <w:bottom w:val="none" w:sz="0" w:space="0" w:color="auto"/>
            <w:right w:val="none" w:sz="0" w:space="0" w:color="auto"/>
          </w:divBdr>
        </w:div>
        <w:div w:id="1246066661">
          <w:marLeft w:val="640"/>
          <w:marRight w:val="0"/>
          <w:marTop w:val="0"/>
          <w:marBottom w:val="0"/>
          <w:divBdr>
            <w:top w:val="none" w:sz="0" w:space="0" w:color="auto"/>
            <w:left w:val="none" w:sz="0" w:space="0" w:color="auto"/>
            <w:bottom w:val="none" w:sz="0" w:space="0" w:color="auto"/>
            <w:right w:val="none" w:sz="0" w:space="0" w:color="auto"/>
          </w:divBdr>
        </w:div>
        <w:div w:id="1257665297">
          <w:marLeft w:val="640"/>
          <w:marRight w:val="0"/>
          <w:marTop w:val="0"/>
          <w:marBottom w:val="0"/>
          <w:divBdr>
            <w:top w:val="none" w:sz="0" w:space="0" w:color="auto"/>
            <w:left w:val="none" w:sz="0" w:space="0" w:color="auto"/>
            <w:bottom w:val="none" w:sz="0" w:space="0" w:color="auto"/>
            <w:right w:val="none" w:sz="0" w:space="0" w:color="auto"/>
          </w:divBdr>
        </w:div>
        <w:div w:id="1267885520">
          <w:marLeft w:val="640"/>
          <w:marRight w:val="0"/>
          <w:marTop w:val="0"/>
          <w:marBottom w:val="0"/>
          <w:divBdr>
            <w:top w:val="none" w:sz="0" w:space="0" w:color="auto"/>
            <w:left w:val="none" w:sz="0" w:space="0" w:color="auto"/>
            <w:bottom w:val="none" w:sz="0" w:space="0" w:color="auto"/>
            <w:right w:val="none" w:sz="0" w:space="0" w:color="auto"/>
          </w:divBdr>
        </w:div>
        <w:div w:id="1360819977">
          <w:marLeft w:val="640"/>
          <w:marRight w:val="0"/>
          <w:marTop w:val="0"/>
          <w:marBottom w:val="0"/>
          <w:divBdr>
            <w:top w:val="none" w:sz="0" w:space="0" w:color="auto"/>
            <w:left w:val="none" w:sz="0" w:space="0" w:color="auto"/>
            <w:bottom w:val="none" w:sz="0" w:space="0" w:color="auto"/>
            <w:right w:val="none" w:sz="0" w:space="0" w:color="auto"/>
          </w:divBdr>
        </w:div>
        <w:div w:id="1464345456">
          <w:marLeft w:val="640"/>
          <w:marRight w:val="0"/>
          <w:marTop w:val="0"/>
          <w:marBottom w:val="0"/>
          <w:divBdr>
            <w:top w:val="none" w:sz="0" w:space="0" w:color="auto"/>
            <w:left w:val="none" w:sz="0" w:space="0" w:color="auto"/>
            <w:bottom w:val="none" w:sz="0" w:space="0" w:color="auto"/>
            <w:right w:val="none" w:sz="0" w:space="0" w:color="auto"/>
          </w:divBdr>
        </w:div>
        <w:div w:id="1507944260">
          <w:marLeft w:val="640"/>
          <w:marRight w:val="0"/>
          <w:marTop w:val="0"/>
          <w:marBottom w:val="0"/>
          <w:divBdr>
            <w:top w:val="none" w:sz="0" w:space="0" w:color="auto"/>
            <w:left w:val="none" w:sz="0" w:space="0" w:color="auto"/>
            <w:bottom w:val="none" w:sz="0" w:space="0" w:color="auto"/>
            <w:right w:val="none" w:sz="0" w:space="0" w:color="auto"/>
          </w:divBdr>
        </w:div>
        <w:div w:id="1519275927">
          <w:marLeft w:val="640"/>
          <w:marRight w:val="0"/>
          <w:marTop w:val="0"/>
          <w:marBottom w:val="0"/>
          <w:divBdr>
            <w:top w:val="none" w:sz="0" w:space="0" w:color="auto"/>
            <w:left w:val="none" w:sz="0" w:space="0" w:color="auto"/>
            <w:bottom w:val="none" w:sz="0" w:space="0" w:color="auto"/>
            <w:right w:val="none" w:sz="0" w:space="0" w:color="auto"/>
          </w:divBdr>
        </w:div>
        <w:div w:id="1535775554">
          <w:marLeft w:val="640"/>
          <w:marRight w:val="0"/>
          <w:marTop w:val="0"/>
          <w:marBottom w:val="0"/>
          <w:divBdr>
            <w:top w:val="none" w:sz="0" w:space="0" w:color="auto"/>
            <w:left w:val="none" w:sz="0" w:space="0" w:color="auto"/>
            <w:bottom w:val="none" w:sz="0" w:space="0" w:color="auto"/>
            <w:right w:val="none" w:sz="0" w:space="0" w:color="auto"/>
          </w:divBdr>
        </w:div>
        <w:div w:id="1555461692">
          <w:marLeft w:val="640"/>
          <w:marRight w:val="0"/>
          <w:marTop w:val="0"/>
          <w:marBottom w:val="0"/>
          <w:divBdr>
            <w:top w:val="none" w:sz="0" w:space="0" w:color="auto"/>
            <w:left w:val="none" w:sz="0" w:space="0" w:color="auto"/>
            <w:bottom w:val="none" w:sz="0" w:space="0" w:color="auto"/>
            <w:right w:val="none" w:sz="0" w:space="0" w:color="auto"/>
          </w:divBdr>
        </w:div>
        <w:div w:id="1589386697">
          <w:marLeft w:val="640"/>
          <w:marRight w:val="0"/>
          <w:marTop w:val="0"/>
          <w:marBottom w:val="0"/>
          <w:divBdr>
            <w:top w:val="none" w:sz="0" w:space="0" w:color="auto"/>
            <w:left w:val="none" w:sz="0" w:space="0" w:color="auto"/>
            <w:bottom w:val="none" w:sz="0" w:space="0" w:color="auto"/>
            <w:right w:val="none" w:sz="0" w:space="0" w:color="auto"/>
          </w:divBdr>
        </w:div>
        <w:div w:id="1679384039">
          <w:marLeft w:val="640"/>
          <w:marRight w:val="0"/>
          <w:marTop w:val="0"/>
          <w:marBottom w:val="0"/>
          <w:divBdr>
            <w:top w:val="none" w:sz="0" w:space="0" w:color="auto"/>
            <w:left w:val="none" w:sz="0" w:space="0" w:color="auto"/>
            <w:bottom w:val="none" w:sz="0" w:space="0" w:color="auto"/>
            <w:right w:val="none" w:sz="0" w:space="0" w:color="auto"/>
          </w:divBdr>
        </w:div>
        <w:div w:id="1693846784">
          <w:marLeft w:val="640"/>
          <w:marRight w:val="0"/>
          <w:marTop w:val="0"/>
          <w:marBottom w:val="0"/>
          <w:divBdr>
            <w:top w:val="none" w:sz="0" w:space="0" w:color="auto"/>
            <w:left w:val="none" w:sz="0" w:space="0" w:color="auto"/>
            <w:bottom w:val="none" w:sz="0" w:space="0" w:color="auto"/>
            <w:right w:val="none" w:sz="0" w:space="0" w:color="auto"/>
          </w:divBdr>
        </w:div>
        <w:div w:id="1863933785">
          <w:marLeft w:val="640"/>
          <w:marRight w:val="0"/>
          <w:marTop w:val="0"/>
          <w:marBottom w:val="0"/>
          <w:divBdr>
            <w:top w:val="none" w:sz="0" w:space="0" w:color="auto"/>
            <w:left w:val="none" w:sz="0" w:space="0" w:color="auto"/>
            <w:bottom w:val="none" w:sz="0" w:space="0" w:color="auto"/>
            <w:right w:val="none" w:sz="0" w:space="0" w:color="auto"/>
          </w:divBdr>
        </w:div>
        <w:div w:id="1879850566">
          <w:marLeft w:val="640"/>
          <w:marRight w:val="0"/>
          <w:marTop w:val="0"/>
          <w:marBottom w:val="0"/>
          <w:divBdr>
            <w:top w:val="none" w:sz="0" w:space="0" w:color="auto"/>
            <w:left w:val="none" w:sz="0" w:space="0" w:color="auto"/>
            <w:bottom w:val="none" w:sz="0" w:space="0" w:color="auto"/>
            <w:right w:val="none" w:sz="0" w:space="0" w:color="auto"/>
          </w:divBdr>
        </w:div>
        <w:div w:id="1897009415">
          <w:marLeft w:val="640"/>
          <w:marRight w:val="0"/>
          <w:marTop w:val="0"/>
          <w:marBottom w:val="0"/>
          <w:divBdr>
            <w:top w:val="none" w:sz="0" w:space="0" w:color="auto"/>
            <w:left w:val="none" w:sz="0" w:space="0" w:color="auto"/>
            <w:bottom w:val="none" w:sz="0" w:space="0" w:color="auto"/>
            <w:right w:val="none" w:sz="0" w:space="0" w:color="auto"/>
          </w:divBdr>
        </w:div>
        <w:div w:id="1927574281">
          <w:marLeft w:val="640"/>
          <w:marRight w:val="0"/>
          <w:marTop w:val="0"/>
          <w:marBottom w:val="0"/>
          <w:divBdr>
            <w:top w:val="none" w:sz="0" w:space="0" w:color="auto"/>
            <w:left w:val="none" w:sz="0" w:space="0" w:color="auto"/>
            <w:bottom w:val="none" w:sz="0" w:space="0" w:color="auto"/>
            <w:right w:val="none" w:sz="0" w:space="0" w:color="auto"/>
          </w:divBdr>
        </w:div>
        <w:div w:id="1954899152">
          <w:marLeft w:val="640"/>
          <w:marRight w:val="0"/>
          <w:marTop w:val="0"/>
          <w:marBottom w:val="0"/>
          <w:divBdr>
            <w:top w:val="none" w:sz="0" w:space="0" w:color="auto"/>
            <w:left w:val="none" w:sz="0" w:space="0" w:color="auto"/>
            <w:bottom w:val="none" w:sz="0" w:space="0" w:color="auto"/>
            <w:right w:val="none" w:sz="0" w:space="0" w:color="auto"/>
          </w:divBdr>
        </w:div>
        <w:div w:id="1957059215">
          <w:marLeft w:val="640"/>
          <w:marRight w:val="0"/>
          <w:marTop w:val="0"/>
          <w:marBottom w:val="0"/>
          <w:divBdr>
            <w:top w:val="none" w:sz="0" w:space="0" w:color="auto"/>
            <w:left w:val="none" w:sz="0" w:space="0" w:color="auto"/>
            <w:bottom w:val="none" w:sz="0" w:space="0" w:color="auto"/>
            <w:right w:val="none" w:sz="0" w:space="0" w:color="auto"/>
          </w:divBdr>
        </w:div>
        <w:div w:id="2105492650">
          <w:marLeft w:val="640"/>
          <w:marRight w:val="0"/>
          <w:marTop w:val="0"/>
          <w:marBottom w:val="0"/>
          <w:divBdr>
            <w:top w:val="none" w:sz="0" w:space="0" w:color="auto"/>
            <w:left w:val="none" w:sz="0" w:space="0" w:color="auto"/>
            <w:bottom w:val="none" w:sz="0" w:space="0" w:color="auto"/>
            <w:right w:val="none" w:sz="0" w:space="0" w:color="auto"/>
          </w:divBdr>
        </w:div>
        <w:div w:id="2116946235">
          <w:marLeft w:val="640"/>
          <w:marRight w:val="0"/>
          <w:marTop w:val="0"/>
          <w:marBottom w:val="0"/>
          <w:divBdr>
            <w:top w:val="none" w:sz="0" w:space="0" w:color="auto"/>
            <w:left w:val="none" w:sz="0" w:space="0" w:color="auto"/>
            <w:bottom w:val="none" w:sz="0" w:space="0" w:color="auto"/>
            <w:right w:val="none" w:sz="0" w:space="0" w:color="auto"/>
          </w:divBdr>
        </w:div>
      </w:divsChild>
    </w:div>
    <w:div w:id="1089542841">
      <w:bodyDiv w:val="1"/>
      <w:marLeft w:val="0"/>
      <w:marRight w:val="0"/>
      <w:marTop w:val="0"/>
      <w:marBottom w:val="0"/>
      <w:divBdr>
        <w:top w:val="none" w:sz="0" w:space="0" w:color="auto"/>
        <w:left w:val="none" w:sz="0" w:space="0" w:color="auto"/>
        <w:bottom w:val="none" w:sz="0" w:space="0" w:color="auto"/>
        <w:right w:val="none" w:sz="0" w:space="0" w:color="auto"/>
      </w:divBdr>
      <w:divsChild>
        <w:div w:id="189150793">
          <w:marLeft w:val="640"/>
          <w:marRight w:val="0"/>
          <w:marTop w:val="0"/>
          <w:marBottom w:val="0"/>
          <w:divBdr>
            <w:top w:val="none" w:sz="0" w:space="0" w:color="auto"/>
            <w:left w:val="none" w:sz="0" w:space="0" w:color="auto"/>
            <w:bottom w:val="none" w:sz="0" w:space="0" w:color="auto"/>
            <w:right w:val="none" w:sz="0" w:space="0" w:color="auto"/>
          </w:divBdr>
        </w:div>
        <w:div w:id="211381001">
          <w:marLeft w:val="640"/>
          <w:marRight w:val="0"/>
          <w:marTop w:val="0"/>
          <w:marBottom w:val="0"/>
          <w:divBdr>
            <w:top w:val="none" w:sz="0" w:space="0" w:color="auto"/>
            <w:left w:val="none" w:sz="0" w:space="0" w:color="auto"/>
            <w:bottom w:val="none" w:sz="0" w:space="0" w:color="auto"/>
            <w:right w:val="none" w:sz="0" w:space="0" w:color="auto"/>
          </w:divBdr>
        </w:div>
        <w:div w:id="343553102">
          <w:marLeft w:val="640"/>
          <w:marRight w:val="0"/>
          <w:marTop w:val="0"/>
          <w:marBottom w:val="0"/>
          <w:divBdr>
            <w:top w:val="none" w:sz="0" w:space="0" w:color="auto"/>
            <w:left w:val="none" w:sz="0" w:space="0" w:color="auto"/>
            <w:bottom w:val="none" w:sz="0" w:space="0" w:color="auto"/>
            <w:right w:val="none" w:sz="0" w:space="0" w:color="auto"/>
          </w:divBdr>
        </w:div>
        <w:div w:id="406804924">
          <w:marLeft w:val="640"/>
          <w:marRight w:val="0"/>
          <w:marTop w:val="0"/>
          <w:marBottom w:val="0"/>
          <w:divBdr>
            <w:top w:val="none" w:sz="0" w:space="0" w:color="auto"/>
            <w:left w:val="none" w:sz="0" w:space="0" w:color="auto"/>
            <w:bottom w:val="none" w:sz="0" w:space="0" w:color="auto"/>
            <w:right w:val="none" w:sz="0" w:space="0" w:color="auto"/>
          </w:divBdr>
        </w:div>
        <w:div w:id="425004127">
          <w:marLeft w:val="640"/>
          <w:marRight w:val="0"/>
          <w:marTop w:val="0"/>
          <w:marBottom w:val="0"/>
          <w:divBdr>
            <w:top w:val="none" w:sz="0" w:space="0" w:color="auto"/>
            <w:left w:val="none" w:sz="0" w:space="0" w:color="auto"/>
            <w:bottom w:val="none" w:sz="0" w:space="0" w:color="auto"/>
            <w:right w:val="none" w:sz="0" w:space="0" w:color="auto"/>
          </w:divBdr>
        </w:div>
        <w:div w:id="482089907">
          <w:marLeft w:val="640"/>
          <w:marRight w:val="0"/>
          <w:marTop w:val="0"/>
          <w:marBottom w:val="0"/>
          <w:divBdr>
            <w:top w:val="none" w:sz="0" w:space="0" w:color="auto"/>
            <w:left w:val="none" w:sz="0" w:space="0" w:color="auto"/>
            <w:bottom w:val="none" w:sz="0" w:space="0" w:color="auto"/>
            <w:right w:val="none" w:sz="0" w:space="0" w:color="auto"/>
          </w:divBdr>
        </w:div>
        <w:div w:id="554586677">
          <w:marLeft w:val="640"/>
          <w:marRight w:val="0"/>
          <w:marTop w:val="0"/>
          <w:marBottom w:val="0"/>
          <w:divBdr>
            <w:top w:val="none" w:sz="0" w:space="0" w:color="auto"/>
            <w:left w:val="none" w:sz="0" w:space="0" w:color="auto"/>
            <w:bottom w:val="none" w:sz="0" w:space="0" w:color="auto"/>
            <w:right w:val="none" w:sz="0" w:space="0" w:color="auto"/>
          </w:divBdr>
        </w:div>
        <w:div w:id="700133885">
          <w:marLeft w:val="640"/>
          <w:marRight w:val="0"/>
          <w:marTop w:val="0"/>
          <w:marBottom w:val="0"/>
          <w:divBdr>
            <w:top w:val="none" w:sz="0" w:space="0" w:color="auto"/>
            <w:left w:val="none" w:sz="0" w:space="0" w:color="auto"/>
            <w:bottom w:val="none" w:sz="0" w:space="0" w:color="auto"/>
            <w:right w:val="none" w:sz="0" w:space="0" w:color="auto"/>
          </w:divBdr>
        </w:div>
        <w:div w:id="718672132">
          <w:marLeft w:val="640"/>
          <w:marRight w:val="0"/>
          <w:marTop w:val="0"/>
          <w:marBottom w:val="0"/>
          <w:divBdr>
            <w:top w:val="none" w:sz="0" w:space="0" w:color="auto"/>
            <w:left w:val="none" w:sz="0" w:space="0" w:color="auto"/>
            <w:bottom w:val="none" w:sz="0" w:space="0" w:color="auto"/>
            <w:right w:val="none" w:sz="0" w:space="0" w:color="auto"/>
          </w:divBdr>
        </w:div>
        <w:div w:id="730814226">
          <w:marLeft w:val="640"/>
          <w:marRight w:val="0"/>
          <w:marTop w:val="0"/>
          <w:marBottom w:val="0"/>
          <w:divBdr>
            <w:top w:val="none" w:sz="0" w:space="0" w:color="auto"/>
            <w:left w:val="none" w:sz="0" w:space="0" w:color="auto"/>
            <w:bottom w:val="none" w:sz="0" w:space="0" w:color="auto"/>
            <w:right w:val="none" w:sz="0" w:space="0" w:color="auto"/>
          </w:divBdr>
        </w:div>
        <w:div w:id="780760328">
          <w:marLeft w:val="640"/>
          <w:marRight w:val="0"/>
          <w:marTop w:val="0"/>
          <w:marBottom w:val="0"/>
          <w:divBdr>
            <w:top w:val="none" w:sz="0" w:space="0" w:color="auto"/>
            <w:left w:val="none" w:sz="0" w:space="0" w:color="auto"/>
            <w:bottom w:val="none" w:sz="0" w:space="0" w:color="auto"/>
            <w:right w:val="none" w:sz="0" w:space="0" w:color="auto"/>
          </w:divBdr>
        </w:div>
        <w:div w:id="811410652">
          <w:marLeft w:val="640"/>
          <w:marRight w:val="0"/>
          <w:marTop w:val="0"/>
          <w:marBottom w:val="0"/>
          <w:divBdr>
            <w:top w:val="none" w:sz="0" w:space="0" w:color="auto"/>
            <w:left w:val="none" w:sz="0" w:space="0" w:color="auto"/>
            <w:bottom w:val="none" w:sz="0" w:space="0" w:color="auto"/>
            <w:right w:val="none" w:sz="0" w:space="0" w:color="auto"/>
          </w:divBdr>
        </w:div>
        <w:div w:id="824006171">
          <w:marLeft w:val="640"/>
          <w:marRight w:val="0"/>
          <w:marTop w:val="0"/>
          <w:marBottom w:val="0"/>
          <w:divBdr>
            <w:top w:val="none" w:sz="0" w:space="0" w:color="auto"/>
            <w:left w:val="none" w:sz="0" w:space="0" w:color="auto"/>
            <w:bottom w:val="none" w:sz="0" w:space="0" w:color="auto"/>
            <w:right w:val="none" w:sz="0" w:space="0" w:color="auto"/>
          </w:divBdr>
        </w:div>
        <w:div w:id="826242451">
          <w:marLeft w:val="640"/>
          <w:marRight w:val="0"/>
          <w:marTop w:val="0"/>
          <w:marBottom w:val="0"/>
          <w:divBdr>
            <w:top w:val="none" w:sz="0" w:space="0" w:color="auto"/>
            <w:left w:val="none" w:sz="0" w:space="0" w:color="auto"/>
            <w:bottom w:val="none" w:sz="0" w:space="0" w:color="auto"/>
            <w:right w:val="none" w:sz="0" w:space="0" w:color="auto"/>
          </w:divBdr>
        </w:div>
        <w:div w:id="936905063">
          <w:marLeft w:val="640"/>
          <w:marRight w:val="0"/>
          <w:marTop w:val="0"/>
          <w:marBottom w:val="0"/>
          <w:divBdr>
            <w:top w:val="none" w:sz="0" w:space="0" w:color="auto"/>
            <w:left w:val="none" w:sz="0" w:space="0" w:color="auto"/>
            <w:bottom w:val="none" w:sz="0" w:space="0" w:color="auto"/>
            <w:right w:val="none" w:sz="0" w:space="0" w:color="auto"/>
          </w:divBdr>
        </w:div>
        <w:div w:id="942299784">
          <w:marLeft w:val="640"/>
          <w:marRight w:val="0"/>
          <w:marTop w:val="0"/>
          <w:marBottom w:val="0"/>
          <w:divBdr>
            <w:top w:val="none" w:sz="0" w:space="0" w:color="auto"/>
            <w:left w:val="none" w:sz="0" w:space="0" w:color="auto"/>
            <w:bottom w:val="none" w:sz="0" w:space="0" w:color="auto"/>
            <w:right w:val="none" w:sz="0" w:space="0" w:color="auto"/>
          </w:divBdr>
        </w:div>
        <w:div w:id="985091607">
          <w:marLeft w:val="640"/>
          <w:marRight w:val="0"/>
          <w:marTop w:val="0"/>
          <w:marBottom w:val="0"/>
          <w:divBdr>
            <w:top w:val="none" w:sz="0" w:space="0" w:color="auto"/>
            <w:left w:val="none" w:sz="0" w:space="0" w:color="auto"/>
            <w:bottom w:val="none" w:sz="0" w:space="0" w:color="auto"/>
            <w:right w:val="none" w:sz="0" w:space="0" w:color="auto"/>
          </w:divBdr>
        </w:div>
        <w:div w:id="1046641177">
          <w:marLeft w:val="640"/>
          <w:marRight w:val="0"/>
          <w:marTop w:val="0"/>
          <w:marBottom w:val="0"/>
          <w:divBdr>
            <w:top w:val="none" w:sz="0" w:space="0" w:color="auto"/>
            <w:left w:val="none" w:sz="0" w:space="0" w:color="auto"/>
            <w:bottom w:val="none" w:sz="0" w:space="0" w:color="auto"/>
            <w:right w:val="none" w:sz="0" w:space="0" w:color="auto"/>
          </w:divBdr>
        </w:div>
        <w:div w:id="1058239952">
          <w:marLeft w:val="640"/>
          <w:marRight w:val="0"/>
          <w:marTop w:val="0"/>
          <w:marBottom w:val="0"/>
          <w:divBdr>
            <w:top w:val="none" w:sz="0" w:space="0" w:color="auto"/>
            <w:left w:val="none" w:sz="0" w:space="0" w:color="auto"/>
            <w:bottom w:val="none" w:sz="0" w:space="0" w:color="auto"/>
            <w:right w:val="none" w:sz="0" w:space="0" w:color="auto"/>
          </w:divBdr>
        </w:div>
        <w:div w:id="1186552771">
          <w:marLeft w:val="640"/>
          <w:marRight w:val="0"/>
          <w:marTop w:val="0"/>
          <w:marBottom w:val="0"/>
          <w:divBdr>
            <w:top w:val="none" w:sz="0" w:space="0" w:color="auto"/>
            <w:left w:val="none" w:sz="0" w:space="0" w:color="auto"/>
            <w:bottom w:val="none" w:sz="0" w:space="0" w:color="auto"/>
            <w:right w:val="none" w:sz="0" w:space="0" w:color="auto"/>
          </w:divBdr>
        </w:div>
        <w:div w:id="1236552989">
          <w:marLeft w:val="640"/>
          <w:marRight w:val="0"/>
          <w:marTop w:val="0"/>
          <w:marBottom w:val="0"/>
          <w:divBdr>
            <w:top w:val="none" w:sz="0" w:space="0" w:color="auto"/>
            <w:left w:val="none" w:sz="0" w:space="0" w:color="auto"/>
            <w:bottom w:val="none" w:sz="0" w:space="0" w:color="auto"/>
            <w:right w:val="none" w:sz="0" w:space="0" w:color="auto"/>
          </w:divBdr>
        </w:div>
        <w:div w:id="1292975772">
          <w:marLeft w:val="640"/>
          <w:marRight w:val="0"/>
          <w:marTop w:val="0"/>
          <w:marBottom w:val="0"/>
          <w:divBdr>
            <w:top w:val="none" w:sz="0" w:space="0" w:color="auto"/>
            <w:left w:val="none" w:sz="0" w:space="0" w:color="auto"/>
            <w:bottom w:val="none" w:sz="0" w:space="0" w:color="auto"/>
            <w:right w:val="none" w:sz="0" w:space="0" w:color="auto"/>
          </w:divBdr>
        </w:div>
        <w:div w:id="1394738231">
          <w:marLeft w:val="640"/>
          <w:marRight w:val="0"/>
          <w:marTop w:val="0"/>
          <w:marBottom w:val="0"/>
          <w:divBdr>
            <w:top w:val="none" w:sz="0" w:space="0" w:color="auto"/>
            <w:left w:val="none" w:sz="0" w:space="0" w:color="auto"/>
            <w:bottom w:val="none" w:sz="0" w:space="0" w:color="auto"/>
            <w:right w:val="none" w:sz="0" w:space="0" w:color="auto"/>
          </w:divBdr>
        </w:div>
        <w:div w:id="1425104588">
          <w:marLeft w:val="640"/>
          <w:marRight w:val="0"/>
          <w:marTop w:val="0"/>
          <w:marBottom w:val="0"/>
          <w:divBdr>
            <w:top w:val="none" w:sz="0" w:space="0" w:color="auto"/>
            <w:left w:val="none" w:sz="0" w:space="0" w:color="auto"/>
            <w:bottom w:val="none" w:sz="0" w:space="0" w:color="auto"/>
            <w:right w:val="none" w:sz="0" w:space="0" w:color="auto"/>
          </w:divBdr>
        </w:div>
        <w:div w:id="1555041852">
          <w:marLeft w:val="640"/>
          <w:marRight w:val="0"/>
          <w:marTop w:val="0"/>
          <w:marBottom w:val="0"/>
          <w:divBdr>
            <w:top w:val="none" w:sz="0" w:space="0" w:color="auto"/>
            <w:left w:val="none" w:sz="0" w:space="0" w:color="auto"/>
            <w:bottom w:val="none" w:sz="0" w:space="0" w:color="auto"/>
            <w:right w:val="none" w:sz="0" w:space="0" w:color="auto"/>
          </w:divBdr>
        </w:div>
        <w:div w:id="1574584555">
          <w:marLeft w:val="640"/>
          <w:marRight w:val="0"/>
          <w:marTop w:val="0"/>
          <w:marBottom w:val="0"/>
          <w:divBdr>
            <w:top w:val="none" w:sz="0" w:space="0" w:color="auto"/>
            <w:left w:val="none" w:sz="0" w:space="0" w:color="auto"/>
            <w:bottom w:val="none" w:sz="0" w:space="0" w:color="auto"/>
            <w:right w:val="none" w:sz="0" w:space="0" w:color="auto"/>
          </w:divBdr>
        </w:div>
        <w:div w:id="1642148832">
          <w:marLeft w:val="640"/>
          <w:marRight w:val="0"/>
          <w:marTop w:val="0"/>
          <w:marBottom w:val="0"/>
          <w:divBdr>
            <w:top w:val="none" w:sz="0" w:space="0" w:color="auto"/>
            <w:left w:val="none" w:sz="0" w:space="0" w:color="auto"/>
            <w:bottom w:val="none" w:sz="0" w:space="0" w:color="auto"/>
            <w:right w:val="none" w:sz="0" w:space="0" w:color="auto"/>
          </w:divBdr>
        </w:div>
        <w:div w:id="1659532599">
          <w:marLeft w:val="640"/>
          <w:marRight w:val="0"/>
          <w:marTop w:val="0"/>
          <w:marBottom w:val="0"/>
          <w:divBdr>
            <w:top w:val="none" w:sz="0" w:space="0" w:color="auto"/>
            <w:left w:val="none" w:sz="0" w:space="0" w:color="auto"/>
            <w:bottom w:val="none" w:sz="0" w:space="0" w:color="auto"/>
            <w:right w:val="none" w:sz="0" w:space="0" w:color="auto"/>
          </w:divBdr>
        </w:div>
        <w:div w:id="1726559420">
          <w:marLeft w:val="640"/>
          <w:marRight w:val="0"/>
          <w:marTop w:val="0"/>
          <w:marBottom w:val="0"/>
          <w:divBdr>
            <w:top w:val="none" w:sz="0" w:space="0" w:color="auto"/>
            <w:left w:val="none" w:sz="0" w:space="0" w:color="auto"/>
            <w:bottom w:val="none" w:sz="0" w:space="0" w:color="auto"/>
            <w:right w:val="none" w:sz="0" w:space="0" w:color="auto"/>
          </w:divBdr>
        </w:div>
        <w:div w:id="1871070776">
          <w:marLeft w:val="640"/>
          <w:marRight w:val="0"/>
          <w:marTop w:val="0"/>
          <w:marBottom w:val="0"/>
          <w:divBdr>
            <w:top w:val="none" w:sz="0" w:space="0" w:color="auto"/>
            <w:left w:val="none" w:sz="0" w:space="0" w:color="auto"/>
            <w:bottom w:val="none" w:sz="0" w:space="0" w:color="auto"/>
            <w:right w:val="none" w:sz="0" w:space="0" w:color="auto"/>
          </w:divBdr>
        </w:div>
        <w:div w:id="1933197006">
          <w:marLeft w:val="640"/>
          <w:marRight w:val="0"/>
          <w:marTop w:val="0"/>
          <w:marBottom w:val="0"/>
          <w:divBdr>
            <w:top w:val="none" w:sz="0" w:space="0" w:color="auto"/>
            <w:left w:val="none" w:sz="0" w:space="0" w:color="auto"/>
            <w:bottom w:val="none" w:sz="0" w:space="0" w:color="auto"/>
            <w:right w:val="none" w:sz="0" w:space="0" w:color="auto"/>
          </w:divBdr>
        </w:div>
        <w:div w:id="1976063854">
          <w:marLeft w:val="640"/>
          <w:marRight w:val="0"/>
          <w:marTop w:val="0"/>
          <w:marBottom w:val="0"/>
          <w:divBdr>
            <w:top w:val="none" w:sz="0" w:space="0" w:color="auto"/>
            <w:left w:val="none" w:sz="0" w:space="0" w:color="auto"/>
            <w:bottom w:val="none" w:sz="0" w:space="0" w:color="auto"/>
            <w:right w:val="none" w:sz="0" w:space="0" w:color="auto"/>
          </w:divBdr>
        </w:div>
        <w:div w:id="2046712532">
          <w:marLeft w:val="640"/>
          <w:marRight w:val="0"/>
          <w:marTop w:val="0"/>
          <w:marBottom w:val="0"/>
          <w:divBdr>
            <w:top w:val="none" w:sz="0" w:space="0" w:color="auto"/>
            <w:left w:val="none" w:sz="0" w:space="0" w:color="auto"/>
            <w:bottom w:val="none" w:sz="0" w:space="0" w:color="auto"/>
            <w:right w:val="none" w:sz="0" w:space="0" w:color="auto"/>
          </w:divBdr>
        </w:div>
        <w:div w:id="2047099313">
          <w:marLeft w:val="640"/>
          <w:marRight w:val="0"/>
          <w:marTop w:val="0"/>
          <w:marBottom w:val="0"/>
          <w:divBdr>
            <w:top w:val="none" w:sz="0" w:space="0" w:color="auto"/>
            <w:left w:val="none" w:sz="0" w:space="0" w:color="auto"/>
            <w:bottom w:val="none" w:sz="0" w:space="0" w:color="auto"/>
            <w:right w:val="none" w:sz="0" w:space="0" w:color="auto"/>
          </w:divBdr>
        </w:div>
        <w:div w:id="2087800505">
          <w:marLeft w:val="640"/>
          <w:marRight w:val="0"/>
          <w:marTop w:val="0"/>
          <w:marBottom w:val="0"/>
          <w:divBdr>
            <w:top w:val="none" w:sz="0" w:space="0" w:color="auto"/>
            <w:left w:val="none" w:sz="0" w:space="0" w:color="auto"/>
            <w:bottom w:val="none" w:sz="0" w:space="0" w:color="auto"/>
            <w:right w:val="none" w:sz="0" w:space="0" w:color="auto"/>
          </w:divBdr>
        </w:div>
        <w:div w:id="2131390796">
          <w:marLeft w:val="640"/>
          <w:marRight w:val="0"/>
          <w:marTop w:val="0"/>
          <w:marBottom w:val="0"/>
          <w:divBdr>
            <w:top w:val="none" w:sz="0" w:space="0" w:color="auto"/>
            <w:left w:val="none" w:sz="0" w:space="0" w:color="auto"/>
            <w:bottom w:val="none" w:sz="0" w:space="0" w:color="auto"/>
            <w:right w:val="none" w:sz="0" w:space="0" w:color="auto"/>
          </w:divBdr>
        </w:div>
        <w:div w:id="2145928836">
          <w:marLeft w:val="640"/>
          <w:marRight w:val="0"/>
          <w:marTop w:val="0"/>
          <w:marBottom w:val="0"/>
          <w:divBdr>
            <w:top w:val="none" w:sz="0" w:space="0" w:color="auto"/>
            <w:left w:val="none" w:sz="0" w:space="0" w:color="auto"/>
            <w:bottom w:val="none" w:sz="0" w:space="0" w:color="auto"/>
            <w:right w:val="none" w:sz="0" w:space="0" w:color="auto"/>
          </w:divBdr>
        </w:div>
      </w:divsChild>
    </w:div>
    <w:div w:id="1100492112">
      <w:bodyDiv w:val="1"/>
      <w:marLeft w:val="0"/>
      <w:marRight w:val="0"/>
      <w:marTop w:val="0"/>
      <w:marBottom w:val="0"/>
      <w:divBdr>
        <w:top w:val="none" w:sz="0" w:space="0" w:color="auto"/>
        <w:left w:val="none" w:sz="0" w:space="0" w:color="auto"/>
        <w:bottom w:val="none" w:sz="0" w:space="0" w:color="auto"/>
        <w:right w:val="none" w:sz="0" w:space="0" w:color="auto"/>
      </w:divBdr>
      <w:divsChild>
        <w:div w:id="37632069">
          <w:marLeft w:val="640"/>
          <w:marRight w:val="0"/>
          <w:marTop w:val="0"/>
          <w:marBottom w:val="0"/>
          <w:divBdr>
            <w:top w:val="none" w:sz="0" w:space="0" w:color="auto"/>
            <w:left w:val="none" w:sz="0" w:space="0" w:color="auto"/>
            <w:bottom w:val="none" w:sz="0" w:space="0" w:color="auto"/>
            <w:right w:val="none" w:sz="0" w:space="0" w:color="auto"/>
          </w:divBdr>
        </w:div>
        <w:div w:id="147484165">
          <w:marLeft w:val="640"/>
          <w:marRight w:val="0"/>
          <w:marTop w:val="0"/>
          <w:marBottom w:val="0"/>
          <w:divBdr>
            <w:top w:val="none" w:sz="0" w:space="0" w:color="auto"/>
            <w:left w:val="none" w:sz="0" w:space="0" w:color="auto"/>
            <w:bottom w:val="none" w:sz="0" w:space="0" w:color="auto"/>
            <w:right w:val="none" w:sz="0" w:space="0" w:color="auto"/>
          </w:divBdr>
        </w:div>
        <w:div w:id="233663273">
          <w:marLeft w:val="640"/>
          <w:marRight w:val="0"/>
          <w:marTop w:val="0"/>
          <w:marBottom w:val="0"/>
          <w:divBdr>
            <w:top w:val="none" w:sz="0" w:space="0" w:color="auto"/>
            <w:left w:val="none" w:sz="0" w:space="0" w:color="auto"/>
            <w:bottom w:val="none" w:sz="0" w:space="0" w:color="auto"/>
            <w:right w:val="none" w:sz="0" w:space="0" w:color="auto"/>
          </w:divBdr>
        </w:div>
        <w:div w:id="410659440">
          <w:marLeft w:val="640"/>
          <w:marRight w:val="0"/>
          <w:marTop w:val="0"/>
          <w:marBottom w:val="0"/>
          <w:divBdr>
            <w:top w:val="none" w:sz="0" w:space="0" w:color="auto"/>
            <w:left w:val="none" w:sz="0" w:space="0" w:color="auto"/>
            <w:bottom w:val="none" w:sz="0" w:space="0" w:color="auto"/>
            <w:right w:val="none" w:sz="0" w:space="0" w:color="auto"/>
          </w:divBdr>
        </w:div>
        <w:div w:id="474176254">
          <w:marLeft w:val="640"/>
          <w:marRight w:val="0"/>
          <w:marTop w:val="0"/>
          <w:marBottom w:val="0"/>
          <w:divBdr>
            <w:top w:val="none" w:sz="0" w:space="0" w:color="auto"/>
            <w:left w:val="none" w:sz="0" w:space="0" w:color="auto"/>
            <w:bottom w:val="none" w:sz="0" w:space="0" w:color="auto"/>
            <w:right w:val="none" w:sz="0" w:space="0" w:color="auto"/>
          </w:divBdr>
        </w:div>
        <w:div w:id="516963447">
          <w:marLeft w:val="640"/>
          <w:marRight w:val="0"/>
          <w:marTop w:val="0"/>
          <w:marBottom w:val="0"/>
          <w:divBdr>
            <w:top w:val="none" w:sz="0" w:space="0" w:color="auto"/>
            <w:left w:val="none" w:sz="0" w:space="0" w:color="auto"/>
            <w:bottom w:val="none" w:sz="0" w:space="0" w:color="auto"/>
            <w:right w:val="none" w:sz="0" w:space="0" w:color="auto"/>
          </w:divBdr>
        </w:div>
        <w:div w:id="534318877">
          <w:marLeft w:val="640"/>
          <w:marRight w:val="0"/>
          <w:marTop w:val="0"/>
          <w:marBottom w:val="0"/>
          <w:divBdr>
            <w:top w:val="none" w:sz="0" w:space="0" w:color="auto"/>
            <w:left w:val="none" w:sz="0" w:space="0" w:color="auto"/>
            <w:bottom w:val="none" w:sz="0" w:space="0" w:color="auto"/>
            <w:right w:val="none" w:sz="0" w:space="0" w:color="auto"/>
          </w:divBdr>
        </w:div>
        <w:div w:id="563956168">
          <w:marLeft w:val="640"/>
          <w:marRight w:val="0"/>
          <w:marTop w:val="0"/>
          <w:marBottom w:val="0"/>
          <w:divBdr>
            <w:top w:val="none" w:sz="0" w:space="0" w:color="auto"/>
            <w:left w:val="none" w:sz="0" w:space="0" w:color="auto"/>
            <w:bottom w:val="none" w:sz="0" w:space="0" w:color="auto"/>
            <w:right w:val="none" w:sz="0" w:space="0" w:color="auto"/>
          </w:divBdr>
        </w:div>
        <w:div w:id="580604520">
          <w:marLeft w:val="640"/>
          <w:marRight w:val="0"/>
          <w:marTop w:val="0"/>
          <w:marBottom w:val="0"/>
          <w:divBdr>
            <w:top w:val="none" w:sz="0" w:space="0" w:color="auto"/>
            <w:left w:val="none" w:sz="0" w:space="0" w:color="auto"/>
            <w:bottom w:val="none" w:sz="0" w:space="0" w:color="auto"/>
            <w:right w:val="none" w:sz="0" w:space="0" w:color="auto"/>
          </w:divBdr>
        </w:div>
        <w:div w:id="597979420">
          <w:marLeft w:val="640"/>
          <w:marRight w:val="0"/>
          <w:marTop w:val="0"/>
          <w:marBottom w:val="0"/>
          <w:divBdr>
            <w:top w:val="none" w:sz="0" w:space="0" w:color="auto"/>
            <w:left w:val="none" w:sz="0" w:space="0" w:color="auto"/>
            <w:bottom w:val="none" w:sz="0" w:space="0" w:color="auto"/>
            <w:right w:val="none" w:sz="0" w:space="0" w:color="auto"/>
          </w:divBdr>
        </w:div>
        <w:div w:id="642730989">
          <w:marLeft w:val="640"/>
          <w:marRight w:val="0"/>
          <w:marTop w:val="0"/>
          <w:marBottom w:val="0"/>
          <w:divBdr>
            <w:top w:val="none" w:sz="0" w:space="0" w:color="auto"/>
            <w:left w:val="none" w:sz="0" w:space="0" w:color="auto"/>
            <w:bottom w:val="none" w:sz="0" w:space="0" w:color="auto"/>
            <w:right w:val="none" w:sz="0" w:space="0" w:color="auto"/>
          </w:divBdr>
        </w:div>
        <w:div w:id="826285436">
          <w:marLeft w:val="640"/>
          <w:marRight w:val="0"/>
          <w:marTop w:val="0"/>
          <w:marBottom w:val="0"/>
          <w:divBdr>
            <w:top w:val="none" w:sz="0" w:space="0" w:color="auto"/>
            <w:left w:val="none" w:sz="0" w:space="0" w:color="auto"/>
            <w:bottom w:val="none" w:sz="0" w:space="0" w:color="auto"/>
            <w:right w:val="none" w:sz="0" w:space="0" w:color="auto"/>
          </w:divBdr>
        </w:div>
        <w:div w:id="854997988">
          <w:marLeft w:val="640"/>
          <w:marRight w:val="0"/>
          <w:marTop w:val="0"/>
          <w:marBottom w:val="0"/>
          <w:divBdr>
            <w:top w:val="none" w:sz="0" w:space="0" w:color="auto"/>
            <w:left w:val="none" w:sz="0" w:space="0" w:color="auto"/>
            <w:bottom w:val="none" w:sz="0" w:space="0" w:color="auto"/>
            <w:right w:val="none" w:sz="0" w:space="0" w:color="auto"/>
          </w:divBdr>
        </w:div>
        <w:div w:id="896475622">
          <w:marLeft w:val="640"/>
          <w:marRight w:val="0"/>
          <w:marTop w:val="0"/>
          <w:marBottom w:val="0"/>
          <w:divBdr>
            <w:top w:val="none" w:sz="0" w:space="0" w:color="auto"/>
            <w:left w:val="none" w:sz="0" w:space="0" w:color="auto"/>
            <w:bottom w:val="none" w:sz="0" w:space="0" w:color="auto"/>
            <w:right w:val="none" w:sz="0" w:space="0" w:color="auto"/>
          </w:divBdr>
        </w:div>
        <w:div w:id="1061829260">
          <w:marLeft w:val="640"/>
          <w:marRight w:val="0"/>
          <w:marTop w:val="0"/>
          <w:marBottom w:val="0"/>
          <w:divBdr>
            <w:top w:val="none" w:sz="0" w:space="0" w:color="auto"/>
            <w:left w:val="none" w:sz="0" w:space="0" w:color="auto"/>
            <w:bottom w:val="none" w:sz="0" w:space="0" w:color="auto"/>
            <w:right w:val="none" w:sz="0" w:space="0" w:color="auto"/>
          </w:divBdr>
        </w:div>
        <w:div w:id="1079868573">
          <w:marLeft w:val="640"/>
          <w:marRight w:val="0"/>
          <w:marTop w:val="0"/>
          <w:marBottom w:val="0"/>
          <w:divBdr>
            <w:top w:val="none" w:sz="0" w:space="0" w:color="auto"/>
            <w:left w:val="none" w:sz="0" w:space="0" w:color="auto"/>
            <w:bottom w:val="none" w:sz="0" w:space="0" w:color="auto"/>
            <w:right w:val="none" w:sz="0" w:space="0" w:color="auto"/>
          </w:divBdr>
        </w:div>
        <w:div w:id="1186596612">
          <w:marLeft w:val="640"/>
          <w:marRight w:val="0"/>
          <w:marTop w:val="0"/>
          <w:marBottom w:val="0"/>
          <w:divBdr>
            <w:top w:val="none" w:sz="0" w:space="0" w:color="auto"/>
            <w:left w:val="none" w:sz="0" w:space="0" w:color="auto"/>
            <w:bottom w:val="none" w:sz="0" w:space="0" w:color="auto"/>
            <w:right w:val="none" w:sz="0" w:space="0" w:color="auto"/>
          </w:divBdr>
        </w:div>
        <w:div w:id="1212421334">
          <w:marLeft w:val="640"/>
          <w:marRight w:val="0"/>
          <w:marTop w:val="0"/>
          <w:marBottom w:val="0"/>
          <w:divBdr>
            <w:top w:val="none" w:sz="0" w:space="0" w:color="auto"/>
            <w:left w:val="none" w:sz="0" w:space="0" w:color="auto"/>
            <w:bottom w:val="none" w:sz="0" w:space="0" w:color="auto"/>
            <w:right w:val="none" w:sz="0" w:space="0" w:color="auto"/>
          </w:divBdr>
        </w:div>
        <w:div w:id="1248029577">
          <w:marLeft w:val="640"/>
          <w:marRight w:val="0"/>
          <w:marTop w:val="0"/>
          <w:marBottom w:val="0"/>
          <w:divBdr>
            <w:top w:val="none" w:sz="0" w:space="0" w:color="auto"/>
            <w:left w:val="none" w:sz="0" w:space="0" w:color="auto"/>
            <w:bottom w:val="none" w:sz="0" w:space="0" w:color="auto"/>
            <w:right w:val="none" w:sz="0" w:space="0" w:color="auto"/>
          </w:divBdr>
        </w:div>
        <w:div w:id="1427311819">
          <w:marLeft w:val="640"/>
          <w:marRight w:val="0"/>
          <w:marTop w:val="0"/>
          <w:marBottom w:val="0"/>
          <w:divBdr>
            <w:top w:val="none" w:sz="0" w:space="0" w:color="auto"/>
            <w:left w:val="none" w:sz="0" w:space="0" w:color="auto"/>
            <w:bottom w:val="none" w:sz="0" w:space="0" w:color="auto"/>
            <w:right w:val="none" w:sz="0" w:space="0" w:color="auto"/>
          </w:divBdr>
        </w:div>
        <w:div w:id="1477381734">
          <w:marLeft w:val="640"/>
          <w:marRight w:val="0"/>
          <w:marTop w:val="0"/>
          <w:marBottom w:val="0"/>
          <w:divBdr>
            <w:top w:val="none" w:sz="0" w:space="0" w:color="auto"/>
            <w:left w:val="none" w:sz="0" w:space="0" w:color="auto"/>
            <w:bottom w:val="none" w:sz="0" w:space="0" w:color="auto"/>
            <w:right w:val="none" w:sz="0" w:space="0" w:color="auto"/>
          </w:divBdr>
        </w:div>
        <w:div w:id="1478457178">
          <w:marLeft w:val="640"/>
          <w:marRight w:val="0"/>
          <w:marTop w:val="0"/>
          <w:marBottom w:val="0"/>
          <w:divBdr>
            <w:top w:val="none" w:sz="0" w:space="0" w:color="auto"/>
            <w:left w:val="none" w:sz="0" w:space="0" w:color="auto"/>
            <w:bottom w:val="none" w:sz="0" w:space="0" w:color="auto"/>
            <w:right w:val="none" w:sz="0" w:space="0" w:color="auto"/>
          </w:divBdr>
        </w:div>
        <w:div w:id="1482381494">
          <w:marLeft w:val="640"/>
          <w:marRight w:val="0"/>
          <w:marTop w:val="0"/>
          <w:marBottom w:val="0"/>
          <w:divBdr>
            <w:top w:val="none" w:sz="0" w:space="0" w:color="auto"/>
            <w:left w:val="none" w:sz="0" w:space="0" w:color="auto"/>
            <w:bottom w:val="none" w:sz="0" w:space="0" w:color="auto"/>
            <w:right w:val="none" w:sz="0" w:space="0" w:color="auto"/>
          </w:divBdr>
        </w:div>
        <w:div w:id="1484587240">
          <w:marLeft w:val="640"/>
          <w:marRight w:val="0"/>
          <w:marTop w:val="0"/>
          <w:marBottom w:val="0"/>
          <w:divBdr>
            <w:top w:val="none" w:sz="0" w:space="0" w:color="auto"/>
            <w:left w:val="none" w:sz="0" w:space="0" w:color="auto"/>
            <w:bottom w:val="none" w:sz="0" w:space="0" w:color="auto"/>
            <w:right w:val="none" w:sz="0" w:space="0" w:color="auto"/>
          </w:divBdr>
        </w:div>
        <w:div w:id="1496997686">
          <w:marLeft w:val="640"/>
          <w:marRight w:val="0"/>
          <w:marTop w:val="0"/>
          <w:marBottom w:val="0"/>
          <w:divBdr>
            <w:top w:val="none" w:sz="0" w:space="0" w:color="auto"/>
            <w:left w:val="none" w:sz="0" w:space="0" w:color="auto"/>
            <w:bottom w:val="none" w:sz="0" w:space="0" w:color="auto"/>
            <w:right w:val="none" w:sz="0" w:space="0" w:color="auto"/>
          </w:divBdr>
        </w:div>
        <w:div w:id="1530606775">
          <w:marLeft w:val="640"/>
          <w:marRight w:val="0"/>
          <w:marTop w:val="0"/>
          <w:marBottom w:val="0"/>
          <w:divBdr>
            <w:top w:val="none" w:sz="0" w:space="0" w:color="auto"/>
            <w:left w:val="none" w:sz="0" w:space="0" w:color="auto"/>
            <w:bottom w:val="none" w:sz="0" w:space="0" w:color="auto"/>
            <w:right w:val="none" w:sz="0" w:space="0" w:color="auto"/>
          </w:divBdr>
        </w:div>
        <w:div w:id="1532765826">
          <w:marLeft w:val="640"/>
          <w:marRight w:val="0"/>
          <w:marTop w:val="0"/>
          <w:marBottom w:val="0"/>
          <w:divBdr>
            <w:top w:val="none" w:sz="0" w:space="0" w:color="auto"/>
            <w:left w:val="none" w:sz="0" w:space="0" w:color="auto"/>
            <w:bottom w:val="none" w:sz="0" w:space="0" w:color="auto"/>
            <w:right w:val="none" w:sz="0" w:space="0" w:color="auto"/>
          </w:divBdr>
        </w:div>
        <w:div w:id="1569070842">
          <w:marLeft w:val="640"/>
          <w:marRight w:val="0"/>
          <w:marTop w:val="0"/>
          <w:marBottom w:val="0"/>
          <w:divBdr>
            <w:top w:val="none" w:sz="0" w:space="0" w:color="auto"/>
            <w:left w:val="none" w:sz="0" w:space="0" w:color="auto"/>
            <w:bottom w:val="none" w:sz="0" w:space="0" w:color="auto"/>
            <w:right w:val="none" w:sz="0" w:space="0" w:color="auto"/>
          </w:divBdr>
        </w:div>
        <w:div w:id="1572427518">
          <w:marLeft w:val="640"/>
          <w:marRight w:val="0"/>
          <w:marTop w:val="0"/>
          <w:marBottom w:val="0"/>
          <w:divBdr>
            <w:top w:val="none" w:sz="0" w:space="0" w:color="auto"/>
            <w:left w:val="none" w:sz="0" w:space="0" w:color="auto"/>
            <w:bottom w:val="none" w:sz="0" w:space="0" w:color="auto"/>
            <w:right w:val="none" w:sz="0" w:space="0" w:color="auto"/>
          </w:divBdr>
        </w:div>
        <w:div w:id="1602101106">
          <w:marLeft w:val="640"/>
          <w:marRight w:val="0"/>
          <w:marTop w:val="0"/>
          <w:marBottom w:val="0"/>
          <w:divBdr>
            <w:top w:val="none" w:sz="0" w:space="0" w:color="auto"/>
            <w:left w:val="none" w:sz="0" w:space="0" w:color="auto"/>
            <w:bottom w:val="none" w:sz="0" w:space="0" w:color="auto"/>
            <w:right w:val="none" w:sz="0" w:space="0" w:color="auto"/>
          </w:divBdr>
        </w:div>
        <w:div w:id="1605460330">
          <w:marLeft w:val="640"/>
          <w:marRight w:val="0"/>
          <w:marTop w:val="0"/>
          <w:marBottom w:val="0"/>
          <w:divBdr>
            <w:top w:val="none" w:sz="0" w:space="0" w:color="auto"/>
            <w:left w:val="none" w:sz="0" w:space="0" w:color="auto"/>
            <w:bottom w:val="none" w:sz="0" w:space="0" w:color="auto"/>
            <w:right w:val="none" w:sz="0" w:space="0" w:color="auto"/>
          </w:divBdr>
        </w:div>
        <w:div w:id="1609656410">
          <w:marLeft w:val="640"/>
          <w:marRight w:val="0"/>
          <w:marTop w:val="0"/>
          <w:marBottom w:val="0"/>
          <w:divBdr>
            <w:top w:val="none" w:sz="0" w:space="0" w:color="auto"/>
            <w:left w:val="none" w:sz="0" w:space="0" w:color="auto"/>
            <w:bottom w:val="none" w:sz="0" w:space="0" w:color="auto"/>
            <w:right w:val="none" w:sz="0" w:space="0" w:color="auto"/>
          </w:divBdr>
        </w:div>
        <w:div w:id="1701736789">
          <w:marLeft w:val="640"/>
          <w:marRight w:val="0"/>
          <w:marTop w:val="0"/>
          <w:marBottom w:val="0"/>
          <w:divBdr>
            <w:top w:val="none" w:sz="0" w:space="0" w:color="auto"/>
            <w:left w:val="none" w:sz="0" w:space="0" w:color="auto"/>
            <w:bottom w:val="none" w:sz="0" w:space="0" w:color="auto"/>
            <w:right w:val="none" w:sz="0" w:space="0" w:color="auto"/>
          </w:divBdr>
        </w:div>
        <w:div w:id="1798446030">
          <w:marLeft w:val="640"/>
          <w:marRight w:val="0"/>
          <w:marTop w:val="0"/>
          <w:marBottom w:val="0"/>
          <w:divBdr>
            <w:top w:val="none" w:sz="0" w:space="0" w:color="auto"/>
            <w:left w:val="none" w:sz="0" w:space="0" w:color="auto"/>
            <w:bottom w:val="none" w:sz="0" w:space="0" w:color="auto"/>
            <w:right w:val="none" w:sz="0" w:space="0" w:color="auto"/>
          </w:divBdr>
        </w:div>
        <w:div w:id="1801070448">
          <w:marLeft w:val="640"/>
          <w:marRight w:val="0"/>
          <w:marTop w:val="0"/>
          <w:marBottom w:val="0"/>
          <w:divBdr>
            <w:top w:val="none" w:sz="0" w:space="0" w:color="auto"/>
            <w:left w:val="none" w:sz="0" w:space="0" w:color="auto"/>
            <w:bottom w:val="none" w:sz="0" w:space="0" w:color="auto"/>
            <w:right w:val="none" w:sz="0" w:space="0" w:color="auto"/>
          </w:divBdr>
        </w:div>
        <w:div w:id="1814908472">
          <w:marLeft w:val="640"/>
          <w:marRight w:val="0"/>
          <w:marTop w:val="0"/>
          <w:marBottom w:val="0"/>
          <w:divBdr>
            <w:top w:val="none" w:sz="0" w:space="0" w:color="auto"/>
            <w:left w:val="none" w:sz="0" w:space="0" w:color="auto"/>
            <w:bottom w:val="none" w:sz="0" w:space="0" w:color="auto"/>
            <w:right w:val="none" w:sz="0" w:space="0" w:color="auto"/>
          </w:divBdr>
        </w:div>
        <w:div w:id="1891913588">
          <w:marLeft w:val="640"/>
          <w:marRight w:val="0"/>
          <w:marTop w:val="0"/>
          <w:marBottom w:val="0"/>
          <w:divBdr>
            <w:top w:val="none" w:sz="0" w:space="0" w:color="auto"/>
            <w:left w:val="none" w:sz="0" w:space="0" w:color="auto"/>
            <w:bottom w:val="none" w:sz="0" w:space="0" w:color="auto"/>
            <w:right w:val="none" w:sz="0" w:space="0" w:color="auto"/>
          </w:divBdr>
        </w:div>
        <w:div w:id="1921482428">
          <w:marLeft w:val="640"/>
          <w:marRight w:val="0"/>
          <w:marTop w:val="0"/>
          <w:marBottom w:val="0"/>
          <w:divBdr>
            <w:top w:val="none" w:sz="0" w:space="0" w:color="auto"/>
            <w:left w:val="none" w:sz="0" w:space="0" w:color="auto"/>
            <w:bottom w:val="none" w:sz="0" w:space="0" w:color="auto"/>
            <w:right w:val="none" w:sz="0" w:space="0" w:color="auto"/>
          </w:divBdr>
        </w:div>
        <w:div w:id="2030058736">
          <w:marLeft w:val="640"/>
          <w:marRight w:val="0"/>
          <w:marTop w:val="0"/>
          <w:marBottom w:val="0"/>
          <w:divBdr>
            <w:top w:val="none" w:sz="0" w:space="0" w:color="auto"/>
            <w:left w:val="none" w:sz="0" w:space="0" w:color="auto"/>
            <w:bottom w:val="none" w:sz="0" w:space="0" w:color="auto"/>
            <w:right w:val="none" w:sz="0" w:space="0" w:color="auto"/>
          </w:divBdr>
        </w:div>
        <w:div w:id="2087266120">
          <w:marLeft w:val="640"/>
          <w:marRight w:val="0"/>
          <w:marTop w:val="0"/>
          <w:marBottom w:val="0"/>
          <w:divBdr>
            <w:top w:val="none" w:sz="0" w:space="0" w:color="auto"/>
            <w:left w:val="none" w:sz="0" w:space="0" w:color="auto"/>
            <w:bottom w:val="none" w:sz="0" w:space="0" w:color="auto"/>
            <w:right w:val="none" w:sz="0" w:space="0" w:color="auto"/>
          </w:divBdr>
        </w:div>
        <w:div w:id="2141259799">
          <w:marLeft w:val="640"/>
          <w:marRight w:val="0"/>
          <w:marTop w:val="0"/>
          <w:marBottom w:val="0"/>
          <w:divBdr>
            <w:top w:val="none" w:sz="0" w:space="0" w:color="auto"/>
            <w:left w:val="none" w:sz="0" w:space="0" w:color="auto"/>
            <w:bottom w:val="none" w:sz="0" w:space="0" w:color="auto"/>
            <w:right w:val="none" w:sz="0" w:space="0" w:color="auto"/>
          </w:divBdr>
        </w:div>
      </w:divsChild>
    </w:div>
    <w:div w:id="1102922891">
      <w:bodyDiv w:val="1"/>
      <w:marLeft w:val="0"/>
      <w:marRight w:val="0"/>
      <w:marTop w:val="0"/>
      <w:marBottom w:val="0"/>
      <w:divBdr>
        <w:top w:val="none" w:sz="0" w:space="0" w:color="auto"/>
        <w:left w:val="none" w:sz="0" w:space="0" w:color="auto"/>
        <w:bottom w:val="none" w:sz="0" w:space="0" w:color="auto"/>
        <w:right w:val="none" w:sz="0" w:space="0" w:color="auto"/>
      </w:divBdr>
      <w:divsChild>
        <w:div w:id="12415139">
          <w:marLeft w:val="640"/>
          <w:marRight w:val="0"/>
          <w:marTop w:val="0"/>
          <w:marBottom w:val="0"/>
          <w:divBdr>
            <w:top w:val="none" w:sz="0" w:space="0" w:color="auto"/>
            <w:left w:val="none" w:sz="0" w:space="0" w:color="auto"/>
            <w:bottom w:val="none" w:sz="0" w:space="0" w:color="auto"/>
            <w:right w:val="none" w:sz="0" w:space="0" w:color="auto"/>
          </w:divBdr>
        </w:div>
        <w:div w:id="259260958">
          <w:marLeft w:val="640"/>
          <w:marRight w:val="0"/>
          <w:marTop w:val="0"/>
          <w:marBottom w:val="0"/>
          <w:divBdr>
            <w:top w:val="none" w:sz="0" w:space="0" w:color="auto"/>
            <w:left w:val="none" w:sz="0" w:space="0" w:color="auto"/>
            <w:bottom w:val="none" w:sz="0" w:space="0" w:color="auto"/>
            <w:right w:val="none" w:sz="0" w:space="0" w:color="auto"/>
          </w:divBdr>
        </w:div>
        <w:div w:id="282884380">
          <w:marLeft w:val="640"/>
          <w:marRight w:val="0"/>
          <w:marTop w:val="0"/>
          <w:marBottom w:val="0"/>
          <w:divBdr>
            <w:top w:val="none" w:sz="0" w:space="0" w:color="auto"/>
            <w:left w:val="none" w:sz="0" w:space="0" w:color="auto"/>
            <w:bottom w:val="none" w:sz="0" w:space="0" w:color="auto"/>
            <w:right w:val="none" w:sz="0" w:space="0" w:color="auto"/>
          </w:divBdr>
        </w:div>
        <w:div w:id="325132163">
          <w:marLeft w:val="640"/>
          <w:marRight w:val="0"/>
          <w:marTop w:val="0"/>
          <w:marBottom w:val="0"/>
          <w:divBdr>
            <w:top w:val="none" w:sz="0" w:space="0" w:color="auto"/>
            <w:left w:val="none" w:sz="0" w:space="0" w:color="auto"/>
            <w:bottom w:val="none" w:sz="0" w:space="0" w:color="auto"/>
            <w:right w:val="none" w:sz="0" w:space="0" w:color="auto"/>
          </w:divBdr>
        </w:div>
        <w:div w:id="338118651">
          <w:marLeft w:val="640"/>
          <w:marRight w:val="0"/>
          <w:marTop w:val="0"/>
          <w:marBottom w:val="0"/>
          <w:divBdr>
            <w:top w:val="none" w:sz="0" w:space="0" w:color="auto"/>
            <w:left w:val="none" w:sz="0" w:space="0" w:color="auto"/>
            <w:bottom w:val="none" w:sz="0" w:space="0" w:color="auto"/>
            <w:right w:val="none" w:sz="0" w:space="0" w:color="auto"/>
          </w:divBdr>
        </w:div>
        <w:div w:id="348455862">
          <w:marLeft w:val="640"/>
          <w:marRight w:val="0"/>
          <w:marTop w:val="0"/>
          <w:marBottom w:val="0"/>
          <w:divBdr>
            <w:top w:val="none" w:sz="0" w:space="0" w:color="auto"/>
            <w:left w:val="none" w:sz="0" w:space="0" w:color="auto"/>
            <w:bottom w:val="none" w:sz="0" w:space="0" w:color="auto"/>
            <w:right w:val="none" w:sz="0" w:space="0" w:color="auto"/>
          </w:divBdr>
        </w:div>
        <w:div w:id="410742341">
          <w:marLeft w:val="640"/>
          <w:marRight w:val="0"/>
          <w:marTop w:val="0"/>
          <w:marBottom w:val="0"/>
          <w:divBdr>
            <w:top w:val="none" w:sz="0" w:space="0" w:color="auto"/>
            <w:left w:val="none" w:sz="0" w:space="0" w:color="auto"/>
            <w:bottom w:val="none" w:sz="0" w:space="0" w:color="auto"/>
            <w:right w:val="none" w:sz="0" w:space="0" w:color="auto"/>
          </w:divBdr>
        </w:div>
        <w:div w:id="442850045">
          <w:marLeft w:val="640"/>
          <w:marRight w:val="0"/>
          <w:marTop w:val="0"/>
          <w:marBottom w:val="0"/>
          <w:divBdr>
            <w:top w:val="none" w:sz="0" w:space="0" w:color="auto"/>
            <w:left w:val="none" w:sz="0" w:space="0" w:color="auto"/>
            <w:bottom w:val="none" w:sz="0" w:space="0" w:color="auto"/>
            <w:right w:val="none" w:sz="0" w:space="0" w:color="auto"/>
          </w:divBdr>
        </w:div>
        <w:div w:id="476915432">
          <w:marLeft w:val="640"/>
          <w:marRight w:val="0"/>
          <w:marTop w:val="0"/>
          <w:marBottom w:val="0"/>
          <w:divBdr>
            <w:top w:val="none" w:sz="0" w:space="0" w:color="auto"/>
            <w:left w:val="none" w:sz="0" w:space="0" w:color="auto"/>
            <w:bottom w:val="none" w:sz="0" w:space="0" w:color="auto"/>
            <w:right w:val="none" w:sz="0" w:space="0" w:color="auto"/>
          </w:divBdr>
        </w:div>
        <w:div w:id="578053720">
          <w:marLeft w:val="640"/>
          <w:marRight w:val="0"/>
          <w:marTop w:val="0"/>
          <w:marBottom w:val="0"/>
          <w:divBdr>
            <w:top w:val="none" w:sz="0" w:space="0" w:color="auto"/>
            <w:left w:val="none" w:sz="0" w:space="0" w:color="auto"/>
            <w:bottom w:val="none" w:sz="0" w:space="0" w:color="auto"/>
            <w:right w:val="none" w:sz="0" w:space="0" w:color="auto"/>
          </w:divBdr>
        </w:div>
        <w:div w:id="606085420">
          <w:marLeft w:val="640"/>
          <w:marRight w:val="0"/>
          <w:marTop w:val="0"/>
          <w:marBottom w:val="0"/>
          <w:divBdr>
            <w:top w:val="none" w:sz="0" w:space="0" w:color="auto"/>
            <w:left w:val="none" w:sz="0" w:space="0" w:color="auto"/>
            <w:bottom w:val="none" w:sz="0" w:space="0" w:color="auto"/>
            <w:right w:val="none" w:sz="0" w:space="0" w:color="auto"/>
          </w:divBdr>
        </w:div>
        <w:div w:id="629170150">
          <w:marLeft w:val="640"/>
          <w:marRight w:val="0"/>
          <w:marTop w:val="0"/>
          <w:marBottom w:val="0"/>
          <w:divBdr>
            <w:top w:val="none" w:sz="0" w:space="0" w:color="auto"/>
            <w:left w:val="none" w:sz="0" w:space="0" w:color="auto"/>
            <w:bottom w:val="none" w:sz="0" w:space="0" w:color="auto"/>
            <w:right w:val="none" w:sz="0" w:space="0" w:color="auto"/>
          </w:divBdr>
        </w:div>
        <w:div w:id="637883168">
          <w:marLeft w:val="640"/>
          <w:marRight w:val="0"/>
          <w:marTop w:val="0"/>
          <w:marBottom w:val="0"/>
          <w:divBdr>
            <w:top w:val="none" w:sz="0" w:space="0" w:color="auto"/>
            <w:left w:val="none" w:sz="0" w:space="0" w:color="auto"/>
            <w:bottom w:val="none" w:sz="0" w:space="0" w:color="auto"/>
            <w:right w:val="none" w:sz="0" w:space="0" w:color="auto"/>
          </w:divBdr>
        </w:div>
        <w:div w:id="824972408">
          <w:marLeft w:val="640"/>
          <w:marRight w:val="0"/>
          <w:marTop w:val="0"/>
          <w:marBottom w:val="0"/>
          <w:divBdr>
            <w:top w:val="none" w:sz="0" w:space="0" w:color="auto"/>
            <w:left w:val="none" w:sz="0" w:space="0" w:color="auto"/>
            <w:bottom w:val="none" w:sz="0" w:space="0" w:color="auto"/>
            <w:right w:val="none" w:sz="0" w:space="0" w:color="auto"/>
          </w:divBdr>
        </w:div>
        <w:div w:id="840196547">
          <w:marLeft w:val="640"/>
          <w:marRight w:val="0"/>
          <w:marTop w:val="0"/>
          <w:marBottom w:val="0"/>
          <w:divBdr>
            <w:top w:val="none" w:sz="0" w:space="0" w:color="auto"/>
            <w:left w:val="none" w:sz="0" w:space="0" w:color="auto"/>
            <w:bottom w:val="none" w:sz="0" w:space="0" w:color="auto"/>
            <w:right w:val="none" w:sz="0" w:space="0" w:color="auto"/>
          </w:divBdr>
        </w:div>
        <w:div w:id="972057846">
          <w:marLeft w:val="640"/>
          <w:marRight w:val="0"/>
          <w:marTop w:val="0"/>
          <w:marBottom w:val="0"/>
          <w:divBdr>
            <w:top w:val="none" w:sz="0" w:space="0" w:color="auto"/>
            <w:left w:val="none" w:sz="0" w:space="0" w:color="auto"/>
            <w:bottom w:val="none" w:sz="0" w:space="0" w:color="auto"/>
            <w:right w:val="none" w:sz="0" w:space="0" w:color="auto"/>
          </w:divBdr>
        </w:div>
        <w:div w:id="983505069">
          <w:marLeft w:val="640"/>
          <w:marRight w:val="0"/>
          <w:marTop w:val="0"/>
          <w:marBottom w:val="0"/>
          <w:divBdr>
            <w:top w:val="none" w:sz="0" w:space="0" w:color="auto"/>
            <w:left w:val="none" w:sz="0" w:space="0" w:color="auto"/>
            <w:bottom w:val="none" w:sz="0" w:space="0" w:color="auto"/>
            <w:right w:val="none" w:sz="0" w:space="0" w:color="auto"/>
          </w:divBdr>
        </w:div>
        <w:div w:id="1124227429">
          <w:marLeft w:val="640"/>
          <w:marRight w:val="0"/>
          <w:marTop w:val="0"/>
          <w:marBottom w:val="0"/>
          <w:divBdr>
            <w:top w:val="none" w:sz="0" w:space="0" w:color="auto"/>
            <w:left w:val="none" w:sz="0" w:space="0" w:color="auto"/>
            <w:bottom w:val="none" w:sz="0" w:space="0" w:color="auto"/>
            <w:right w:val="none" w:sz="0" w:space="0" w:color="auto"/>
          </w:divBdr>
        </w:div>
        <w:div w:id="1150052059">
          <w:marLeft w:val="640"/>
          <w:marRight w:val="0"/>
          <w:marTop w:val="0"/>
          <w:marBottom w:val="0"/>
          <w:divBdr>
            <w:top w:val="none" w:sz="0" w:space="0" w:color="auto"/>
            <w:left w:val="none" w:sz="0" w:space="0" w:color="auto"/>
            <w:bottom w:val="none" w:sz="0" w:space="0" w:color="auto"/>
            <w:right w:val="none" w:sz="0" w:space="0" w:color="auto"/>
          </w:divBdr>
        </w:div>
        <w:div w:id="1151679136">
          <w:marLeft w:val="640"/>
          <w:marRight w:val="0"/>
          <w:marTop w:val="0"/>
          <w:marBottom w:val="0"/>
          <w:divBdr>
            <w:top w:val="none" w:sz="0" w:space="0" w:color="auto"/>
            <w:left w:val="none" w:sz="0" w:space="0" w:color="auto"/>
            <w:bottom w:val="none" w:sz="0" w:space="0" w:color="auto"/>
            <w:right w:val="none" w:sz="0" w:space="0" w:color="auto"/>
          </w:divBdr>
        </w:div>
        <w:div w:id="1169952799">
          <w:marLeft w:val="640"/>
          <w:marRight w:val="0"/>
          <w:marTop w:val="0"/>
          <w:marBottom w:val="0"/>
          <w:divBdr>
            <w:top w:val="none" w:sz="0" w:space="0" w:color="auto"/>
            <w:left w:val="none" w:sz="0" w:space="0" w:color="auto"/>
            <w:bottom w:val="none" w:sz="0" w:space="0" w:color="auto"/>
            <w:right w:val="none" w:sz="0" w:space="0" w:color="auto"/>
          </w:divBdr>
        </w:div>
        <w:div w:id="1279294749">
          <w:marLeft w:val="640"/>
          <w:marRight w:val="0"/>
          <w:marTop w:val="0"/>
          <w:marBottom w:val="0"/>
          <w:divBdr>
            <w:top w:val="none" w:sz="0" w:space="0" w:color="auto"/>
            <w:left w:val="none" w:sz="0" w:space="0" w:color="auto"/>
            <w:bottom w:val="none" w:sz="0" w:space="0" w:color="auto"/>
            <w:right w:val="none" w:sz="0" w:space="0" w:color="auto"/>
          </w:divBdr>
        </w:div>
        <w:div w:id="1292900663">
          <w:marLeft w:val="640"/>
          <w:marRight w:val="0"/>
          <w:marTop w:val="0"/>
          <w:marBottom w:val="0"/>
          <w:divBdr>
            <w:top w:val="none" w:sz="0" w:space="0" w:color="auto"/>
            <w:left w:val="none" w:sz="0" w:space="0" w:color="auto"/>
            <w:bottom w:val="none" w:sz="0" w:space="0" w:color="auto"/>
            <w:right w:val="none" w:sz="0" w:space="0" w:color="auto"/>
          </w:divBdr>
        </w:div>
        <w:div w:id="1320307885">
          <w:marLeft w:val="640"/>
          <w:marRight w:val="0"/>
          <w:marTop w:val="0"/>
          <w:marBottom w:val="0"/>
          <w:divBdr>
            <w:top w:val="none" w:sz="0" w:space="0" w:color="auto"/>
            <w:left w:val="none" w:sz="0" w:space="0" w:color="auto"/>
            <w:bottom w:val="none" w:sz="0" w:space="0" w:color="auto"/>
            <w:right w:val="none" w:sz="0" w:space="0" w:color="auto"/>
          </w:divBdr>
        </w:div>
        <w:div w:id="1337882757">
          <w:marLeft w:val="640"/>
          <w:marRight w:val="0"/>
          <w:marTop w:val="0"/>
          <w:marBottom w:val="0"/>
          <w:divBdr>
            <w:top w:val="none" w:sz="0" w:space="0" w:color="auto"/>
            <w:left w:val="none" w:sz="0" w:space="0" w:color="auto"/>
            <w:bottom w:val="none" w:sz="0" w:space="0" w:color="auto"/>
            <w:right w:val="none" w:sz="0" w:space="0" w:color="auto"/>
          </w:divBdr>
        </w:div>
        <w:div w:id="1338263663">
          <w:marLeft w:val="640"/>
          <w:marRight w:val="0"/>
          <w:marTop w:val="0"/>
          <w:marBottom w:val="0"/>
          <w:divBdr>
            <w:top w:val="none" w:sz="0" w:space="0" w:color="auto"/>
            <w:left w:val="none" w:sz="0" w:space="0" w:color="auto"/>
            <w:bottom w:val="none" w:sz="0" w:space="0" w:color="auto"/>
            <w:right w:val="none" w:sz="0" w:space="0" w:color="auto"/>
          </w:divBdr>
        </w:div>
        <w:div w:id="1364359692">
          <w:marLeft w:val="640"/>
          <w:marRight w:val="0"/>
          <w:marTop w:val="0"/>
          <w:marBottom w:val="0"/>
          <w:divBdr>
            <w:top w:val="none" w:sz="0" w:space="0" w:color="auto"/>
            <w:left w:val="none" w:sz="0" w:space="0" w:color="auto"/>
            <w:bottom w:val="none" w:sz="0" w:space="0" w:color="auto"/>
            <w:right w:val="none" w:sz="0" w:space="0" w:color="auto"/>
          </w:divBdr>
        </w:div>
        <w:div w:id="1561789247">
          <w:marLeft w:val="640"/>
          <w:marRight w:val="0"/>
          <w:marTop w:val="0"/>
          <w:marBottom w:val="0"/>
          <w:divBdr>
            <w:top w:val="none" w:sz="0" w:space="0" w:color="auto"/>
            <w:left w:val="none" w:sz="0" w:space="0" w:color="auto"/>
            <w:bottom w:val="none" w:sz="0" w:space="0" w:color="auto"/>
            <w:right w:val="none" w:sz="0" w:space="0" w:color="auto"/>
          </w:divBdr>
        </w:div>
        <w:div w:id="1665813839">
          <w:marLeft w:val="640"/>
          <w:marRight w:val="0"/>
          <w:marTop w:val="0"/>
          <w:marBottom w:val="0"/>
          <w:divBdr>
            <w:top w:val="none" w:sz="0" w:space="0" w:color="auto"/>
            <w:left w:val="none" w:sz="0" w:space="0" w:color="auto"/>
            <w:bottom w:val="none" w:sz="0" w:space="0" w:color="auto"/>
            <w:right w:val="none" w:sz="0" w:space="0" w:color="auto"/>
          </w:divBdr>
        </w:div>
        <w:div w:id="1699814457">
          <w:marLeft w:val="640"/>
          <w:marRight w:val="0"/>
          <w:marTop w:val="0"/>
          <w:marBottom w:val="0"/>
          <w:divBdr>
            <w:top w:val="none" w:sz="0" w:space="0" w:color="auto"/>
            <w:left w:val="none" w:sz="0" w:space="0" w:color="auto"/>
            <w:bottom w:val="none" w:sz="0" w:space="0" w:color="auto"/>
            <w:right w:val="none" w:sz="0" w:space="0" w:color="auto"/>
          </w:divBdr>
        </w:div>
        <w:div w:id="1729915494">
          <w:marLeft w:val="640"/>
          <w:marRight w:val="0"/>
          <w:marTop w:val="0"/>
          <w:marBottom w:val="0"/>
          <w:divBdr>
            <w:top w:val="none" w:sz="0" w:space="0" w:color="auto"/>
            <w:left w:val="none" w:sz="0" w:space="0" w:color="auto"/>
            <w:bottom w:val="none" w:sz="0" w:space="0" w:color="auto"/>
            <w:right w:val="none" w:sz="0" w:space="0" w:color="auto"/>
          </w:divBdr>
        </w:div>
        <w:div w:id="1733305318">
          <w:marLeft w:val="640"/>
          <w:marRight w:val="0"/>
          <w:marTop w:val="0"/>
          <w:marBottom w:val="0"/>
          <w:divBdr>
            <w:top w:val="none" w:sz="0" w:space="0" w:color="auto"/>
            <w:left w:val="none" w:sz="0" w:space="0" w:color="auto"/>
            <w:bottom w:val="none" w:sz="0" w:space="0" w:color="auto"/>
            <w:right w:val="none" w:sz="0" w:space="0" w:color="auto"/>
          </w:divBdr>
        </w:div>
        <w:div w:id="1734504723">
          <w:marLeft w:val="640"/>
          <w:marRight w:val="0"/>
          <w:marTop w:val="0"/>
          <w:marBottom w:val="0"/>
          <w:divBdr>
            <w:top w:val="none" w:sz="0" w:space="0" w:color="auto"/>
            <w:left w:val="none" w:sz="0" w:space="0" w:color="auto"/>
            <w:bottom w:val="none" w:sz="0" w:space="0" w:color="auto"/>
            <w:right w:val="none" w:sz="0" w:space="0" w:color="auto"/>
          </w:divBdr>
        </w:div>
        <w:div w:id="1736780117">
          <w:marLeft w:val="640"/>
          <w:marRight w:val="0"/>
          <w:marTop w:val="0"/>
          <w:marBottom w:val="0"/>
          <w:divBdr>
            <w:top w:val="none" w:sz="0" w:space="0" w:color="auto"/>
            <w:left w:val="none" w:sz="0" w:space="0" w:color="auto"/>
            <w:bottom w:val="none" w:sz="0" w:space="0" w:color="auto"/>
            <w:right w:val="none" w:sz="0" w:space="0" w:color="auto"/>
          </w:divBdr>
        </w:div>
        <w:div w:id="1844541188">
          <w:marLeft w:val="640"/>
          <w:marRight w:val="0"/>
          <w:marTop w:val="0"/>
          <w:marBottom w:val="0"/>
          <w:divBdr>
            <w:top w:val="none" w:sz="0" w:space="0" w:color="auto"/>
            <w:left w:val="none" w:sz="0" w:space="0" w:color="auto"/>
            <w:bottom w:val="none" w:sz="0" w:space="0" w:color="auto"/>
            <w:right w:val="none" w:sz="0" w:space="0" w:color="auto"/>
          </w:divBdr>
        </w:div>
        <w:div w:id="1852330912">
          <w:marLeft w:val="640"/>
          <w:marRight w:val="0"/>
          <w:marTop w:val="0"/>
          <w:marBottom w:val="0"/>
          <w:divBdr>
            <w:top w:val="none" w:sz="0" w:space="0" w:color="auto"/>
            <w:left w:val="none" w:sz="0" w:space="0" w:color="auto"/>
            <w:bottom w:val="none" w:sz="0" w:space="0" w:color="auto"/>
            <w:right w:val="none" w:sz="0" w:space="0" w:color="auto"/>
          </w:divBdr>
        </w:div>
        <w:div w:id="1869949627">
          <w:marLeft w:val="640"/>
          <w:marRight w:val="0"/>
          <w:marTop w:val="0"/>
          <w:marBottom w:val="0"/>
          <w:divBdr>
            <w:top w:val="none" w:sz="0" w:space="0" w:color="auto"/>
            <w:left w:val="none" w:sz="0" w:space="0" w:color="auto"/>
            <w:bottom w:val="none" w:sz="0" w:space="0" w:color="auto"/>
            <w:right w:val="none" w:sz="0" w:space="0" w:color="auto"/>
          </w:divBdr>
        </w:div>
        <w:div w:id="1918400079">
          <w:marLeft w:val="640"/>
          <w:marRight w:val="0"/>
          <w:marTop w:val="0"/>
          <w:marBottom w:val="0"/>
          <w:divBdr>
            <w:top w:val="none" w:sz="0" w:space="0" w:color="auto"/>
            <w:left w:val="none" w:sz="0" w:space="0" w:color="auto"/>
            <w:bottom w:val="none" w:sz="0" w:space="0" w:color="auto"/>
            <w:right w:val="none" w:sz="0" w:space="0" w:color="auto"/>
          </w:divBdr>
        </w:div>
        <w:div w:id="1937014499">
          <w:marLeft w:val="640"/>
          <w:marRight w:val="0"/>
          <w:marTop w:val="0"/>
          <w:marBottom w:val="0"/>
          <w:divBdr>
            <w:top w:val="none" w:sz="0" w:space="0" w:color="auto"/>
            <w:left w:val="none" w:sz="0" w:space="0" w:color="auto"/>
            <w:bottom w:val="none" w:sz="0" w:space="0" w:color="auto"/>
            <w:right w:val="none" w:sz="0" w:space="0" w:color="auto"/>
          </w:divBdr>
        </w:div>
        <w:div w:id="2143575660">
          <w:marLeft w:val="640"/>
          <w:marRight w:val="0"/>
          <w:marTop w:val="0"/>
          <w:marBottom w:val="0"/>
          <w:divBdr>
            <w:top w:val="none" w:sz="0" w:space="0" w:color="auto"/>
            <w:left w:val="none" w:sz="0" w:space="0" w:color="auto"/>
            <w:bottom w:val="none" w:sz="0" w:space="0" w:color="auto"/>
            <w:right w:val="none" w:sz="0" w:space="0" w:color="auto"/>
          </w:divBdr>
        </w:div>
      </w:divsChild>
    </w:div>
    <w:div w:id="1116171768">
      <w:bodyDiv w:val="1"/>
      <w:marLeft w:val="0"/>
      <w:marRight w:val="0"/>
      <w:marTop w:val="0"/>
      <w:marBottom w:val="0"/>
      <w:divBdr>
        <w:top w:val="none" w:sz="0" w:space="0" w:color="auto"/>
        <w:left w:val="none" w:sz="0" w:space="0" w:color="auto"/>
        <w:bottom w:val="none" w:sz="0" w:space="0" w:color="auto"/>
        <w:right w:val="none" w:sz="0" w:space="0" w:color="auto"/>
      </w:divBdr>
    </w:div>
    <w:div w:id="1167206531">
      <w:bodyDiv w:val="1"/>
      <w:marLeft w:val="0"/>
      <w:marRight w:val="0"/>
      <w:marTop w:val="0"/>
      <w:marBottom w:val="0"/>
      <w:divBdr>
        <w:top w:val="none" w:sz="0" w:space="0" w:color="auto"/>
        <w:left w:val="none" w:sz="0" w:space="0" w:color="auto"/>
        <w:bottom w:val="none" w:sz="0" w:space="0" w:color="auto"/>
        <w:right w:val="none" w:sz="0" w:space="0" w:color="auto"/>
      </w:divBdr>
      <w:divsChild>
        <w:div w:id="552630">
          <w:marLeft w:val="640"/>
          <w:marRight w:val="0"/>
          <w:marTop w:val="0"/>
          <w:marBottom w:val="0"/>
          <w:divBdr>
            <w:top w:val="none" w:sz="0" w:space="0" w:color="auto"/>
            <w:left w:val="none" w:sz="0" w:space="0" w:color="auto"/>
            <w:bottom w:val="none" w:sz="0" w:space="0" w:color="auto"/>
            <w:right w:val="none" w:sz="0" w:space="0" w:color="auto"/>
          </w:divBdr>
        </w:div>
        <w:div w:id="62919336">
          <w:marLeft w:val="640"/>
          <w:marRight w:val="0"/>
          <w:marTop w:val="0"/>
          <w:marBottom w:val="0"/>
          <w:divBdr>
            <w:top w:val="none" w:sz="0" w:space="0" w:color="auto"/>
            <w:left w:val="none" w:sz="0" w:space="0" w:color="auto"/>
            <w:bottom w:val="none" w:sz="0" w:space="0" w:color="auto"/>
            <w:right w:val="none" w:sz="0" w:space="0" w:color="auto"/>
          </w:divBdr>
        </w:div>
        <w:div w:id="122313769">
          <w:marLeft w:val="640"/>
          <w:marRight w:val="0"/>
          <w:marTop w:val="0"/>
          <w:marBottom w:val="0"/>
          <w:divBdr>
            <w:top w:val="none" w:sz="0" w:space="0" w:color="auto"/>
            <w:left w:val="none" w:sz="0" w:space="0" w:color="auto"/>
            <w:bottom w:val="none" w:sz="0" w:space="0" w:color="auto"/>
            <w:right w:val="none" w:sz="0" w:space="0" w:color="auto"/>
          </w:divBdr>
        </w:div>
        <w:div w:id="145558982">
          <w:marLeft w:val="640"/>
          <w:marRight w:val="0"/>
          <w:marTop w:val="0"/>
          <w:marBottom w:val="0"/>
          <w:divBdr>
            <w:top w:val="none" w:sz="0" w:space="0" w:color="auto"/>
            <w:left w:val="none" w:sz="0" w:space="0" w:color="auto"/>
            <w:bottom w:val="none" w:sz="0" w:space="0" w:color="auto"/>
            <w:right w:val="none" w:sz="0" w:space="0" w:color="auto"/>
          </w:divBdr>
        </w:div>
        <w:div w:id="189685031">
          <w:marLeft w:val="640"/>
          <w:marRight w:val="0"/>
          <w:marTop w:val="0"/>
          <w:marBottom w:val="0"/>
          <w:divBdr>
            <w:top w:val="none" w:sz="0" w:space="0" w:color="auto"/>
            <w:left w:val="none" w:sz="0" w:space="0" w:color="auto"/>
            <w:bottom w:val="none" w:sz="0" w:space="0" w:color="auto"/>
            <w:right w:val="none" w:sz="0" w:space="0" w:color="auto"/>
          </w:divBdr>
        </w:div>
        <w:div w:id="226188216">
          <w:marLeft w:val="640"/>
          <w:marRight w:val="0"/>
          <w:marTop w:val="0"/>
          <w:marBottom w:val="0"/>
          <w:divBdr>
            <w:top w:val="none" w:sz="0" w:space="0" w:color="auto"/>
            <w:left w:val="none" w:sz="0" w:space="0" w:color="auto"/>
            <w:bottom w:val="none" w:sz="0" w:space="0" w:color="auto"/>
            <w:right w:val="none" w:sz="0" w:space="0" w:color="auto"/>
          </w:divBdr>
        </w:div>
        <w:div w:id="238029477">
          <w:marLeft w:val="640"/>
          <w:marRight w:val="0"/>
          <w:marTop w:val="0"/>
          <w:marBottom w:val="0"/>
          <w:divBdr>
            <w:top w:val="none" w:sz="0" w:space="0" w:color="auto"/>
            <w:left w:val="none" w:sz="0" w:space="0" w:color="auto"/>
            <w:bottom w:val="none" w:sz="0" w:space="0" w:color="auto"/>
            <w:right w:val="none" w:sz="0" w:space="0" w:color="auto"/>
          </w:divBdr>
        </w:div>
        <w:div w:id="321737093">
          <w:marLeft w:val="640"/>
          <w:marRight w:val="0"/>
          <w:marTop w:val="0"/>
          <w:marBottom w:val="0"/>
          <w:divBdr>
            <w:top w:val="none" w:sz="0" w:space="0" w:color="auto"/>
            <w:left w:val="none" w:sz="0" w:space="0" w:color="auto"/>
            <w:bottom w:val="none" w:sz="0" w:space="0" w:color="auto"/>
            <w:right w:val="none" w:sz="0" w:space="0" w:color="auto"/>
          </w:divBdr>
        </w:div>
        <w:div w:id="342704867">
          <w:marLeft w:val="640"/>
          <w:marRight w:val="0"/>
          <w:marTop w:val="0"/>
          <w:marBottom w:val="0"/>
          <w:divBdr>
            <w:top w:val="none" w:sz="0" w:space="0" w:color="auto"/>
            <w:left w:val="none" w:sz="0" w:space="0" w:color="auto"/>
            <w:bottom w:val="none" w:sz="0" w:space="0" w:color="auto"/>
            <w:right w:val="none" w:sz="0" w:space="0" w:color="auto"/>
          </w:divBdr>
        </w:div>
        <w:div w:id="353314810">
          <w:marLeft w:val="640"/>
          <w:marRight w:val="0"/>
          <w:marTop w:val="0"/>
          <w:marBottom w:val="0"/>
          <w:divBdr>
            <w:top w:val="none" w:sz="0" w:space="0" w:color="auto"/>
            <w:left w:val="none" w:sz="0" w:space="0" w:color="auto"/>
            <w:bottom w:val="none" w:sz="0" w:space="0" w:color="auto"/>
            <w:right w:val="none" w:sz="0" w:space="0" w:color="auto"/>
          </w:divBdr>
        </w:div>
        <w:div w:id="380905402">
          <w:marLeft w:val="640"/>
          <w:marRight w:val="0"/>
          <w:marTop w:val="0"/>
          <w:marBottom w:val="0"/>
          <w:divBdr>
            <w:top w:val="none" w:sz="0" w:space="0" w:color="auto"/>
            <w:left w:val="none" w:sz="0" w:space="0" w:color="auto"/>
            <w:bottom w:val="none" w:sz="0" w:space="0" w:color="auto"/>
            <w:right w:val="none" w:sz="0" w:space="0" w:color="auto"/>
          </w:divBdr>
        </w:div>
        <w:div w:id="484250710">
          <w:marLeft w:val="640"/>
          <w:marRight w:val="0"/>
          <w:marTop w:val="0"/>
          <w:marBottom w:val="0"/>
          <w:divBdr>
            <w:top w:val="none" w:sz="0" w:space="0" w:color="auto"/>
            <w:left w:val="none" w:sz="0" w:space="0" w:color="auto"/>
            <w:bottom w:val="none" w:sz="0" w:space="0" w:color="auto"/>
            <w:right w:val="none" w:sz="0" w:space="0" w:color="auto"/>
          </w:divBdr>
        </w:div>
        <w:div w:id="548490118">
          <w:marLeft w:val="640"/>
          <w:marRight w:val="0"/>
          <w:marTop w:val="0"/>
          <w:marBottom w:val="0"/>
          <w:divBdr>
            <w:top w:val="none" w:sz="0" w:space="0" w:color="auto"/>
            <w:left w:val="none" w:sz="0" w:space="0" w:color="auto"/>
            <w:bottom w:val="none" w:sz="0" w:space="0" w:color="auto"/>
            <w:right w:val="none" w:sz="0" w:space="0" w:color="auto"/>
          </w:divBdr>
        </w:div>
        <w:div w:id="622199012">
          <w:marLeft w:val="640"/>
          <w:marRight w:val="0"/>
          <w:marTop w:val="0"/>
          <w:marBottom w:val="0"/>
          <w:divBdr>
            <w:top w:val="none" w:sz="0" w:space="0" w:color="auto"/>
            <w:left w:val="none" w:sz="0" w:space="0" w:color="auto"/>
            <w:bottom w:val="none" w:sz="0" w:space="0" w:color="auto"/>
            <w:right w:val="none" w:sz="0" w:space="0" w:color="auto"/>
          </w:divBdr>
        </w:div>
        <w:div w:id="658341011">
          <w:marLeft w:val="640"/>
          <w:marRight w:val="0"/>
          <w:marTop w:val="0"/>
          <w:marBottom w:val="0"/>
          <w:divBdr>
            <w:top w:val="none" w:sz="0" w:space="0" w:color="auto"/>
            <w:left w:val="none" w:sz="0" w:space="0" w:color="auto"/>
            <w:bottom w:val="none" w:sz="0" w:space="0" w:color="auto"/>
            <w:right w:val="none" w:sz="0" w:space="0" w:color="auto"/>
          </w:divBdr>
        </w:div>
        <w:div w:id="686561462">
          <w:marLeft w:val="640"/>
          <w:marRight w:val="0"/>
          <w:marTop w:val="0"/>
          <w:marBottom w:val="0"/>
          <w:divBdr>
            <w:top w:val="none" w:sz="0" w:space="0" w:color="auto"/>
            <w:left w:val="none" w:sz="0" w:space="0" w:color="auto"/>
            <w:bottom w:val="none" w:sz="0" w:space="0" w:color="auto"/>
            <w:right w:val="none" w:sz="0" w:space="0" w:color="auto"/>
          </w:divBdr>
        </w:div>
        <w:div w:id="694112139">
          <w:marLeft w:val="640"/>
          <w:marRight w:val="0"/>
          <w:marTop w:val="0"/>
          <w:marBottom w:val="0"/>
          <w:divBdr>
            <w:top w:val="none" w:sz="0" w:space="0" w:color="auto"/>
            <w:left w:val="none" w:sz="0" w:space="0" w:color="auto"/>
            <w:bottom w:val="none" w:sz="0" w:space="0" w:color="auto"/>
            <w:right w:val="none" w:sz="0" w:space="0" w:color="auto"/>
          </w:divBdr>
        </w:div>
        <w:div w:id="742096742">
          <w:marLeft w:val="640"/>
          <w:marRight w:val="0"/>
          <w:marTop w:val="0"/>
          <w:marBottom w:val="0"/>
          <w:divBdr>
            <w:top w:val="none" w:sz="0" w:space="0" w:color="auto"/>
            <w:left w:val="none" w:sz="0" w:space="0" w:color="auto"/>
            <w:bottom w:val="none" w:sz="0" w:space="0" w:color="auto"/>
            <w:right w:val="none" w:sz="0" w:space="0" w:color="auto"/>
          </w:divBdr>
        </w:div>
        <w:div w:id="742410899">
          <w:marLeft w:val="640"/>
          <w:marRight w:val="0"/>
          <w:marTop w:val="0"/>
          <w:marBottom w:val="0"/>
          <w:divBdr>
            <w:top w:val="none" w:sz="0" w:space="0" w:color="auto"/>
            <w:left w:val="none" w:sz="0" w:space="0" w:color="auto"/>
            <w:bottom w:val="none" w:sz="0" w:space="0" w:color="auto"/>
            <w:right w:val="none" w:sz="0" w:space="0" w:color="auto"/>
          </w:divBdr>
        </w:div>
        <w:div w:id="778573550">
          <w:marLeft w:val="640"/>
          <w:marRight w:val="0"/>
          <w:marTop w:val="0"/>
          <w:marBottom w:val="0"/>
          <w:divBdr>
            <w:top w:val="none" w:sz="0" w:space="0" w:color="auto"/>
            <w:left w:val="none" w:sz="0" w:space="0" w:color="auto"/>
            <w:bottom w:val="none" w:sz="0" w:space="0" w:color="auto"/>
            <w:right w:val="none" w:sz="0" w:space="0" w:color="auto"/>
          </w:divBdr>
        </w:div>
        <w:div w:id="934047356">
          <w:marLeft w:val="640"/>
          <w:marRight w:val="0"/>
          <w:marTop w:val="0"/>
          <w:marBottom w:val="0"/>
          <w:divBdr>
            <w:top w:val="none" w:sz="0" w:space="0" w:color="auto"/>
            <w:left w:val="none" w:sz="0" w:space="0" w:color="auto"/>
            <w:bottom w:val="none" w:sz="0" w:space="0" w:color="auto"/>
            <w:right w:val="none" w:sz="0" w:space="0" w:color="auto"/>
          </w:divBdr>
        </w:div>
        <w:div w:id="962272909">
          <w:marLeft w:val="640"/>
          <w:marRight w:val="0"/>
          <w:marTop w:val="0"/>
          <w:marBottom w:val="0"/>
          <w:divBdr>
            <w:top w:val="none" w:sz="0" w:space="0" w:color="auto"/>
            <w:left w:val="none" w:sz="0" w:space="0" w:color="auto"/>
            <w:bottom w:val="none" w:sz="0" w:space="0" w:color="auto"/>
            <w:right w:val="none" w:sz="0" w:space="0" w:color="auto"/>
          </w:divBdr>
        </w:div>
        <w:div w:id="1001008337">
          <w:marLeft w:val="640"/>
          <w:marRight w:val="0"/>
          <w:marTop w:val="0"/>
          <w:marBottom w:val="0"/>
          <w:divBdr>
            <w:top w:val="none" w:sz="0" w:space="0" w:color="auto"/>
            <w:left w:val="none" w:sz="0" w:space="0" w:color="auto"/>
            <w:bottom w:val="none" w:sz="0" w:space="0" w:color="auto"/>
            <w:right w:val="none" w:sz="0" w:space="0" w:color="auto"/>
          </w:divBdr>
        </w:div>
        <w:div w:id="1003897164">
          <w:marLeft w:val="640"/>
          <w:marRight w:val="0"/>
          <w:marTop w:val="0"/>
          <w:marBottom w:val="0"/>
          <w:divBdr>
            <w:top w:val="none" w:sz="0" w:space="0" w:color="auto"/>
            <w:left w:val="none" w:sz="0" w:space="0" w:color="auto"/>
            <w:bottom w:val="none" w:sz="0" w:space="0" w:color="auto"/>
            <w:right w:val="none" w:sz="0" w:space="0" w:color="auto"/>
          </w:divBdr>
        </w:div>
        <w:div w:id="1011374698">
          <w:marLeft w:val="640"/>
          <w:marRight w:val="0"/>
          <w:marTop w:val="0"/>
          <w:marBottom w:val="0"/>
          <w:divBdr>
            <w:top w:val="none" w:sz="0" w:space="0" w:color="auto"/>
            <w:left w:val="none" w:sz="0" w:space="0" w:color="auto"/>
            <w:bottom w:val="none" w:sz="0" w:space="0" w:color="auto"/>
            <w:right w:val="none" w:sz="0" w:space="0" w:color="auto"/>
          </w:divBdr>
        </w:div>
        <w:div w:id="1040128919">
          <w:marLeft w:val="640"/>
          <w:marRight w:val="0"/>
          <w:marTop w:val="0"/>
          <w:marBottom w:val="0"/>
          <w:divBdr>
            <w:top w:val="none" w:sz="0" w:space="0" w:color="auto"/>
            <w:left w:val="none" w:sz="0" w:space="0" w:color="auto"/>
            <w:bottom w:val="none" w:sz="0" w:space="0" w:color="auto"/>
            <w:right w:val="none" w:sz="0" w:space="0" w:color="auto"/>
          </w:divBdr>
        </w:div>
        <w:div w:id="1057823028">
          <w:marLeft w:val="640"/>
          <w:marRight w:val="0"/>
          <w:marTop w:val="0"/>
          <w:marBottom w:val="0"/>
          <w:divBdr>
            <w:top w:val="none" w:sz="0" w:space="0" w:color="auto"/>
            <w:left w:val="none" w:sz="0" w:space="0" w:color="auto"/>
            <w:bottom w:val="none" w:sz="0" w:space="0" w:color="auto"/>
            <w:right w:val="none" w:sz="0" w:space="0" w:color="auto"/>
          </w:divBdr>
        </w:div>
        <w:div w:id="1154443835">
          <w:marLeft w:val="640"/>
          <w:marRight w:val="0"/>
          <w:marTop w:val="0"/>
          <w:marBottom w:val="0"/>
          <w:divBdr>
            <w:top w:val="none" w:sz="0" w:space="0" w:color="auto"/>
            <w:left w:val="none" w:sz="0" w:space="0" w:color="auto"/>
            <w:bottom w:val="none" w:sz="0" w:space="0" w:color="auto"/>
            <w:right w:val="none" w:sz="0" w:space="0" w:color="auto"/>
          </w:divBdr>
        </w:div>
        <w:div w:id="1170951391">
          <w:marLeft w:val="640"/>
          <w:marRight w:val="0"/>
          <w:marTop w:val="0"/>
          <w:marBottom w:val="0"/>
          <w:divBdr>
            <w:top w:val="none" w:sz="0" w:space="0" w:color="auto"/>
            <w:left w:val="none" w:sz="0" w:space="0" w:color="auto"/>
            <w:bottom w:val="none" w:sz="0" w:space="0" w:color="auto"/>
            <w:right w:val="none" w:sz="0" w:space="0" w:color="auto"/>
          </w:divBdr>
        </w:div>
        <w:div w:id="1284072557">
          <w:marLeft w:val="640"/>
          <w:marRight w:val="0"/>
          <w:marTop w:val="0"/>
          <w:marBottom w:val="0"/>
          <w:divBdr>
            <w:top w:val="none" w:sz="0" w:space="0" w:color="auto"/>
            <w:left w:val="none" w:sz="0" w:space="0" w:color="auto"/>
            <w:bottom w:val="none" w:sz="0" w:space="0" w:color="auto"/>
            <w:right w:val="none" w:sz="0" w:space="0" w:color="auto"/>
          </w:divBdr>
        </w:div>
        <w:div w:id="1368339563">
          <w:marLeft w:val="640"/>
          <w:marRight w:val="0"/>
          <w:marTop w:val="0"/>
          <w:marBottom w:val="0"/>
          <w:divBdr>
            <w:top w:val="none" w:sz="0" w:space="0" w:color="auto"/>
            <w:left w:val="none" w:sz="0" w:space="0" w:color="auto"/>
            <w:bottom w:val="none" w:sz="0" w:space="0" w:color="auto"/>
            <w:right w:val="none" w:sz="0" w:space="0" w:color="auto"/>
          </w:divBdr>
        </w:div>
        <w:div w:id="1432358357">
          <w:marLeft w:val="640"/>
          <w:marRight w:val="0"/>
          <w:marTop w:val="0"/>
          <w:marBottom w:val="0"/>
          <w:divBdr>
            <w:top w:val="none" w:sz="0" w:space="0" w:color="auto"/>
            <w:left w:val="none" w:sz="0" w:space="0" w:color="auto"/>
            <w:bottom w:val="none" w:sz="0" w:space="0" w:color="auto"/>
            <w:right w:val="none" w:sz="0" w:space="0" w:color="auto"/>
          </w:divBdr>
        </w:div>
        <w:div w:id="1443307455">
          <w:marLeft w:val="640"/>
          <w:marRight w:val="0"/>
          <w:marTop w:val="0"/>
          <w:marBottom w:val="0"/>
          <w:divBdr>
            <w:top w:val="none" w:sz="0" w:space="0" w:color="auto"/>
            <w:left w:val="none" w:sz="0" w:space="0" w:color="auto"/>
            <w:bottom w:val="none" w:sz="0" w:space="0" w:color="auto"/>
            <w:right w:val="none" w:sz="0" w:space="0" w:color="auto"/>
          </w:divBdr>
        </w:div>
        <w:div w:id="1626430208">
          <w:marLeft w:val="640"/>
          <w:marRight w:val="0"/>
          <w:marTop w:val="0"/>
          <w:marBottom w:val="0"/>
          <w:divBdr>
            <w:top w:val="none" w:sz="0" w:space="0" w:color="auto"/>
            <w:left w:val="none" w:sz="0" w:space="0" w:color="auto"/>
            <w:bottom w:val="none" w:sz="0" w:space="0" w:color="auto"/>
            <w:right w:val="none" w:sz="0" w:space="0" w:color="auto"/>
          </w:divBdr>
        </w:div>
        <w:div w:id="1653942166">
          <w:marLeft w:val="640"/>
          <w:marRight w:val="0"/>
          <w:marTop w:val="0"/>
          <w:marBottom w:val="0"/>
          <w:divBdr>
            <w:top w:val="none" w:sz="0" w:space="0" w:color="auto"/>
            <w:left w:val="none" w:sz="0" w:space="0" w:color="auto"/>
            <w:bottom w:val="none" w:sz="0" w:space="0" w:color="auto"/>
            <w:right w:val="none" w:sz="0" w:space="0" w:color="auto"/>
          </w:divBdr>
        </w:div>
        <w:div w:id="1654485035">
          <w:marLeft w:val="640"/>
          <w:marRight w:val="0"/>
          <w:marTop w:val="0"/>
          <w:marBottom w:val="0"/>
          <w:divBdr>
            <w:top w:val="none" w:sz="0" w:space="0" w:color="auto"/>
            <w:left w:val="none" w:sz="0" w:space="0" w:color="auto"/>
            <w:bottom w:val="none" w:sz="0" w:space="0" w:color="auto"/>
            <w:right w:val="none" w:sz="0" w:space="0" w:color="auto"/>
          </w:divBdr>
        </w:div>
        <w:div w:id="1792087689">
          <w:marLeft w:val="640"/>
          <w:marRight w:val="0"/>
          <w:marTop w:val="0"/>
          <w:marBottom w:val="0"/>
          <w:divBdr>
            <w:top w:val="none" w:sz="0" w:space="0" w:color="auto"/>
            <w:left w:val="none" w:sz="0" w:space="0" w:color="auto"/>
            <w:bottom w:val="none" w:sz="0" w:space="0" w:color="auto"/>
            <w:right w:val="none" w:sz="0" w:space="0" w:color="auto"/>
          </w:divBdr>
        </w:div>
        <w:div w:id="1808620812">
          <w:marLeft w:val="640"/>
          <w:marRight w:val="0"/>
          <w:marTop w:val="0"/>
          <w:marBottom w:val="0"/>
          <w:divBdr>
            <w:top w:val="none" w:sz="0" w:space="0" w:color="auto"/>
            <w:left w:val="none" w:sz="0" w:space="0" w:color="auto"/>
            <w:bottom w:val="none" w:sz="0" w:space="0" w:color="auto"/>
            <w:right w:val="none" w:sz="0" w:space="0" w:color="auto"/>
          </w:divBdr>
        </w:div>
        <w:div w:id="1915846620">
          <w:marLeft w:val="640"/>
          <w:marRight w:val="0"/>
          <w:marTop w:val="0"/>
          <w:marBottom w:val="0"/>
          <w:divBdr>
            <w:top w:val="none" w:sz="0" w:space="0" w:color="auto"/>
            <w:left w:val="none" w:sz="0" w:space="0" w:color="auto"/>
            <w:bottom w:val="none" w:sz="0" w:space="0" w:color="auto"/>
            <w:right w:val="none" w:sz="0" w:space="0" w:color="auto"/>
          </w:divBdr>
        </w:div>
        <w:div w:id="1927689146">
          <w:marLeft w:val="640"/>
          <w:marRight w:val="0"/>
          <w:marTop w:val="0"/>
          <w:marBottom w:val="0"/>
          <w:divBdr>
            <w:top w:val="none" w:sz="0" w:space="0" w:color="auto"/>
            <w:left w:val="none" w:sz="0" w:space="0" w:color="auto"/>
            <w:bottom w:val="none" w:sz="0" w:space="0" w:color="auto"/>
            <w:right w:val="none" w:sz="0" w:space="0" w:color="auto"/>
          </w:divBdr>
        </w:div>
        <w:div w:id="2030982593">
          <w:marLeft w:val="640"/>
          <w:marRight w:val="0"/>
          <w:marTop w:val="0"/>
          <w:marBottom w:val="0"/>
          <w:divBdr>
            <w:top w:val="none" w:sz="0" w:space="0" w:color="auto"/>
            <w:left w:val="none" w:sz="0" w:space="0" w:color="auto"/>
            <w:bottom w:val="none" w:sz="0" w:space="0" w:color="auto"/>
            <w:right w:val="none" w:sz="0" w:space="0" w:color="auto"/>
          </w:divBdr>
        </w:div>
        <w:div w:id="2102411523">
          <w:marLeft w:val="640"/>
          <w:marRight w:val="0"/>
          <w:marTop w:val="0"/>
          <w:marBottom w:val="0"/>
          <w:divBdr>
            <w:top w:val="none" w:sz="0" w:space="0" w:color="auto"/>
            <w:left w:val="none" w:sz="0" w:space="0" w:color="auto"/>
            <w:bottom w:val="none" w:sz="0" w:space="0" w:color="auto"/>
            <w:right w:val="none" w:sz="0" w:space="0" w:color="auto"/>
          </w:divBdr>
        </w:div>
      </w:divsChild>
    </w:div>
    <w:div w:id="1247301177">
      <w:bodyDiv w:val="1"/>
      <w:marLeft w:val="0"/>
      <w:marRight w:val="0"/>
      <w:marTop w:val="0"/>
      <w:marBottom w:val="0"/>
      <w:divBdr>
        <w:top w:val="none" w:sz="0" w:space="0" w:color="auto"/>
        <w:left w:val="none" w:sz="0" w:space="0" w:color="auto"/>
        <w:bottom w:val="none" w:sz="0" w:space="0" w:color="auto"/>
        <w:right w:val="none" w:sz="0" w:space="0" w:color="auto"/>
      </w:divBdr>
      <w:divsChild>
        <w:div w:id="54356237">
          <w:marLeft w:val="640"/>
          <w:marRight w:val="0"/>
          <w:marTop w:val="0"/>
          <w:marBottom w:val="0"/>
          <w:divBdr>
            <w:top w:val="none" w:sz="0" w:space="0" w:color="auto"/>
            <w:left w:val="none" w:sz="0" w:space="0" w:color="auto"/>
            <w:bottom w:val="none" w:sz="0" w:space="0" w:color="auto"/>
            <w:right w:val="none" w:sz="0" w:space="0" w:color="auto"/>
          </w:divBdr>
        </w:div>
        <w:div w:id="62727605">
          <w:marLeft w:val="640"/>
          <w:marRight w:val="0"/>
          <w:marTop w:val="0"/>
          <w:marBottom w:val="0"/>
          <w:divBdr>
            <w:top w:val="none" w:sz="0" w:space="0" w:color="auto"/>
            <w:left w:val="none" w:sz="0" w:space="0" w:color="auto"/>
            <w:bottom w:val="none" w:sz="0" w:space="0" w:color="auto"/>
            <w:right w:val="none" w:sz="0" w:space="0" w:color="auto"/>
          </w:divBdr>
        </w:div>
        <w:div w:id="97876602">
          <w:marLeft w:val="640"/>
          <w:marRight w:val="0"/>
          <w:marTop w:val="0"/>
          <w:marBottom w:val="0"/>
          <w:divBdr>
            <w:top w:val="none" w:sz="0" w:space="0" w:color="auto"/>
            <w:left w:val="none" w:sz="0" w:space="0" w:color="auto"/>
            <w:bottom w:val="none" w:sz="0" w:space="0" w:color="auto"/>
            <w:right w:val="none" w:sz="0" w:space="0" w:color="auto"/>
          </w:divBdr>
        </w:div>
        <w:div w:id="161165634">
          <w:marLeft w:val="640"/>
          <w:marRight w:val="0"/>
          <w:marTop w:val="0"/>
          <w:marBottom w:val="0"/>
          <w:divBdr>
            <w:top w:val="none" w:sz="0" w:space="0" w:color="auto"/>
            <w:left w:val="none" w:sz="0" w:space="0" w:color="auto"/>
            <w:bottom w:val="none" w:sz="0" w:space="0" w:color="auto"/>
            <w:right w:val="none" w:sz="0" w:space="0" w:color="auto"/>
          </w:divBdr>
        </w:div>
        <w:div w:id="220604341">
          <w:marLeft w:val="640"/>
          <w:marRight w:val="0"/>
          <w:marTop w:val="0"/>
          <w:marBottom w:val="0"/>
          <w:divBdr>
            <w:top w:val="none" w:sz="0" w:space="0" w:color="auto"/>
            <w:left w:val="none" w:sz="0" w:space="0" w:color="auto"/>
            <w:bottom w:val="none" w:sz="0" w:space="0" w:color="auto"/>
            <w:right w:val="none" w:sz="0" w:space="0" w:color="auto"/>
          </w:divBdr>
        </w:div>
        <w:div w:id="225843187">
          <w:marLeft w:val="640"/>
          <w:marRight w:val="0"/>
          <w:marTop w:val="0"/>
          <w:marBottom w:val="0"/>
          <w:divBdr>
            <w:top w:val="none" w:sz="0" w:space="0" w:color="auto"/>
            <w:left w:val="none" w:sz="0" w:space="0" w:color="auto"/>
            <w:bottom w:val="none" w:sz="0" w:space="0" w:color="auto"/>
            <w:right w:val="none" w:sz="0" w:space="0" w:color="auto"/>
          </w:divBdr>
        </w:div>
        <w:div w:id="285547761">
          <w:marLeft w:val="640"/>
          <w:marRight w:val="0"/>
          <w:marTop w:val="0"/>
          <w:marBottom w:val="0"/>
          <w:divBdr>
            <w:top w:val="none" w:sz="0" w:space="0" w:color="auto"/>
            <w:left w:val="none" w:sz="0" w:space="0" w:color="auto"/>
            <w:bottom w:val="none" w:sz="0" w:space="0" w:color="auto"/>
            <w:right w:val="none" w:sz="0" w:space="0" w:color="auto"/>
          </w:divBdr>
        </w:div>
        <w:div w:id="473260597">
          <w:marLeft w:val="640"/>
          <w:marRight w:val="0"/>
          <w:marTop w:val="0"/>
          <w:marBottom w:val="0"/>
          <w:divBdr>
            <w:top w:val="none" w:sz="0" w:space="0" w:color="auto"/>
            <w:left w:val="none" w:sz="0" w:space="0" w:color="auto"/>
            <w:bottom w:val="none" w:sz="0" w:space="0" w:color="auto"/>
            <w:right w:val="none" w:sz="0" w:space="0" w:color="auto"/>
          </w:divBdr>
        </w:div>
        <w:div w:id="506215218">
          <w:marLeft w:val="640"/>
          <w:marRight w:val="0"/>
          <w:marTop w:val="0"/>
          <w:marBottom w:val="0"/>
          <w:divBdr>
            <w:top w:val="none" w:sz="0" w:space="0" w:color="auto"/>
            <w:left w:val="none" w:sz="0" w:space="0" w:color="auto"/>
            <w:bottom w:val="none" w:sz="0" w:space="0" w:color="auto"/>
            <w:right w:val="none" w:sz="0" w:space="0" w:color="auto"/>
          </w:divBdr>
        </w:div>
        <w:div w:id="513571298">
          <w:marLeft w:val="640"/>
          <w:marRight w:val="0"/>
          <w:marTop w:val="0"/>
          <w:marBottom w:val="0"/>
          <w:divBdr>
            <w:top w:val="none" w:sz="0" w:space="0" w:color="auto"/>
            <w:left w:val="none" w:sz="0" w:space="0" w:color="auto"/>
            <w:bottom w:val="none" w:sz="0" w:space="0" w:color="auto"/>
            <w:right w:val="none" w:sz="0" w:space="0" w:color="auto"/>
          </w:divBdr>
        </w:div>
        <w:div w:id="631249469">
          <w:marLeft w:val="640"/>
          <w:marRight w:val="0"/>
          <w:marTop w:val="0"/>
          <w:marBottom w:val="0"/>
          <w:divBdr>
            <w:top w:val="none" w:sz="0" w:space="0" w:color="auto"/>
            <w:left w:val="none" w:sz="0" w:space="0" w:color="auto"/>
            <w:bottom w:val="none" w:sz="0" w:space="0" w:color="auto"/>
            <w:right w:val="none" w:sz="0" w:space="0" w:color="auto"/>
          </w:divBdr>
        </w:div>
        <w:div w:id="634725943">
          <w:marLeft w:val="640"/>
          <w:marRight w:val="0"/>
          <w:marTop w:val="0"/>
          <w:marBottom w:val="0"/>
          <w:divBdr>
            <w:top w:val="none" w:sz="0" w:space="0" w:color="auto"/>
            <w:left w:val="none" w:sz="0" w:space="0" w:color="auto"/>
            <w:bottom w:val="none" w:sz="0" w:space="0" w:color="auto"/>
            <w:right w:val="none" w:sz="0" w:space="0" w:color="auto"/>
          </w:divBdr>
        </w:div>
        <w:div w:id="681056438">
          <w:marLeft w:val="640"/>
          <w:marRight w:val="0"/>
          <w:marTop w:val="0"/>
          <w:marBottom w:val="0"/>
          <w:divBdr>
            <w:top w:val="none" w:sz="0" w:space="0" w:color="auto"/>
            <w:left w:val="none" w:sz="0" w:space="0" w:color="auto"/>
            <w:bottom w:val="none" w:sz="0" w:space="0" w:color="auto"/>
            <w:right w:val="none" w:sz="0" w:space="0" w:color="auto"/>
          </w:divBdr>
        </w:div>
        <w:div w:id="710037426">
          <w:marLeft w:val="640"/>
          <w:marRight w:val="0"/>
          <w:marTop w:val="0"/>
          <w:marBottom w:val="0"/>
          <w:divBdr>
            <w:top w:val="none" w:sz="0" w:space="0" w:color="auto"/>
            <w:left w:val="none" w:sz="0" w:space="0" w:color="auto"/>
            <w:bottom w:val="none" w:sz="0" w:space="0" w:color="auto"/>
            <w:right w:val="none" w:sz="0" w:space="0" w:color="auto"/>
          </w:divBdr>
        </w:div>
        <w:div w:id="766075568">
          <w:marLeft w:val="640"/>
          <w:marRight w:val="0"/>
          <w:marTop w:val="0"/>
          <w:marBottom w:val="0"/>
          <w:divBdr>
            <w:top w:val="none" w:sz="0" w:space="0" w:color="auto"/>
            <w:left w:val="none" w:sz="0" w:space="0" w:color="auto"/>
            <w:bottom w:val="none" w:sz="0" w:space="0" w:color="auto"/>
            <w:right w:val="none" w:sz="0" w:space="0" w:color="auto"/>
          </w:divBdr>
        </w:div>
        <w:div w:id="811480654">
          <w:marLeft w:val="640"/>
          <w:marRight w:val="0"/>
          <w:marTop w:val="0"/>
          <w:marBottom w:val="0"/>
          <w:divBdr>
            <w:top w:val="none" w:sz="0" w:space="0" w:color="auto"/>
            <w:left w:val="none" w:sz="0" w:space="0" w:color="auto"/>
            <w:bottom w:val="none" w:sz="0" w:space="0" w:color="auto"/>
            <w:right w:val="none" w:sz="0" w:space="0" w:color="auto"/>
          </w:divBdr>
        </w:div>
        <w:div w:id="871385669">
          <w:marLeft w:val="640"/>
          <w:marRight w:val="0"/>
          <w:marTop w:val="0"/>
          <w:marBottom w:val="0"/>
          <w:divBdr>
            <w:top w:val="none" w:sz="0" w:space="0" w:color="auto"/>
            <w:left w:val="none" w:sz="0" w:space="0" w:color="auto"/>
            <w:bottom w:val="none" w:sz="0" w:space="0" w:color="auto"/>
            <w:right w:val="none" w:sz="0" w:space="0" w:color="auto"/>
          </w:divBdr>
        </w:div>
        <w:div w:id="876895657">
          <w:marLeft w:val="640"/>
          <w:marRight w:val="0"/>
          <w:marTop w:val="0"/>
          <w:marBottom w:val="0"/>
          <w:divBdr>
            <w:top w:val="none" w:sz="0" w:space="0" w:color="auto"/>
            <w:left w:val="none" w:sz="0" w:space="0" w:color="auto"/>
            <w:bottom w:val="none" w:sz="0" w:space="0" w:color="auto"/>
            <w:right w:val="none" w:sz="0" w:space="0" w:color="auto"/>
          </w:divBdr>
        </w:div>
        <w:div w:id="1011562152">
          <w:marLeft w:val="640"/>
          <w:marRight w:val="0"/>
          <w:marTop w:val="0"/>
          <w:marBottom w:val="0"/>
          <w:divBdr>
            <w:top w:val="none" w:sz="0" w:space="0" w:color="auto"/>
            <w:left w:val="none" w:sz="0" w:space="0" w:color="auto"/>
            <w:bottom w:val="none" w:sz="0" w:space="0" w:color="auto"/>
            <w:right w:val="none" w:sz="0" w:space="0" w:color="auto"/>
          </w:divBdr>
        </w:div>
        <w:div w:id="1067416556">
          <w:marLeft w:val="640"/>
          <w:marRight w:val="0"/>
          <w:marTop w:val="0"/>
          <w:marBottom w:val="0"/>
          <w:divBdr>
            <w:top w:val="none" w:sz="0" w:space="0" w:color="auto"/>
            <w:left w:val="none" w:sz="0" w:space="0" w:color="auto"/>
            <w:bottom w:val="none" w:sz="0" w:space="0" w:color="auto"/>
            <w:right w:val="none" w:sz="0" w:space="0" w:color="auto"/>
          </w:divBdr>
        </w:div>
        <w:div w:id="1075470377">
          <w:marLeft w:val="640"/>
          <w:marRight w:val="0"/>
          <w:marTop w:val="0"/>
          <w:marBottom w:val="0"/>
          <w:divBdr>
            <w:top w:val="none" w:sz="0" w:space="0" w:color="auto"/>
            <w:left w:val="none" w:sz="0" w:space="0" w:color="auto"/>
            <w:bottom w:val="none" w:sz="0" w:space="0" w:color="auto"/>
            <w:right w:val="none" w:sz="0" w:space="0" w:color="auto"/>
          </w:divBdr>
        </w:div>
        <w:div w:id="1092819699">
          <w:marLeft w:val="640"/>
          <w:marRight w:val="0"/>
          <w:marTop w:val="0"/>
          <w:marBottom w:val="0"/>
          <w:divBdr>
            <w:top w:val="none" w:sz="0" w:space="0" w:color="auto"/>
            <w:left w:val="none" w:sz="0" w:space="0" w:color="auto"/>
            <w:bottom w:val="none" w:sz="0" w:space="0" w:color="auto"/>
            <w:right w:val="none" w:sz="0" w:space="0" w:color="auto"/>
          </w:divBdr>
        </w:div>
        <w:div w:id="1094984124">
          <w:marLeft w:val="640"/>
          <w:marRight w:val="0"/>
          <w:marTop w:val="0"/>
          <w:marBottom w:val="0"/>
          <w:divBdr>
            <w:top w:val="none" w:sz="0" w:space="0" w:color="auto"/>
            <w:left w:val="none" w:sz="0" w:space="0" w:color="auto"/>
            <w:bottom w:val="none" w:sz="0" w:space="0" w:color="auto"/>
            <w:right w:val="none" w:sz="0" w:space="0" w:color="auto"/>
          </w:divBdr>
        </w:div>
        <w:div w:id="1137795662">
          <w:marLeft w:val="640"/>
          <w:marRight w:val="0"/>
          <w:marTop w:val="0"/>
          <w:marBottom w:val="0"/>
          <w:divBdr>
            <w:top w:val="none" w:sz="0" w:space="0" w:color="auto"/>
            <w:left w:val="none" w:sz="0" w:space="0" w:color="auto"/>
            <w:bottom w:val="none" w:sz="0" w:space="0" w:color="auto"/>
            <w:right w:val="none" w:sz="0" w:space="0" w:color="auto"/>
          </w:divBdr>
        </w:div>
        <w:div w:id="1197742090">
          <w:marLeft w:val="640"/>
          <w:marRight w:val="0"/>
          <w:marTop w:val="0"/>
          <w:marBottom w:val="0"/>
          <w:divBdr>
            <w:top w:val="none" w:sz="0" w:space="0" w:color="auto"/>
            <w:left w:val="none" w:sz="0" w:space="0" w:color="auto"/>
            <w:bottom w:val="none" w:sz="0" w:space="0" w:color="auto"/>
            <w:right w:val="none" w:sz="0" w:space="0" w:color="auto"/>
          </w:divBdr>
        </w:div>
        <w:div w:id="1259869053">
          <w:marLeft w:val="640"/>
          <w:marRight w:val="0"/>
          <w:marTop w:val="0"/>
          <w:marBottom w:val="0"/>
          <w:divBdr>
            <w:top w:val="none" w:sz="0" w:space="0" w:color="auto"/>
            <w:left w:val="none" w:sz="0" w:space="0" w:color="auto"/>
            <w:bottom w:val="none" w:sz="0" w:space="0" w:color="auto"/>
            <w:right w:val="none" w:sz="0" w:space="0" w:color="auto"/>
          </w:divBdr>
        </w:div>
        <w:div w:id="1274249033">
          <w:marLeft w:val="640"/>
          <w:marRight w:val="0"/>
          <w:marTop w:val="0"/>
          <w:marBottom w:val="0"/>
          <w:divBdr>
            <w:top w:val="none" w:sz="0" w:space="0" w:color="auto"/>
            <w:left w:val="none" w:sz="0" w:space="0" w:color="auto"/>
            <w:bottom w:val="none" w:sz="0" w:space="0" w:color="auto"/>
            <w:right w:val="none" w:sz="0" w:space="0" w:color="auto"/>
          </w:divBdr>
        </w:div>
        <w:div w:id="1335837347">
          <w:marLeft w:val="640"/>
          <w:marRight w:val="0"/>
          <w:marTop w:val="0"/>
          <w:marBottom w:val="0"/>
          <w:divBdr>
            <w:top w:val="none" w:sz="0" w:space="0" w:color="auto"/>
            <w:left w:val="none" w:sz="0" w:space="0" w:color="auto"/>
            <w:bottom w:val="none" w:sz="0" w:space="0" w:color="auto"/>
            <w:right w:val="none" w:sz="0" w:space="0" w:color="auto"/>
          </w:divBdr>
        </w:div>
        <w:div w:id="1354107301">
          <w:marLeft w:val="640"/>
          <w:marRight w:val="0"/>
          <w:marTop w:val="0"/>
          <w:marBottom w:val="0"/>
          <w:divBdr>
            <w:top w:val="none" w:sz="0" w:space="0" w:color="auto"/>
            <w:left w:val="none" w:sz="0" w:space="0" w:color="auto"/>
            <w:bottom w:val="none" w:sz="0" w:space="0" w:color="auto"/>
            <w:right w:val="none" w:sz="0" w:space="0" w:color="auto"/>
          </w:divBdr>
        </w:div>
        <w:div w:id="1354965583">
          <w:marLeft w:val="640"/>
          <w:marRight w:val="0"/>
          <w:marTop w:val="0"/>
          <w:marBottom w:val="0"/>
          <w:divBdr>
            <w:top w:val="none" w:sz="0" w:space="0" w:color="auto"/>
            <w:left w:val="none" w:sz="0" w:space="0" w:color="auto"/>
            <w:bottom w:val="none" w:sz="0" w:space="0" w:color="auto"/>
            <w:right w:val="none" w:sz="0" w:space="0" w:color="auto"/>
          </w:divBdr>
        </w:div>
        <w:div w:id="1414625159">
          <w:marLeft w:val="640"/>
          <w:marRight w:val="0"/>
          <w:marTop w:val="0"/>
          <w:marBottom w:val="0"/>
          <w:divBdr>
            <w:top w:val="none" w:sz="0" w:space="0" w:color="auto"/>
            <w:left w:val="none" w:sz="0" w:space="0" w:color="auto"/>
            <w:bottom w:val="none" w:sz="0" w:space="0" w:color="auto"/>
            <w:right w:val="none" w:sz="0" w:space="0" w:color="auto"/>
          </w:divBdr>
        </w:div>
        <w:div w:id="1427772305">
          <w:marLeft w:val="640"/>
          <w:marRight w:val="0"/>
          <w:marTop w:val="0"/>
          <w:marBottom w:val="0"/>
          <w:divBdr>
            <w:top w:val="none" w:sz="0" w:space="0" w:color="auto"/>
            <w:left w:val="none" w:sz="0" w:space="0" w:color="auto"/>
            <w:bottom w:val="none" w:sz="0" w:space="0" w:color="auto"/>
            <w:right w:val="none" w:sz="0" w:space="0" w:color="auto"/>
          </w:divBdr>
        </w:div>
        <w:div w:id="1473405880">
          <w:marLeft w:val="640"/>
          <w:marRight w:val="0"/>
          <w:marTop w:val="0"/>
          <w:marBottom w:val="0"/>
          <w:divBdr>
            <w:top w:val="none" w:sz="0" w:space="0" w:color="auto"/>
            <w:left w:val="none" w:sz="0" w:space="0" w:color="auto"/>
            <w:bottom w:val="none" w:sz="0" w:space="0" w:color="auto"/>
            <w:right w:val="none" w:sz="0" w:space="0" w:color="auto"/>
          </w:divBdr>
        </w:div>
        <w:div w:id="1617178466">
          <w:marLeft w:val="640"/>
          <w:marRight w:val="0"/>
          <w:marTop w:val="0"/>
          <w:marBottom w:val="0"/>
          <w:divBdr>
            <w:top w:val="none" w:sz="0" w:space="0" w:color="auto"/>
            <w:left w:val="none" w:sz="0" w:space="0" w:color="auto"/>
            <w:bottom w:val="none" w:sz="0" w:space="0" w:color="auto"/>
            <w:right w:val="none" w:sz="0" w:space="0" w:color="auto"/>
          </w:divBdr>
        </w:div>
        <w:div w:id="1769426852">
          <w:marLeft w:val="640"/>
          <w:marRight w:val="0"/>
          <w:marTop w:val="0"/>
          <w:marBottom w:val="0"/>
          <w:divBdr>
            <w:top w:val="none" w:sz="0" w:space="0" w:color="auto"/>
            <w:left w:val="none" w:sz="0" w:space="0" w:color="auto"/>
            <w:bottom w:val="none" w:sz="0" w:space="0" w:color="auto"/>
            <w:right w:val="none" w:sz="0" w:space="0" w:color="auto"/>
          </w:divBdr>
        </w:div>
        <w:div w:id="1785685158">
          <w:marLeft w:val="640"/>
          <w:marRight w:val="0"/>
          <w:marTop w:val="0"/>
          <w:marBottom w:val="0"/>
          <w:divBdr>
            <w:top w:val="none" w:sz="0" w:space="0" w:color="auto"/>
            <w:left w:val="none" w:sz="0" w:space="0" w:color="auto"/>
            <w:bottom w:val="none" w:sz="0" w:space="0" w:color="auto"/>
            <w:right w:val="none" w:sz="0" w:space="0" w:color="auto"/>
          </w:divBdr>
        </w:div>
        <w:div w:id="1863473995">
          <w:marLeft w:val="640"/>
          <w:marRight w:val="0"/>
          <w:marTop w:val="0"/>
          <w:marBottom w:val="0"/>
          <w:divBdr>
            <w:top w:val="none" w:sz="0" w:space="0" w:color="auto"/>
            <w:left w:val="none" w:sz="0" w:space="0" w:color="auto"/>
            <w:bottom w:val="none" w:sz="0" w:space="0" w:color="auto"/>
            <w:right w:val="none" w:sz="0" w:space="0" w:color="auto"/>
          </w:divBdr>
        </w:div>
        <w:div w:id="1879585916">
          <w:marLeft w:val="640"/>
          <w:marRight w:val="0"/>
          <w:marTop w:val="0"/>
          <w:marBottom w:val="0"/>
          <w:divBdr>
            <w:top w:val="none" w:sz="0" w:space="0" w:color="auto"/>
            <w:left w:val="none" w:sz="0" w:space="0" w:color="auto"/>
            <w:bottom w:val="none" w:sz="0" w:space="0" w:color="auto"/>
            <w:right w:val="none" w:sz="0" w:space="0" w:color="auto"/>
          </w:divBdr>
        </w:div>
        <w:div w:id="2107191063">
          <w:marLeft w:val="640"/>
          <w:marRight w:val="0"/>
          <w:marTop w:val="0"/>
          <w:marBottom w:val="0"/>
          <w:divBdr>
            <w:top w:val="none" w:sz="0" w:space="0" w:color="auto"/>
            <w:left w:val="none" w:sz="0" w:space="0" w:color="auto"/>
            <w:bottom w:val="none" w:sz="0" w:space="0" w:color="auto"/>
            <w:right w:val="none" w:sz="0" w:space="0" w:color="auto"/>
          </w:divBdr>
        </w:div>
        <w:div w:id="2120025681">
          <w:marLeft w:val="640"/>
          <w:marRight w:val="0"/>
          <w:marTop w:val="0"/>
          <w:marBottom w:val="0"/>
          <w:divBdr>
            <w:top w:val="none" w:sz="0" w:space="0" w:color="auto"/>
            <w:left w:val="none" w:sz="0" w:space="0" w:color="auto"/>
            <w:bottom w:val="none" w:sz="0" w:space="0" w:color="auto"/>
            <w:right w:val="none" w:sz="0" w:space="0" w:color="auto"/>
          </w:divBdr>
        </w:div>
      </w:divsChild>
    </w:div>
    <w:div w:id="1411780520">
      <w:bodyDiv w:val="1"/>
      <w:marLeft w:val="0"/>
      <w:marRight w:val="0"/>
      <w:marTop w:val="0"/>
      <w:marBottom w:val="0"/>
      <w:divBdr>
        <w:top w:val="none" w:sz="0" w:space="0" w:color="auto"/>
        <w:left w:val="none" w:sz="0" w:space="0" w:color="auto"/>
        <w:bottom w:val="none" w:sz="0" w:space="0" w:color="auto"/>
        <w:right w:val="none" w:sz="0" w:space="0" w:color="auto"/>
      </w:divBdr>
    </w:div>
    <w:div w:id="1555657641">
      <w:bodyDiv w:val="1"/>
      <w:marLeft w:val="0"/>
      <w:marRight w:val="0"/>
      <w:marTop w:val="0"/>
      <w:marBottom w:val="0"/>
      <w:divBdr>
        <w:top w:val="none" w:sz="0" w:space="0" w:color="auto"/>
        <w:left w:val="none" w:sz="0" w:space="0" w:color="auto"/>
        <w:bottom w:val="none" w:sz="0" w:space="0" w:color="auto"/>
        <w:right w:val="none" w:sz="0" w:space="0" w:color="auto"/>
      </w:divBdr>
      <w:divsChild>
        <w:div w:id="11956473">
          <w:marLeft w:val="640"/>
          <w:marRight w:val="0"/>
          <w:marTop w:val="0"/>
          <w:marBottom w:val="0"/>
          <w:divBdr>
            <w:top w:val="none" w:sz="0" w:space="0" w:color="auto"/>
            <w:left w:val="none" w:sz="0" w:space="0" w:color="auto"/>
            <w:bottom w:val="none" w:sz="0" w:space="0" w:color="auto"/>
            <w:right w:val="none" w:sz="0" w:space="0" w:color="auto"/>
          </w:divBdr>
        </w:div>
        <w:div w:id="21905487">
          <w:marLeft w:val="640"/>
          <w:marRight w:val="0"/>
          <w:marTop w:val="0"/>
          <w:marBottom w:val="0"/>
          <w:divBdr>
            <w:top w:val="none" w:sz="0" w:space="0" w:color="auto"/>
            <w:left w:val="none" w:sz="0" w:space="0" w:color="auto"/>
            <w:bottom w:val="none" w:sz="0" w:space="0" w:color="auto"/>
            <w:right w:val="none" w:sz="0" w:space="0" w:color="auto"/>
          </w:divBdr>
        </w:div>
        <w:div w:id="63767652">
          <w:marLeft w:val="640"/>
          <w:marRight w:val="0"/>
          <w:marTop w:val="0"/>
          <w:marBottom w:val="0"/>
          <w:divBdr>
            <w:top w:val="none" w:sz="0" w:space="0" w:color="auto"/>
            <w:left w:val="none" w:sz="0" w:space="0" w:color="auto"/>
            <w:bottom w:val="none" w:sz="0" w:space="0" w:color="auto"/>
            <w:right w:val="none" w:sz="0" w:space="0" w:color="auto"/>
          </w:divBdr>
        </w:div>
        <w:div w:id="191111861">
          <w:marLeft w:val="640"/>
          <w:marRight w:val="0"/>
          <w:marTop w:val="0"/>
          <w:marBottom w:val="0"/>
          <w:divBdr>
            <w:top w:val="none" w:sz="0" w:space="0" w:color="auto"/>
            <w:left w:val="none" w:sz="0" w:space="0" w:color="auto"/>
            <w:bottom w:val="none" w:sz="0" w:space="0" w:color="auto"/>
            <w:right w:val="none" w:sz="0" w:space="0" w:color="auto"/>
          </w:divBdr>
        </w:div>
        <w:div w:id="191503109">
          <w:marLeft w:val="640"/>
          <w:marRight w:val="0"/>
          <w:marTop w:val="0"/>
          <w:marBottom w:val="0"/>
          <w:divBdr>
            <w:top w:val="none" w:sz="0" w:space="0" w:color="auto"/>
            <w:left w:val="none" w:sz="0" w:space="0" w:color="auto"/>
            <w:bottom w:val="none" w:sz="0" w:space="0" w:color="auto"/>
            <w:right w:val="none" w:sz="0" w:space="0" w:color="auto"/>
          </w:divBdr>
        </w:div>
        <w:div w:id="225846250">
          <w:marLeft w:val="640"/>
          <w:marRight w:val="0"/>
          <w:marTop w:val="0"/>
          <w:marBottom w:val="0"/>
          <w:divBdr>
            <w:top w:val="none" w:sz="0" w:space="0" w:color="auto"/>
            <w:left w:val="none" w:sz="0" w:space="0" w:color="auto"/>
            <w:bottom w:val="none" w:sz="0" w:space="0" w:color="auto"/>
            <w:right w:val="none" w:sz="0" w:space="0" w:color="auto"/>
          </w:divBdr>
        </w:div>
        <w:div w:id="227033674">
          <w:marLeft w:val="640"/>
          <w:marRight w:val="0"/>
          <w:marTop w:val="0"/>
          <w:marBottom w:val="0"/>
          <w:divBdr>
            <w:top w:val="none" w:sz="0" w:space="0" w:color="auto"/>
            <w:left w:val="none" w:sz="0" w:space="0" w:color="auto"/>
            <w:bottom w:val="none" w:sz="0" w:space="0" w:color="auto"/>
            <w:right w:val="none" w:sz="0" w:space="0" w:color="auto"/>
          </w:divBdr>
        </w:div>
        <w:div w:id="279842527">
          <w:marLeft w:val="640"/>
          <w:marRight w:val="0"/>
          <w:marTop w:val="0"/>
          <w:marBottom w:val="0"/>
          <w:divBdr>
            <w:top w:val="none" w:sz="0" w:space="0" w:color="auto"/>
            <w:left w:val="none" w:sz="0" w:space="0" w:color="auto"/>
            <w:bottom w:val="none" w:sz="0" w:space="0" w:color="auto"/>
            <w:right w:val="none" w:sz="0" w:space="0" w:color="auto"/>
          </w:divBdr>
        </w:div>
        <w:div w:id="293295060">
          <w:marLeft w:val="640"/>
          <w:marRight w:val="0"/>
          <w:marTop w:val="0"/>
          <w:marBottom w:val="0"/>
          <w:divBdr>
            <w:top w:val="none" w:sz="0" w:space="0" w:color="auto"/>
            <w:left w:val="none" w:sz="0" w:space="0" w:color="auto"/>
            <w:bottom w:val="none" w:sz="0" w:space="0" w:color="auto"/>
            <w:right w:val="none" w:sz="0" w:space="0" w:color="auto"/>
          </w:divBdr>
        </w:div>
        <w:div w:id="322856695">
          <w:marLeft w:val="640"/>
          <w:marRight w:val="0"/>
          <w:marTop w:val="0"/>
          <w:marBottom w:val="0"/>
          <w:divBdr>
            <w:top w:val="none" w:sz="0" w:space="0" w:color="auto"/>
            <w:left w:val="none" w:sz="0" w:space="0" w:color="auto"/>
            <w:bottom w:val="none" w:sz="0" w:space="0" w:color="auto"/>
            <w:right w:val="none" w:sz="0" w:space="0" w:color="auto"/>
          </w:divBdr>
        </w:div>
        <w:div w:id="322973793">
          <w:marLeft w:val="640"/>
          <w:marRight w:val="0"/>
          <w:marTop w:val="0"/>
          <w:marBottom w:val="0"/>
          <w:divBdr>
            <w:top w:val="none" w:sz="0" w:space="0" w:color="auto"/>
            <w:left w:val="none" w:sz="0" w:space="0" w:color="auto"/>
            <w:bottom w:val="none" w:sz="0" w:space="0" w:color="auto"/>
            <w:right w:val="none" w:sz="0" w:space="0" w:color="auto"/>
          </w:divBdr>
        </w:div>
        <w:div w:id="439838233">
          <w:marLeft w:val="640"/>
          <w:marRight w:val="0"/>
          <w:marTop w:val="0"/>
          <w:marBottom w:val="0"/>
          <w:divBdr>
            <w:top w:val="none" w:sz="0" w:space="0" w:color="auto"/>
            <w:left w:val="none" w:sz="0" w:space="0" w:color="auto"/>
            <w:bottom w:val="none" w:sz="0" w:space="0" w:color="auto"/>
            <w:right w:val="none" w:sz="0" w:space="0" w:color="auto"/>
          </w:divBdr>
        </w:div>
        <w:div w:id="586501148">
          <w:marLeft w:val="640"/>
          <w:marRight w:val="0"/>
          <w:marTop w:val="0"/>
          <w:marBottom w:val="0"/>
          <w:divBdr>
            <w:top w:val="none" w:sz="0" w:space="0" w:color="auto"/>
            <w:left w:val="none" w:sz="0" w:space="0" w:color="auto"/>
            <w:bottom w:val="none" w:sz="0" w:space="0" w:color="auto"/>
            <w:right w:val="none" w:sz="0" w:space="0" w:color="auto"/>
          </w:divBdr>
        </w:div>
        <w:div w:id="638654372">
          <w:marLeft w:val="640"/>
          <w:marRight w:val="0"/>
          <w:marTop w:val="0"/>
          <w:marBottom w:val="0"/>
          <w:divBdr>
            <w:top w:val="none" w:sz="0" w:space="0" w:color="auto"/>
            <w:left w:val="none" w:sz="0" w:space="0" w:color="auto"/>
            <w:bottom w:val="none" w:sz="0" w:space="0" w:color="auto"/>
            <w:right w:val="none" w:sz="0" w:space="0" w:color="auto"/>
          </w:divBdr>
        </w:div>
        <w:div w:id="648095746">
          <w:marLeft w:val="640"/>
          <w:marRight w:val="0"/>
          <w:marTop w:val="0"/>
          <w:marBottom w:val="0"/>
          <w:divBdr>
            <w:top w:val="none" w:sz="0" w:space="0" w:color="auto"/>
            <w:left w:val="none" w:sz="0" w:space="0" w:color="auto"/>
            <w:bottom w:val="none" w:sz="0" w:space="0" w:color="auto"/>
            <w:right w:val="none" w:sz="0" w:space="0" w:color="auto"/>
          </w:divBdr>
        </w:div>
        <w:div w:id="659232116">
          <w:marLeft w:val="640"/>
          <w:marRight w:val="0"/>
          <w:marTop w:val="0"/>
          <w:marBottom w:val="0"/>
          <w:divBdr>
            <w:top w:val="none" w:sz="0" w:space="0" w:color="auto"/>
            <w:left w:val="none" w:sz="0" w:space="0" w:color="auto"/>
            <w:bottom w:val="none" w:sz="0" w:space="0" w:color="auto"/>
            <w:right w:val="none" w:sz="0" w:space="0" w:color="auto"/>
          </w:divBdr>
        </w:div>
        <w:div w:id="772014444">
          <w:marLeft w:val="640"/>
          <w:marRight w:val="0"/>
          <w:marTop w:val="0"/>
          <w:marBottom w:val="0"/>
          <w:divBdr>
            <w:top w:val="none" w:sz="0" w:space="0" w:color="auto"/>
            <w:left w:val="none" w:sz="0" w:space="0" w:color="auto"/>
            <w:bottom w:val="none" w:sz="0" w:space="0" w:color="auto"/>
            <w:right w:val="none" w:sz="0" w:space="0" w:color="auto"/>
          </w:divBdr>
        </w:div>
        <w:div w:id="805467522">
          <w:marLeft w:val="640"/>
          <w:marRight w:val="0"/>
          <w:marTop w:val="0"/>
          <w:marBottom w:val="0"/>
          <w:divBdr>
            <w:top w:val="none" w:sz="0" w:space="0" w:color="auto"/>
            <w:left w:val="none" w:sz="0" w:space="0" w:color="auto"/>
            <w:bottom w:val="none" w:sz="0" w:space="0" w:color="auto"/>
            <w:right w:val="none" w:sz="0" w:space="0" w:color="auto"/>
          </w:divBdr>
        </w:div>
        <w:div w:id="881481663">
          <w:marLeft w:val="640"/>
          <w:marRight w:val="0"/>
          <w:marTop w:val="0"/>
          <w:marBottom w:val="0"/>
          <w:divBdr>
            <w:top w:val="none" w:sz="0" w:space="0" w:color="auto"/>
            <w:left w:val="none" w:sz="0" w:space="0" w:color="auto"/>
            <w:bottom w:val="none" w:sz="0" w:space="0" w:color="auto"/>
            <w:right w:val="none" w:sz="0" w:space="0" w:color="auto"/>
          </w:divBdr>
        </w:div>
        <w:div w:id="929655535">
          <w:marLeft w:val="640"/>
          <w:marRight w:val="0"/>
          <w:marTop w:val="0"/>
          <w:marBottom w:val="0"/>
          <w:divBdr>
            <w:top w:val="none" w:sz="0" w:space="0" w:color="auto"/>
            <w:left w:val="none" w:sz="0" w:space="0" w:color="auto"/>
            <w:bottom w:val="none" w:sz="0" w:space="0" w:color="auto"/>
            <w:right w:val="none" w:sz="0" w:space="0" w:color="auto"/>
          </w:divBdr>
        </w:div>
        <w:div w:id="945967781">
          <w:marLeft w:val="640"/>
          <w:marRight w:val="0"/>
          <w:marTop w:val="0"/>
          <w:marBottom w:val="0"/>
          <w:divBdr>
            <w:top w:val="none" w:sz="0" w:space="0" w:color="auto"/>
            <w:left w:val="none" w:sz="0" w:space="0" w:color="auto"/>
            <w:bottom w:val="none" w:sz="0" w:space="0" w:color="auto"/>
            <w:right w:val="none" w:sz="0" w:space="0" w:color="auto"/>
          </w:divBdr>
        </w:div>
        <w:div w:id="948464576">
          <w:marLeft w:val="640"/>
          <w:marRight w:val="0"/>
          <w:marTop w:val="0"/>
          <w:marBottom w:val="0"/>
          <w:divBdr>
            <w:top w:val="none" w:sz="0" w:space="0" w:color="auto"/>
            <w:left w:val="none" w:sz="0" w:space="0" w:color="auto"/>
            <w:bottom w:val="none" w:sz="0" w:space="0" w:color="auto"/>
            <w:right w:val="none" w:sz="0" w:space="0" w:color="auto"/>
          </w:divBdr>
        </w:div>
        <w:div w:id="970745922">
          <w:marLeft w:val="640"/>
          <w:marRight w:val="0"/>
          <w:marTop w:val="0"/>
          <w:marBottom w:val="0"/>
          <w:divBdr>
            <w:top w:val="none" w:sz="0" w:space="0" w:color="auto"/>
            <w:left w:val="none" w:sz="0" w:space="0" w:color="auto"/>
            <w:bottom w:val="none" w:sz="0" w:space="0" w:color="auto"/>
            <w:right w:val="none" w:sz="0" w:space="0" w:color="auto"/>
          </w:divBdr>
        </w:div>
        <w:div w:id="988677102">
          <w:marLeft w:val="640"/>
          <w:marRight w:val="0"/>
          <w:marTop w:val="0"/>
          <w:marBottom w:val="0"/>
          <w:divBdr>
            <w:top w:val="none" w:sz="0" w:space="0" w:color="auto"/>
            <w:left w:val="none" w:sz="0" w:space="0" w:color="auto"/>
            <w:bottom w:val="none" w:sz="0" w:space="0" w:color="auto"/>
            <w:right w:val="none" w:sz="0" w:space="0" w:color="auto"/>
          </w:divBdr>
        </w:div>
        <w:div w:id="1007051155">
          <w:marLeft w:val="640"/>
          <w:marRight w:val="0"/>
          <w:marTop w:val="0"/>
          <w:marBottom w:val="0"/>
          <w:divBdr>
            <w:top w:val="none" w:sz="0" w:space="0" w:color="auto"/>
            <w:left w:val="none" w:sz="0" w:space="0" w:color="auto"/>
            <w:bottom w:val="none" w:sz="0" w:space="0" w:color="auto"/>
            <w:right w:val="none" w:sz="0" w:space="0" w:color="auto"/>
          </w:divBdr>
        </w:div>
        <w:div w:id="1033072683">
          <w:marLeft w:val="640"/>
          <w:marRight w:val="0"/>
          <w:marTop w:val="0"/>
          <w:marBottom w:val="0"/>
          <w:divBdr>
            <w:top w:val="none" w:sz="0" w:space="0" w:color="auto"/>
            <w:left w:val="none" w:sz="0" w:space="0" w:color="auto"/>
            <w:bottom w:val="none" w:sz="0" w:space="0" w:color="auto"/>
            <w:right w:val="none" w:sz="0" w:space="0" w:color="auto"/>
          </w:divBdr>
        </w:div>
        <w:div w:id="1053384911">
          <w:marLeft w:val="640"/>
          <w:marRight w:val="0"/>
          <w:marTop w:val="0"/>
          <w:marBottom w:val="0"/>
          <w:divBdr>
            <w:top w:val="none" w:sz="0" w:space="0" w:color="auto"/>
            <w:left w:val="none" w:sz="0" w:space="0" w:color="auto"/>
            <w:bottom w:val="none" w:sz="0" w:space="0" w:color="auto"/>
            <w:right w:val="none" w:sz="0" w:space="0" w:color="auto"/>
          </w:divBdr>
        </w:div>
        <w:div w:id="1059863608">
          <w:marLeft w:val="640"/>
          <w:marRight w:val="0"/>
          <w:marTop w:val="0"/>
          <w:marBottom w:val="0"/>
          <w:divBdr>
            <w:top w:val="none" w:sz="0" w:space="0" w:color="auto"/>
            <w:left w:val="none" w:sz="0" w:space="0" w:color="auto"/>
            <w:bottom w:val="none" w:sz="0" w:space="0" w:color="auto"/>
            <w:right w:val="none" w:sz="0" w:space="0" w:color="auto"/>
          </w:divBdr>
        </w:div>
        <w:div w:id="1416784750">
          <w:marLeft w:val="640"/>
          <w:marRight w:val="0"/>
          <w:marTop w:val="0"/>
          <w:marBottom w:val="0"/>
          <w:divBdr>
            <w:top w:val="none" w:sz="0" w:space="0" w:color="auto"/>
            <w:left w:val="none" w:sz="0" w:space="0" w:color="auto"/>
            <w:bottom w:val="none" w:sz="0" w:space="0" w:color="auto"/>
            <w:right w:val="none" w:sz="0" w:space="0" w:color="auto"/>
          </w:divBdr>
        </w:div>
        <w:div w:id="1424569679">
          <w:marLeft w:val="640"/>
          <w:marRight w:val="0"/>
          <w:marTop w:val="0"/>
          <w:marBottom w:val="0"/>
          <w:divBdr>
            <w:top w:val="none" w:sz="0" w:space="0" w:color="auto"/>
            <w:left w:val="none" w:sz="0" w:space="0" w:color="auto"/>
            <w:bottom w:val="none" w:sz="0" w:space="0" w:color="auto"/>
            <w:right w:val="none" w:sz="0" w:space="0" w:color="auto"/>
          </w:divBdr>
        </w:div>
        <w:div w:id="1499420417">
          <w:marLeft w:val="640"/>
          <w:marRight w:val="0"/>
          <w:marTop w:val="0"/>
          <w:marBottom w:val="0"/>
          <w:divBdr>
            <w:top w:val="none" w:sz="0" w:space="0" w:color="auto"/>
            <w:left w:val="none" w:sz="0" w:space="0" w:color="auto"/>
            <w:bottom w:val="none" w:sz="0" w:space="0" w:color="auto"/>
            <w:right w:val="none" w:sz="0" w:space="0" w:color="auto"/>
          </w:divBdr>
        </w:div>
        <w:div w:id="1520772974">
          <w:marLeft w:val="640"/>
          <w:marRight w:val="0"/>
          <w:marTop w:val="0"/>
          <w:marBottom w:val="0"/>
          <w:divBdr>
            <w:top w:val="none" w:sz="0" w:space="0" w:color="auto"/>
            <w:left w:val="none" w:sz="0" w:space="0" w:color="auto"/>
            <w:bottom w:val="none" w:sz="0" w:space="0" w:color="auto"/>
            <w:right w:val="none" w:sz="0" w:space="0" w:color="auto"/>
          </w:divBdr>
        </w:div>
        <w:div w:id="1538614991">
          <w:marLeft w:val="640"/>
          <w:marRight w:val="0"/>
          <w:marTop w:val="0"/>
          <w:marBottom w:val="0"/>
          <w:divBdr>
            <w:top w:val="none" w:sz="0" w:space="0" w:color="auto"/>
            <w:left w:val="none" w:sz="0" w:space="0" w:color="auto"/>
            <w:bottom w:val="none" w:sz="0" w:space="0" w:color="auto"/>
            <w:right w:val="none" w:sz="0" w:space="0" w:color="auto"/>
          </w:divBdr>
        </w:div>
        <w:div w:id="1566649709">
          <w:marLeft w:val="640"/>
          <w:marRight w:val="0"/>
          <w:marTop w:val="0"/>
          <w:marBottom w:val="0"/>
          <w:divBdr>
            <w:top w:val="none" w:sz="0" w:space="0" w:color="auto"/>
            <w:left w:val="none" w:sz="0" w:space="0" w:color="auto"/>
            <w:bottom w:val="none" w:sz="0" w:space="0" w:color="auto"/>
            <w:right w:val="none" w:sz="0" w:space="0" w:color="auto"/>
          </w:divBdr>
        </w:div>
        <w:div w:id="1770858083">
          <w:marLeft w:val="640"/>
          <w:marRight w:val="0"/>
          <w:marTop w:val="0"/>
          <w:marBottom w:val="0"/>
          <w:divBdr>
            <w:top w:val="none" w:sz="0" w:space="0" w:color="auto"/>
            <w:left w:val="none" w:sz="0" w:space="0" w:color="auto"/>
            <w:bottom w:val="none" w:sz="0" w:space="0" w:color="auto"/>
            <w:right w:val="none" w:sz="0" w:space="0" w:color="auto"/>
          </w:divBdr>
        </w:div>
        <w:div w:id="1773748034">
          <w:marLeft w:val="640"/>
          <w:marRight w:val="0"/>
          <w:marTop w:val="0"/>
          <w:marBottom w:val="0"/>
          <w:divBdr>
            <w:top w:val="none" w:sz="0" w:space="0" w:color="auto"/>
            <w:left w:val="none" w:sz="0" w:space="0" w:color="auto"/>
            <w:bottom w:val="none" w:sz="0" w:space="0" w:color="auto"/>
            <w:right w:val="none" w:sz="0" w:space="0" w:color="auto"/>
          </w:divBdr>
        </w:div>
        <w:div w:id="1807384402">
          <w:marLeft w:val="640"/>
          <w:marRight w:val="0"/>
          <w:marTop w:val="0"/>
          <w:marBottom w:val="0"/>
          <w:divBdr>
            <w:top w:val="none" w:sz="0" w:space="0" w:color="auto"/>
            <w:left w:val="none" w:sz="0" w:space="0" w:color="auto"/>
            <w:bottom w:val="none" w:sz="0" w:space="0" w:color="auto"/>
            <w:right w:val="none" w:sz="0" w:space="0" w:color="auto"/>
          </w:divBdr>
        </w:div>
        <w:div w:id="1849758576">
          <w:marLeft w:val="640"/>
          <w:marRight w:val="0"/>
          <w:marTop w:val="0"/>
          <w:marBottom w:val="0"/>
          <w:divBdr>
            <w:top w:val="none" w:sz="0" w:space="0" w:color="auto"/>
            <w:left w:val="none" w:sz="0" w:space="0" w:color="auto"/>
            <w:bottom w:val="none" w:sz="0" w:space="0" w:color="auto"/>
            <w:right w:val="none" w:sz="0" w:space="0" w:color="auto"/>
          </w:divBdr>
        </w:div>
        <w:div w:id="1884250223">
          <w:marLeft w:val="640"/>
          <w:marRight w:val="0"/>
          <w:marTop w:val="0"/>
          <w:marBottom w:val="0"/>
          <w:divBdr>
            <w:top w:val="none" w:sz="0" w:space="0" w:color="auto"/>
            <w:left w:val="none" w:sz="0" w:space="0" w:color="auto"/>
            <w:bottom w:val="none" w:sz="0" w:space="0" w:color="auto"/>
            <w:right w:val="none" w:sz="0" w:space="0" w:color="auto"/>
          </w:divBdr>
        </w:div>
        <w:div w:id="1922793353">
          <w:marLeft w:val="640"/>
          <w:marRight w:val="0"/>
          <w:marTop w:val="0"/>
          <w:marBottom w:val="0"/>
          <w:divBdr>
            <w:top w:val="none" w:sz="0" w:space="0" w:color="auto"/>
            <w:left w:val="none" w:sz="0" w:space="0" w:color="auto"/>
            <w:bottom w:val="none" w:sz="0" w:space="0" w:color="auto"/>
            <w:right w:val="none" w:sz="0" w:space="0" w:color="auto"/>
          </w:divBdr>
        </w:div>
        <w:div w:id="1948730202">
          <w:marLeft w:val="640"/>
          <w:marRight w:val="0"/>
          <w:marTop w:val="0"/>
          <w:marBottom w:val="0"/>
          <w:divBdr>
            <w:top w:val="none" w:sz="0" w:space="0" w:color="auto"/>
            <w:left w:val="none" w:sz="0" w:space="0" w:color="auto"/>
            <w:bottom w:val="none" w:sz="0" w:space="0" w:color="auto"/>
            <w:right w:val="none" w:sz="0" w:space="0" w:color="auto"/>
          </w:divBdr>
        </w:div>
        <w:div w:id="2033454612">
          <w:marLeft w:val="640"/>
          <w:marRight w:val="0"/>
          <w:marTop w:val="0"/>
          <w:marBottom w:val="0"/>
          <w:divBdr>
            <w:top w:val="none" w:sz="0" w:space="0" w:color="auto"/>
            <w:left w:val="none" w:sz="0" w:space="0" w:color="auto"/>
            <w:bottom w:val="none" w:sz="0" w:space="0" w:color="auto"/>
            <w:right w:val="none" w:sz="0" w:space="0" w:color="auto"/>
          </w:divBdr>
        </w:div>
      </w:divsChild>
    </w:div>
    <w:div w:id="1615166971">
      <w:bodyDiv w:val="1"/>
      <w:marLeft w:val="0"/>
      <w:marRight w:val="0"/>
      <w:marTop w:val="0"/>
      <w:marBottom w:val="0"/>
      <w:divBdr>
        <w:top w:val="none" w:sz="0" w:space="0" w:color="auto"/>
        <w:left w:val="none" w:sz="0" w:space="0" w:color="auto"/>
        <w:bottom w:val="none" w:sz="0" w:space="0" w:color="auto"/>
        <w:right w:val="none" w:sz="0" w:space="0" w:color="auto"/>
      </w:divBdr>
      <w:divsChild>
        <w:div w:id="27920814">
          <w:marLeft w:val="640"/>
          <w:marRight w:val="0"/>
          <w:marTop w:val="0"/>
          <w:marBottom w:val="0"/>
          <w:divBdr>
            <w:top w:val="none" w:sz="0" w:space="0" w:color="auto"/>
            <w:left w:val="none" w:sz="0" w:space="0" w:color="auto"/>
            <w:bottom w:val="none" w:sz="0" w:space="0" w:color="auto"/>
            <w:right w:val="none" w:sz="0" w:space="0" w:color="auto"/>
          </w:divBdr>
        </w:div>
        <w:div w:id="170068802">
          <w:marLeft w:val="640"/>
          <w:marRight w:val="0"/>
          <w:marTop w:val="0"/>
          <w:marBottom w:val="0"/>
          <w:divBdr>
            <w:top w:val="none" w:sz="0" w:space="0" w:color="auto"/>
            <w:left w:val="none" w:sz="0" w:space="0" w:color="auto"/>
            <w:bottom w:val="none" w:sz="0" w:space="0" w:color="auto"/>
            <w:right w:val="none" w:sz="0" w:space="0" w:color="auto"/>
          </w:divBdr>
        </w:div>
        <w:div w:id="188615248">
          <w:marLeft w:val="640"/>
          <w:marRight w:val="0"/>
          <w:marTop w:val="0"/>
          <w:marBottom w:val="0"/>
          <w:divBdr>
            <w:top w:val="none" w:sz="0" w:space="0" w:color="auto"/>
            <w:left w:val="none" w:sz="0" w:space="0" w:color="auto"/>
            <w:bottom w:val="none" w:sz="0" w:space="0" w:color="auto"/>
            <w:right w:val="none" w:sz="0" w:space="0" w:color="auto"/>
          </w:divBdr>
        </w:div>
        <w:div w:id="218707858">
          <w:marLeft w:val="640"/>
          <w:marRight w:val="0"/>
          <w:marTop w:val="0"/>
          <w:marBottom w:val="0"/>
          <w:divBdr>
            <w:top w:val="none" w:sz="0" w:space="0" w:color="auto"/>
            <w:left w:val="none" w:sz="0" w:space="0" w:color="auto"/>
            <w:bottom w:val="none" w:sz="0" w:space="0" w:color="auto"/>
            <w:right w:val="none" w:sz="0" w:space="0" w:color="auto"/>
          </w:divBdr>
        </w:div>
        <w:div w:id="234821775">
          <w:marLeft w:val="640"/>
          <w:marRight w:val="0"/>
          <w:marTop w:val="0"/>
          <w:marBottom w:val="0"/>
          <w:divBdr>
            <w:top w:val="none" w:sz="0" w:space="0" w:color="auto"/>
            <w:left w:val="none" w:sz="0" w:space="0" w:color="auto"/>
            <w:bottom w:val="none" w:sz="0" w:space="0" w:color="auto"/>
            <w:right w:val="none" w:sz="0" w:space="0" w:color="auto"/>
          </w:divBdr>
        </w:div>
        <w:div w:id="311563042">
          <w:marLeft w:val="640"/>
          <w:marRight w:val="0"/>
          <w:marTop w:val="0"/>
          <w:marBottom w:val="0"/>
          <w:divBdr>
            <w:top w:val="none" w:sz="0" w:space="0" w:color="auto"/>
            <w:left w:val="none" w:sz="0" w:space="0" w:color="auto"/>
            <w:bottom w:val="none" w:sz="0" w:space="0" w:color="auto"/>
            <w:right w:val="none" w:sz="0" w:space="0" w:color="auto"/>
          </w:divBdr>
        </w:div>
        <w:div w:id="352804942">
          <w:marLeft w:val="640"/>
          <w:marRight w:val="0"/>
          <w:marTop w:val="0"/>
          <w:marBottom w:val="0"/>
          <w:divBdr>
            <w:top w:val="none" w:sz="0" w:space="0" w:color="auto"/>
            <w:left w:val="none" w:sz="0" w:space="0" w:color="auto"/>
            <w:bottom w:val="none" w:sz="0" w:space="0" w:color="auto"/>
            <w:right w:val="none" w:sz="0" w:space="0" w:color="auto"/>
          </w:divBdr>
        </w:div>
        <w:div w:id="376777584">
          <w:marLeft w:val="640"/>
          <w:marRight w:val="0"/>
          <w:marTop w:val="0"/>
          <w:marBottom w:val="0"/>
          <w:divBdr>
            <w:top w:val="none" w:sz="0" w:space="0" w:color="auto"/>
            <w:left w:val="none" w:sz="0" w:space="0" w:color="auto"/>
            <w:bottom w:val="none" w:sz="0" w:space="0" w:color="auto"/>
            <w:right w:val="none" w:sz="0" w:space="0" w:color="auto"/>
          </w:divBdr>
        </w:div>
        <w:div w:id="384911534">
          <w:marLeft w:val="640"/>
          <w:marRight w:val="0"/>
          <w:marTop w:val="0"/>
          <w:marBottom w:val="0"/>
          <w:divBdr>
            <w:top w:val="none" w:sz="0" w:space="0" w:color="auto"/>
            <w:left w:val="none" w:sz="0" w:space="0" w:color="auto"/>
            <w:bottom w:val="none" w:sz="0" w:space="0" w:color="auto"/>
            <w:right w:val="none" w:sz="0" w:space="0" w:color="auto"/>
          </w:divBdr>
        </w:div>
        <w:div w:id="388378708">
          <w:marLeft w:val="640"/>
          <w:marRight w:val="0"/>
          <w:marTop w:val="0"/>
          <w:marBottom w:val="0"/>
          <w:divBdr>
            <w:top w:val="none" w:sz="0" w:space="0" w:color="auto"/>
            <w:left w:val="none" w:sz="0" w:space="0" w:color="auto"/>
            <w:bottom w:val="none" w:sz="0" w:space="0" w:color="auto"/>
            <w:right w:val="none" w:sz="0" w:space="0" w:color="auto"/>
          </w:divBdr>
        </w:div>
        <w:div w:id="418257046">
          <w:marLeft w:val="640"/>
          <w:marRight w:val="0"/>
          <w:marTop w:val="0"/>
          <w:marBottom w:val="0"/>
          <w:divBdr>
            <w:top w:val="none" w:sz="0" w:space="0" w:color="auto"/>
            <w:left w:val="none" w:sz="0" w:space="0" w:color="auto"/>
            <w:bottom w:val="none" w:sz="0" w:space="0" w:color="auto"/>
            <w:right w:val="none" w:sz="0" w:space="0" w:color="auto"/>
          </w:divBdr>
        </w:div>
        <w:div w:id="485443145">
          <w:marLeft w:val="640"/>
          <w:marRight w:val="0"/>
          <w:marTop w:val="0"/>
          <w:marBottom w:val="0"/>
          <w:divBdr>
            <w:top w:val="none" w:sz="0" w:space="0" w:color="auto"/>
            <w:left w:val="none" w:sz="0" w:space="0" w:color="auto"/>
            <w:bottom w:val="none" w:sz="0" w:space="0" w:color="auto"/>
            <w:right w:val="none" w:sz="0" w:space="0" w:color="auto"/>
          </w:divBdr>
        </w:div>
        <w:div w:id="735978943">
          <w:marLeft w:val="640"/>
          <w:marRight w:val="0"/>
          <w:marTop w:val="0"/>
          <w:marBottom w:val="0"/>
          <w:divBdr>
            <w:top w:val="none" w:sz="0" w:space="0" w:color="auto"/>
            <w:left w:val="none" w:sz="0" w:space="0" w:color="auto"/>
            <w:bottom w:val="none" w:sz="0" w:space="0" w:color="auto"/>
            <w:right w:val="none" w:sz="0" w:space="0" w:color="auto"/>
          </w:divBdr>
        </w:div>
        <w:div w:id="860700545">
          <w:marLeft w:val="640"/>
          <w:marRight w:val="0"/>
          <w:marTop w:val="0"/>
          <w:marBottom w:val="0"/>
          <w:divBdr>
            <w:top w:val="none" w:sz="0" w:space="0" w:color="auto"/>
            <w:left w:val="none" w:sz="0" w:space="0" w:color="auto"/>
            <w:bottom w:val="none" w:sz="0" w:space="0" w:color="auto"/>
            <w:right w:val="none" w:sz="0" w:space="0" w:color="auto"/>
          </w:divBdr>
        </w:div>
        <w:div w:id="879436925">
          <w:marLeft w:val="640"/>
          <w:marRight w:val="0"/>
          <w:marTop w:val="0"/>
          <w:marBottom w:val="0"/>
          <w:divBdr>
            <w:top w:val="none" w:sz="0" w:space="0" w:color="auto"/>
            <w:left w:val="none" w:sz="0" w:space="0" w:color="auto"/>
            <w:bottom w:val="none" w:sz="0" w:space="0" w:color="auto"/>
            <w:right w:val="none" w:sz="0" w:space="0" w:color="auto"/>
          </w:divBdr>
        </w:div>
        <w:div w:id="881597717">
          <w:marLeft w:val="640"/>
          <w:marRight w:val="0"/>
          <w:marTop w:val="0"/>
          <w:marBottom w:val="0"/>
          <w:divBdr>
            <w:top w:val="none" w:sz="0" w:space="0" w:color="auto"/>
            <w:left w:val="none" w:sz="0" w:space="0" w:color="auto"/>
            <w:bottom w:val="none" w:sz="0" w:space="0" w:color="auto"/>
            <w:right w:val="none" w:sz="0" w:space="0" w:color="auto"/>
          </w:divBdr>
        </w:div>
        <w:div w:id="882987176">
          <w:marLeft w:val="640"/>
          <w:marRight w:val="0"/>
          <w:marTop w:val="0"/>
          <w:marBottom w:val="0"/>
          <w:divBdr>
            <w:top w:val="none" w:sz="0" w:space="0" w:color="auto"/>
            <w:left w:val="none" w:sz="0" w:space="0" w:color="auto"/>
            <w:bottom w:val="none" w:sz="0" w:space="0" w:color="auto"/>
            <w:right w:val="none" w:sz="0" w:space="0" w:color="auto"/>
          </w:divBdr>
        </w:div>
        <w:div w:id="984166635">
          <w:marLeft w:val="640"/>
          <w:marRight w:val="0"/>
          <w:marTop w:val="0"/>
          <w:marBottom w:val="0"/>
          <w:divBdr>
            <w:top w:val="none" w:sz="0" w:space="0" w:color="auto"/>
            <w:left w:val="none" w:sz="0" w:space="0" w:color="auto"/>
            <w:bottom w:val="none" w:sz="0" w:space="0" w:color="auto"/>
            <w:right w:val="none" w:sz="0" w:space="0" w:color="auto"/>
          </w:divBdr>
        </w:div>
        <w:div w:id="1041515060">
          <w:marLeft w:val="640"/>
          <w:marRight w:val="0"/>
          <w:marTop w:val="0"/>
          <w:marBottom w:val="0"/>
          <w:divBdr>
            <w:top w:val="none" w:sz="0" w:space="0" w:color="auto"/>
            <w:left w:val="none" w:sz="0" w:space="0" w:color="auto"/>
            <w:bottom w:val="none" w:sz="0" w:space="0" w:color="auto"/>
            <w:right w:val="none" w:sz="0" w:space="0" w:color="auto"/>
          </w:divBdr>
        </w:div>
        <w:div w:id="1108505109">
          <w:marLeft w:val="640"/>
          <w:marRight w:val="0"/>
          <w:marTop w:val="0"/>
          <w:marBottom w:val="0"/>
          <w:divBdr>
            <w:top w:val="none" w:sz="0" w:space="0" w:color="auto"/>
            <w:left w:val="none" w:sz="0" w:space="0" w:color="auto"/>
            <w:bottom w:val="none" w:sz="0" w:space="0" w:color="auto"/>
            <w:right w:val="none" w:sz="0" w:space="0" w:color="auto"/>
          </w:divBdr>
        </w:div>
        <w:div w:id="1110928958">
          <w:marLeft w:val="640"/>
          <w:marRight w:val="0"/>
          <w:marTop w:val="0"/>
          <w:marBottom w:val="0"/>
          <w:divBdr>
            <w:top w:val="none" w:sz="0" w:space="0" w:color="auto"/>
            <w:left w:val="none" w:sz="0" w:space="0" w:color="auto"/>
            <w:bottom w:val="none" w:sz="0" w:space="0" w:color="auto"/>
            <w:right w:val="none" w:sz="0" w:space="0" w:color="auto"/>
          </w:divBdr>
        </w:div>
        <w:div w:id="1237588326">
          <w:marLeft w:val="640"/>
          <w:marRight w:val="0"/>
          <w:marTop w:val="0"/>
          <w:marBottom w:val="0"/>
          <w:divBdr>
            <w:top w:val="none" w:sz="0" w:space="0" w:color="auto"/>
            <w:left w:val="none" w:sz="0" w:space="0" w:color="auto"/>
            <w:bottom w:val="none" w:sz="0" w:space="0" w:color="auto"/>
            <w:right w:val="none" w:sz="0" w:space="0" w:color="auto"/>
          </w:divBdr>
        </w:div>
        <w:div w:id="1239367309">
          <w:marLeft w:val="640"/>
          <w:marRight w:val="0"/>
          <w:marTop w:val="0"/>
          <w:marBottom w:val="0"/>
          <w:divBdr>
            <w:top w:val="none" w:sz="0" w:space="0" w:color="auto"/>
            <w:left w:val="none" w:sz="0" w:space="0" w:color="auto"/>
            <w:bottom w:val="none" w:sz="0" w:space="0" w:color="auto"/>
            <w:right w:val="none" w:sz="0" w:space="0" w:color="auto"/>
          </w:divBdr>
        </w:div>
        <w:div w:id="1257447433">
          <w:marLeft w:val="640"/>
          <w:marRight w:val="0"/>
          <w:marTop w:val="0"/>
          <w:marBottom w:val="0"/>
          <w:divBdr>
            <w:top w:val="none" w:sz="0" w:space="0" w:color="auto"/>
            <w:left w:val="none" w:sz="0" w:space="0" w:color="auto"/>
            <w:bottom w:val="none" w:sz="0" w:space="0" w:color="auto"/>
            <w:right w:val="none" w:sz="0" w:space="0" w:color="auto"/>
          </w:divBdr>
        </w:div>
        <w:div w:id="1283460994">
          <w:marLeft w:val="640"/>
          <w:marRight w:val="0"/>
          <w:marTop w:val="0"/>
          <w:marBottom w:val="0"/>
          <w:divBdr>
            <w:top w:val="none" w:sz="0" w:space="0" w:color="auto"/>
            <w:left w:val="none" w:sz="0" w:space="0" w:color="auto"/>
            <w:bottom w:val="none" w:sz="0" w:space="0" w:color="auto"/>
            <w:right w:val="none" w:sz="0" w:space="0" w:color="auto"/>
          </w:divBdr>
        </w:div>
        <w:div w:id="1334793289">
          <w:marLeft w:val="640"/>
          <w:marRight w:val="0"/>
          <w:marTop w:val="0"/>
          <w:marBottom w:val="0"/>
          <w:divBdr>
            <w:top w:val="none" w:sz="0" w:space="0" w:color="auto"/>
            <w:left w:val="none" w:sz="0" w:space="0" w:color="auto"/>
            <w:bottom w:val="none" w:sz="0" w:space="0" w:color="auto"/>
            <w:right w:val="none" w:sz="0" w:space="0" w:color="auto"/>
          </w:divBdr>
        </w:div>
        <w:div w:id="1464733312">
          <w:marLeft w:val="640"/>
          <w:marRight w:val="0"/>
          <w:marTop w:val="0"/>
          <w:marBottom w:val="0"/>
          <w:divBdr>
            <w:top w:val="none" w:sz="0" w:space="0" w:color="auto"/>
            <w:left w:val="none" w:sz="0" w:space="0" w:color="auto"/>
            <w:bottom w:val="none" w:sz="0" w:space="0" w:color="auto"/>
            <w:right w:val="none" w:sz="0" w:space="0" w:color="auto"/>
          </w:divBdr>
        </w:div>
        <w:div w:id="1594433131">
          <w:marLeft w:val="640"/>
          <w:marRight w:val="0"/>
          <w:marTop w:val="0"/>
          <w:marBottom w:val="0"/>
          <w:divBdr>
            <w:top w:val="none" w:sz="0" w:space="0" w:color="auto"/>
            <w:left w:val="none" w:sz="0" w:space="0" w:color="auto"/>
            <w:bottom w:val="none" w:sz="0" w:space="0" w:color="auto"/>
            <w:right w:val="none" w:sz="0" w:space="0" w:color="auto"/>
          </w:divBdr>
        </w:div>
        <w:div w:id="1601520725">
          <w:marLeft w:val="640"/>
          <w:marRight w:val="0"/>
          <w:marTop w:val="0"/>
          <w:marBottom w:val="0"/>
          <w:divBdr>
            <w:top w:val="none" w:sz="0" w:space="0" w:color="auto"/>
            <w:left w:val="none" w:sz="0" w:space="0" w:color="auto"/>
            <w:bottom w:val="none" w:sz="0" w:space="0" w:color="auto"/>
            <w:right w:val="none" w:sz="0" w:space="0" w:color="auto"/>
          </w:divBdr>
        </w:div>
        <w:div w:id="1608924053">
          <w:marLeft w:val="640"/>
          <w:marRight w:val="0"/>
          <w:marTop w:val="0"/>
          <w:marBottom w:val="0"/>
          <w:divBdr>
            <w:top w:val="none" w:sz="0" w:space="0" w:color="auto"/>
            <w:left w:val="none" w:sz="0" w:space="0" w:color="auto"/>
            <w:bottom w:val="none" w:sz="0" w:space="0" w:color="auto"/>
            <w:right w:val="none" w:sz="0" w:space="0" w:color="auto"/>
          </w:divBdr>
        </w:div>
        <w:div w:id="1639610770">
          <w:marLeft w:val="640"/>
          <w:marRight w:val="0"/>
          <w:marTop w:val="0"/>
          <w:marBottom w:val="0"/>
          <w:divBdr>
            <w:top w:val="none" w:sz="0" w:space="0" w:color="auto"/>
            <w:left w:val="none" w:sz="0" w:space="0" w:color="auto"/>
            <w:bottom w:val="none" w:sz="0" w:space="0" w:color="auto"/>
            <w:right w:val="none" w:sz="0" w:space="0" w:color="auto"/>
          </w:divBdr>
        </w:div>
        <w:div w:id="1740709505">
          <w:marLeft w:val="640"/>
          <w:marRight w:val="0"/>
          <w:marTop w:val="0"/>
          <w:marBottom w:val="0"/>
          <w:divBdr>
            <w:top w:val="none" w:sz="0" w:space="0" w:color="auto"/>
            <w:left w:val="none" w:sz="0" w:space="0" w:color="auto"/>
            <w:bottom w:val="none" w:sz="0" w:space="0" w:color="auto"/>
            <w:right w:val="none" w:sz="0" w:space="0" w:color="auto"/>
          </w:divBdr>
        </w:div>
        <w:div w:id="1768192633">
          <w:marLeft w:val="640"/>
          <w:marRight w:val="0"/>
          <w:marTop w:val="0"/>
          <w:marBottom w:val="0"/>
          <w:divBdr>
            <w:top w:val="none" w:sz="0" w:space="0" w:color="auto"/>
            <w:left w:val="none" w:sz="0" w:space="0" w:color="auto"/>
            <w:bottom w:val="none" w:sz="0" w:space="0" w:color="auto"/>
            <w:right w:val="none" w:sz="0" w:space="0" w:color="auto"/>
          </w:divBdr>
        </w:div>
        <w:div w:id="1841044155">
          <w:marLeft w:val="640"/>
          <w:marRight w:val="0"/>
          <w:marTop w:val="0"/>
          <w:marBottom w:val="0"/>
          <w:divBdr>
            <w:top w:val="none" w:sz="0" w:space="0" w:color="auto"/>
            <w:left w:val="none" w:sz="0" w:space="0" w:color="auto"/>
            <w:bottom w:val="none" w:sz="0" w:space="0" w:color="auto"/>
            <w:right w:val="none" w:sz="0" w:space="0" w:color="auto"/>
          </w:divBdr>
        </w:div>
        <w:div w:id="1955138834">
          <w:marLeft w:val="640"/>
          <w:marRight w:val="0"/>
          <w:marTop w:val="0"/>
          <w:marBottom w:val="0"/>
          <w:divBdr>
            <w:top w:val="none" w:sz="0" w:space="0" w:color="auto"/>
            <w:left w:val="none" w:sz="0" w:space="0" w:color="auto"/>
            <w:bottom w:val="none" w:sz="0" w:space="0" w:color="auto"/>
            <w:right w:val="none" w:sz="0" w:space="0" w:color="auto"/>
          </w:divBdr>
        </w:div>
        <w:div w:id="2013750839">
          <w:marLeft w:val="640"/>
          <w:marRight w:val="0"/>
          <w:marTop w:val="0"/>
          <w:marBottom w:val="0"/>
          <w:divBdr>
            <w:top w:val="none" w:sz="0" w:space="0" w:color="auto"/>
            <w:left w:val="none" w:sz="0" w:space="0" w:color="auto"/>
            <w:bottom w:val="none" w:sz="0" w:space="0" w:color="auto"/>
            <w:right w:val="none" w:sz="0" w:space="0" w:color="auto"/>
          </w:divBdr>
        </w:div>
        <w:div w:id="2027707166">
          <w:marLeft w:val="640"/>
          <w:marRight w:val="0"/>
          <w:marTop w:val="0"/>
          <w:marBottom w:val="0"/>
          <w:divBdr>
            <w:top w:val="none" w:sz="0" w:space="0" w:color="auto"/>
            <w:left w:val="none" w:sz="0" w:space="0" w:color="auto"/>
            <w:bottom w:val="none" w:sz="0" w:space="0" w:color="auto"/>
            <w:right w:val="none" w:sz="0" w:space="0" w:color="auto"/>
          </w:divBdr>
        </w:div>
        <w:div w:id="2105880308">
          <w:marLeft w:val="640"/>
          <w:marRight w:val="0"/>
          <w:marTop w:val="0"/>
          <w:marBottom w:val="0"/>
          <w:divBdr>
            <w:top w:val="none" w:sz="0" w:space="0" w:color="auto"/>
            <w:left w:val="none" w:sz="0" w:space="0" w:color="auto"/>
            <w:bottom w:val="none" w:sz="0" w:space="0" w:color="auto"/>
            <w:right w:val="none" w:sz="0" w:space="0" w:color="auto"/>
          </w:divBdr>
        </w:div>
        <w:div w:id="2142571601">
          <w:marLeft w:val="640"/>
          <w:marRight w:val="0"/>
          <w:marTop w:val="0"/>
          <w:marBottom w:val="0"/>
          <w:divBdr>
            <w:top w:val="none" w:sz="0" w:space="0" w:color="auto"/>
            <w:left w:val="none" w:sz="0" w:space="0" w:color="auto"/>
            <w:bottom w:val="none" w:sz="0" w:space="0" w:color="auto"/>
            <w:right w:val="none" w:sz="0" w:space="0" w:color="auto"/>
          </w:divBdr>
        </w:div>
        <w:div w:id="2143301505">
          <w:marLeft w:val="640"/>
          <w:marRight w:val="0"/>
          <w:marTop w:val="0"/>
          <w:marBottom w:val="0"/>
          <w:divBdr>
            <w:top w:val="none" w:sz="0" w:space="0" w:color="auto"/>
            <w:left w:val="none" w:sz="0" w:space="0" w:color="auto"/>
            <w:bottom w:val="none" w:sz="0" w:space="0" w:color="auto"/>
            <w:right w:val="none" w:sz="0" w:space="0" w:color="auto"/>
          </w:divBdr>
        </w:div>
      </w:divsChild>
    </w:div>
    <w:div w:id="1656060150">
      <w:bodyDiv w:val="1"/>
      <w:marLeft w:val="0"/>
      <w:marRight w:val="0"/>
      <w:marTop w:val="0"/>
      <w:marBottom w:val="0"/>
      <w:divBdr>
        <w:top w:val="none" w:sz="0" w:space="0" w:color="auto"/>
        <w:left w:val="none" w:sz="0" w:space="0" w:color="auto"/>
        <w:bottom w:val="none" w:sz="0" w:space="0" w:color="auto"/>
        <w:right w:val="none" w:sz="0" w:space="0" w:color="auto"/>
      </w:divBdr>
      <w:divsChild>
        <w:div w:id="81074990">
          <w:marLeft w:val="640"/>
          <w:marRight w:val="0"/>
          <w:marTop w:val="0"/>
          <w:marBottom w:val="0"/>
          <w:divBdr>
            <w:top w:val="none" w:sz="0" w:space="0" w:color="auto"/>
            <w:left w:val="none" w:sz="0" w:space="0" w:color="auto"/>
            <w:bottom w:val="none" w:sz="0" w:space="0" w:color="auto"/>
            <w:right w:val="none" w:sz="0" w:space="0" w:color="auto"/>
          </w:divBdr>
        </w:div>
        <w:div w:id="81531901">
          <w:marLeft w:val="640"/>
          <w:marRight w:val="0"/>
          <w:marTop w:val="0"/>
          <w:marBottom w:val="0"/>
          <w:divBdr>
            <w:top w:val="none" w:sz="0" w:space="0" w:color="auto"/>
            <w:left w:val="none" w:sz="0" w:space="0" w:color="auto"/>
            <w:bottom w:val="none" w:sz="0" w:space="0" w:color="auto"/>
            <w:right w:val="none" w:sz="0" w:space="0" w:color="auto"/>
          </w:divBdr>
        </w:div>
        <w:div w:id="103305706">
          <w:marLeft w:val="640"/>
          <w:marRight w:val="0"/>
          <w:marTop w:val="0"/>
          <w:marBottom w:val="0"/>
          <w:divBdr>
            <w:top w:val="none" w:sz="0" w:space="0" w:color="auto"/>
            <w:left w:val="none" w:sz="0" w:space="0" w:color="auto"/>
            <w:bottom w:val="none" w:sz="0" w:space="0" w:color="auto"/>
            <w:right w:val="none" w:sz="0" w:space="0" w:color="auto"/>
          </w:divBdr>
        </w:div>
        <w:div w:id="150416367">
          <w:marLeft w:val="640"/>
          <w:marRight w:val="0"/>
          <w:marTop w:val="0"/>
          <w:marBottom w:val="0"/>
          <w:divBdr>
            <w:top w:val="none" w:sz="0" w:space="0" w:color="auto"/>
            <w:left w:val="none" w:sz="0" w:space="0" w:color="auto"/>
            <w:bottom w:val="none" w:sz="0" w:space="0" w:color="auto"/>
            <w:right w:val="none" w:sz="0" w:space="0" w:color="auto"/>
          </w:divBdr>
        </w:div>
        <w:div w:id="242446991">
          <w:marLeft w:val="640"/>
          <w:marRight w:val="0"/>
          <w:marTop w:val="0"/>
          <w:marBottom w:val="0"/>
          <w:divBdr>
            <w:top w:val="none" w:sz="0" w:space="0" w:color="auto"/>
            <w:left w:val="none" w:sz="0" w:space="0" w:color="auto"/>
            <w:bottom w:val="none" w:sz="0" w:space="0" w:color="auto"/>
            <w:right w:val="none" w:sz="0" w:space="0" w:color="auto"/>
          </w:divBdr>
        </w:div>
        <w:div w:id="513958767">
          <w:marLeft w:val="640"/>
          <w:marRight w:val="0"/>
          <w:marTop w:val="0"/>
          <w:marBottom w:val="0"/>
          <w:divBdr>
            <w:top w:val="none" w:sz="0" w:space="0" w:color="auto"/>
            <w:left w:val="none" w:sz="0" w:space="0" w:color="auto"/>
            <w:bottom w:val="none" w:sz="0" w:space="0" w:color="auto"/>
            <w:right w:val="none" w:sz="0" w:space="0" w:color="auto"/>
          </w:divBdr>
        </w:div>
        <w:div w:id="574242320">
          <w:marLeft w:val="640"/>
          <w:marRight w:val="0"/>
          <w:marTop w:val="0"/>
          <w:marBottom w:val="0"/>
          <w:divBdr>
            <w:top w:val="none" w:sz="0" w:space="0" w:color="auto"/>
            <w:left w:val="none" w:sz="0" w:space="0" w:color="auto"/>
            <w:bottom w:val="none" w:sz="0" w:space="0" w:color="auto"/>
            <w:right w:val="none" w:sz="0" w:space="0" w:color="auto"/>
          </w:divBdr>
        </w:div>
        <w:div w:id="695928418">
          <w:marLeft w:val="640"/>
          <w:marRight w:val="0"/>
          <w:marTop w:val="0"/>
          <w:marBottom w:val="0"/>
          <w:divBdr>
            <w:top w:val="none" w:sz="0" w:space="0" w:color="auto"/>
            <w:left w:val="none" w:sz="0" w:space="0" w:color="auto"/>
            <w:bottom w:val="none" w:sz="0" w:space="0" w:color="auto"/>
            <w:right w:val="none" w:sz="0" w:space="0" w:color="auto"/>
          </w:divBdr>
        </w:div>
        <w:div w:id="758335537">
          <w:marLeft w:val="640"/>
          <w:marRight w:val="0"/>
          <w:marTop w:val="0"/>
          <w:marBottom w:val="0"/>
          <w:divBdr>
            <w:top w:val="none" w:sz="0" w:space="0" w:color="auto"/>
            <w:left w:val="none" w:sz="0" w:space="0" w:color="auto"/>
            <w:bottom w:val="none" w:sz="0" w:space="0" w:color="auto"/>
            <w:right w:val="none" w:sz="0" w:space="0" w:color="auto"/>
          </w:divBdr>
        </w:div>
        <w:div w:id="825979730">
          <w:marLeft w:val="640"/>
          <w:marRight w:val="0"/>
          <w:marTop w:val="0"/>
          <w:marBottom w:val="0"/>
          <w:divBdr>
            <w:top w:val="none" w:sz="0" w:space="0" w:color="auto"/>
            <w:left w:val="none" w:sz="0" w:space="0" w:color="auto"/>
            <w:bottom w:val="none" w:sz="0" w:space="0" w:color="auto"/>
            <w:right w:val="none" w:sz="0" w:space="0" w:color="auto"/>
          </w:divBdr>
        </w:div>
        <w:div w:id="840007508">
          <w:marLeft w:val="640"/>
          <w:marRight w:val="0"/>
          <w:marTop w:val="0"/>
          <w:marBottom w:val="0"/>
          <w:divBdr>
            <w:top w:val="none" w:sz="0" w:space="0" w:color="auto"/>
            <w:left w:val="none" w:sz="0" w:space="0" w:color="auto"/>
            <w:bottom w:val="none" w:sz="0" w:space="0" w:color="auto"/>
            <w:right w:val="none" w:sz="0" w:space="0" w:color="auto"/>
          </w:divBdr>
        </w:div>
        <w:div w:id="853691896">
          <w:marLeft w:val="640"/>
          <w:marRight w:val="0"/>
          <w:marTop w:val="0"/>
          <w:marBottom w:val="0"/>
          <w:divBdr>
            <w:top w:val="none" w:sz="0" w:space="0" w:color="auto"/>
            <w:left w:val="none" w:sz="0" w:space="0" w:color="auto"/>
            <w:bottom w:val="none" w:sz="0" w:space="0" w:color="auto"/>
            <w:right w:val="none" w:sz="0" w:space="0" w:color="auto"/>
          </w:divBdr>
        </w:div>
        <w:div w:id="891579084">
          <w:marLeft w:val="640"/>
          <w:marRight w:val="0"/>
          <w:marTop w:val="0"/>
          <w:marBottom w:val="0"/>
          <w:divBdr>
            <w:top w:val="none" w:sz="0" w:space="0" w:color="auto"/>
            <w:left w:val="none" w:sz="0" w:space="0" w:color="auto"/>
            <w:bottom w:val="none" w:sz="0" w:space="0" w:color="auto"/>
            <w:right w:val="none" w:sz="0" w:space="0" w:color="auto"/>
          </w:divBdr>
        </w:div>
        <w:div w:id="945774348">
          <w:marLeft w:val="640"/>
          <w:marRight w:val="0"/>
          <w:marTop w:val="0"/>
          <w:marBottom w:val="0"/>
          <w:divBdr>
            <w:top w:val="none" w:sz="0" w:space="0" w:color="auto"/>
            <w:left w:val="none" w:sz="0" w:space="0" w:color="auto"/>
            <w:bottom w:val="none" w:sz="0" w:space="0" w:color="auto"/>
            <w:right w:val="none" w:sz="0" w:space="0" w:color="auto"/>
          </w:divBdr>
        </w:div>
        <w:div w:id="951086965">
          <w:marLeft w:val="640"/>
          <w:marRight w:val="0"/>
          <w:marTop w:val="0"/>
          <w:marBottom w:val="0"/>
          <w:divBdr>
            <w:top w:val="none" w:sz="0" w:space="0" w:color="auto"/>
            <w:left w:val="none" w:sz="0" w:space="0" w:color="auto"/>
            <w:bottom w:val="none" w:sz="0" w:space="0" w:color="auto"/>
            <w:right w:val="none" w:sz="0" w:space="0" w:color="auto"/>
          </w:divBdr>
        </w:div>
        <w:div w:id="971666419">
          <w:marLeft w:val="640"/>
          <w:marRight w:val="0"/>
          <w:marTop w:val="0"/>
          <w:marBottom w:val="0"/>
          <w:divBdr>
            <w:top w:val="none" w:sz="0" w:space="0" w:color="auto"/>
            <w:left w:val="none" w:sz="0" w:space="0" w:color="auto"/>
            <w:bottom w:val="none" w:sz="0" w:space="0" w:color="auto"/>
            <w:right w:val="none" w:sz="0" w:space="0" w:color="auto"/>
          </w:divBdr>
        </w:div>
        <w:div w:id="974524956">
          <w:marLeft w:val="640"/>
          <w:marRight w:val="0"/>
          <w:marTop w:val="0"/>
          <w:marBottom w:val="0"/>
          <w:divBdr>
            <w:top w:val="none" w:sz="0" w:space="0" w:color="auto"/>
            <w:left w:val="none" w:sz="0" w:space="0" w:color="auto"/>
            <w:bottom w:val="none" w:sz="0" w:space="0" w:color="auto"/>
            <w:right w:val="none" w:sz="0" w:space="0" w:color="auto"/>
          </w:divBdr>
        </w:div>
        <w:div w:id="998922520">
          <w:marLeft w:val="640"/>
          <w:marRight w:val="0"/>
          <w:marTop w:val="0"/>
          <w:marBottom w:val="0"/>
          <w:divBdr>
            <w:top w:val="none" w:sz="0" w:space="0" w:color="auto"/>
            <w:left w:val="none" w:sz="0" w:space="0" w:color="auto"/>
            <w:bottom w:val="none" w:sz="0" w:space="0" w:color="auto"/>
            <w:right w:val="none" w:sz="0" w:space="0" w:color="auto"/>
          </w:divBdr>
        </w:div>
        <w:div w:id="998994889">
          <w:marLeft w:val="640"/>
          <w:marRight w:val="0"/>
          <w:marTop w:val="0"/>
          <w:marBottom w:val="0"/>
          <w:divBdr>
            <w:top w:val="none" w:sz="0" w:space="0" w:color="auto"/>
            <w:left w:val="none" w:sz="0" w:space="0" w:color="auto"/>
            <w:bottom w:val="none" w:sz="0" w:space="0" w:color="auto"/>
            <w:right w:val="none" w:sz="0" w:space="0" w:color="auto"/>
          </w:divBdr>
        </w:div>
        <w:div w:id="1006597970">
          <w:marLeft w:val="640"/>
          <w:marRight w:val="0"/>
          <w:marTop w:val="0"/>
          <w:marBottom w:val="0"/>
          <w:divBdr>
            <w:top w:val="none" w:sz="0" w:space="0" w:color="auto"/>
            <w:left w:val="none" w:sz="0" w:space="0" w:color="auto"/>
            <w:bottom w:val="none" w:sz="0" w:space="0" w:color="auto"/>
            <w:right w:val="none" w:sz="0" w:space="0" w:color="auto"/>
          </w:divBdr>
        </w:div>
        <w:div w:id="1053120088">
          <w:marLeft w:val="640"/>
          <w:marRight w:val="0"/>
          <w:marTop w:val="0"/>
          <w:marBottom w:val="0"/>
          <w:divBdr>
            <w:top w:val="none" w:sz="0" w:space="0" w:color="auto"/>
            <w:left w:val="none" w:sz="0" w:space="0" w:color="auto"/>
            <w:bottom w:val="none" w:sz="0" w:space="0" w:color="auto"/>
            <w:right w:val="none" w:sz="0" w:space="0" w:color="auto"/>
          </w:divBdr>
        </w:div>
        <w:div w:id="1218474327">
          <w:marLeft w:val="640"/>
          <w:marRight w:val="0"/>
          <w:marTop w:val="0"/>
          <w:marBottom w:val="0"/>
          <w:divBdr>
            <w:top w:val="none" w:sz="0" w:space="0" w:color="auto"/>
            <w:left w:val="none" w:sz="0" w:space="0" w:color="auto"/>
            <w:bottom w:val="none" w:sz="0" w:space="0" w:color="auto"/>
            <w:right w:val="none" w:sz="0" w:space="0" w:color="auto"/>
          </w:divBdr>
        </w:div>
        <w:div w:id="1252859535">
          <w:marLeft w:val="640"/>
          <w:marRight w:val="0"/>
          <w:marTop w:val="0"/>
          <w:marBottom w:val="0"/>
          <w:divBdr>
            <w:top w:val="none" w:sz="0" w:space="0" w:color="auto"/>
            <w:left w:val="none" w:sz="0" w:space="0" w:color="auto"/>
            <w:bottom w:val="none" w:sz="0" w:space="0" w:color="auto"/>
            <w:right w:val="none" w:sz="0" w:space="0" w:color="auto"/>
          </w:divBdr>
        </w:div>
        <w:div w:id="1334256638">
          <w:marLeft w:val="640"/>
          <w:marRight w:val="0"/>
          <w:marTop w:val="0"/>
          <w:marBottom w:val="0"/>
          <w:divBdr>
            <w:top w:val="none" w:sz="0" w:space="0" w:color="auto"/>
            <w:left w:val="none" w:sz="0" w:space="0" w:color="auto"/>
            <w:bottom w:val="none" w:sz="0" w:space="0" w:color="auto"/>
            <w:right w:val="none" w:sz="0" w:space="0" w:color="auto"/>
          </w:divBdr>
        </w:div>
        <w:div w:id="1373111290">
          <w:marLeft w:val="640"/>
          <w:marRight w:val="0"/>
          <w:marTop w:val="0"/>
          <w:marBottom w:val="0"/>
          <w:divBdr>
            <w:top w:val="none" w:sz="0" w:space="0" w:color="auto"/>
            <w:left w:val="none" w:sz="0" w:space="0" w:color="auto"/>
            <w:bottom w:val="none" w:sz="0" w:space="0" w:color="auto"/>
            <w:right w:val="none" w:sz="0" w:space="0" w:color="auto"/>
          </w:divBdr>
        </w:div>
        <w:div w:id="1438326547">
          <w:marLeft w:val="640"/>
          <w:marRight w:val="0"/>
          <w:marTop w:val="0"/>
          <w:marBottom w:val="0"/>
          <w:divBdr>
            <w:top w:val="none" w:sz="0" w:space="0" w:color="auto"/>
            <w:left w:val="none" w:sz="0" w:space="0" w:color="auto"/>
            <w:bottom w:val="none" w:sz="0" w:space="0" w:color="auto"/>
            <w:right w:val="none" w:sz="0" w:space="0" w:color="auto"/>
          </w:divBdr>
        </w:div>
        <w:div w:id="1438788306">
          <w:marLeft w:val="640"/>
          <w:marRight w:val="0"/>
          <w:marTop w:val="0"/>
          <w:marBottom w:val="0"/>
          <w:divBdr>
            <w:top w:val="none" w:sz="0" w:space="0" w:color="auto"/>
            <w:left w:val="none" w:sz="0" w:space="0" w:color="auto"/>
            <w:bottom w:val="none" w:sz="0" w:space="0" w:color="auto"/>
            <w:right w:val="none" w:sz="0" w:space="0" w:color="auto"/>
          </w:divBdr>
        </w:div>
        <w:div w:id="1545672720">
          <w:marLeft w:val="640"/>
          <w:marRight w:val="0"/>
          <w:marTop w:val="0"/>
          <w:marBottom w:val="0"/>
          <w:divBdr>
            <w:top w:val="none" w:sz="0" w:space="0" w:color="auto"/>
            <w:left w:val="none" w:sz="0" w:space="0" w:color="auto"/>
            <w:bottom w:val="none" w:sz="0" w:space="0" w:color="auto"/>
            <w:right w:val="none" w:sz="0" w:space="0" w:color="auto"/>
          </w:divBdr>
        </w:div>
        <w:div w:id="1552768368">
          <w:marLeft w:val="640"/>
          <w:marRight w:val="0"/>
          <w:marTop w:val="0"/>
          <w:marBottom w:val="0"/>
          <w:divBdr>
            <w:top w:val="none" w:sz="0" w:space="0" w:color="auto"/>
            <w:left w:val="none" w:sz="0" w:space="0" w:color="auto"/>
            <w:bottom w:val="none" w:sz="0" w:space="0" w:color="auto"/>
            <w:right w:val="none" w:sz="0" w:space="0" w:color="auto"/>
          </w:divBdr>
        </w:div>
        <w:div w:id="1654719563">
          <w:marLeft w:val="640"/>
          <w:marRight w:val="0"/>
          <w:marTop w:val="0"/>
          <w:marBottom w:val="0"/>
          <w:divBdr>
            <w:top w:val="none" w:sz="0" w:space="0" w:color="auto"/>
            <w:left w:val="none" w:sz="0" w:space="0" w:color="auto"/>
            <w:bottom w:val="none" w:sz="0" w:space="0" w:color="auto"/>
            <w:right w:val="none" w:sz="0" w:space="0" w:color="auto"/>
          </w:divBdr>
        </w:div>
        <w:div w:id="1721712349">
          <w:marLeft w:val="640"/>
          <w:marRight w:val="0"/>
          <w:marTop w:val="0"/>
          <w:marBottom w:val="0"/>
          <w:divBdr>
            <w:top w:val="none" w:sz="0" w:space="0" w:color="auto"/>
            <w:left w:val="none" w:sz="0" w:space="0" w:color="auto"/>
            <w:bottom w:val="none" w:sz="0" w:space="0" w:color="auto"/>
            <w:right w:val="none" w:sz="0" w:space="0" w:color="auto"/>
          </w:divBdr>
        </w:div>
        <w:div w:id="1816340443">
          <w:marLeft w:val="640"/>
          <w:marRight w:val="0"/>
          <w:marTop w:val="0"/>
          <w:marBottom w:val="0"/>
          <w:divBdr>
            <w:top w:val="none" w:sz="0" w:space="0" w:color="auto"/>
            <w:left w:val="none" w:sz="0" w:space="0" w:color="auto"/>
            <w:bottom w:val="none" w:sz="0" w:space="0" w:color="auto"/>
            <w:right w:val="none" w:sz="0" w:space="0" w:color="auto"/>
          </w:divBdr>
        </w:div>
        <w:div w:id="1864123585">
          <w:marLeft w:val="640"/>
          <w:marRight w:val="0"/>
          <w:marTop w:val="0"/>
          <w:marBottom w:val="0"/>
          <w:divBdr>
            <w:top w:val="none" w:sz="0" w:space="0" w:color="auto"/>
            <w:left w:val="none" w:sz="0" w:space="0" w:color="auto"/>
            <w:bottom w:val="none" w:sz="0" w:space="0" w:color="auto"/>
            <w:right w:val="none" w:sz="0" w:space="0" w:color="auto"/>
          </w:divBdr>
        </w:div>
        <w:div w:id="1991858838">
          <w:marLeft w:val="640"/>
          <w:marRight w:val="0"/>
          <w:marTop w:val="0"/>
          <w:marBottom w:val="0"/>
          <w:divBdr>
            <w:top w:val="none" w:sz="0" w:space="0" w:color="auto"/>
            <w:left w:val="none" w:sz="0" w:space="0" w:color="auto"/>
            <w:bottom w:val="none" w:sz="0" w:space="0" w:color="auto"/>
            <w:right w:val="none" w:sz="0" w:space="0" w:color="auto"/>
          </w:divBdr>
        </w:div>
        <w:div w:id="2099212998">
          <w:marLeft w:val="640"/>
          <w:marRight w:val="0"/>
          <w:marTop w:val="0"/>
          <w:marBottom w:val="0"/>
          <w:divBdr>
            <w:top w:val="none" w:sz="0" w:space="0" w:color="auto"/>
            <w:left w:val="none" w:sz="0" w:space="0" w:color="auto"/>
            <w:bottom w:val="none" w:sz="0" w:space="0" w:color="auto"/>
            <w:right w:val="none" w:sz="0" w:space="0" w:color="auto"/>
          </w:divBdr>
        </w:div>
        <w:div w:id="2136167796">
          <w:marLeft w:val="640"/>
          <w:marRight w:val="0"/>
          <w:marTop w:val="0"/>
          <w:marBottom w:val="0"/>
          <w:divBdr>
            <w:top w:val="none" w:sz="0" w:space="0" w:color="auto"/>
            <w:left w:val="none" w:sz="0" w:space="0" w:color="auto"/>
            <w:bottom w:val="none" w:sz="0" w:space="0" w:color="auto"/>
            <w:right w:val="none" w:sz="0" w:space="0" w:color="auto"/>
          </w:divBdr>
        </w:div>
      </w:divsChild>
    </w:div>
    <w:div w:id="1664971639">
      <w:bodyDiv w:val="1"/>
      <w:marLeft w:val="0"/>
      <w:marRight w:val="0"/>
      <w:marTop w:val="0"/>
      <w:marBottom w:val="0"/>
      <w:divBdr>
        <w:top w:val="none" w:sz="0" w:space="0" w:color="auto"/>
        <w:left w:val="none" w:sz="0" w:space="0" w:color="auto"/>
        <w:bottom w:val="none" w:sz="0" w:space="0" w:color="auto"/>
        <w:right w:val="none" w:sz="0" w:space="0" w:color="auto"/>
      </w:divBdr>
      <w:divsChild>
        <w:div w:id="33428639">
          <w:marLeft w:val="640"/>
          <w:marRight w:val="0"/>
          <w:marTop w:val="0"/>
          <w:marBottom w:val="0"/>
          <w:divBdr>
            <w:top w:val="none" w:sz="0" w:space="0" w:color="auto"/>
            <w:left w:val="none" w:sz="0" w:space="0" w:color="auto"/>
            <w:bottom w:val="none" w:sz="0" w:space="0" w:color="auto"/>
            <w:right w:val="none" w:sz="0" w:space="0" w:color="auto"/>
          </w:divBdr>
        </w:div>
        <w:div w:id="186649312">
          <w:marLeft w:val="640"/>
          <w:marRight w:val="0"/>
          <w:marTop w:val="0"/>
          <w:marBottom w:val="0"/>
          <w:divBdr>
            <w:top w:val="none" w:sz="0" w:space="0" w:color="auto"/>
            <w:left w:val="none" w:sz="0" w:space="0" w:color="auto"/>
            <w:bottom w:val="none" w:sz="0" w:space="0" w:color="auto"/>
            <w:right w:val="none" w:sz="0" w:space="0" w:color="auto"/>
          </w:divBdr>
        </w:div>
        <w:div w:id="287322728">
          <w:marLeft w:val="640"/>
          <w:marRight w:val="0"/>
          <w:marTop w:val="0"/>
          <w:marBottom w:val="0"/>
          <w:divBdr>
            <w:top w:val="none" w:sz="0" w:space="0" w:color="auto"/>
            <w:left w:val="none" w:sz="0" w:space="0" w:color="auto"/>
            <w:bottom w:val="none" w:sz="0" w:space="0" w:color="auto"/>
            <w:right w:val="none" w:sz="0" w:space="0" w:color="auto"/>
          </w:divBdr>
        </w:div>
        <w:div w:id="319117268">
          <w:marLeft w:val="640"/>
          <w:marRight w:val="0"/>
          <w:marTop w:val="0"/>
          <w:marBottom w:val="0"/>
          <w:divBdr>
            <w:top w:val="none" w:sz="0" w:space="0" w:color="auto"/>
            <w:left w:val="none" w:sz="0" w:space="0" w:color="auto"/>
            <w:bottom w:val="none" w:sz="0" w:space="0" w:color="auto"/>
            <w:right w:val="none" w:sz="0" w:space="0" w:color="auto"/>
          </w:divBdr>
        </w:div>
        <w:div w:id="343097655">
          <w:marLeft w:val="640"/>
          <w:marRight w:val="0"/>
          <w:marTop w:val="0"/>
          <w:marBottom w:val="0"/>
          <w:divBdr>
            <w:top w:val="none" w:sz="0" w:space="0" w:color="auto"/>
            <w:left w:val="none" w:sz="0" w:space="0" w:color="auto"/>
            <w:bottom w:val="none" w:sz="0" w:space="0" w:color="auto"/>
            <w:right w:val="none" w:sz="0" w:space="0" w:color="auto"/>
          </w:divBdr>
        </w:div>
        <w:div w:id="458497297">
          <w:marLeft w:val="640"/>
          <w:marRight w:val="0"/>
          <w:marTop w:val="0"/>
          <w:marBottom w:val="0"/>
          <w:divBdr>
            <w:top w:val="none" w:sz="0" w:space="0" w:color="auto"/>
            <w:left w:val="none" w:sz="0" w:space="0" w:color="auto"/>
            <w:bottom w:val="none" w:sz="0" w:space="0" w:color="auto"/>
            <w:right w:val="none" w:sz="0" w:space="0" w:color="auto"/>
          </w:divBdr>
        </w:div>
        <w:div w:id="458689301">
          <w:marLeft w:val="640"/>
          <w:marRight w:val="0"/>
          <w:marTop w:val="0"/>
          <w:marBottom w:val="0"/>
          <w:divBdr>
            <w:top w:val="none" w:sz="0" w:space="0" w:color="auto"/>
            <w:left w:val="none" w:sz="0" w:space="0" w:color="auto"/>
            <w:bottom w:val="none" w:sz="0" w:space="0" w:color="auto"/>
            <w:right w:val="none" w:sz="0" w:space="0" w:color="auto"/>
          </w:divBdr>
        </w:div>
        <w:div w:id="467625242">
          <w:marLeft w:val="640"/>
          <w:marRight w:val="0"/>
          <w:marTop w:val="0"/>
          <w:marBottom w:val="0"/>
          <w:divBdr>
            <w:top w:val="none" w:sz="0" w:space="0" w:color="auto"/>
            <w:left w:val="none" w:sz="0" w:space="0" w:color="auto"/>
            <w:bottom w:val="none" w:sz="0" w:space="0" w:color="auto"/>
            <w:right w:val="none" w:sz="0" w:space="0" w:color="auto"/>
          </w:divBdr>
        </w:div>
        <w:div w:id="474879227">
          <w:marLeft w:val="640"/>
          <w:marRight w:val="0"/>
          <w:marTop w:val="0"/>
          <w:marBottom w:val="0"/>
          <w:divBdr>
            <w:top w:val="none" w:sz="0" w:space="0" w:color="auto"/>
            <w:left w:val="none" w:sz="0" w:space="0" w:color="auto"/>
            <w:bottom w:val="none" w:sz="0" w:space="0" w:color="auto"/>
            <w:right w:val="none" w:sz="0" w:space="0" w:color="auto"/>
          </w:divBdr>
        </w:div>
        <w:div w:id="533733907">
          <w:marLeft w:val="640"/>
          <w:marRight w:val="0"/>
          <w:marTop w:val="0"/>
          <w:marBottom w:val="0"/>
          <w:divBdr>
            <w:top w:val="none" w:sz="0" w:space="0" w:color="auto"/>
            <w:left w:val="none" w:sz="0" w:space="0" w:color="auto"/>
            <w:bottom w:val="none" w:sz="0" w:space="0" w:color="auto"/>
            <w:right w:val="none" w:sz="0" w:space="0" w:color="auto"/>
          </w:divBdr>
        </w:div>
        <w:div w:id="558398671">
          <w:marLeft w:val="640"/>
          <w:marRight w:val="0"/>
          <w:marTop w:val="0"/>
          <w:marBottom w:val="0"/>
          <w:divBdr>
            <w:top w:val="none" w:sz="0" w:space="0" w:color="auto"/>
            <w:left w:val="none" w:sz="0" w:space="0" w:color="auto"/>
            <w:bottom w:val="none" w:sz="0" w:space="0" w:color="auto"/>
            <w:right w:val="none" w:sz="0" w:space="0" w:color="auto"/>
          </w:divBdr>
        </w:div>
        <w:div w:id="580992673">
          <w:marLeft w:val="640"/>
          <w:marRight w:val="0"/>
          <w:marTop w:val="0"/>
          <w:marBottom w:val="0"/>
          <w:divBdr>
            <w:top w:val="none" w:sz="0" w:space="0" w:color="auto"/>
            <w:left w:val="none" w:sz="0" w:space="0" w:color="auto"/>
            <w:bottom w:val="none" w:sz="0" w:space="0" w:color="auto"/>
            <w:right w:val="none" w:sz="0" w:space="0" w:color="auto"/>
          </w:divBdr>
        </w:div>
        <w:div w:id="747267933">
          <w:marLeft w:val="640"/>
          <w:marRight w:val="0"/>
          <w:marTop w:val="0"/>
          <w:marBottom w:val="0"/>
          <w:divBdr>
            <w:top w:val="none" w:sz="0" w:space="0" w:color="auto"/>
            <w:left w:val="none" w:sz="0" w:space="0" w:color="auto"/>
            <w:bottom w:val="none" w:sz="0" w:space="0" w:color="auto"/>
            <w:right w:val="none" w:sz="0" w:space="0" w:color="auto"/>
          </w:divBdr>
        </w:div>
        <w:div w:id="751048401">
          <w:marLeft w:val="640"/>
          <w:marRight w:val="0"/>
          <w:marTop w:val="0"/>
          <w:marBottom w:val="0"/>
          <w:divBdr>
            <w:top w:val="none" w:sz="0" w:space="0" w:color="auto"/>
            <w:left w:val="none" w:sz="0" w:space="0" w:color="auto"/>
            <w:bottom w:val="none" w:sz="0" w:space="0" w:color="auto"/>
            <w:right w:val="none" w:sz="0" w:space="0" w:color="auto"/>
          </w:divBdr>
        </w:div>
        <w:div w:id="772360477">
          <w:marLeft w:val="640"/>
          <w:marRight w:val="0"/>
          <w:marTop w:val="0"/>
          <w:marBottom w:val="0"/>
          <w:divBdr>
            <w:top w:val="none" w:sz="0" w:space="0" w:color="auto"/>
            <w:left w:val="none" w:sz="0" w:space="0" w:color="auto"/>
            <w:bottom w:val="none" w:sz="0" w:space="0" w:color="auto"/>
            <w:right w:val="none" w:sz="0" w:space="0" w:color="auto"/>
          </w:divBdr>
        </w:div>
        <w:div w:id="846097843">
          <w:marLeft w:val="640"/>
          <w:marRight w:val="0"/>
          <w:marTop w:val="0"/>
          <w:marBottom w:val="0"/>
          <w:divBdr>
            <w:top w:val="none" w:sz="0" w:space="0" w:color="auto"/>
            <w:left w:val="none" w:sz="0" w:space="0" w:color="auto"/>
            <w:bottom w:val="none" w:sz="0" w:space="0" w:color="auto"/>
            <w:right w:val="none" w:sz="0" w:space="0" w:color="auto"/>
          </w:divBdr>
        </w:div>
        <w:div w:id="945387475">
          <w:marLeft w:val="640"/>
          <w:marRight w:val="0"/>
          <w:marTop w:val="0"/>
          <w:marBottom w:val="0"/>
          <w:divBdr>
            <w:top w:val="none" w:sz="0" w:space="0" w:color="auto"/>
            <w:left w:val="none" w:sz="0" w:space="0" w:color="auto"/>
            <w:bottom w:val="none" w:sz="0" w:space="0" w:color="auto"/>
            <w:right w:val="none" w:sz="0" w:space="0" w:color="auto"/>
          </w:divBdr>
        </w:div>
        <w:div w:id="1089499656">
          <w:marLeft w:val="640"/>
          <w:marRight w:val="0"/>
          <w:marTop w:val="0"/>
          <w:marBottom w:val="0"/>
          <w:divBdr>
            <w:top w:val="none" w:sz="0" w:space="0" w:color="auto"/>
            <w:left w:val="none" w:sz="0" w:space="0" w:color="auto"/>
            <w:bottom w:val="none" w:sz="0" w:space="0" w:color="auto"/>
            <w:right w:val="none" w:sz="0" w:space="0" w:color="auto"/>
          </w:divBdr>
        </w:div>
        <w:div w:id="1127427541">
          <w:marLeft w:val="640"/>
          <w:marRight w:val="0"/>
          <w:marTop w:val="0"/>
          <w:marBottom w:val="0"/>
          <w:divBdr>
            <w:top w:val="none" w:sz="0" w:space="0" w:color="auto"/>
            <w:left w:val="none" w:sz="0" w:space="0" w:color="auto"/>
            <w:bottom w:val="none" w:sz="0" w:space="0" w:color="auto"/>
            <w:right w:val="none" w:sz="0" w:space="0" w:color="auto"/>
          </w:divBdr>
        </w:div>
        <w:div w:id="1128744584">
          <w:marLeft w:val="640"/>
          <w:marRight w:val="0"/>
          <w:marTop w:val="0"/>
          <w:marBottom w:val="0"/>
          <w:divBdr>
            <w:top w:val="none" w:sz="0" w:space="0" w:color="auto"/>
            <w:left w:val="none" w:sz="0" w:space="0" w:color="auto"/>
            <w:bottom w:val="none" w:sz="0" w:space="0" w:color="auto"/>
            <w:right w:val="none" w:sz="0" w:space="0" w:color="auto"/>
          </w:divBdr>
        </w:div>
        <w:div w:id="1155144131">
          <w:marLeft w:val="640"/>
          <w:marRight w:val="0"/>
          <w:marTop w:val="0"/>
          <w:marBottom w:val="0"/>
          <w:divBdr>
            <w:top w:val="none" w:sz="0" w:space="0" w:color="auto"/>
            <w:left w:val="none" w:sz="0" w:space="0" w:color="auto"/>
            <w:bottom w:val="none" w:sz="0" w:space="0" w:color="auto"/>
            <w:right w:val="none" w:sz="0" w:space="0" w:color="auto"/>
          </w:divBdr>
        </w:div>
        <w:div w:id="1166823428">
          <w:marLeft w:val="640"/>
          <w:marRight w:val="0"/>
          <w:marTop w:val="0"/>
          <w:marBottom w:val="0"/>
          <w:divBdr>
            <w:top w:val="none" w:sz="0" w:space="0" w:color="auto"/>
            <w:left w:val="none" w:sz="0" w:space="0" w:color="auto"/>
            <w:bottom w:val="none" w:sz="0" w:space="0" w:color="auto"/>
            <w:right w:val="none" w:sz="0" w:space="0" w:color="auto"/>
          </w:divBdr>
        </w:div>
        <w:div w:id="1224948028">
          <w:marLeft w:val="640"/>
          <w:marRight w:val="0"/>
          <w:marTop w:val="0"/>
          <w:marBottom w:val="0"/>
          <w:divBdr>
            <w:top w:val="none" w:sz="0" w:space="0" w:color="auto"/>
            <w:left w:val="none" w:sz="0" w:space="0" w:color="auto"/>
            <w:bottom w:val="none" w:sz="0" w:space="0" w:color="auto"/>
            <w:right w:val="none" w:sz="0" w:space="0" w:color="auto"/>
          </w:divBdr>
        </w:div>
        <w:div w:id="1246303134">
          <w:marLeft w:val="640"/>
          <w:marRight w:val="0"/>
          <w:marTop w:val="0"/>
          <w:marBottom w:val="0"/>
          <w:divBdr>
            <w:top w:val="none" w:sz="0" w:space="0" w:color="auto"/>
            <w:left w:val="none" w:sz="0" w:space="0" w:color="auto"/>
            <w:bottom w:val="none" w:sz="0" w:space="0" w:color="auto"/>
            <w:right w:val="none" w:sz="0" w:space="0" w:color="auto"/>
          </w:divBdr>
        </w:div>
        <w:div w:id="1256745584">
          <w:marLeft w:val="640"/>
          <w:marRight w:val="0"/>
          <w:marTop w:val="0"/>
          <w:marBottom w:val="0"/>
          <w:divBdr>
            <w:top w:val="none" w:sz="0" w:space="0" w:color="auto"/>
            <w:left w:val="none" w:sz="0" w:space="0" w:color="auto"/>
            <w:bottom w:val="none" w:sz="0" w:space="0" w:color="auto"/>
            <w:right w:val="none" w:sz="0" w:space="0" w:color="auto"/>
          </w:divBdr>
        </w:div>
        <w:div w:id="1364745420">
          <w:marLeft w:val="640"/>
          <w:marRight w:val="0"/>
          <w:marTop w:val="0"/>
          <w:marBottom w:val="0"/>
          <w:divBdr>
            <w:top w:val="none" w:sz="0" w:space="0" w:color="auto"/>
            <w:left w:val="none" w:sz="0" w:space="0" w:color="auto"/>
            <w:bottom w:val="none" w:sz="0" w:space="0" w:color="auto"/>
            <w:right w:val="none" w:sz="0" w:space="0" w:color="auto"/>
          </w:divBdr>
        </w:div>
        <w:div w:id="1377317387">
          <w:marLeft w:val="640"/>
          <w:marRight w:val="0"/>
          <w:marTop w:val="0"/>
          <w:marBottom w:val="0"/>
          <w:divBdr>
            <w:top w:val="none" w:sz="0" w:space="0" w:color="auto"/>
            <w:left w:val="none" w:sz="0" w:space="0" w:color="auto"/>
            <w:bottom w:val="none" w:sz="0" w:space="0" w:color="auto"/>
            <w:right w:val="none" w:sz="0" w:space="0" w:color="auto"/>
          </w:divBdr>
        </w:div>
        <w:div w:id="1431701594">
          <w:marLeft w:val="640"/>
          <w:marRight w:val="0"/>
          <w:marTop w:val="0"/>
          <w:marBottom w:val="0"/>
          <w:divBdr>
            <w:top w:val="none" w:sz="0" w:space="0" w:color="auto"/>
            <w:left w:val="none" w:sz="0" w:space="0" w:color="auto"/>
            <w:bottom w:val="none" w:sz="0" w:space="0" w:color="auto"/>
            <w:right w:val="none" w:sz="0" w:space="0" w:color="auto"/>
          </w:divBdr>
        </w:div>
        <w:div w:id="1504785520">
          <w:marLeft w:val="640"/>
          <w:marRight w:val="0"/>
          <w:marTop w:val="0"/>
          <w:marBottom w:val="0"/>
          <w:divBdr>
            <w:top w:val="none" w:sz="0" w:space="0" w:color="auto"/>
            <w:left w:val="none" w:sz="0" w:space="0" w:color="auto"/>
            <w:bottom w:val="none" w:sz="0" w:space="0" w:color="auto"/>
            <w:right w:val="none" w:sz="0" w:space="0" w:color="auto"/>
          </w:divBdr>
        </w:div>
        <w:div w:id="1542939455">
          <w:marLeft w:val="640"/>
          <w:marRight w:val="0"/>
          <w:marTop w:val="0"/>
          <w:marBottom w:val="0"/>
          <w:divBdr>
            <w:top w:val="none" w:sz="0" w:space="0" w:color="auto"/>
            <w:left w:val="none" w:sz="0" w:space="0" w:color="auto"/>
            <w:bottom w:val="none" w:sz="0" w:space="0" w:color="auto"/>
            <w:right w:val="none" w:sz="0" w:space="0" w:color="auto"/>
          </w:divBdr>
        </w:div>
        <w:div w:id="1642885122">
          <w:marLeft w:val="640"/>
          <w:marRight w:val="0"/>
          <w:marTop w:val="0"/>
          <w:marBottom w:val="0"/>
          <w:divBdr>
            <w:top w:val="none" w:sz="0" w:space="0" w:color="auto"/>
            <w:left w:val="none" w:sz="0" w:space="0" w:color="auto"/>
            <w:bottom w:val="none" w:sz="0" w:space="0" w:color="auto"/>
            <w:right w:val="none" w:sz="0" w:space="0" w:color="auto"/>
          </w:divBdr>
        </w:div>
        <w:div w:id="1644769358">
          <w:marLeft w:val="640"/>
          <w:marRight w:val="0"/>
          <w:marTop w:val="0"/>
          <w:marBottom w:val="0"/>
          <w:divBdr>
            <w:top w:val="none" w:sz="0" w:space="0" w:color="auto"/>
            <w:left w:val="none" w:sz="0" w:space="0" w:color="auto"/>
            <w:bottom w:val="none" w:sz="0" w:space="0" w:color="auto"/>
            <w:right w:val="none" w:sz="0" w:space="0" w:color="auto"/>
          </w:divBdr>
        </w:div>
        <w:div w:id="1837305152">
          <w:marLeft w:val="640"/>
          <w:marRight w:val="0"/>
          <w:marTop w:val="0"/>
          <w:marBottom w:val="0"/>
          <w:divBdr>
            <w:top w:val="none" w:sz="0" w:space="0" w:color="auto"/>
            <w:left w:val="none" w:sz="0" w:space="0" w:color="auto"/>
            <w:bottom w:val="none" w:sz="0" w:space="0" w:color="auto"/>
            <w:right w:val="none" w:sz="0" w:space="0" w:color="auto"/>
          </w:divBdr>
        </w:div>
        <w:div w:id="1885830446">
          <w:marLeft w:val="640"/>
          <w:marRight w:val="0"/>
          <w:marTop w:val="0"/>
          <w:marBottom w:val="0"/>
          <w:divBdr>
            <w:top w:val="none" w:sz="0" w:space="0" w:color="auto"/>
            <w:left w:val="none" w:sz="0" w:space="0" w:color="auto"/>
            <w:bottom w:val="none" w:sz="0" w:space="0" w:color="auto"/>
            <w:right w:val="none" w:sz="0" w:space="0" w:color="auto"/>
          </w:divBdr>
        </w:div>
        <w:div w:id="1922517834">
          <w:marLeft w:val="640"/>
          <w:marRight w:val="0"/>
          <w:marTop w:val="0"/>
          <w:marBottom w:val="0"/>
          <w:divBdr>
            <w:top w:val="none" w:sz="0" w:space="0" w:color="auto"/>
            <w:left w:val="none" w:sz="0" w:space="0" w:color="auto"/>
            <w:bottom w:val="none" w:sz="0" w:space="0" w:color="auto"/>
            <w:right w:val="none" w:sz="0" w:space="0" w:color="auto"/>
          </w:divBdr>
        </w:div>
        <w:div w:id="1953243753">
          <w:marLeft w:val="640"/>
          <w:marRight w:val="0"/>
          <w:marTop w:val="0"/>
          <w:marBottom w:val="0"/>
          <w:divBdr>
            <w:top w:val="none" w:sz="0" w:space="0" w:color="auto"/>
            <w:left w:val="none" w:sz="0" w:space="0" w:color="auto"/>
            <w:bottom w:val="none" w:sz="0" w:space="0" w:color="auto"/>
            <w:right w:val="none" w:sz="0" w:space="0" w:color="auto"/>
          </w:divBdr>
        </w:div>
        <w:div w:id="2021010100">
          <w:marLeft w:val="640"/>
          <w:marRight w:val="0"/>
          <w:marTop w:val="0"/>
          <w:marBottom w:val="0"/>
          <w:divBdr>
            <w:top w:val="none" w:sz="0" w:space="0" w:color="auto"/>
            <w:left w:val="none" w:sz="0" w:space="0" w:color="auto"/>
            <w:bottom w:val="none" w:sz="0" w:space="0" w:color="auto"/>
            <w:right w:val="none" w:sz="0" w:space="0" w:color="auto"/>
          </w:divBdr>
        </w:div>
        <w:div w:id="2027094117">
          <w:marLeft w:val="640"/>
          <w:marRight w:val="0"/>
          <w:marTop w:val="0"/>
          <w:marBottom w:val="0"/>
          <w:divBdr>
            <w:top w:val="none" w:sz="0" w:space="0" w:color="auto"/>
            <w:left w:val="none" w:sz="0" w:space="0" w:color="auto"/>
            <w:bottom w:val="none" w:sz="0" w:space="0" w:color="auto"/>
            <w:right w:val="none" w:sz="0" w:space="0" w:color="auto"/>
          </w:divBdr>
        </w:div>
        <w:div w:id="2028484769">
          <w:marLeft w:val="640"/>
          <w:marRight w:val="0"/>
          <w:marTop w:val="0"/>
          <w:marBottom w:val="0"/>
          <w:divBdr>
            <w:top w:val="none" w:sz="0" w:space="0" w:color="auto"/>
            <w:left w:val="none" w:sz="0" w:space="0" w:color="auto"/>
            <w:bottom w:val="none" w:sz="0" w:space="0" w:color="auto"/>
            <w:right w:val="none" w:sz="0" w:space="0" w:color="auto"/>
          </w:divBdr>
        </w:div>
        <w:div w:id="2077970218">
          <w:marLeft w:val="640"/>
          <w:marRight w:val="0"/>
          <w:marTop w:val="0"/>
          <w:marBottom w:val="0"/>
          <w:divBdr>
            <w:top w:val="none" w:sz="0" w:space="0" w:color="auto"/>
            <w:left w:val="none" w:sz="0" w:space="0" w:color="auto"/>
            <w:bottom w:val="none" w:sz="0" w:space="0" w:color="auto"/>
            <w:right w:val="none" w:sz="0" w:space="0" w:color="auto"/>
          </w:divBdr>
        </w:div>
      </w:divsChild>
    </w:div>
    <w:div w:id="1783919346">
      <w:bodyDiv w:val="1"/>
      <w:marLeft w:val="0"/>
      <w:marRight w:val="0"/>
      <w:marTop w:val="0"/>
      <w:marBottom w:val="0"/>
      <w:divBdr>
        <w:top w:val="none" w:sz="0" w:space="0" w:color="auto"/>
        <w:left w:val="none" w:sz="0" w:space="0" w:color="auto"/>
        <w:bottom w:val="none" w:sz="0" w:space="0" w:color="auto"/>
        <w:right w:val="none" w:sz="0" w:space="0" w:color="auto"/>
      </w:divBdr>
      <w:divsChild>
        <w:div w:id="67045744">
          <w:marLeft w:val="640"/>
          <w:marRight w:val="0"/>
          <w:marTop w:val="0"/>
          <w:marBottom w:val="0"/>
          <w:divBdr>
            <w:top w:val="none" w:sz="0" w:space="0" w:color="auto"/>
            <w:left w:val="none" w:sz="0" w:space="0" w:color="auto"/>
            <w:bottom w:val="none" w:sz="0" w:space="0" w:color="auto"/>
            <w:right w:val="none" w:sz="0" w:space="0" w:color="auto"/>
          </w:divBdr>
        </w:div>
        <w:div w:id="79835639">
          <w:marLeft w:val="640"/>
          <w:marRight w:val="0"/>
          <w:marTop w:val="0"/>
          <w:marBottom w:val="0"/>
          <w:divBdr>
            <w:top w:val="none" w:sz="0" w:space="0" w:color="auto"/>
            <w:left w:val="none" w:sz="0" w:space="0" w:color="auto"/>
            <w:bottom w:val="none" w:sz="0" w:space="0" w:color="auto"/>
            <w:right w:val="none" w:sz="0" w:space="0" w:color="auto"/>
          </w:divBdr>
        </w:div>
        <w:div w:id="185098185">
          <w:marLeft w:val="640"/>
          <w:marRight w:val="0"/>
          <w:marTop w:val="0"/>
          <w:marBottom w:val="0"/>
          <w:divBdr>
            <w:top w:val="none" w:sz="0" w:space="0" w:color="auto"/>
            <w:left w:val="none" w:sz="0" w:space="0" w:color="auto"/>
            <w:bottom w:val="none" w:sz="0" w:space="0" w:color="auto"/>
            <w:right w:val="none" w:sz="0" w:space="0" w:color="auto"/>
          </w:divBdr>
        </w:div>
        <w:div w:id="200364382">
          <w:marLeft w:val="640"/>
          <w:marRight w:val="0"/>
          <w:marTop w:val="0"/>
          <w:marBottom w:val="0"/>
          <w:divBdr>
            <w:top w:val="none" w:sz="0" w:space="0" w:color="auto"/>
            <w:left w:val="none" w:sz="0" w:space="0" w:color="auto"/>
            <w:bottom w:val="none" w:sz="0" w:space="0" w:color="auto"/>
            <w:right w:val="none" w:sz="0" w:space="0" w:color="auto"/>
          </w:divBdr>
        </w:div>
        <w:div w:id="301927284">
          <w:marLeft w:val="640"/>
          <w:marRight w:val="0"/>
          <w:marTop w:val="0"/>
          <w:marBottom w:val="0"/>
          <w:divBdr>
            <w:top w:val="none" w:sz="0" w:space="0" w:color="auto"/>
            <w:left w:val="none" w:sz="0" w:space="0" w:color="auto"/>
            <w:bottom w:val="none" w:sz="0" w:space="0" w:color="auto"/>
            <w:right w:val="none" w:sz="0" w:space="0" w:color="auto"/>
          </w:divBdr>
        </w:div>
        <w:div w:id="320088890">
          <w:marLeft w:val="640"/>
          <w:marRight w:val="0"/>
          <w:marTop w:val="0"/>
          <w:marBottom w:val="0"/>
          <w:divBdr>
            <w:top w:val="none" w:sz="0" w:space="0" w:color="auto"/>
            <w:left w:val="none" w:sz="0" w:space="0" w:color="auto"/>
            <w:bottom w:val="none" w:sz="0" w:space="0" w:color="auto"/>
            <w:right w:val="none" w:sz="0" w:space="0" w:color="auto"/>
          </w:divBdr>
        </w:div>
        <w:div w:id="498423705">
          <w:marLeft w:val="640"/>
          <w:marRight w:val="0"/>
          <w:marTop w:val="0"/>
          <w:marBottom w:val="0"/>
          <w:divBdr>
            <w:top w:val="none" w:sz="0" w:space="0" w:color="auto"/>
            <w:left w:val="none" w:sz="0" w:space="0" w:color="auto"/>
            <w:bottom w:val="none" w:sz="0" w:space="0" w:color="auto"/>
            <w:right w:val="none" w:sz="0" w:space="0" w:color="auto"/>
          </w:divBdr>
        </w:div>
        <w:div w:id="668018945">
          <w:marLeft w:val="640"/>
          <w:marRight w:val="0"/>
          <w:marTop w:val="0"/>
          <w:marBottom w:val="0"/>
          <w:divBdr>
            <w:top w:val="none" w:sz="0" w:space="0" w:color="auto"/>
            <w:left w:val="none" w:sz="0" w:space="0" w:color="auto"/>
            <w:bottom w:val="none" w:sz="0" w:space="0" w:color="auto"/>
            <w:right w:val="none" w:sz="0" w:space="0" w:color="auto"/>
          </w:divBdr>
        </w:div>
        <w:div w:id="690957735">
          <w:marLeft w:val="640"/>
          <w:marRight w:val="0"/>
          <w:marTop w:val="0"/>
          <w:marBottom w:val="0"/>
          <w:divBdr>
            <w:top w:val="none" w:sz="0" w:space="0" w:color="auto"/>
            <w:left w:val="none" w:sz="0" w:space="0" w:color="auto"/>
            <w:bottom w:val="none" w:sz="0" w:space="0" w:color="auto"/>
            <w:right w:val="none" w:sz="0" w:space="0" w:color="auto"/>
          </w:divBdr>
        </w:div>
        <w:div w:id="696976037">
          <w:marLeft w:val="640"/>
          <w:marRight w:val="0"/>
          <w:marTop w:val="0"/>
          <w:marBottom w:val="0"/>
          <w:divBdr>
            <w:top w:val="none" w:sz="0" w:space="0" w:color="auto"/>
            <w:left w:val="none" w:sz="0" w:space="0" w:color="auto"/>
            <w:bottom w:val="none" w:sz="0" w:space="0" w:color="auto"/>
            <w:right w:val="none" w:sz="0" w:space="0" w:color="auto"/>
          </w:divBdr>
        </w:div>
        <w:div w:id="736779807">
          <w:marLeft w:val="640"/>
          <w:marRight w:val="0"/>
          <w:marTop w:val="0"/>
          <w:marBottom w:val="0"/>
          <w:divBdr>
            <w:top w:val="none" w:sz="0" w:space="0" w:color="auto"/>
            <w:left w:val="none" w:sz="0" w:space="0" w:color="auto"/>
            <w:bottom w:val="none" w:sz="0" w:space="0" w:color="auto"/>
            <w:right w:val="none" w:sz="0" w:space="0" w:color="auto"/>
          </w:divBdr>
        </w:div>
        <w:div w:id="756942630">
          <w:marLeft w:val="640"/>
          <w:marRight w:val="0"/>
          <w:marTop w:val="0"/>
          <w:marBottom w:val="0"/>
          <w:divBdr>
            <w:top w:val="none" w:sz="0" w:space="0" w:color="auto"/>
            <w:left w:val="none" w:sz="0" w:space="0" w:color="auto"/>
            <w:bottom w:val="none" w:sz="0" w:space="0" w:color="auto"/>
            <w:right w:val="none" w:sz="0" w:space="0" w:color="auto"/>
          </w:divBdr>
        </w:div>
        <w:div w:id="768817480">
          <w:marLeft w:val="640"/>
          <w:marRight w:val="0"/>
          <w:marTop w:val="0"/>
          <w:marBottom w:val="0"/>
          <w:divBdr>
            <w:top w:val="none" w:sz="0" w:space="0" w:color="auto"/>
            <w:left w:val="none" w:sz="0" w:space="0" w:color="auto"/>
            <w:bottom w:val="none" w:sz="0" w:space="0" w:color="auto"/>
            <w:right w:val="none" w:sz="0" w:space="0" w:color="auto"/>
          </w:divBdr>
        </w:div>
        <w:div w:id="792749408">
          <w:marLeft w:val="640"/>
          <w:marRight w:val="0"/>
          <w:marTop w:val="0"/>
          <w:marBottom w:val="0"/>
          <w:divBdr>
            <w:top w:val="none" w:sz="0" w:space="0" w:color="auto"/>
            <w:left w:val="none" w:sz="0" w:space="0" w:color="auto"/>
            <w:bottom w:val="none" w:sz="0" w:space="0" w:color="auto"/>
            <w:right w:val="none" w:sz="0" w:space="0" w:color="auto"/>
          </w:divBdr>
        </w:div>
        <w:div w:id="804396755">
          <w:marLeft w:val="640"/>
          <w:marRight w:val="0"/>
          <w:marTop w:val="0"/>
          <w:marBottom w:val="0"/>
          <w:divBdr>
            <w:top w:val="none" w:sz="0" w:space="0" w:color="auto"/>
            <w:left w:val="none" w:sz="0" w:space="0" w:color="auto"/>
            <w:bottom w:val="none" w:sz="0" w:space="0" w:color="auto"/>
            <w:right w:val="none" w:sz="0" w:space="0" w:color="auto"/>
          </w:divBdr>
        </w:div>
        <w:div w:id="827332518">
          <w:marLeft w:val="640"/>
          <w:marRight w:val="0"/>
          <w:marTop w:val="0"/>
          <w:marBottom w:val="0"/>
          <w:divBdr>
            <w:top w:val="none" w:sz="0" w:space="0" w:color="auto"/>
            <w:left w:val="none" w:sz="0" w:space="0" w:color="auto"/>
            <w:bottom w:val="none" w:sz="0" w:space="0" w:color="auto"/>
            <w:right w:val="none" w:sz="0" w:space="0" w:color="auto"/>
          </w:divBdr>
        </w:div>
        <w:div w:id="1053582477">
          <w:marLeft w:val="640"/>
          <w:marRight w:val="0"/>
          <w:marTop w:val="0"/>
          <w:marBottom w:val="0"/>
          <w:divBdr>
            <w:top w:val="none" w:sz="0" w:space="0" w:color="auto"/>
            <w:left w:val="none" w:sz="0" w:space="0" w:color="auto"/>
            <w:bottom w:val="none" w:sz="0" w:space="0" w:color="auto"/>
            <w:right w:val="none" w:sz="0" w:space="0" w:color="auto"/>
          </w:divBdr>
        </w:div>
        <w:div w:id="1120994366">
          <w:marLeft w:val="640"/>
          <w:marRight w:val="0"/>
          <w:marTop w:val="0"/>
          <w:marBottom w:val="0"/>
          <w:divBdr>
            <w:top w:val="none" w:sz="0" w:space="0" w:color="auto"/>
            <w:left w:val="none" w:sz="0" w:space="0" w:color="auto"/>
            <w:bottom w:val="none" w:sz="0" w:space="0" w:color="auto"/>
            <w:right w:val="none" w:sz="0" w:space="0" w:color="auto"/>
          </w:divBdr>
        </w:div>
        <w:div w:id="1148018549">
          <w:marLeft w:val="640"/>
          <w:marRight w:val="0"/>
          <w:marTop w:val="0"/>
          <w:marBottom w:val="0"/>
          <w:divBdr>
            <w:top w:val="none" w:sz="0" w:space="0" w:color="auto"/>
            <w:left w:val="none" w:sz="0" w:space="0" w:color="auto"/>
            <w:bottom w:val="none" w:sz="0" w:space="0" w:color="auto"/>
            <w:right w:val="none" w:sz="0" w:space="0" w:color="auto"/>
          </w:divBdr>
        </w:div>
        <w:div w:id="1185048483">
          <w:marLeft w:val="640"/>
          <w:marRight w:val="0"/>
          <w:marTop w:val="0"/>
          <w:marBottom w:val="0"/>
          <w:divBdr>
            <w:top w:val="none" w:sz="0" w:space="0" w:color="auto"/>
            <w:left w:val="none" w:sz="0" w:space="0" w:color="auto"/>
            <w:bottom w:val="none" w:sz="0" w:space="0" w:color="auto"/>
            <w:right w:val="none" w:sz="0" w:space="0" w:color="auto"/>
          </w:divBdr>
        </w:div>
        <w:div w:id="1238786760">
          <w:marLeft w:val="640"/>
          <w:marRight w:val="0"/>
          <w:marTop w:val="0"/>
          <w:marBottom w:val="0"/>
          <w:divBdr>
            <w:top w:val="none" w:sz="0" w:space="0" w:color="auto"/>
            <w:left w:val="none" w:sz="0" w:space="0" w:color="auto"/>
            <w:bottom w:val="none" w:sz="0" w:space="0" w:color="auto"/>
            <w:right w:val="none" w:sz="0" w:space="0" w:color="auto"/>
          </w:divBdr>
        </w:div>
        <w:div w:id="1351181631">
          <w:marLeft w:val="640"/>
          <w:marRight w:val="0"/>
          <w:marTop w:val="0"/>
          <w:marBottom w:val="0"/>
          <w:divBdr>
            <w:top w:val="none" w:sz="0" w:space="0" w:color="auto"/>
            <w:left w:val="none" w:sz="0" w:space="0" w:color="auto"/>
            <w:bottom w:val="none" w:sz="0" w:space="0" w:color="auto"/>
            <w:right w:val="none" w:sz="0" w:space="0" w:color="auto"/>
          </w:divBdr>
        </w:div>
        <w:div w:id="1382903922">
          <w:marLeft w:val="640"/>
          <w:marRight w:val="0"/>
          <w:marTop w:val="0"/>
          <w:marBottom w:val="0"/>
          <w:divBdr>
            <w:top w:val="none" w:sz="0" w:space="0" w:color="auto"/>
            <w:left w:val="none" w:sz="0" w:space="0" w:color="auto"/>
            <w:bottom w:val="none" w:sz="0" w:space="0" w:color="auto"/>
            <w:right w:val="none" w:sz="0" w:space="0" w:color="auto"/>
          </w:divBdr>
        </w:div>
        <w:div w:id="1421560402">
          <w:marLeft w:val="640"/>
          <w:marRight w:val="0"/>
          <w:marTop w:val="0"/>
          <w:marBottom w:val="0"/>
          <w:divBdr>
            <w:top w:val="none" w:sz="0" w:space="0" w:color="auto"/>
            <w:left w:val="none" w:sz="0" w:space="0" w:color="auto"/>
            <w:bottom w:val="none" w:sz="0" w:space="0" w:color="auto"/>
            <w:right w:val="none" w:sz="0" w:space="0" w:color="auto"/>
          </w:divBdr>
        </w:div>
        <w:div w:id="1475834569">
          <w:marLeft w:val="640"/>
          <w:marRight w:val="0"/>
          <w:marTop w:val="0"/>
          <w:marBottom w:val="0"/>
          <w:divBdr>
            <w:top w:val="none" w:sz="0" w:space="0" w:color="auto"/>
            <w:left w:val="none" w:sz="0" w:space="0" w:color="auto"/>
            <w:bottom w:val="none" w:sz="0" w:space="0" w:color="auto"/>
            <w:right w:val="none" w:sz="0" w:space="0" w:color="auto"/>
          </w:divBdr>
        </w:div>
        <w:div w:id="1478914198">
          <w:marLeft w:val="640"/>
          <w:marRight w:val="0"/>
          <w:marTop w:val="0"/>
          <w:marBottom w:val="0"/>
          <w:divBdr>
            <w:top w:val="none" w:sz="0" w:space="0" w:color="auto"/>
            <w:left w:val="none" w:sz="0" w:space="0" w:color="auto"/>
            <w:bottom w:val="none" w:sz="0" w:space="0" w:color="auto"/>
            <w:right w:val="none" w:sz="0" w:space="0" w:color="auto"/>
          </w:divBdr>
        </w:div>
        <w:div w:id="1494175359">
          <w:marLeft w:val="640"/>
          <w:marRight w:val="0"/>
          <w:marTop w:val="0"/>
          <w:marBottom w:val="0"/>
          <w:divBdr>
            <w:top w:val="none" w:sz="0" w:space="0" w:color="auto"/>
            <w:left w:val="none" w:sz="0" w:space="0" w:color="auto"/>
            <w:bottom w:val="none" w:sz="0" w:space="0" w:color="auto"/>
            <w:right w:val="none" w:sz="0" w:space="0" w:color="auto"/>
          </w:divBdr>
        </w:div>
        <w:div w:id="1528524643">
          <w:marLeft w:val="640"/>
          <w:marRight w:val="0"/>
          <w:marTop w:val="0"/>
          <w:marBottom w:val="0"/>
          <w:divBdr>
            <w:top w:val="none" w:sz="0" w:space="0" w:color="auto"/>
            <w:left w:val="none" w:sz="0" w:space="0" w:color="auto"/>
            <w:bottom w:val="none" w:sz="0" w:space="0" w:color="auto"/>
            <w:right w:val="none" w:sz="0" w:space="0" w:color="auto"/>
          </w:divBdr>
        </w:div>
        <w:div w:id="1743335387">
          <w:marLeft w:val="640"/>
          <w:marRight w:val="0"/>
          <w:marTop w:val="0"/>
          <w:marBottom w:val="0"/>
          <w:divBdr>
            <w:top w:val="none" w:sz="0" w:space="0" w:color="auto"/>
            <w:left w:val="none" w:sz="0" w:space="0" w:color="auto"/>
            <w:bottom w:val="none" w:sz="0" w:space="0" w:color="auto"/>
            <w:right w:val="none" w:sz="0" w:space="0" w:color="auto"/>
          </w:divBdr>
        </w:div>
        <w:div w:id="1767186377">
          <w:marLeft w:val="640"/>
          <w:marRight w:val="0"/>
          <w:marTop w:val="0"/>
          <w:marBottom w:val="0"/>
          <w:divBdr>
            <w:top w:val="none" w:sz="0" w:space="0" w:color="auto"/>
            <w:left w:val="none" w:sz="0" w:space="0" w:color="auto"/>
            <w:bottom w:val="none" w:sz="0" w:space="0" w:color="auto"/>
            <w:right w:val="none" w:sz="0" w:space="0" w:color="auto"/>
          </w:divBdr>
        </w:div>
        <w:div w:id="1790970723">
          <w:marLeft w:val="640"/>
          <w:marRight w:val="0"/>
          <w:marTop w:val="0"/>
          <w:marBottom w:val="0"/>
          <w:divBdr>
            <w:top w:val="none" w:sz="0" w:space="0" w:color="auto"/>
            <w:left w:val="none" w:sz="0" w:space="0" w:color="auto"/>
            <w:bottom w:val="none" w:sz="0" w:space="0" w:color="auto"/>
            <w:right w:val="none" w:sz="0" w:space="0" w:color="auto"/>
          </w:divBdr>
        </w:div>
        <w:div w:id="1936087906">
          <w:marLeft w:val="640"/>
          <w:marRight w:val="0"/>
          <w:marTop w:val="0"/>
          <w:marBottom w:val="0"/>
          <w:divBdr>
            <w:top w:val="none" w:sz="0" w:space="0" w:color="auto"/>
            <w:left w:val="none" w:sz="0" w:space="0" w:color="auto"/>
            <w:bottom w:val="none" w:sz="0" w:space="0" w:color="auto"/>
            <w:right w:val="none" w:sz="0" w:space="0" w:color="auto"/>
          </w:divBdr>
        </w:div>
        <w:div w:id="1949046785">
          <w:marLeft w:val="640"/>
          <w:marRight w:val="0"/>
          <w:marTop w:val="0"/>
          <w:marBottom w:val="0"/>
          <w:divBdr>
            <w:top w:val="none" w:sz="0" w:space="0" w:color="auto"/>
            <w:left w:val="none" w:sz="0" w:space="0" w:color="auto"/>
            <w:bottom w:val="none" w:sz="0" w:space="0" w:color="auto"/>
            <w:right w:val="none" w:sz="0" w:space="0" w:color="auto"/>
          </w:divBdr>
        </w:div>
        <w:div w:id="1953515713">
          <w:marLeft w:val="640"/>
          <w:marRight w:val="0"/>
          <w:marTop w:val="0"/>
          <w:marBottom w:val="0"/>
          <w:divBdr>
            <w:top w:val="none" w:sz="0" w:space="0" w:color="auto"/>
            <w:left w:val="none" w:sz="0" w:space="0" w:color="auto"/>
            <w:bottom w:val="none" w:sz="0" w:space="0" w:color="auto"/>
            <w:right w:val="none" w:sz="0" w:space="0" w:color="auto"/>
          </w:divBdr>
        </w:div>
        <w:div w:id="1955667834">
          <w:marLeft w:val="640"/>
          <w:marRight w:val="0"/>
          <w:marTop w:val="0"/>
          <w:marBottom w:val="0"/>
          <w:divBdr>
            <w:top w:val="none" w:sz="0" w:space="0" w:color="auto"/>
            <w:left w:val="none" w:sz="0" w:space="0" w:color="auto"/>
            <w:bottom w:val="none" w:sz="0" w:space="0" w:color="auto"/>
            <w:right w:val="none" w:sz="0" w:space="0" w:color="auto"/>
          </w:divBdr>
        </w:div>
        <w:div w:id="2131625922">
          <w:marLeft w:val="640"/>
          <w:marRight w:val="0"/>
          <w:marTop w:val="0"/>
          <w:marBottom w:val="0"/>
          <w:divBdr>
            <w:top w:val="none" w:sz="0" w:space="0" w:color="auto"/>
            <w:left w:val="none" w:sz="0" w:space="0" w:color="auto"/>
            <w:bottom w:val="none" w:sz="0" w:space="0" w:color="auto"/>
            <w:right w:val="none" w:sz="0" w:space="0" w:color="auto"/>
          </w:divBdr>
        </w:div>
      </w:divsChild>
    </w:div>
    <w:div w:id="1881824787">
      <w:bodyDiv w:val="1"/>
      <w:marLeft w:val="0"/>
      <w:marRight w:val="0"/>
      <w:marTop w:val="0"/>
      <w:marBottom w:val="0"/>
      <w:divBdr>
        <w:top w:val="none" w:sz="0" w:space="0" w:color="auto"/>
        <w:left w:val="none" w:sz="0" w:space="0" w:color="auto"/>
        <w:bottom w:val="none" w:sz="0" w:space="0" w:color="auto"/>
        <w:right w:val="none" w:sz="0" w:space="0" w:color="auto"/>
      </w:divBdr>
      <w:divsChild>
        <w:div w:id="28729937">
          <w:marLeft w:val="640"/>
          <w:marRight w:val="0"/>
          <w:marTop w:val="0"/>
          <w:marBottom w:val="0"/>
          <w:divBdr>
            <w:top w:val="none" w:sz="0" w:space="0" w:color="auto"/>
            <w:left w:val="none" w:sz="0" w:space="0" w:color="auto"/>
            <w:bottom w:val="none" w:sz="0" w:space="0" w:color="auto"/>
            <w:right w:val="none" w:sz="0" w:space="0" w:color="auto"/>
          </w:divBdr>
        </w:div>
        <w:div w:id="90049726">
          <w:marLeft w:val="640"/>
          <w:marRight w:val="0"/>
          <w:marTop w:val="0"/>
          <w:marBottom w:val="0"/>
          <w:divBdr>
            <w:top w:val="none" w:sz="0" w:space="0" w:color="auto"/>
            <w:left w:val="none" w:sz="0" w:space="0" w:color="auto"/>
            <w:bottom w:val="none" w:sz="0" w:space="0" w:color="auto"/>
            <w:right w:val="none" w:sz="0" w:space="0" w:color="auto"/>
          </w:divBdr>
        </w:div>
        <w:div w:id="113521913">
          <w:marLeft w:val="640"/>
          <w:marRight w:val="0"/>
          <w:marTop w:val="0"/>
          <w:marBottom w:val="0"/>
          <w:divBdr>
            <w:top w:val="none" w:sz="0" w:space="0" w:color="auto"/>
            <w:left w:val="none" w:sz="0" w:space="0" w:color="auto"/>
            <w:bottom w:val="none" w:sz="0" w:space="0" w:color="auto"/>
            <w:right w:val="none" w:sz="0" w:space="0" w:color="auto"/>
          </w:divBdr>
        </w:div>
        <w:div w:id="140662184">
          <w:marLeft w:val="640"/>
          <w:marRight w:val="0"/>
          <w:marTop w:val="0"/>
          <w:marBottom w:val="0"/>
          <w:divBdr>
            <w:top w:val="none" w:sz="0" w:space="0" w:color="auto"/>
            <w:left w:val="none" w:sz="0" w:space="0" w:color="auto"/>
            <w:bottom w:val="none" w:sz="0" w:space="0" w:color="auto"/>
            <w:right w:val="none" w:sz="0" w:space="0" w:color="auto"/>
          </w:divBdr>
        </w:div>
        <w:div w:id="141235764">
          <w:marLeft w:val="640"/>
          <w:marRight w:val="0"/>
          <w:marTop w:val="0"/>
          <w:marBottom w:val="0"/>
          <w:divBdr>
            <w:top w:val="none" w:sz="0" w:space="0" w:color="auto"/>
            <w:left w:val="none" w:sz="0" w:space="0" w:color="auto"/>
            <w:bottom w:val="none" w:sz="0" w:space="0" w:color="auto"/>
            <w:right w:val="none" w:sz="0" w:space="0" w:color="auto"/>
          </w:divBdr>
        </w:div>
        <w:div w:id="201019839">
          <w:marLeft w:val="640"/>
          <w:marRight w:val="0"/>
          <w:marTop w:val="0"/>
          <w:marBottom w:val="0"/>
          <w:divBdr>
            <w:top w:val="none" w:sz="0" w:space="0" w:color="auto"/>
            <w:left w:val="none" w:sz="0" w:space="0" w:color="auto"/>
            <w:bottom w:val="none" w:sz="0" w:space="0" w:color="auto"/>
            <w:right w:val="none" w:sz="0" w:space="0" w:color="auto"/>
          </w:divBdr>
        </w:div>
        <w:div w:id="201794337">
          <w:marLeft w:val="640"/>
          <w:marRight w:val="0"/>
          <w:marTop w:val="0"/>
          <w:marBottom w:val="0"/>
          <w:divBdr>
            <w:top w:val="none" w:sz="0" w:space="0" w:color="auto"/>
            <w:left w:val="none" w:sz="0" w:space="0" w:color="auto"/>
            <w:bottom w:val="none" w:sz="0" w:space="0" w:color="auto"/>
            <w:right w:val="none" w:sz="0" w:space="0" w:color="auto"/>
          </w:divBdr>
        </w:div>
        <w:div w:id="397284769">
          <w:marLeft w:val="640"/>
          <w:marRight w:val="0"/>
          <w:marTop w:val="0"/>
          <w:marBottom w:val="0"/>
          <w:divBdr>
            <w:top w:val="none" w:sz="0" w:space="0" w:color="auto"/>
            <w:left w:val="none" w:sz="0" w:space="0" w:color="auto"/>
            <w:bottom w:val="none" w:sz="0" w:space="0" w:color="auto"/>
            <w:right w:val="none" w:sz="0" w:space="0" w:color="auto"/>
          </w:divBdr>
        </w:div>
        <w:div w:id="412896104">
          <w:marLeft w:val="640"/>
          <w:marRight w:val="0"/>
          <w:marTop w:val="0"/>
          <w:marBottom w:val="0"/>
          <w:divBdr>
            <w:top w:val="none" w:sz="0" w:space="0" w:color="auto"/>
            <w:left w:val="none" w:sz="0" w:space="0" w:color="auto"/>
            <w:bottom w:val="none" w:sz="0" w:space="0" w:color="auto"/>
            <w:right w:val="none" w:sz="0" w:space="0" w:color="auto"/>
          </w:divBdr>
        </w:div>
        <w:div w:id="503520129">
          <w:marLeft w:val="640"/>
          <w:marRight w:val="0"/>
          <w:marTop w:val="0"/>
          <w:marBottom w:val="0"/>
          <w:divBdr>
            <w:top w:val="none" w:sz="0" w:space="0" w:color="auto"/>
            <w:left w:val="none" w:sz="0" w:space="0" w:color="auto"/>
            <w:bottom w:val="none" w:sz="0" w:space="0" w:color="auto"/>
            <w:right w:val="none" w:sz="0" w:space="0" w:color="auto"/>
          </w:divBdr>
        </w:div>
        <w:div w:id="557712091">
          <w:marLeft w:val="640"/>
          <w:marRight w:val="0"/>
          <w:marTop w:val="0"/>
          <w:marBottom w:val="0"/>
          <w:divBdr>
            <w:top w:val="none" w:sz="0" w:space="0" w:color="auto"/>
            <w:left w:val="none" w:sz="0" w:space="0" w:color="auto"/>
            <w:bottom w:val="none" w:sz="0" w:space="0" w:color="auto"/>
            <w:right w:val="none" w:sz="0" w:space="0" w:color="auto"/>
          </w:divBdr>
        </w:div>
        <w:div w:id="664405258">
          <w:marLeft w:val="640"/>
          <w:marRight w:val="0"/>
          <w:marTop w:val="0"/>
          <w:marBottom w:val="0"/>
          <w:divBdr>
            <w:top w:val="none" w:sz="0" w:space="0" w:color="auto"/>
            <w:left w:val="none" w:sz="0" w:space="0" w:color="auto"/>
            <w:bottom w:val="none" w:sz="0" w:space="0" w:color="auto"/>
            <w:right w:val="none" w:sz="0" w:space="0" w:color="auto"/>
          </w:divBdr>
        </w:div>
        <w:div w:id="705984043">
          <w:marLeft w:val="640"/>
          <w:marRight w:val="0"/>
          <w:marTop w:val="0"/>
          <w:marBottom w:val="0"/>
          <w:divBdr>
            <w:top w:val="none" w:sz="0" w:space="0" w:color="auto"/>
            <w:left w:val="none" w:sz="0" w:space="0" w:color="auto"/>
            <w:bottom w:val="none" w:sz="0" w:space="0" w:color="auto"/>
            <w:right w:val="none" w:sz="0" w:space="0" w:color="auto"/>
          </w:divBdr>
        </w:div>
        <w:div w:id="746152567">
          <w:marLeft w:val="640"/>
          <w:marRight w:val="0"/>
          <w:marTop w:val="0"/>
          <w:marBottom w:val="0"/>
          <w:divBdr>
            <w:top w:val="none" w:sz="0" w:space="0" w:color="auto"/>
            <w:left w:val="none" w:sz="0" w:space="0" w:color="auto"/>
            <w:bottom w:val="none" w:sz="0" w:space="0" w:color="auto"/>
            <w:right w:val="none" w:sz="0" w:space="0" w:color="auto"/>
          </w:divBdr>
        </w:div>
        <w:div w:id="794954047">
          <w:marLeft w:val="640"/>
          <w:marRight w:val="0"/>
          <w:marTop w:val="0"/>
          <w:marBottom w:val="0"/>
          <w:divBdr>
            <w:top w:val="none" w:sz="0" w:space="0" w:color="auto"/>
            <w:left w:val="none" w:sz="0" w:space="0" w:color="auto"/>
            <w:bottom w:val="none" w:sz="0" w:space="0" w:color="auto"/>
            <w:right w:val="none" w:sz="0" w:space="0" w:color="auto"/>
          </w:divBdr>
        </w:div>
        <w:div w:id="802963525">
          <w:marLeft w:val="640"/>
          <w:marRight w:val="0"/>
          <w:marTop w:val="0"/>
          <w:marBottom w:val="0"/>
          <w:divBdr>
            <w:top w:val="none" w:sz="0" w:space="0" w:color="auto"/>
            <w:left w:val="none" w:sz="0" w:space="0" w:color="auto"/>
            <w:bottom w:val="none" w:sz="0" w:space="0" w:color="auto"/>
            <w:right w:val="none" w:sz="0" w:space="0" w:color="auto"/>
          </w:divBdr>
        </w:div>
        <w:div w:id="889658247">
          <w:marLeft w:val="640"/>
          <w:marRight w:val="0"/>
          <w:marTop w:val="0"/>
          <w:marBottom w:val="0"/>
          <w:divBdr>
            <w:top w:val="none" w:sz="0" w:space="0" w:color="auto"/>
            <w:left w:val="none" w:sz="0" w:space="0" w:color="auto"/>
            <w:bottom w:val="none" w:sz="0" w:space="0" w:color="auto"/>
            <w:right w:val="none" w:sz="0" w:space="0" w:color="auto"/>
          </w:divBdr>
        </w:div>
        <w:div w:id="900169332">
          <w:marLeft w:val="640"/>
          <w:marRight w:val="0"/>
          <w:marTop w:val="0"/>
          <w:marBottom w:val="0"/>
          <w:divBdr>
            <w:top w:val="none" w:sz="0" w:space="0" w:color="auto"/>
            <w:left w:val="none" w:sz="0" w:space="0" w:color="auto"/>
            <w:bottom w:val="none" w:sz="0" w:space="0" w:color="auto"/>
            <w:right w:val="none" w:sz="0" w:space="0" w:color="auto"/>
          </w:divBdr>
        </w:div>
        <w:div w:id="951205395">
          <w:marLeft w:val="640"/>
          <w:marRight w:val="0"/>
          <w:marTop w:val="0"/>
          <w:marBottom w:val="0"/>
          <w:divBdr>
            <w:top w:val="none" w:sz="0" w:space="0" w:color="auto"/>
            <w:left w:val="none" w:sz="0" w:space="0" w:color="auto"/>
            <w:bottom w:val="none" w:sz="0" w:space="0" w:color="auto"/>
            <w:right w:val="none" w:sz="0" w:space="0" w:color="auto"/>
          </w:divBdr>
        </w:div>
        <w:div w:id="976447282">
          <w:marLeft w:val="640"/>
          <w:marRight w:val="0"/>
          <w:marTop w:val="0"/>
          <w:marBottom w:val="0"/>
          <w:divBdr>
            <w:top w:val="none" w:sz="0" w:space="0" w:color="auto"/>
            <w:left w:val="none" w:sz="0" w:space="0" w:color="auto"/>
            <w:bottom w:val="none" w:sz="0" w:space="0" w:color="auto"/>
            <w:right w:val="none" w:sz="0" w:space="0" w:color="auto"/>
          </w:divBdr>
        </w:div>
        <w:div w:id="985863227">
          <w:marLeft w:val="640"/>
          <w:marRight w:val="0"/>
          <w:marTop w:val="0"/>
          <w:marBottom w:val="0"/>
          <w:divBdr>
            <w:top w:val="none" w:sz="0" w:space="0" w:color="auto"/>
            <w:left w:val="none" w:sz="0" w:space="0" w:color="auto"/>
            <w:bottom w:val="none" w:sz="0" w:space="0" w:color="auto"/>
            <w:right w:val="none" w:sz="0" w:space="0" w:color="auto"/>
          </w:divBdr>
        </w:div>
        <w:div w:id="1006325133">
          <w:marLeft w:val="640"/>
          <w:marRight w:val="0"/>
          <w:marTop w:val="0"/>
          <w:marBottom w:val="0"/>
          <w:divBdr>
            <w:top w:val="none" w:sz="0" w:space="0" w:color="auto"/>
            <w:left w:val="none" w:sz="0" w:space="0" w:color="auto"/>
            <w:bottom w:val="none" w:sz="0" w:space="0" w:color="auto"/>
            <w:right w:val="none" w:sz="0" w:space="0" w:color="auto"/>
          </w:divBdr>
        </w:div>
        <w:div w:id="1043990699">
          <w:marLeft w:val="640"/>
          <w:marRight w:val="0"/>
          <w:marTop w:val="0"/>
          <w:marBottom w:val="0"/>
          <w:divBdr>
            <w:top w:val="none" w:sz="0" w:space="0" w:color="auto"/>
            <w:left w:val="none" w:sz="0" w:space="0" w:color="auto"/>
            <w:bottom w:val="none" w:sz="0" w:space="0" w:color="auto"/>
            <w:right w:val="none" w:sz="0" w:space="0" w:color="auto"/>
          </w:divBdr>
        </w:div>
        <w:div w:id="1086070489">
          <w:marLeft w:val="640"/>
          <w:marRight w:val="0"/>
          <w:marTop w:val="0"/>
          <w:marBottom w:val="0"/>
          <w:divBdr>
            <w:top w:val="none" w:sz="0" w:space="0" w:color="auto"/>
            <w:left w:val="none" w:sz="0" w:space="0" w:color="auto"/>
            <w:bottom w:val="none" w:sz="0" w:space="0" w:color="auto"/>
            <w:right w:val="none" w:sz="0" w:space="0" w:color="auto"/>
          </w:divBdr>
        </w:div>
        <w:div w:id="1130783751">
          <w:marLeft w:val="640"/>
          <w:marRight w:val="0"/>
          <w:marTop w:val="0"/>
          <w:marBottom w:val="0"/>
          <w:divBdr>
            <w:top w:val="none" w:sz="0" w:space="0" w:color="auto"/>
            <w:left w:val="none" w:sz="0" w:space="0" w:color="auto"/>
            <w:bottom w:val="none" w:sz="0" w:space="0" w:color="auto"/>
            <w:right w:val="none" w:sz="0" w:space="0" w:color="auto"/>
          </w:divBdr>
        </w:div>
        <w:div w:id="1208222739">
          <w:marLeft w:val="640"/>
          <w:marRight w:val="0"/>
          <w:marTop w:val="0"/>
          <w:marBottom w:val="0"/>
          <w:divBdr>
            <w:top w:val="none" w:sz="0" w:space="0" w:color="auto"/>
            <w:left w:val="none" w:sz="0" w:space="0" w:color="auto"/>
            <w:bottom w:val="none" w:sz="0" w:space="0" w:color="auto"/>
            <w:right w:val="none" w:sz="0" w:space="0" w:color="auto"/>
          </w:divBdr>
        </w:div>
        <w:div w:id="1265116942">
          <w:marLeft w:val="640"/>
          <w:marRight w:val="0"/>
          <w:marTop w:val="0"/>
          <w:marBottom w:val="0"/>
          <w:divBdr>
            <w:top w:val="none" w:sz="0" w:space="0" w:color="auto"/>
            <w:left w:val="none" w:sz="0" w:space="0" w:color="auto"/>
            <w:bottom w:val="none" w:sz="0" w:space="0" w:color="auto"/>
            <w:right w:val="none" w:sz="0" w:space="0" w:color="auto"/>
          </w:divBdr>
        </w:div>
        <w:div w:id="1269505057">
          <w:marLeft w:val="640"/>
          <w:marRight w:val="0"/>
          <w:marTop w:val="0"/>
          <w:marBottom w:val="0"/>
          <w:divBdr>
            <w:top w:val="none" w:sz="0" w:space="0" w:color="auto"/>
            <w:left w:val="none" w:sz="0" w:space="0" w:color="auto"/>
            <w:bottom w:val="none" w:sz="0" w:space="0" w:color="auto"/>
            <w:right w:val="none" w:sz="0" w:space="0" w:color="auto"/>
          </w:divBdr>
        </w:div>
        <w:div w:id="1404376533">
          <w:marLeft w:val="640"/>
          <w:marRight w:val="0"/>
          <w:marTop w:val="0"/>
          <w:marBottom w:val="0"/>
          <w:divBdr>
            <w:top w:val="none" w:sz="0" w:space="0" w:color="auto"/>
            <w:left w:val="none" w:sz="0" w:space="0" w:color="auto"/>
            <w:bottom w:val="none" w:sz="0" w:space="0" w:color="auto"/>
            <w:right w:val="none" w:sz="0" w:space="0" w:color="auto"/>
          </w:divBdr>
        </w:div>
        <w:div w:id="1422985953">
          <w:marLeft w:val="640"/>
          <w:marRight w:val="0"/>
          <w:marTop w:val="0"/>
          <w:marBottom w:val="0"/>
          <w:divBdr>
            <w:top w:val="none" w:sz="0" w:space="0" w:color="auto"/>
            <w:left w:val="none" w:sz="0" w:space="0" w:color="auto"/>
            <w:bottom w:val="none" w:sz="0" w:space="0" w:color="auto"/>
            <w:right w:val="none" w:sz="0" w:space="0" w:color="auto"/>
          </w:divBdr>
        </w:div>
        <w:div w:id="1541014419">
          <w:marLeft w:val="640"/>
          <w:marRight w:val="0"/>
          <w:marTop w:val="0"/>
          <w:marBottom w:val="0"/>
          <w:divBdr>
            <w:top w:val="none" w:sz="0" w:space="0" w:color="auto"/>
            <w:left w:val="none" w:sz="0" w:space="0" w:color="auto"/>
            <w:bottom w:val="none" w:sz="0" w:space="0" w:color="auto"/>
            <w:right w:val="none" w:sz="0" w:space="0" w:color="auto"/>
          </w:divBdr>
        </w:div>
        <w:div w:id="1614050697">
          <w:marLeft w:val="640"/>
          <w:marRight w:val="0"/>
          <w:marTop w:val="0"/>
          <w:marBottom w:val="0"/>
          <w:divBdr>
            <w:top w:val="none" w:sz="0" w:space="0" w:color="auto"/>
            <w:left w:val="none" w:sz="0" w:space="0" w:color="auto"/>
            <w:bottom w:val="none" w:sz="0" w:space="0" w:color="auto"/>
            <w:right w:val="none" w:sz="0" w:space="0" w:color="auto"/>
          </w:divBdr>
        </w:div>
        <w:div w:id="1709257898">
          <w:marLeft w:val="640"/>
          <w:marRight w:val="0"/>
          <w:marTop w:val="0"/>
          <w:marBottom w:val="0"/>
          <w:divBdr>
            <w:top w:val="none" w:sz="0" w:space="0" w:color="auto"/>
            <w:left w:val="none" w:sz="0" w:space="0" w:color="auto"/>
            <w:bottom w:val="none" w:sz="0" w:space="0" w:color="auto"/>
            <w:right w:val="none" w:sz="0" w:space="0" w:color="auto"/>
          </w:divBdr>
        </w:div>
        <w:div w:id="1759328755">
          <w:marLeft w:val="640"/>
          <w:marRight w:val="0"/>
          <w:marTop w:val="0"/>
          <w:marBottom w:val="0"/>
          <w:divBdr>
            <w:top w:val="none" w:sz="0" w:space="0" w:color="auto"/>
            <w:left w:val="none" w:sz="0" w:space="0" w:color="auto"/>
            <w:bottom w:val="none" w:sz="0" w:space="0" w:color="auto"/>
            <w:right w:val="none" w:sz="0" w:space="0" w:color="auto"/>
          </w:divBdr>
        </w:div>
        <w:div w:id="1834178757">
          <w:marLeft w:val="640"/>
          <w:marRight w:val="0"/>
          <w:marTop w:val="0"/>
          <w:marBottom w:val="0"/>
          <w:divBdr>
            <w:top w:val="none" w:sz="0" w:space="0" w:color="auto"/>
            <w:left w:val="none" w:sz="0" w:space="0" w:color="auto"/>
            <w:bottom w:val="none" w:sz="0" w:space="0" w:color="auto"/>
            <w:right w:val="none" w:sz="0" w:space="0" w:color="auto"/>
          </w:divBdr>
        </w:div>
        <w:div w:id="1965963877">
          <w:marLeft w:val="640"/>
          <w:marRight w:val="0"/>
          <w:marTop w:val="0"/>
          <w:marBottom w:val="0"/>
          <w:divBdr>
            <w:top w:val="none" w:sz="0" w:space="0" w:color="auto"/>
            <w:left w:val="none" w:sz="0" w:space="0" w:color="auto"/>
            <w:bottom w:val="none" w:sz="0" w:space="0" w:color="auto"/>
            <w:right w:val="none" w:sz="0" w:space="0" w:color="auto"/>
          </w:divBdr>
        </w:div>
      </w:divsChild>
    </w:div>
    <w:div w:id="1897013542">
      <w:bodyDiv w:val="1"/>
      <w:marLeft w:val="0"/>
      <w:marRight w:val="0"/>
      <w:marTop w:val="0"/>
      <w:marBottom w:val="0"/>
      <w:divBdr>
        <w:top w:val="none" w:sz="0" w:space="0" w:color="auto"/>
        <w:left w:val="none" w:sz="0" w:space="0" w:color="auto"/>
        <w:bottom w:val="none" w:sz="0" w:space="0" w:color="auto"/>
        <w:right w:val="none" w:sz="0" w:space="0" w:color="auto"/>
      </w:divBdr>
      <w:divsChild>
        <w:div w:id="25984480">
          <w:marLeft w:val="640"/>
          <w:marRight w:val="0"/>
          <w:marTop w:val="0"/>
          <w:marBottom w:val="0"/>
          <w:divBdr>
            <w:top w:val="none" w:sz="0" w:space="0" w:color="auto"/>
            <w:left w:val="none" w:sz="0" w:space="0" w:color="auto"/>
            <w:bottom w:val="none" w:sz="0" w:space="0" w:color="auto"/>
            <w:right w:val="none" w:sz="0" w:space="0" w:color="auto"/>
          </w:divBdr>
        </w:div>
        <w:div w:id="79523964">
          <w:marLeft w:val="640"/>
          <w:marRight w:val="0"/>
          <w:marTop w:val="0"/>
          <w:marBottom w:val="0"/>
          <w:divBdr>
            <w:top w:val="none" w:sz="0" w:space="0" w:color="auto"/>
            <w:left w:val="none" w:sz="0" w:space="0" w:color="auto"/>
            <w:bottom w:val="none" w:sz="0" w:space="0" w:color="auto"/>
            <w:right w:val="none" w:sz="0" w:space="0" w:color="auto"/>
          </w:divBdr>
        </w:div>
        <w:div w:id="132138089">
          <w:marLeft w:val="640"/>
          <w:marRight w:val="0"/>
          <w:marTop w:val="0"/>
          <w:marBottom w:val="0"/>
          <w:divBdr>
            <w:top w:val="none" w:sz="0" w:space="0" w:color="auto"/>
            <w:left w:val="none" w:sz="0" w:space="0" w:color="auto"/>
            <w:bottom w:val="none" w:sz="0" w:space="0" w:color="auto"/>
            <w:right w:val="none" w:sz="0" w:space="0" w:color="auto"/>
          </w:divBdr>
        </w:div>
        <w:div w:id="142042147">
          <w:marLeft w:val="640"/>
          <w:marRight w:val="0"/>
          <w:marTop w:val="0"/>
          <w:marBottom w:val="0"/>
          <w:divBdr>
            <w:top w:val="none" w:sz="0" w:space="0" w:color="auto"/>
            <w:left w:val="none" w:sz="0" w:space="0" w:color="auto"/>
            <w:bottom w:val="none" w:sz="0" w:space="0" w:color="auto"/>
            <w:right w:val="none" w:sz="0" w:space="0" w:color="auto"/>
          </w:divBdr>
        </w:div>
        <w:div w:id="189418383">
          <w:marLeft w:val="640"/>
          <w:marRight w:val="0"/>
          <w:marTop w:val="0"/>
          <w:marBottom w:val="0"/>
          <w:divBdr>
            <w:top w:val="none" w:sz="0" w:space="0" w:color="auto"/>
            <w:left w:val="none" w:sz="0" w:space="0" w:color="auto"/>
            <w:bottom w:val="none" w:sz="0" w:space="0" w:color="auto"/>
            <w:right w:val="none" w:sz="0" w:space="0" w:color="auto"/>
          </w:divBdr>
        </w:div>
        <w:div w:id="295794251">
          <w:marLeft w:val="640"/>
          <w:marRight w:val="0"/>
          <w:marTop w:val="0"/>
          <w:marBottom w:val="0"/>
          <w:divBdr>
            <w:top w:val="none" w:sz="0" w:space="0" w:color="auto"/>
            <w:left w:val="none" w:sz="0" w:space="0" w:color="auto"/>
            <w:bottom w:val="none" w:sz="0" w:space="0" w:color="auto"/>
            <w:right w:val="none" w:sz="0" w:space="0" w:color="auto"/>
          </w:divBdr>
        </w:div>
        <w:div w:id="309791716">
          <w:marLeft w:val="640"/>
          <w:marRight w:val="0"/>
          <w:marTop w:val="0"/>
          <w:marBottom w:val="0"/>
          <w:divBdr>
            <w:top w:val="none" w:sz="0" w:space="0" w:color="auto"/>
            <w:left w:val="none" w:sz="0" w:space="0" w:color="auto"/>
            <w:bottom w:val="none" w:sz="0" w:space="0" w:color="auto"/>
            <w:right w:val="none" w:sz="0" w:space="0" w:color="auto"/>
          </w:divBdr>
        </w:div>
        <w:div w:id="402263705">
          <w:marLeft w:val="640"/>
          <w:marRight w:val="0"/>
          <w:marTop w:val="0"/>
          <w:marBottom w:val="0"/>
          <w:divBdr>
            <w:top w:val="none" w:sz="0" w:space="0" w:color="auto"/>
            <w:left w:val="none" w:sz="0" w:space="0" w:color="auto"/>
            <w:bottom w:val="none" w:sz="0" w:space="0" w:color="auto"/>
            <w:right w:val="none" w:sz="0" w:space="0" w:color="auto"/>
          </w:divBdr>
        </w:div>
        <w:div w:id="459618774">
          <w:marLeft w:val="640"/>
          <w:marRight w:val="0"/>
          <w:marTop w:val="0"/>
          <w:marBottom w:val="0"/>
          <w:divBdr>
            <w:top w:val="none" w:sz="0" w:space="0" w:color="auto"/>
            <w:left w:val="none" w:sz="0" w:space="0" w:color="auto"/>
            <w:bottom w:val="none" w:sz="0" w:space="0" w:color="auto"/>
            <w:right w:val="none" w:sz="0" w:space="0" w:color="auto"/>
          </w:divBdr>
        </w:div>
        <w:div w:id="475755165">
          <w:marLeft w:val="640"/>
          <w:marRight w:val="0"/>
          <w:marTop w:val="0"/>
          <w:marBottom w:val="0"/>
          <w:divBdr>
            <w:top w:val="none" w:sz="0" w:space="0" w:color="auto"/>
            <w:left w:val="none" w:sz="0" w:space="0" w:color="auto"/>
            <w:bottom w:val="none" w:sz="0" w:space="0" w:color="auto"/>
            <w:right w:val="none" w:sz="0" w:space="0" w:color="auto"/>
          </w:divBdr>
        </w:div>
        <w:div w:id="558320740">
          <w:marLeft w:val="640"/>
          <w:marRight w:val="0"/>
          <w:marTop w:val="0"/>
          <w:marBottom w:val="0"/>
          <w:divBdr>
            <w:top w:val="none" w:sz="0" w:space="0" w:color="auto"/>
            <w:left w:val="none" w:sz="0" w:space="0" w:color="auto"/>
            <w:bottom w:val="none" w:sz="0" w:space="0" w:color="auto"/>
            <w:right w:val="none" w:sz="0" w:space="0" w:color="auto"/>
          </w:divBdr>
        </w:div>
        <w:div w:id="737288845">
          <w:marLeft w:val="640"/>
          <w:marRight w:val="0"/>
          <w:marTop w:val="0"/>
          <w:marBottom w:val="0"/>
          <w:divBdr>
            <w:top w:val="none" w:sz="0" w:space="0" w:color="auto"/>
            <w:left w:val="none" w:sz="0" w:space="0" w:color="auto"/>
            <w:bottom w:val="none" w:sz="0" w:space="0" w:color="auto"/>
            <w:right w:val="none" w:sz="0" w:space="0" w:color="auto"/>
          </w:divBdr>
        </w:div>
        <w:div w:id="756486653">
          <w:marLeft w:val="640"/>
          <w:marRight w:val="0"/>
          <w:marTop w:val="0"/>
          <w:marBottom w:val="0"/>
          <w:divBdr>
            <w:top w:val="none" w:sz="0" w:space="0" w:color="auto"/>
            <w:left w:val="none" w:sz="0" w:space="0" w:color="auto"/>
            <w:bottom w:val="none" w:sz="0" w:space="0" w:color="auto"/>
            <w:right w:val="none" w:sz="0" w:space="0" w:color="auto"/>
          </w:divBdr>
        </w:div>
        <w:div w:id="831994077">
          <w:marLeft w:val="640"/>
          <w:marRight w:val="0"/>
          <w:marTop w:val="0"/>
          <w:marBottom w:val="0"/>
          <w:divBdr>
            <w:top w:val="none" w:sz="0" w:space="0" w:color="auto"/>
            <w:left w:val="none" w:sz="0" w:space="0" w:color="auto"/>
            <w:bottom w:val="none" w:sz="0" w:space="0" w:color="auto"/>
            <w:right w:val="none" w:sz="0" w:space="0" w:color="auto"/>
          </w:divBdr>
        </w:div>
        <w:div w:id="846672739">
          <w:marLeft w:val="640"/>
          <w:marRight w:val="0"/>
          <w:marTop w:val="0"/>
          <w:marBottom w:val="0"/>
          <w:divBdr>
            <w:top w:val="none" w:sz="0" w:space="0" w:color="auto"/>
            <w:left w:val="none" w:sz="0" w:space="0" w:color="auto"/>
            <w:bottom w:val="none" w:sz="0" w:space="0" w:color="auto"/>
            <w:right w:val="none" w:sz="0" w:space="0" w:color="auto"/>
          </w:divBdr>
        </w:div>
        <w:div w:id="868107819">
          <w:marLeft w:val="640"/>
          <w:marRight w:val="0"/>
          <w:marTop w:val="0"/>
          <w:marBottom w:val="0"/>
          <w:divBdr>
            <w:top w:val="none" w:sz="0" w:space="0" w:color="auto"/>
            <w:left w:val="none" w:sz="0" w:space="0" w:color="auto"/>
            <w:bottom w:val="none" w:sz="0" w:space="0" w:color="auto"/>
            <w:right w:val="none" w:sz="0" w:space="0" w:color="auto"/>
          </w:divBdr>
        </w:div>
        <w:div w:id="874972317">
          <w:marLeft w:val="640"/>
          <w:marRight w:val="0"/>
          <w:marTop w:val="0"/>
          <w:marBottom w:val="0"/>
          <w:divBdr>
            <w:top w:val="none" w:sz="0" w:space="0" w:color="auto"/>
            <w:left w:val="none" w:sz="0" w:space="0" w:color="auto"/>
            <w:bottom w:val="none" w:sz="0" w:space="0" w:color="auto"/>
            <w:right w:val="none" w:sz="0" w:space="0" w:color="auto"/>
          </w:divBdr>
        </w:div>
        <w:div w:id="966163851">
          <w:marLeft w:val="640"/>
          <w:marRight w:val="0"/>
          <w:marTop w:val="0"/>
          <w:marBottom w:val="0"/>
          <w:divBdr>
            <w:top w:val="none" w:sz="0" w:space="0" w:color="auto"/>
            <w:left w:val="none" w:sz="0" w:space="0" w:color="auto"/>
            <w:bottom w:val="none" w:sz="0" w:space="0" w:color="auto"/>
            <w:right w:val="none" w:sz="0" w:space="0" w:color="auto"/>
          </w:divBdr>
        </w:div>
        <w:div w:id="974337151">
          <w:marLeft w:val="640"/>
          <w:marRight w:val="0"/>
          <w:marTop w:val="0"/>
          <w:marBottom w:val="0"/>
          <w:divBdr>
            <w:top w:val="none" w:sz="0" w:space="0" w:color="auto"/>
            <w:left w:val="none" w:sz="0" w:space="0" w:color="auto"/>
            <w:bottom w:val="none" w:sz="0" w:space="0" w:color="auto"/>
            <w:right w:val="none" w:sz="0" w:space="0" w:color="auto"/>
          </w:divBdr>
        </w:div>
        <w:div w:id="1030297353">
          <w:marLeft w:val="640"/>
          <w:marRight w:val="0"/>
          <w:marTop w:val="0"/>
          <w:marBottom w:val="0"/>
          <w:divBdr>
            <w:top w:val="none" w:sz="0" w:space="0" w:color="auto"/>
            <w:left w:val="none" w:sz="0" w:space="0" w:color="auto"/>
            <w:bottom w:val="none" w:sz="0" w:space="0" w:color="auto"/>
            <w:right w:val="none" w:sz="0" w:space="0" w:color="auto"/>
          </w:divBdr>
        </w:div>
        <w:div w:id="1038778252">
          <w:marLeft w:val="640"/>
          <w:marRight w:val="0"/>
          <w:marTop w:val="0"/>
          <w:marBottom w:val="0"/>
          <w:divBdr>
            <w:top w:val="none" w:sz="0" w:space="0" w:color="auto"/>
            <w:left w:val="none" w:sz="0" w:space="0" w:color="auto"/>
            <w:bottom w:val="none" w:sz="0" w:space="0" w:color="auto"/>
            <w:right w:val="none" w:sz="0" w:space="0" w:color="auto"/>
          </w:divBdr>
        </w:div>
        <w:div w:id="1076126386">
          <w:marLeft w:val="640"/>
          <w:marRight w:val="0"/>
          <w:marTop w:val="0"/>
          <w:marBottom w:val="0"/>
          <w:divBdr>
            <w:top w:val="none" w:sz="0" w:space="0" w:color="auto"/>
            <w:left w:val="none" w:sz="0" w:space="0" w:color="auto"/>
            <w:bottom w:val="none" w:sz="0" w:space="0" w:color="auto"/>
            <w:right w:val="none" w:sz="0" w:space="0" w:color="auto"/>
          </w:divBdr>
        </w:div>
        <w:div w:id="1085298704">
          <w:marLeft w:val="640"/>
          <w:marRight w:val="0"/>
          <w:marTop w:val="0"/>
          <w:marBottom w:val="0"/>
          <w:divBdr>
            <w:top w:val="none" w:sz="0" w:space="0" w:color="auto"/>
            <w:left w:val="none" w:sz="0" w:space="0" w:color="auto"/>
            <w:bottom w:val="none" w:sz="0" w:space="0" w:color="auto"/>
            <w:right w:val="none" w:sz="0" w:space="0" w:color="auto"/>
          </w:divBdr>
        </w:div>
        <w:div w:id="1126460624">
          <w:marLeft w:val="640"/>
          <w:marRight w:val="0"/>
          <w:marTop w:val="0"/>
          <w:marBottom w:val="0"/>
          <w:divBdr>
            <w:top w:val="none" w:sz="0" w:space="0" w:color="auto"/>
            <w:left w:val="none" w:sz="0" w:space="0" w:color="auto"/>
            <w:bottom w:val="none" w:sz="0" w:space="0" w:color="auto"/>
            <w:right w:val="none" w:sz="0" w:space="0" w:color="auto"/>
          </w:divBdr>
        </w:div>
        <w:div w:id="1170096731">
          <w:marLeft w:val="640"/>
          <w:marRight w:val="0"/>
          <w:marTop w:val="0"/>
          <w:marBottom w:val="0"/>
          <w:divBdr>
            <w:top w:val="none" w:sz="0" w:space="0" w:color="auto"/>
            <w:left w:val="none" w:sz="0" w:space="0" w:color="auto"/>
            <w:bottom w:val="none" w:sz="0" w:space="0" w:color="auto"/>
            <w:right w:val="none" w:sz="0" w:space="0" w:color="auto"/>
          </w:divBdr>
        </w:div>
        <w:div w:id="1177695136">
          <w:marLeft w:val="640"/>
          <w:marRight w:val="0"/>
          <w:marTop w:val="0"/>
          <w:marBottom w:val="0"/>
          <w:divBdr>
            <w:top w:val="none" w:sz="0" w:space="0" w:color="auto"/>
            <w:left w:val="none" w:sz="0" w:space="0" w:color="auto"/>
            <w:bottom w:val="none" w:sz="0" w:space="0" w:color="auto"/>
            <w:right w:val="none" w:sz="0" w:space="0" w:color="auto"/>
          </w:divBdr>
        </w:div>
        <w:div w:id="1193035734">
          <w:marLeft w:val="640"/>
          <w:marRight w:val="0"/>
          <w:marTop w:val="0"/>
          <w:marBottom w:val="0"/>
          <w:divBdr>
            <w:top w:val="none" w:sz="0" w:space="0" w:color="auto"/>
            <w:left w:val="none" w:sz="0" w:space="0" w:color="auto"/>
            <w:bottom w:val="none" w:sz="0" w:space="0" w:color="auto"/>
            <w:right w:val="none" w:sz="0" w:space="0" w:color="auto"/>
          </w:divBdr>
        </w:div>
        <w:div w:id="1225918144">
          <w:marLeft w:val="640"/>
          <w:marRight w:val="0"/>
          <w:marTop w:val="0"/>
          <w:marBottom w:val="0"/>
          <w:divBdr>
            <w:top w:val="none" w:sz="0" w:space="0" w:color="auto"/>
            <w:left w:val="none" w:sz="0" w:space="0" w:color="auto"/>
            <w:bottom w:val="none" w:sz="0" w:space="0" w:color="auto"/>
            <w:right w:val="none" w:sz="0" w:space="0" w:color="auto"/>
          </w:divBdr>
        </w:div>
        <w:div w:id="1244610501">
          <w:marLeft w:val="640"/>
          <w:marRight w:val="0"/>
          <w:marTop w:val="0"/>
          <w:marBottom w:val="0"/>
          <w:divBdr>
            <w:top w:val="none" w:sz="0" w:space="0" w:color="auto"/>
            <w:left w:val="none" w:sz="0" w:space="0" w:color="auto"/>
            <w:bottom w:val="none" w:sz="0" w:space="0" w:color="auto"/>
            <w:right w:val="none" w:sz="0" w:space="0" w:color="auto"/>
          </w:divBdr>
        </w:div>
        <w:div w:id="1365519590">
          <w:marLeft w:val="640"/>
          <w:marRight w:val="0"/>
          <w:marTop w:val="0"/>
          <w:marBottom w:val="0"/>
          <w:divBdr>
            <w:top w:val="none" w:sz="0" w:space="0" w:color="auto"/>
            <w:left w:val="none" w:sz="0" w:space="0" w:color="auto"/>
            <w:bottom w:val="none" w:sz="0" w:space="0" w:color="auto"/>
            <w:right w:val="none" w:sz="0" w:space="0" w:color="auto"/>
          </w:divBdr>
        </w:div>
        <w:div w:id="1644845460">
          <w:marLeft w:val="640"/>
          <w:marRight w:val="0"/>
          <w:marTop w:val="0"/>
          <w:marBottom w:val="0"/>
          <w:divBdr>
            <w:top w:val="none" w:sz="0" w:space="0" w:color="auto"/>
            <w:left w:val="none" w:sz="0" w:space="0" w:color="auto"/>
            <w:bottom w:val="none" w:sz="0" w:space="0" w:color="auto"/>
            <w:right w:val="none" w:sz="0" w:space="0" w:color="auto"/>
          </w:divBdr>
        </w:div>
        <w:div w:id="1659726986">
          <w:marLeft w:val="640"/>
          <w:marRight w:val="0"/>
          <w:marTop w:val="0"/>
          <w:marBottom w:val="0"/>
          <w:divBdr>
            <w:top w:val="none" w:sz="0" w:space="0" w:color="auto"/>
            <w:left w:val="none" w:sz="0" w:space="0" w:color="auto"/>
            <w:bottom w:val="none" w:sz="0" w:space="0" w:color="auto"/>
            <w:right w:val="none" w:sz="0" w:space="0" w:color="auto"/>
          </w:divBdr>
        </w:div>
        <w:div w:id="1685475832">
          <w:marLeft w:val="640"/>
          <w:marRight w:val="0"/>
          <w:marTop w:val="0"/>
          <w:marBottom w:val="0"/>
          <w:divBdr>
            <w:top w:val="none" w:sz="0" w:space="0" w:color="auto"/>
            <w:left w:val="none" w:sz="0" w:space="0" w:color="auto"/>
            <w:bottom w:val="none" w:sz="0" w:space="0" w:color="auto"/>
            <w:right w:val="none" w:sz="0" w:space="0" w:color="auto"/>
          </w:divBdr>
        </w:div>
        <w:div w:id="1713923571">
          <w:marLeft w:val="640"/>
          <w:marRight w:val="0"/>
          <w:marTop w:val="0"/>
          <w:marBottom w:val="0"/>
          <w:divBdr>
            <w:top w:val="none" w:sz="0" w:space="0" w:color="auto"/>
            <w:left w:val="none" w:sz="0" w:space="0" w:color="auto"/>
            <w:bottom w:val="none" w:sz="0" w:space="0" w:color="auto"/>
            <w:right w:val="none" w:sz="0" w:space="0" w:color="auto"/>
          </w:divBdr>
        </w:div>
        <w:div w:id="1799689239">
          <w:marLeft w:val="640"/>
          <w:marRight w:val="0"/>
          <w:marTop w:val="0"/>
          <w:marBottom w:val="0"/>
          <w:divBdr>
            <w:top w:val="none" w:sz="0" w:space="0" w:color="auto"/>
            <w:left w:val="none" w:sz="0" w:space="0" w:color="auto"/>
            <w:bottom w:val="none" w:sz="0" w:space="0" w:color="auto"/>
            <w:right w:val="none" w:sz="0" w:space="0" w:color="auto"/>
          </w:divBdr>
        </w:div>
        <w:div w:id="1952979811">
          <w:marLeft w:val="640"/>
          <w:marRight w:val="0"/>
          <w:marTop w:val="0"/>
          <w:marBottom w:val="0"/>
          <w:divBdr>
            <w:top w:val="none" w:sz="0" w:space="0" w:color="auto"/>
            <w:left w:val="none" w:sz="0" w:space="0" w:color="auto"/>
            <w:bottom w:val="none" w:sz="0" w:space="0" w:color="auto"/>
            <w:right w:val="none" w:sz="0" w:space="0" w:color="auto"/>
          </w:divBdr>
        </w:div>
        <w:div w:id="1988430770">
          <w:marLeft w:val="640"/>
          <w:marRight w:val="0"/>
          <w:marTop w:val="0"/>
          <w:marBottom w:val="0"/>
          <w:divBdr>
            <w:top w:val="none" w:sz="0" w:space="0" w:color="auto"/>
            <w:left w:val="none" w:sz="0" w:space="0" w:color="auto"/>
            <w:bottom w:val="none" w:sz="0" w:space="0" w:color="auto"/>
            <w:right w:val="none" w:sz="0" w:space="0" w:color="auto"/>
          </w:divBdr>
        </w:div>
        <w:div w:id="1999337322">
          <w:marLeft w:val="640"/>
          <w:marRight w:val="0"/>
          <w:marTop w:val="0"/>
          <w:marBottom w:val="0"/>
          <w:divBdr>
            <w:top w:val="none" w:sz="0" w:space="0" w:color="auto"/>
            <w:left w:val="none" w:sz="0" w:space="0" w:color="auto"/>
            <w:bottom w:val="none" w:sz="0" w:space="0" w:color="auto"/>
            <w:right w:val="none" w:sz="0" w:space="0" w:color="auto"/>
          </w:divBdr>
        </w:div>
        <w:div w:id="2033408895">
          <w:marLeft w:val="640"/>
          <w:marRight w:val="0"/>
          <w:marTop w:val="0"/>
          <w:marBottom w:val="0"/>
          <w:divBdr>
            <w:top w:val="none" w:sz="0" w:space="0" w:color="auto"/>
            <w:left w:val="none" w:sz="0" w:space="0" w:color="auto"/>
            <w:bottom w:val="none" w:sz="0" w:space="0" w:color="auto"/>
            <w:right w:val="none" w:sz="0" w:space="0" w:color="auto"/>
          </w:divBdr>
        </w:div>
        <w:div w:id="2050445392">
          <w:marLeft w:val="640"/>
          <w:marRight w:val="0"/>
          <w:marTop w:val="0"/>
          <w:marBottom w:val="0"/>
          <w:divBdr>
            <w:top w:val="none" w:sz="0" w:space="0" w:color="auto"/>
            <w:left w:val="none" w:sz="0" w:space="0" w:color="auto"/>
            <w:bottom w:val="none" w:sz="0" w:space="0" w:color="auto"/>
            <w:right w:val="none" w:sz="0" w:space="0" w:color="auto"/>
          </w:divBdr>
        </w:div>
      </w:divsChild>
    </w:div>
    <w:div w:id="1912622408">
      <w:bodyDiv w:val="1"/>
      <w:marLeft w:val="0"/>
      <w:marRight w:val="0"/>
      <w:marTop w:val="0"/>
      <w:marBottom w:val="0"/>
      <w:divBdr>
        <w:top w:val="none" w:sz="0" w:space="0" w:color="auto"/>
        <w:left w:val="none" w:sz="0" w:space="0" w:color="auto"/>
        <w:bottom w:val="none" w:sz="0" w:space="0" w:color="auto"/>
        <w:right w:val="none" w:sz="0" w:space="0" w:color="auto"/>
      </w:divBdr>
      <w:divsChild>
        <w:div w:id="13459309">
          <w:marLeft w:val="640"/>
          <w:marRight w:val="0"/>
          <w:marTop w:val="0"/>
          <w:marBottom w:val="0"/>
          <w:divBdr>
            <w:top w:val="none" w:sz="0" w:space="0" w:color="auto"/>
            <w:left w:val="none" w:sz="0" w:space="0" w:color="auto"/>
            <w:bottom w:val="none" w:sz="0" w:space="0" w:color="auto"/>
            <w:right w:val="none" w:sz="0" w:space="0" w:color="auto"/>
          </w:divBdr>
        </w:div>
        <w:div w:id="40443806">
          <w:marLeft w:val="640"/>
          <w:marRight w:val="0"/>
          <w:marTop w:val="0"/>
          <w:marBottom w:val="0"/>
          <w:divBdr>
            <w:top w:val="none" w:sz="0" w:space="0" w:color="auto"/>
            <w:left w:val="none" w:sz="0" w:space="0" w:color="auto"/>
            <w:bottom w:val="none" w:sz="0" w:space="0" w:color="auto"/>
            <w:right w:val="none" w:sz="0" w:space="0" w:color="auto"/>
          </w:divBdr>
        </w:div>
        <w:div w:id="77100596">
          <w:marLeft w:val="640"/>
          <w:marRight w:val="0"/>
          <w:marTop w:val="0"/>
          <w:marBottom w:val="0"/>
          <w:divBdr>
            <w:top w:val="none" w:sz="0" w:space="0" w:color="auto"/>
            <w:left w:val="none" w:sz="0" w:space="0" w:color="auto"/>
            <w:bottom w:val="none" w:sz="0" w:space="0" w:color="auto"/>
            <w:right w:val="none" w:sz="0" w:space="0" w:color="auto"/>
          </w:divBdr>
        </w:div>
        <w:div w:id="167064487">
          <w:marLeft w:val="640"/>
          <w:marRight w:val="0"/>
          <w:marTop w:val="0"/>
          <w:marBottom w:val="0"/>
          <w:divBdr>
            <w:top w:val="none" w:sz="0" w:space="0" w:color="auto"/>
            <w:left w:val="none" w:sz="0" w:space="0" w:color="auto"/>
            <w:bottom w:val="none" w:sz="0" w:space="0" w:color="auto"/>
            <w:right w:val="none" w:sz="0" w:space="0" w:color="auto"/>
          </w:divBdr>
        </w:div>
        <w:div w:id="174226796">
          <w:marLeft w:val="640"/>
          <w:marRight w:val="0"/>
          <w:marTop w:val="0"/>
          <w:marBottom w:val="0"/>
          <w:divBdr>
            <w:top w:val="none" w:sz="0" w:space="0" w:color="auto"/>
            <w:left w:val="none" w:sz="0" w:space="0" w:color="auto"/>
            <w:bottom w:val="none" w:sz="0" w:space="0" w:color="auto"/>
            <w:right w:val="none" w:sz="0" w:space="0" w:color="auto"/>
          </w:divBdr>
        </w:div>
        <w:div w:id="178396760">
          <w:marLeft w:val="640"/>
          <w:marRight w:val="0"/>
          <w:marTop w:val="0"/>
          <w:marBottom w:val="0"/>
          <w:divBdr>
            <w:top w:val="none" w:sz="0" w:space="0" w:color="auto"/>
            <w:left w:val="none" w:sz="0" w:space="0" w:color="auto"/>
            <w:bottom w:val="none" w:sz="0" w:space="0" w:color="auto"/>
            <w:right w:val="none" w:sz="0" w:space="0" w:color="auto"/>
          </w:divBdr>
        </w:div>
        <w:div w:id="209539162">
          <w:marLeft w:val="640"/>
          <w:marRight w:val="0"/>
          <w:marTop w:val="0"/>
          <w:marBottom w:val="0"/>
          <w:divBdr>
            <w:top w:val="none" w:sz="0" w:space="0" w:color="auto"/>
            <w:left w:val="none" w:sz="0" w:space="0" w:color="auto"/>
            <w:bottom w:val="none" w:sz="0" w:space="0" w:color="auto"/>
            <w:right w:val="none" w:sz="0" w:space="0" w:color="auto"/>
          </w:divBdr>
        </w:div>
        <w:div w:id="224606898">
          <w:marLeft w:val="640"/>
          <w:marRight w:val="0"/>
          <w:marTop w:val="0"/>
          <w:marBottom w:val="0"/>
          <w:divBdr>
            <w:top w:val="none" w:sz="0" w:space="0" w:color="auto"/>
            <w:left w:val="none" w:sz="0" w:space="0" w:color="auto"/>
            <w:bottom w:val="none" w:sz="0" w:space="0" w:color="auto"/>
            <w:right w:val="none" w:sz="0" w:space="0" w:color="auto"/>
          </w:divBdr>
        </w:div>
        <w:div w:id="298414331">
          <w:marLeft w:val="640"/>
          <w:marRight w:val="0"/>
          <w:marTop w:val="0"/>
          <w:marBottom w:val="0"/>
          <w:divBdr>
            <w:top w:val="none" w:sz="0" w:space="0" w:color="auto"/>
            <w:left w:val="none" w:sz="0" w:space="0" w:color="auto"/>
            <w:bottom w:val="none" w:sz="0" w:space="0" w:color="auto"/>
            <w:right w:val="none" w:sz="0" w:space="0" w:color="auto"/>
          </w:divBdr>
        </w:div>
        <w:div w:id="298923570">
          <w:marLeft w:val="640"/>
          <w:marRight w:val="0"/>
          <w:marTop w:val="0"/>
          <w:marBottom w:val="0"/>
          <w:divBdr>
            <w:top w:val="none" w:sz="0" w:space="0" w:color="auto"/>
            <w:left w:val="none" w:sz="0" w:space="0" w:color="auto"/>
            <w:bottom w:val="none" w:sz="0" w:space="0" w:color="auto"/>
            <w:right w:val="none" w:sz="0" w:space="0" w:color="auto"/>
          </w:divBdr>
        </w:div>
        <w:div w:id="417218612">
          <w:marLeft w:val="640"/>
          <w:marRight w:val="0"/>
          <w:marTop w:val="0"/>
          <w:marBottom w:val="0"/>
          <w:divBdr>
            <w:top w:val="none" w:sz="0" w:space="0" w:color="auto"/>
            <w:left w:val="none" w:sz="0" w:space="0" w:color="auto"/>
            <w:bottom w:val="none" w:sz="0" w:space="0" w:color="auto"/>
            <w:right w:val="none" w:sz="0" w:space="0" w:color="auto"/>
          </w:divBdr>
        </w:div>
        <w:div w:id="480275358">
          <w:marLeft w:val="640"/>
          <w:marRight w:val="0"/>
          <w:marTop w:val="0"/>
          <w:marBottom w:val="0"/>
          <w:divBdr>
            <w:top w:val="none" w:sz="0" w:space="0" w:color="auto"/>
            <w:left w:val="none" w:sz="0" w:space="0" w:color="auto"/>
            <w:bottom w:val="none" w:sz="0" w:space="0" w:color="auto"/>
            <w:right w:val="none" w:sz="0" w:space="0" w:color="auto"/>
          </w:divBdr>
        </w:div>
        <w:div w:id="514156921">
          <w:marLeft w:val="640"/>
          <w:marRight w:val="0"/>
          <w:marTop w:val="0"/>
          <w:marBottom w:val="0"/>
          <w:divBdr>
            <w:top w:val="none" w:sz="0" w:space="0" w:color="auto"/>
            <w:left w:val="none" w:sz="0" w:space="0" w:color="auto"/>
            <w:bottom w:val="none" w:sz="0" w:space="0" w:color="auto"/>
            <w:right w:val="none" w:sz="0" w:space="0" w:color="auto"/>
          </w:divBdr>
        </w:div>
        <w:div w:id="522860179">
          <w:marLeft w:val="640"/>
          <w:marRight w:val="0"/>
          <w:marTop w:val="0"/>
          <w:marBottom w:val="0"/>
          <w:divBdr>
            <w:top w:val="none" w:sz="0" w:space="0" w:color="auto"/>
            <w:left w:val="none" w:sz="0" w:space="0" w:color="auto"/>
            <w:bottom w:val="none" w:sz="0" w:space="0" w:color="auto"/>
            <w:right w:val="none" w:sz="0" w:space="0" w:color="auto"/>
          </w:divBdr>
        </w:div>
        <w:div w:id="539785695">
          <w:marLeft w:val="640"/>
          <w:marRight w:val="0"/>
          <w:marTop w:val="0"/>
          <w:marBottom w:val="0"/>
          <w:divBdr>
            <w:top w:val="none" w:sz="0" w:space="0" w:color="auto"/>
            <w:left w:val="none" w:sz="0" w:space="0" w:color="auto"/>
            <w:bottom w:val="none" w:sz="0" w:space="0" w:color="auto"/>
            <w:right w:val="none" w:sz="0" w:space="0" w:color="auto"/>
          </w:divBdr>
        </w:div>
        <w:div w:id="544677286">
          <w:marLeft w:val="640"/>
          <w:marRight w:val="0"/>
          <w:marTop w:val="0"/>
          <w:marBottom w:val="0"/>
          <w:divBdr>
            <w:top w:val="none" w:sz="0" w:space="0" w:color="auto"/>
            <w:left w:val="none" w:sz="0" w:space="0" w:color="auto"/>
            <w:bottom w:val="none" w:sz="0" w:space="0" w:color="auto"/>
            <w:right w:val="none" w:sz="0" w:space="0" w:color="auto"/>
          </w:divBdr>
        </w:div>
        <w:div w:id="640811681">
          <w:marLeft w:val="640"/>
          <w:marRight w:val="0"/>
          <w:marTop w:val="0"/>
          <w:marBottom w:val="0"/>
          <w:divBdr>
            <w:top w:val="none" w:sz="0" w:space="0" w:color="auto"/>
            <w:left w:val="none" w:sz="0" w:space="0" w:color="auto"/>
            <w:bottom w:val="none" w:sz="0" w:space="0" w:color="auto"/>
            <w:right w:val="none" w:sz="0" w:space="0" w:color="auto"/>
          </w:divBdr>
        </w:div>
        <w:div w:id="657685596">
          <w:marLeft w:val="640"/>
          <w:marRight w:val="0"/>
          <w:marTop w:val="0"/>
          <w:marBottom w:val="0"/>
          <w:divBdr>
            <w:top w:val="none" w:sz="0" w:space="0" w:color="auto"/>
            <w:left w:val="none" w:sz="0" w:space="0" w:color="auto"/>
            <w:bottom w:val="none" w:sz="0" w:space="0" w:color="auto"/>
            <w:right w:val="none" w:sz="0" w:space="0" w:color="auto"/>
          </w:divBdr>
        </w:div>
        <w:div w:id="686948949">
          <w:marLeft w:val="640"/>
          <w:marRight w:val="0"/>
          <w:marTop w:val="0"/>
          <w:marBottom w:val="0"/>
          <w:divBdr>
            <w:top w:val="none" w:sz="0" w:space="0" w:color="auto"/>
            <w:left w:val="none" w:sz="0" w:space="0" w:color="auto"/>
            <w:bottom w:val="none" w:sz="0" w:space="0" w:color="auto"/>
            <w:right w:val="none" w:sz="0" w:space="0" w:color="auto"/>
          </w:divBdr>
        </w:div>
        <w:div w:id="757948442">
          <w:marLeft w:val="640"/>
          <w:marRight w:val="0"/>
          <w:marTop w:val="0"/>
          <w:marBottom w:val="0"/>
          <w:divBdr>
            <w:top w:val="none" w:sz="0" w:space="0" w:color="auto"/>
            <w:left w:val="none" w:sz="0" w:space="0" w:color="auto"/>
            <w:bottom w:val="none" w:sz="0" w:space="0" w:color="auto"/>
            <w:right w:val="none" w:sz="0" w:space="0" w:color="auto"/>
          </w:divBdr>
        </w:div>
        <w:div w:id="806053031">
          <w:marLeft w:val="640"/>
          <w:marRight w:val="0"/>
          <w:marTop w:val="0"/>
          <w:marBottom w:val="0"/>
          <w:divBdr>
            <w:top w:val="none" w:sz="0" w:space="0" w:color="auto"/>
            <w:left w:val="none" w:sz="0" w:space="0" w:color="auto"/>
            <w:bottom w:val="none" w:sz="0" w:space="0" w:color="auto"/>
            <w:right w:val="none" w:sz="0" w:space="0" w:color="auto"/>
          </w:divBdr>
        </w:div>
        <w:div w:id="902058928">
          <w:marLeft w:val="640"/>
          <w:marRight w:val="0"/>
          <w:marTop w:val="0"/>
          <w:marBottom w:val="0"/>
          <w:divBdr>
            <w:top w:val="none" w:sz="0" w:space="0" w:color="auto"/>
            <w:left w:val="none" w:sz="0" w:space="0" w:color="auto"/>
            <w:bottom w:val="none" w:sz="0" w:space="0" w:color="auto"/>
            <w:right w:val="none" w:sz="0" w:space="0" w:color="auto"/>
          </w:divBdr>
        </w:div>
        <w:div w:id="926885336">
          <w:marLeft w:val="640"/>
          <w:marRight w:val="0"/>
          <w:marTop w:val="0"/>
          <w:marBottom w:val="0"/>
          <w:divBdr>
            <w:top w:val="none" w:sz="0" w:space="0" w:color="auto"/>
            <w:left w:val="none" w:sz="0" w:space="0" w:color="auto"/>
            <w:bottom w:val="none" w:sz="0" w:space="0" w:color="auto"/>
            <w:right w:val="none" w:sz="0" w:space="0" w:color="auto"/>
          </w:divBdr>
        </w:div>
        <w:div w:id="985283909">
          <w:marLeft w:val="640"/>
          <w:marRight w:val="0"/>
          <w:marTop w:val="0"/>
          <w:marBottom w:val="0"/>
          <w:divBdr>
            <w:top w:val="none" w:sz="0" w:space="0" w:color="auto"/>
            <w:left w:val="none" w:sz="0" w:space="0" w:color="auto"/>
            <w:bottom w:val="none" w:sz="0" w:space="0" w:color="auto"/>
            <w:right w:val="none" w:sz="0" w:space="0" w:color="auto"/>
          </w:divBdr>
        </w:div>
        <w:div w:id="993143587">
          <w:marLeft w:val="640"/>
          <w:marRight w:val="0"/>
          <w:marTop w:val="0"/>
          <w:marBottom w:val="0"/>
          <w:divBdr>
            <w:top w:val="none" w:sz="0" w:space="0" w:color="auto"/>
            <w:left w:val="none" w:sz="0" w:space="0" w:color="auto"/>
            <w:bottom w:val="none" w:sz="0" w:space="0" w:color="auto"/>
            <w:right w:val="none" w:sz="0" w:space="0" w:color="auto"/>
          </w:divBdr>
        </w:div>
        <w:div w:id="1000497948">
          <w:marLeft w:val="640"/>
          <w:marRight w:val="0"/>
          <w:marTop w:val="0"/>
          <w:marBottom w:val="0"/>
          <w:divBdr>
            <w:top w:val="none" w:sz="0" w:space="0" w:color="auto"/>
            <w:left w:val="none" w:sz="0" w:space="0" w:color="auto"/>
            <w:bottom w:val="none" w:sz="0" w:space="0" w:color="auto"/>
            <w:right w:val="none" w:sz="0" w:space="0" w:color="auto"/>
          </w:divBdr>
        </w:div>
        <w:div w:id="1094321720">
          <w:marLeft w:val="640"/>
          <w:marRight w:val="0"/>
          <w:marTop w:val="0"/>
          <w:marBottom w:val="0"/>
          <w:divBdr>
            <w:top w:val="none" w:sz="0" w:space="0" w:color="auto"/>
            <w:left w:val="none" w:sz="0" w:space="0" w:color="auto"/>
            <w:bottom w:val="none" w:sz="0" w:space="0" w:color="auto"/>
            <w:right w:val="none" w:sz="0" w:space="0" w:color="auto"/>
          </w:divBdr>
        </w:div>
        <w:div w:id="1137719981">
          <w:marLeft w:val="640"/>
          <w:marRight w:val="0"/>
          <w:marTop w:val="0"/>
          <w:marBottom w:val="0"/>
          <w:divBdr>
            <w:top w:val="none" w:sz="0" w:space="0" w:color="auto"/>
            <w:left w:val="none" w:sz="0" w:space="0" w:color="auto"/>
            <w:bottom w:val="none" w:sz="0" w:space="0" w:color="auto"/>
            <w:right w:val="none" w:sz="0" w:space="0" w:color="auto"/>
          </w:divBdr>
        </w:div>
        <w:div w:id="1266226925">
          <w:marLeft w:val="640"/>
          <w:marRight w:val="0"/>
          <w:marTop w:val="0"/>
          <w:marBottom w:val="0"/>
          <w:divBdr>
            <w:top w:val="none" w:sz="0" w:space="0" w:color="auto"/>
            <w:left w:val="none" w:sz="0" w:space="0" w:color="auto"/>
            <w:bottom w:val="none" w:sz="0" w:space="0" w:color="auto"/>
            <w:right w:val="none" w:sz="0" w:space="0" w:color="auto"/>
          </w:divBdr>
        </w:div>
        <w:div w:id="1295332207">
          <w:marLeft w:val="640"/>
          <w:marRight w:val="0"/>
          <w:marTop w:val="0"/>
          <w:marBottom w:val="0"/>
          <w:divBdr>
            <w:top w:val="none" w:sz="0" w:space="0" w:color="auto"/>
            <w:left w:val="none" w:sz="0" w:space="0" w:color="auto"/>
            <w:bottom w:val="none" w:sz="0" w:space="0" w:color="auto"/>
            <w:right w:val="none" w:sz="0" w:space="0" w:color="auto"/>
          </w:divBdr>
        </w:div>
        <w:div w:id="1630741477">
          <w:marLeft w:val="640"/>
          <w:marRight w:val="0"/>
          <w:marTop w:val="0"/>
          <w:marBottom w:val="0"/>
          <w:divBdr>
            <w:top w:val="none" w:sz="0" w:space="0" w:color="auto"/>
            <w:left w:val="none" w:sz="0" w:space="0" w:color="auto"/>
            <w:bottom w:val="none" w:sz="0" w:space="0" w:color="auto"/>
            <w:right w:val="none" w:sz="0" w:space="0" w:color="auto"/>
          </w:divBdr>
        </w:div>
        <w:div w:id="1674841362">
          <w:marLeft w:val="640"/>
          <w:marRight w:val="0"/>
          <w:marTop w:val="0"/>
          <w:marBottom w:val="0"/>
          <w:divBdr>
            <w:top w:val="none" w:sz="0" w:space="0" w:color="auto"/>
            <w:left w:val="none" w:sz="0" w:space="0" w:color="auto"/>
            <w:bottom w:val="none" w:sz="0" w:space="0" w:color="auto"/>
            <w:right w:val="none" w:sz="0" w:space="0" w:color="auto"/>
          </w:divBdr>
        </w:div>
        <w:div w:id="1676491043">
          <w:marLeft w:val="640"/>
          <w:marRight w:val="0"/>
          <w:marTop w:val="0"/>
          <w:marBottom w:val="0"/>
          <w:divBdr>
            <w:top w:val="none" w:sz="0" w:space="0" w:color="auto"/>
            <w:left w:val="none" w:sz="0" w:space="0" w:color="auto"/>
            <w:bottom w:val="none" w:sz="0" w:space="0" w:color="auto"/>
            <w:right w:val="none" w:sz="0" w:space="0" w:color="auto"/>
          </w:divBdr>
        </w:div>
        <w:div w:id="1706061827">
          <w:marLeft w:val="640"/>
          <w:marRight w:val="0"/>
          <w:marTop w:val="0"/>
          <w:marBottom w:val="0"/>
          <w:divBdr>
            <w:top w:val="none" w:sz="0" w:space="0" w:color="auto"/>
            <w:left w:val="none" w:sz="0" w:space="0" w:color="auto"/>
            <w:bottom w:val="none" w:sz="0" w:space="0" w:color="auto"/>
            <w:right w:val="none" w:sz="0" w:space="0" w:color="auto"/>
          </w:divBdr>
        </w:div>
        <w:div w:id="1848246736">
          <w:marLeft w:val="640"/>
          <w:marRight w:val="0"/>
          <w:marTop w:val="0"/>
          <w:marBottom w:val="0"/>
          <w:divBdr>
            <w:top w:val="none" w:sz="0" w:space="0" w:color="auto"/>
            <w:left w:val="none" w:sz="0" w:space="0" w:color="auto"/>
            <w:bottom w:val="none" w:sz="0" w:space="0" w:color="auto"/>
            <w:right w:val="none" w:sz="0" w:space="0" w:color="auto"/>
          </w:divBdr>
        </w:div>
        <w:div w:id="1874226701">
          <w:marLeft w:val="640"/>
          <w:marRight w:val="0"/>
          <w:marTop w:val="0"/>
          <w:marBottom w:val="0"/>
          <w:divBdr>
            <w:top w:val="none" w:sz="0" w:space="0" w:color="auto"/>
            <w:left w:val="none" w:sz="0" w:space="0" w:color="auto"/>
            <w:bottom w:val="none" w:sz="0" w:space="0" w:color="auto"/>
            <w:right w:val="none" w:sz="0" w:space="0" w:color="auto"/>
          </w:divBdr>
        </w:div>
        <w:div w:id="1908108772">
          <w:marLeft w:val="640"/>
          <w:marRight w:val="0"/>
          <w:marTop w:val="0"/>
          <w:marBottom w:val="0"/>
          <w:divBdr>
            <w:top w:val="none" w:sz="0" w:space="0" w:color="auto"/>
            <w:left w:val="none" w:sz="0" w:space="0" w:color="auto"/>
            <w:bottom w:val="none" w:sz="0" w:space="0" w:color="auto"/>
            <w:right w:val="none" w:sz="0" w:space="0" w:color="auto"/>
          </w:divBdr>
        </w:div>
        <w:div w:id="1935624775">
          <w:marLeft w:val="640"/>
          <w:marRight w:val="0"/>
          <w:marTop w:val="0"/>
          <w:marBottom w:val="0"/>
          <w:divBdr>
            <w:top w:val="none" w:sz="0" w:space="0" w:color="auto"/>
            <w:left w:val="none" w:sz="0" w:space="0" w:color="auto"/>
            <w:bottom w:val="none" w:sz="0" w:space="0" w:color="auto"/>
            <w:right w:val="none" w:sz="0" w:space="0" w:color="auto"/>
          </w:divBdr>
        </w:div>
        <w:div w:id="1970280408">
          <w:marLeft w:val="640"/>
          <w:marRight w:val="0"/>
          <w:marTop w:val="0"/>
          <w:marBottom w:val="0"/>
          <w:divBdr>
            <w:top w:val="none" w:sz="0" w:space="0" w:color="auto"/>
            <w:left w:val="none" w:sz="0" w:space="0" w:color="auto"/>
            <w:bottom w:val="none" w:sz="0" w:space="0" w:color="auto"/>
            <w:right w:val="none" w:sz="0" w:space="0" w:color="auto"/>
          </w:divBdr>
        </w:div>
        <w:div w:id="2024237244">
          <w:marLeft w:val="640"/>
          <w:marRight w:val="0"/>
          <w:marTop w:val="0"/>
          <w:marBottom w:val="0"/>
          <w:divBdr>
            <w:top w:val="none" w:sz="0" w:space="0" w:color="auto"/>
            <w:left w:val="none" w:sz="0" w:space="0" w:color="auto"/>
            <w:bottom w:val="none" w:sz="0" w:space="0" w:color="auto"/>
            <w:right w:val="none" w:sz="0" w:space="0" w:color="auto"/>
          </w:divBdr>
        </w:div>
        <w:div w:id="2109931731">
          <w:marLeft w:val="640"/>
          <w:marRight w:val="0"/>
          <w:marTop w:val="0"/>
          <w:marBottom w:val="0"/>
          <w:divBdr>
            <w:top w:val="none" w:sz="0" w:space="0" w:color="auto"/>
            <w:left w:val="none" w:sz="0" w:space="0" w:color="auto"/>
            <w:bottom w:val="none" w:sz="0" w:space="0" w:color="auto"/>
            <w:right w:val="none" w:sz="0" w:space="0" w:color="auto"/>
          </w:divBdr>
        </w:div>
      </w:divsChild>
    </w:div>
    <w:div w:id="1934701798">
      <w:bodyDiv w:val="1"/>
      <w:marLeft w:val="0"/>
      <w:marRight w:val="0"/>
      <w:marTop w:val="0"/>
      <w:marBottom w:val="0"/>
      <w:divBdr>
        <w:top w:val="none" w:sz="0" w:space="0" w:color="auto"/>
        <w:left w:val="none" w:sz="0" w:space="0" w:color="auto"/>
        <w:bottom w:val="none" w:sz="0" w:space="0" w:color="auto"/>
        <w:right w:val="none" w:sz="0" w:space="0" w:color="auto"/>
      </w:divBdr>
      <w:divsChild>
        <w:div w:id="185407520">
          <w:marLeft w:val="640"/>
          <w:marRight w:val="0"/>
          <w:marTop w:val="0"/>
          <w:marBottom w:val="0"/>
          <w:divBdr>
            <w:top w:val="none" w:sz="0" w:space="0" w:color="auto"/>
            <w:left w:val="none" w:sz="0" w:space="0" w:color="auto"/>
            <w:bottom w:val="none" w:sz="0" w:space="0" w:color="auto"/>
            <w:right w:val="none" w:sz="0" w:space="0" w:color="auto"/>
          </w:divBdr>
        </w:div>
        <w:div w:id="229465385">
          <w:marLeft w:val="640"/>
          <w:marRight w:val="0"/>
          <w:marTop w:val="0"/>
          <w:marBottom w:val="0"/>
          <w:divBdr>
            <w:top w:val="none" w:sz="0" w:space="0" w:color="auto"/>
            <w:left w:val="none" w:sz="0" w:space="0" w:color="auto"/>
            <w:bottom w:val="none" w:sz="0" w:space="0" w:color="auto"/>
            <w:right w:val="none" w:sz="0" w:space="0" w:color="auto"/>
          </w:divBdr>
        </w:div>
        <w:div w:id="268512410">
          <w:marLeft w:val="640"/>
          <w:marRight w:val="0"/>
          <w:marTop w:val="0"/>
          <w:marBottom w:val="0"/>
          <w:divBdr>
            <w:top w:val="none" w:sz="0" w:space="0" w:color="auto"/>
            <w:left w:val="none" w:sz="0" w:space="0" w:color="auto"/>
            <w:bottom w:val="none" w:sz="0" w:space="0" w:color="auto"/>
            <w:right w:val="none" w:sz="0" w:space="0" w:color="auto"/>
          </w:divBdr>
        </w:div>
        <w:div w:id="283078988">
          <w:marLeft w:val="640"/>
          <w:marRight w:val="0"/>
          <w:marTop w:val="0"/>
          <w:marBottom w:val="0"/>
          <w:divBdr>
            <w:top w:val="none" w:sz="0" w:space="0" w:color="auto"/>
            <w:left w:val="none" w:sz="0" w:space="0" w:color="auto"/>
            <w:bottom w:val="none" w:sz="0" w:space="0" w:color="auto"/>
            <w:right w:val="none" w:sz="0" w:space="0" w:color="auto"/>
          </w:divBdr>
        </w:div>
        <w:div w:id="292558560">
          <w:marLeft w:val="640"/>
          <w:marRight w:val="0"/>
          <w:marTop w:val="0"/>
          <w:marBottom w:val="0"/>
          <w:divBdr>
            <w:top w:val="none" w:sz="0" w:space="0" w:color="auto"/>
            <w:left w:val="none" w:sz="0" w:space="0" w:color="auto"/>
            <w:bottom w:val="none" w:sz="0" w:space="0" w:color="auto"/>
            <w:right w:val="none" w:sz="0" w:space="0" w:color="auto"/>
          </w:divBdr>
        </w:div>
        <w:div w:id="293100921">
          <w:marLeft w:val="640"/>
          <w:marRight w:val="0"/>
          <w:marTop w:val="0"/>
          <w:marBottom w:val="0"/>
          <w:divBdr>
            <w:top w:val="none" w:sz="0" w:space="0" w:color="auto"/>
            <w:left w:val="none" w:sz="0" w:space="0" w:color="auto"/>
            <w:bottom w:val="none" w:sz="0" w:space="0" w:color="auto"/>
            <w:right w:val="none" w:sz="0" w:space="0" w:color="auto"/>
          </w:divBdr>
        </w:div>
        <w:div w:id="293798110">
          <w:marLeft w:val="640"/>
          <w:marRight w:val="0"/>
          <w:marTop w:val="0"/>
          <w:marBottom w:val="0"/>
          <w:divBdr>
            <w:top w:val="none" w:sz="0" w:space="0" w:color="auto"/>
            <w:left w:val="none" w:sz="0" w:space="0" w:color="auto"/>
            <w:bottom w:val="none" w:sz="0" w:space="0" w:color="auto"/>
            <w:right w:val="none" w:sz="0" w:space="0" w:color="auto"/>
          </w:divBdr>
        </w:div>
        <w:div w:id="329263108">
          <w:marLeft w:val="640"/>
          <w:marRight w:val="0"/>
          <w:marTop w:val="0"/>
          <w:marBottom w:val="0"/>
          <w:divBdr>
            <w:top w:val="none" w:sz="0" w:space="0" w:color="auto"/>
            <w:left w:val="none" w:sz="0" w:space="0" w:color="auto"/>
            <w:bottom w:val="none" w:sz="0" w:space="0" w:color="auto"/>
            <w:right w:val="none" w:sz="0" w:space="0" w:color="auto"/>
          </w:divBdr>
        </w:div>
        <w:div w:id="437263391">
          <w:marLeft w:val="640"/>
          <w:marRight w:val="0"/>
          <w:marTop w:val="0"/>
          <w:marBottom w:val="0"/>
          <w:divBdr>
            <w:top w:val="none" w:sz="0" w:space="0" w:color="auto"/>
            <w:left w:val="none" w:sz="0" w:space="0" w:color="auto"/>
            <w:bottom w:val="none" w:sz="0" w:space="0" w:color="auto"/>
            <w:right w:val="none" w:sz="0" w:space="0" w:color="auto"/>
          </w:divBdr>
        </w:div>
        <w:div w:id="471869974">
          <w:marLeft w:val="640"/>
          <w:marRight w:val="0"/>
          <w:marTop w:val="0"/>
          <w:marBottom w:val="0"/>
          <w:divBdr>
            <w:top w:val="none" w:sz="0" w:space="0" w:color="auto"/>
            <w:left w:val="none" w:sz="0" w:space="0" w:color="auto"/>
            <w:bottom w:val="none" w:sz="0" w:space="0" w:color="auto"/>
            <w:right w:val="none" w:sz="0" w:space="0" w:color="auto"/>
          </w:divBdr>
        </w:div>
        <w:div w:id="525214292">
          <w:marLeft w:val="640"/>
          <w:marRight w:val="0"/>
          <w:marTop w:val="0"/>
          <w:marBottom w:val="0"/>
          <w:divBdr>
            <w:top w:val="none" w:sz="0" w:space="0" w:color="auto"/>
            <w:left w:val="none" w:sz="0" w:space="0" w:color="auto"/>
            <w:bottom w:val="none" w:sz="0" w:space="0" w:color="auto"/>
            <w:right w:val="none" w:sz="0" w:space="0" w:color="auto"/>
          </w:divBdr>
        </w:div>
        <w:div w:id="528179402">
          <w:marLeft w:val="640"/>
          <w:marRight w:val="0"/>
          <w:marTop w:val="0"/>
          <w:marBottom w:val="0"/>
          <w:divBdr>
            <w:top w:val="none" w:sz="0" w:space="0" w:color="auto"/>
            <w:left w:val="none" w:sz="0" w:space="0" w:color="auto"/>
            <w:bottom w:val="none" w:sz="0" w:space="0" w:color="auto"/>
            <w:right w:val="none" w:sz="0" w:space="0" w:color="auto"/>
          </w:divBdr>
        </w:div>
        <w:div w:id="545797538">
          <w:marLeft w:val="640"/>
          <w:marRight w:val="0"/>
          <w:marTop w:val="0"/>
          <w:marBottom w:val="0"/>
          <w:divBdr>
            <w:top w:val="none" w:sz="0" w:space="0" w:color="auto"/>
            <w:left w:val="none" w:sz="0" w:space="0" w:color="auto"/>
            <w:bottom w:val="none" w:sz="0" w:space="0" w:color="auto"/>
            <w:right w:val="none" w:sz="0" w:space="0" w:color="auto"/>
          </w:divBdr>
        </w:div>
        <w:div w:id="591162041">
          <w:marLeft w:val="640"/>
          <w:marRight w:val="0"/>
          <w:marTop w:val="0"/>
          <w:marBottom w:val="0"/>
          <w:divBdr>
            <w:top w:val="none" w:sz="0" w:space="0" w:color="auto"/>
            <w:left w:val="none" w:sz="0" w:space="0" w:color="auto"/>
            <w:bottom w:val="none" w:sz="0" w:space="0" w:color="auto"/>
            <w:right w:val="none" w:sz="0" w:space="0" w:color="auto"/>
          </w:divBdr>
        </w:div>
        <w:div w:id="616986362">
          <w:marLeft w:val="640"/>
          <w:marRight w:val="0"/>
          <w:marTop w:val="0"/>
          <w:marBottom w:val="0"/>
          <w:divBdr>
            <w:top w:val="none" w:sz="0" w:space="0" w:color="auto"/>
            <w:left w:val="none" w:sz="0" w:space="0" w:color="auto"/>
            <w:bottom w:val="none" w:sz="0" w:space="0" w:color="auto"/>
            <w:right w:val="none" w:sz="0" w:space="0" w:color="auto"/>
          </w:divBdr>
        </w:div>
        <w:div w:id="663246076">
          <w:marLeft w:val="640"/>
          <w:marRight w:val="0"/>
          <w:marTop w:val="0"/>
          <w:marBottom w:val="0"/>
          <w:divBdr>
            <w:top w:val="none" w:sz="0" w:space="0" w:color="auto"/>
            <w:left w:val="none" w:sz="0" w:space="0" w:color="auto"/>
            <w:bottom w:val="none" w:sz="0" w:space="0" w:color="auto"/>
            <w:right w:val="none" w:sz="0" w:space="0" w:color="auto"/>
          </w:divBdr>
        </w:div>
        <w:div w:id="728772350">
          <w:marLeft w:val="640"/>
          <w:marRight w:val="0"/>
          <w:marTop w:val="0"/>
          <w:marBottom w:val="0"/>
          <w:divBdr>
            <w:top w:val="none" w:sz="0" w:space="0" w:color="auto"/>
            <w:left w:val="none" w:sz="0" w:space="0" w:color="auto"/>
            <w:bottom w:val="none" w:sz="0" w:space="0" w:color="auto"/>
            <w:right w:val="none" w:sz="0" w:space="0" w:color="auto"/>
          </w:divBdr>
        </w:div>
        <w:div w:id="766120625">
          <w:marLeft w:val="640"/>
          <w:marRight w:val="0"/>
          <w:marTop w:val="0"/>
          <w:marBottom w:val="0"/>
          <w:divBdr>
            <w:top w:val="none" w:sz="0" w:space="0" w:color="auto"/>
            <w:left w:val="none" w:sz="0" w:space="0" w:color="auto"/>
            <w:bottom w:val="none" w:sz="0" w:space="0" w:color="auto"/>
            <w:right w:val="none" w:sz="0" w:space="0" w:color="auto"/>
          </w:divBdr>
        </w:div>
        <w:div w:id="798762388">
          <w:marLeft w:val="640"/>
          <w:marRight w:val="0"/>
          <w:marTop w:val="0"/>
          <w:marBottom w:val="0"/>
          <w:divBdr>
            <w:top w:val="none" w:sz="0" w:space="0" w:color="auto"/>
            <w:left w:val="none" w:sz="0" w:space="0" w:color="auto"/>
            <w:bottom w:val="none" w:sz="0" w:space="0" w:color="auto"/>
            <w:right w:val="none" w:sz="0" w:space="0" w:color="auto"/>
          </w:divBdr>
        </w:div>
        <w:div w:id="878009376">
          <w:marLeft w:val="640"/>
          <w:marRight w:val="0"/>
          <w:marTop w:val="0"/>
          <w:marBottom w:val="0"/>
          <w:divBdr>
            <w:top w:val="none" w:sz="0" w:space="0" w:color="auto"/>
            <w:left w:val="none" w:sz="0" w:space="0" w:color="auto"/>
            <w:bottom w:val="none" w:sz="0" w:space="0" w:color="auto"/>
            <w:right w:val="none" w:sz="0" w:space="0" w:color="auto"/>
          </w:divBdr>
        </w:div>
        <w:div w:id="914244259">
          <w:marLeft w:val="640"/>
          <w:marRight w:val="0"/>
          <w:marTop w:val="0"/>
          <w:marBottom w:val="0"/>
          <w:divBdr>
            <w:top w:val="none" w:sz="0" w:space="0" w:color="auto"/>
            <w:left w:val="none" w:sz="0" w:space="0" w:color="auto"/>
            <w:bottom w:val="none" w:sz="0" w:space="0" w:color="auto"/>
            <w:right w:val="none" w:sz="0" w:space="0" w:color="auto"/>
          </w:divBdr>
        </w:div>
        <w:div w:id="962081821">
          <w:marLeft w:val="640"/>
          <w:marRight w:val="0"/>
          <w:marTop w:val="0"/>
          <w:marBottom w:val="0"/>
          <w:divBdr>
            <w:top w:val="none" w:sz="0" w:space="0" w:color="auto"/>
            <w:left w:val="none" w:sz="0" w:space="0" w:color="auto"/>
            <w:bottom w:val="none" w:sz="0" w:space="0" w:color="auto"/>
            <w:right w:val="none" w:sz="0" w:space="0" w:color="auto"/>
          </w:divBdr>
        </w:div>
        <w:div w:id="1010451278">
          <w:marLeft w:val="640"/>
          <w:marRight w:val="0"/>
          <w:marTop w:val="0"/>
          <w:marBottom w:val="0"/>
          <w:divBdr>
            <w:top w:val="none" w:sz="0" w:space="0" w:color="auto"/>
            <w:left w:val="none" w:sz="0" w:space="0" w:color="auto"/>
            <w:bottom w:val="none" w:sz="0" w:space="0" w:color="auto"/>
            <w:right w:val="none" w:sz="0" w:space="0" w:color="auto"/>
          </w:divBdr>
        </w:div>
        <w:div w:id="1078867306">
          <w:marLeft w:val="640"/>
          <w:marRight w:val="0"/>
          <w:marTop w:val="0"/>
          <w:marBottom w:val="0"/>
          <w:divBdr>
            <w:top w:val="none" w:sz="0" w:space="0" w:color="auto"/>
            <w:left w:val="none" w:sz="0" w:space="0" w:color="auto"/>
            <w:bottom w:val="none" w:sz="0" w:space="0" w:color="auto"/>
            <w:right w:val="none" w:sz="0" w:space="0" w:color="auto"/>
          </w:divBdr>
        </w:div>
        <w:div w:id="1087964773">
          <w:marLeft w:val="640"/>
          <w:marRight w:val="0"/>
          <w:marTop w:val="0"/>
          <w:marBottom w:val="0"/>
          <w:divBdr>
            <w:top w:val="none" w:sz="0" w:space="0" w:color="auto"/>
            <w:left w:val="none" w:sz="0" w:space="0" w:color="auto"/>
            <w:bottom w:val="none" w:sz="0" w:space="0" w:color="auto"/>
            <w:right w:val="none" w:sz="0" w:space="0" w:color="auto"/>
          </w:divBdr>
        </w:div>
        <w:div w:id="1331375543">
          <w:marLeft w:val="640"/>
          <w:marRight w:val="0"/>
          <w:marTop w:val="0"/>
          <w:marBottom w:val="0"/>
          <w:divBdr>
            <w:top w:val="none" w:sz="0" w:space="0" w:color="auto"/>
            <w:left w:val="none" w:sz="0" w:space="0" w:color="auto"/>
            <w:bottom w:val="none" w:sz="0" w:space="0" w:color="auto"/>
            <w:right w:val="none" w:sz="0" w:space="0" w:color="auto"/>
          </w:divBdr>
        </w:div>
        <w:div w:id="1422604583">
          <w:marLeft w:val="640"/>
          <w:marRight w:val="0"/>
          <w:marTop w:val="0"/>
          <w:marBottom w:val="0"/>
          <w:divBdr>
            <w:top w:val="none" w:sz="0" w:space="0" w:color="auto"/>
            <w:left w:val="none" w:sz="0" w:space="0" w:color="auto"/>
            <w:bottom w:val="none" w:sz="0" w:space="0" w:color="auto"/>
            <w:right w:val="none" w:sz="0" w:space="0" w:color="auto"/>
          </w:divBdr>
        </w:div>
        <w:div w:id="1446853484">
          <w:marLeft w:val="640"/>
          <w:marRight w:val="0"/>
          <w:marTop w:val="0"/>
          <w:marBottom w:val="0"/>
          <w:divBdr>
            <w:top w:val="none" w:sz="0" w:space="0" w:color="auto"/>
            <w:left w:val="none" w:sz="0" w:space="0" w:color="auto"/>
            <w:bottom w:val="none" w:sz="0" w:space="0" w:color="auto"/>
            <w:right w:val="none" w:sz="0" w:space="0" w:color="auto"/>
          </w:divBdr>
        </w:div>
        <w:div w:id="1478844046">
          <w:marLeft w:val="640"/>
          <w:marRight w:val="0"/>
          <w:marTop w:val="0"/>
          <w:marBottom w:val="0"/>
          <w:divBdr>
            <w:top w:val="none" w:sz="0" w:space="0" w:color="auto"/>
            <w:left w:val="none" w:sz="0" w:space="0" w:color="auto"/>
            <w:bottom w:val="none" w:sz="0" w:space="0" w:color="auto"/>
            <w:right w:val="none" w:sz="0" w:space="0" w:color="auto"/>
          </w:divBdr>
        </w:div>
        <w:div w:id="1488670755">
          <w:marLeft w:val="640"/>
          <w:marRight w:val="0"/>
          <w:marTop w:val="0"/>
          <w:marBottom w:val="0"/>
          <w:divBdr>
            <w:top w:val="none" w:sz="0" w:space="0" w:color="auto"/>
            <w:left w:val="none" w:sz="0" w:space="0" w:color="auto"/>
            <w:bottom w:val="none" w:sz="0" w:space="0" w:color="auto"/>
            <w:right w:val="none" w:sz="0" w:space="0" w:color="auto"/>
          </w:divBdr>
        </w:div>
        <w:div w:id="1512601255">
          <w:marLeft w:val="640"/>
          <w:marRight w:val="0"/>
          <w:marTop w:val="0"/>
          <w:marBottom w:val="0"/>
          <w:divBdr>
            <w:top w:val="none" w:sz="0" w:space="0" w:color="auto"/>
            <w:left w:val="none" w:sz="0" w:space="0" w:color="auto"/>
            <w:bottom w:val="none" w:sz="0" w:space="0" w:color="auto"/>
            <w:right w:val="none" w:sz="0" w:space="0" w:color="auto"/>
          </w:divBdr>
        </w:div>
        <w:div w:id="1529217245">
          <w:marLeft w:val="640"/>
          <w:marRight w:val="0"/>
          <w:marTop w:val="0"/>
          <w:marBottom w:val="0"/>
          <w:divBdr>
            <w:top w:val="none" w:sz="0" w:space="0" w:color="auto"/>
            <w:left w:val="none" w:sz="0" w:space="0" w:color="auto"/>
            <w:bottom w:val="none" w:sz="0" w:space="0" w:color="auto"/>
            <w:right w:val="none" w:sz="0" w:space="0" w:color="auto"/>
          </w:divBdr>
        </w:div>
        <w:div w:id="1633947417">
          <w:marLeft w:val="640"/>
          <w:marRight w:val="0"/>
          <w:marTop w:val="0"/>
          <w:marBottom w:val="0"/>
          <w:divBdr>
            <w:top w:val="none" w:sz="0" w:space="0" w:color="auto"/>
            <w:left w:val="none" w:sz="0" w:space="0" w:color="auto"/>
            <w:bottom w:val="none" w:sz="0" w:space="0" w:color="auto"/>
            <w:right w:val="none" w:sz="0" w:space="0" w:color="auto"/>
          </w:divBdr>
        </w:div>
        <w:div w:id="1639218551">
          <w:marLeft w:val="640"/>
          <w:marRight w:val="0"/>
          <w:marTop w:val="0"/>
          <w:marBottom w:val="0"/>
          <w:divBdr>
            <w:top w:val="none" w:sz="0" w:space="0" w:color="auto"/>
            <w:left w:val="none" w:sz="0" w:space="0" w:color="auto"/>
            <w:bottom w:val="none" w:sz="0" w:space="0" w:color="auto"/>
            <w:right w:val="none" w:sz="0" w:space="0" w:color="auto"/>
          </w:divBdr>
        </w:div>
        <w:div w:id="1653408734">
          <w:marLeft w:val="640"/>
          <w:marRight w:val="0"/>
          <w:marTop w:val="0"/>
          <w:marBottom w:val="0"/>
          <w:divBdr>
            <w:top w:val="none" w:sz="0" w:space="0" w:color="auto"/>
            <w:left w:val="none" w:sz="0" w:space="0" w:color="auto"/>
            <w:bottom w:val="none" w:sz="0" w:space="0" w:color="auto"/>
            <w:right w:val="none" w:sz="0" w:space="0" w:color="auto"/>
          </w:divBdr>
        </w:div>
        <w:div w:id="1668095912">
          <w:marLeft w:val="640"/>
          <w:marRight w:val="0"/>
          <w:marTop w:val="0"/>
          <w:marBottom w:val="0"/>
          <w:divBdr>
            <w:top w:val="none" w:sz="0" w:space="0" w:color="auto"/>
            <w:left w:val="none" w:sz="0" w:space="0" w:color="auto"/>
            <w:bottom w:val="none" w:sz="0" w:space="0" w:color="auto"/>
            <w:right w:val="none" w:sz="0" w:space="0" w:color="auto"/>
          </w:divBdr>
        </w:div>
        <w:div w:id="1864592356">
          <w:marLeft w:val="640"/>
          <w:marRight w:val="0"/>
          <w:marTop w:val="0"/>
          <w:marBottom w:val="0"/>
          <w:divBdr>
            <w:top w:val="none" w:sz="0" w:space="0" w:color="auto"/>
            <w:left w:val="none" w:sz="0" w:space="0" w:color="auto"/>
            <w:bottom w:val="none" w:sz="0" w:space="0" w:color="auto"/>
            <w:right w:val="none" w:sz="0" w:space="0" w:color="auto"/>
          </w:divBdr>
        </w:div>
        <w:div w:id="1952083736">
          <w:marLeft w:val="640"/>
          <w:marRight w:val="0"/>
          <w:marTop w:val="0"/>
          <w:marBottom w:val="0"/>
          <w:divBdr>
            <w:top w:val="none" w:sz="0" w:space="0" w:color="auto"/>
            <w:left w:val="none" w:sz="0" w:space="0" w:color="auto"/>
            <w:bottom w:val="none" w:sz="0" w:space="0" w:color="auto"/>
            <w:right w:val="none" w:sz="0" w:space="0" w:color="auto"/>
          </w:divBdr>
        </w:div>
        <w:div w:id="2026785097">
          <w:marLeft w:val="640"/>
          <w:marRight w:val="0"/>
          <w:marTop w:val="0"/>
          <w:marBottom w:val="0"/>
          <w:divBdr>
            <w:top w:val="none" w:sz="0" w:space="0" w:color="auto"/>
            <w:left w:val="none" w:sz="0" w:space="0" w:color="auto"/>
            <w:bottom w:val="none" w:sz="0" w:space="0" w:color="auto"/>
            <w:right w:val="none" w:sz="0" w:space="0" w:color="auto"/>
          </w:divBdr>
        </w:div>
        <w:div w:id="2109763903">
          <w:marLeft w:val="640"/>
          <w:marRight w:val="0"/>
          <w:marTop w:val="0"/>
          <w:marBottom w:val="0"/>
          <w:divBdr>
            <w:top w:val="none" w:sz="0" w:space="0" w:color="auto"/>
            <w:left w:val="none" w:sz="0" w:space="0" w:color="auto"/>
            <w:bottom w:val="none" w:sz="0" w:space="0" w:color="auto"/>
            <w:right w:val="none" w:sz="0" w:space="0" w:color="auto"/>
          </w:divBdr>
        </w:div>
      </w:divsChild>
    </w:div>
    <w:div w:id="2046907612">
      <w:bodyDiv w:val="1"/>
      <w:marLeft w:val="0"/>
      <w:marRight w:val="0"/>
      <w:marTop w:val="0"/>
      <w:marBottom w:val="0"/>
      <w:divBdr>
        <w:top w:val="none" w:sz="0" w:space="0" w:color="auto"/>
        <w:left w:val="none" w:sz="0" w:space="0" w:color="auto"/>
        <w:bottom w:val="none" w:sz="0" w:space="0" w:color="auto"/>
        <w:right w:val="none" w:sz="0" w:space="0" w:color="auto"/>
      </w:divBdr>
      <w:divsChild>
        <w:div w:id="42485529">
          <w:marLeft w:val="640"/>
          <w:marRight w:val="0"/>
          <w:marTop w:val="0"/>
          <w:marBottom w:val="0"/>
          <w:divBdr>
            <w:top w:val="none" w:sz="0" w:space="0" w:color="auto"/>
            <w:left w:val="none" w:sz="0" w:space="0" w:color="auto"/>
            <w:bottom w:val="none" w:sz="0" w:space="0" w:color="auto"/>
            <w:right w:val="none" w:sz="0" w:space="0" w:color="auto"/>
          </w:divBdr>
        </w:div>
        <w:div w:id="78529125">
          <w:marLeft w:val="640"/>
          <w:marRight w:val="0"/>
          <w:marTop w:val="0"/>
          <w:marBottom w:val="0"/>
          <w:divBdr>
            <w:top w:val="none" w:sz="0" w:space="0" w:color="auto"/>
            <w:left w:val="none" w:sz="0" w:space="0" w:color="auto"/>
            <w:bottom w:val="none" w:sz="0" w:space="0" w:color="auto"/>
            <w:right w:val="none" w:sz="0" w:space="0" w:color="auto"/>
          </w:divBdr>
        </w:div>
        <w:div w:id="113716371">
          <w:marLeft w:val="640"/>
          <w:marRight w:val="0"/>
          <w:marTop w:val="0"/>
          <w:marBottom w:val="0"/>
          <w:divBdr>
            <w:top w:val="none" w:sz="0" w:space="0" w:color="auto"/>
            <w:left w:val="none" w:sz="0" w:space="0" w:color="auto"/>
            <w:bottom w:val="none" w:sz="0" w:space="0" w:color="auto"/>
            <w:right w:val="none" w:sz="0" w:space="0" w:color="auto"/>
          </w:divBdr>
        </w:div>
        <w:div w:id="194537360">
          <w:marLeft w:val="640"/>
          <w:marRight w:val="0"/>
          <w:marTop w:val="0"/>
          <w:marBottom w:val="0"/>
          <w:divBdr>
            <w:top w:val="none" w:sz="0" w:space="0" w:color="auto"/>
            <w:left w:val="none" w:sz="0" w:space="0" w:color="auto"/>
            <w:bottom w:val="none" w:sz="0" w:space="0" w:color="auto"/>
            <w:right w:val="none" w:sz="0" w:space="0" w:color="auto"/>
          </w:divBdr>
        </w:div>
        <w:div w:id="287199928">
          <w:marLeft w:val="640"/>
          <w:marRight w:val="0"/>
          <w:marTop w:val="0"/>
          <w:marBottom w:val="0"/>
          <w:divBdr>
            <w:top w:val="none" w:sz="0" w:space="0" w:color="auto"/>
            <w:left w:val="none" w:sz="0" w:space="0" w:color="auto"/>
            <w:bottom w:val="none" w:sz="0" w:space="0" w:color="auto"/>
            <w:right w:val="none" w:sz="0" w:space="0" w:color="auto"/>
          </w:divBdr>
        </w:div>
        <w:div w:id="307367524">
          <w:marLeft w:val="640"/>
          <w:marRight w:val="0"/>
          <w:marTop w:val="0"/>
          <w:marBottom w:val="0"/>
          <w:divBdr>
            <w:top w:val="none" w:sz="0" w:space="0" w:color="auto"/>
            <w:left w:val="none" w:sz="0" w:space="0" w:color="auto"/>
            <w:bottom w:val="none" w:sz="0" w:space="0" w:color="auto"/>
            <w:right w:val="none" w:sz="0" w:space="0" w:color="auto"/>
          </w:divBdr>
        </w:div>
        <w:div w:id="394789352">
          <w:marLeft w:val="640"/>
          <w:marRight w:val="0"/>
          <w:marTop w:val="0"/>
          <w:marBottom w:val="0"/>
          <w:divBdr>
            <w:top w:val="none" w:sz="0" w:space="0" w:color="auto"/>
            <w:left w:val="none" w:sz="0" w:space="0" w:color="auto"/>
            <w:bottom w:val="none" w:sz="0" w:space="0" w:color="auto"/>
            <w:right w:val="none" w:sz="0" w:space="0" w:color="auto"/>
          </w:divBdr>
        </w:div>
        <w:div w:id="514685716">
          <w:marLeft w:val="640"/>
          <w:marRight w:val="0"/>
          <w:marTop w:val="0"/>
          <w:marBottom w:val="0"/>
          <w:divBdr>
            <w:top w:val="none" w:sz="0" w:space="0" w:color="auto"/>
            <w:left w:val="none" w:sz="0" w:space="0" w:color="auto"/>
            <w:bottom w:val="none" w:sz="0" w:space="0" w:color="auto"/>
            <w:right w:val="none" w:sz="0" w:space="0" w:color="auto"/>
          </w:divBdr>
        </w:div>
        <w:div w:id="607198610">
          <w:marLeft w:val="640"/>
          <w:marRight w:val="0"/>
          <w:marTop w:val="0"/>
          <w:marBottom w:val="0"/>
          <w:divBdr>
            <w:top w:val="none" w:sz="0" w:space="0" w:color="auto"/>
            <w:left w:val="none" w:sz="0" w:space="0" w:color="auto"/>
            <w:bottom w:val="none" w:sz="0" w:space="0" w:color="auto"/>
            <w:right w:val="none" w:sz="0" w:space="0" w:color="auto"/>
          </w:divBdr>
        </w:div>
        <w:div w:id="634214835">
          <w:marLeft w:val="640"/>
          <w:marRight w:val="0"/>
          <w:marTop w:val="0"/>
          <w:marBottom w:val="0"/>
          <w:divBdr>
            <w:top w:val="none" w:sz="0" w:space="0" w:color="auto"/>
            <w:left w:val="none" w:sz="0" w:space="0" w:color="auto"/>
            <w:bottom w:val="none" w:sz="0" w:space="0" w:color="auto"/>
            <w:right w:val="none" w:sz="0" w:space="0" w:color="auto"/>
          </w:divBdr>
        </w:div>
        <w:div w:id="679814380">
          <w:marLeft w:val="640"/>
          <w:marRight w:val="0"/>
          <w:marTop w:val="0"/>
          <w:marBottom w:val="0"/>
          <w:divBdr>
            <w:top w:val="none" w:sz="0" w:space="0" w:color="auto"/>
            <w:left w:val="none" w:sz="0" w:space="0" w:color="auto"/>
            <w:bottom w:val="none" w:sz="0" w:space="0" w:color="auto"/>
            <w:right w:val="none" w:sz="0" w:space="0" w:color="auto"/>
          </w:divBdr>
        </w:div>
        <w:div w:id="721827328">
          <w:marLeft w:val="640"/>
          <w:marRight w:val="0"/>
          <w:marTop w:val="0"/>
          <w:marBottom w:val="0"/>
          <w:divBdr>
            <w:top w:val="none" w:sz="0" w:space="0" w:color="auto"/>
            <w:left w:val="none" w:sz="0" w:space="0" w:color="auto"/>
            <w:bottom w:val="none" w:sz="0" w:space="0" w:color="auto"/>
            <w:right w:val="none" w:sz="0" w:space="0" w:color="auto"/>
          </w:divBdr>
        </w:div>
        <w:div w:id="725565419">
          <w:marLeft w:val="640"/>
          <w:marRight w:val="0"/>
          <w:marTop w:val="0"/>
          <w:marBottom w:val="0"/>
          <w:divBdr>
            <w:top w:val="none" w:sz="0" w:space="0" w:color="auto"/>
            <w:left w:val="none" w:sz="0" w:space="0" w:color="auto"/>
            <w:bottom w:val="none" w:sz="0" w:space="0" w:color="auto"/>
            <w:right w:val="none" w:sz="0" w:space="0" w:color="auto"/>
          </w:divBdr>
        </w:div>
        <w:div w:id="753665000">
          <w:marLeft w:val="640"/>
          <w:marRight w:val="0"/>
          <w:marTop w:val="0"/>
          <w:marBottom w:val="0"/>
          <w:divBdr>
            <w:top w:val="none" w:sz="0" w:space="0" w:color="auto"/>
            <w:left w:val="none" w:sz="0" w:space="0" w:color="auto"/>
            <w:bottom w:val="none" w:sz="0" w:space="0" w:color="auto"/>
            <w:right w:val="none" w:sz="0" w:space="0" w:color="auto"/>
          </w:divBdr>
        </w:div>
        <w:div w:id="787166550">
          <w:marLeft w:val="640"/>
          <w:marRight w:val="0"/>
          <w:marTop w:val="0"/>
          <w:marBottom w:val="0"/>
          <w:divBdr>
            <w:top w:val="none" w:sz="0" w:space="0" w:color="auto"/>
            <w:left w:val="none" w:sz="0" w:space="0" w:color="auto"/>
            <w:bottom w:val="none" w:sz="0" w:space="0" w:color="auto"/>
            <w:right w:val="none" w:sz="0" w:space="0" w:color="auto"/>
          </w:divBdr>
        </w:div>
        <w:div w:id="794567699">
          <w:marLeft w:val="640"/>
          <w:marRight w:val="0"/>
          <w:marTop w:val="0"/>
          <w:marBottom w:val="0"/>
          <w:divBdr>
            <w:top w:val="none" w:sz="0" w:space="0" w:color="auto"/>
            <w:left w:val="none" w:sz="0" w:space="0" w:color="auto"/>
            <w:bottom w:val="none" w:sz="0" w:space="0" w:color="auto"/>
            <w:right w:val="none" w:sz="0" w:space="0" w:color="auto"/>
          </w:divBdr>
        </w:div>
        <w:div w:id="802771400">
          <w:marLeft w:val="640"/>
          <w:marRight w:val="0"/>
          <w:marTop w:val="0"/>
          <w:marBottom w:val="0"/>
          <w:divBdr>
            <w:top w:val="none" w:sz="0" w:space="0" w:color="auto"/>
            <w:left w:val="none" w:sz="0" w:space="0" w:color="auto"/>
            <w:bottom w:val="none" w:sz="0" w:space="0" w:color="auto"/>
            <w:right w:val="none" w:sz="0" w:space="0" w:color="auto"/>
          </w:divBdr>
        </w:div>
        <w:div w:id="815802030">
          <w:marLeft w:val="640"/>
          <w:marRight w:val="0"/>
          <w:marTop w:val="0"/>
          <w:marBottom w:val="0"/>
          <w:divBdr>
            <w:top w:val="none" w:sz="0" w:space="0" w:color="auto"/>
            <w:left w:val="none" w:sz="0" w:space="0" w:color="auto"/>
            <w:bottom w:val="none" w:sz="0" w:space="0" w:color="auto"/>
            <w:right w:val="none" w:sz="0" w:space="0" w:color="auto"/>
          </w:divBdr>
        </w:div>
        <w:div w:id="918292034">
          <w:marLeft w:val="640"/>
          <w:marRight w:val="0"/>
          <w:marTop w:val="0"/>
          <w:marBottom w:val="0"/>
          <w:divBdr>
            <w:top w:val="none" w:sz="0" w:space="0" w:color="auto"/>
            <w:left w:val="none" w:sz="0" w:space="0" w:color="auto"/>
            <w:bottom w:val="none" w:sz="0" w:space="0" w:color="auto"/>
            <w:right w:val="none" w:sz="0" w:space="0" w:color="auto"/>
          </w:divBdr>
        </w:div>
        <w:div w:id="926883993">
          <w:marLeft w:val="640"/>
          <w:marRight w:val="0"/>
          <w:marTop w:val="0"/>
          <w:marBottom w:val="0"/>
          <w:divBdr>
            <w:top w:val="none" w:sz="0" w:space="0" w:color="auto"/>
            <w:left w:val="none" w:sz="0" w:space="0" w:color="auto"/>
            <w:bottom w:val="none" w:sz="0" w:space="0" w:color="auto"/>
            <w:right w:val="none" w:sz="0" w:space="0" w:color="auto"/>
          </w:divBdr>
        </w:div>
        <w:div w:id="1020014031">
          <w:marLeft w:val="640"/>
          <w:marRight w:val="0"/>
          <w:marTop w:val="0"/>
          <w:marBottom w:val="0"/>
          <w:divBdr>
            <w:top w:val="none" w:sz="0" w:space="0" w:color="auto"/>
            <w:left w:val="none" w:sz="0" w:space="0" w:color="auto"/>
            <w:bottom w:val="none" w:sz="0" w:space="0" w:color="auto"/>
            <w:right w:val="none" w:sz="0" w:space="0" w:color="auto"/>
          </w:divBdr>
        </w:div>
        <w:div w:id="1129737350">
          <w:marLeft w:val="640"/>
          <w:marRight w:val="0"/>
          <w:marTop w:val="0"/>
          <w:marBottom w:val="0"/>
          <w:divBdr>
            <w:top w:val="none" w:sz="0" w:space="0" w:color="auto"/>
            <w:left w:val="none" w:sz="0" w:space="0" w:color="auto"/>
            <w:bottom w:val="none" w:sz="0" w:space="0" w:color="auto"/>
            <w:right w:val="none" w:sz="0" w:space="0" w:color="auto"/>
          </w:divBdr>
        </w:div>
        <w:div w:id="1180854913">
          <w:marLeft w:val="640"/>
          <w:marRight w:val="0"/>
          <w:marTop w:val="0"/>
          <w:marBottom w:val="0"/>
          <w:divBdr>
            <w:top w:val="none" w:sz="0" w:space="0" w:color="auto"/>
            <w:left w:val="none" w:sz="0" w:space="0" w:color="auto"/>
            <w:bottom w:val="none" w:sz="0" w:space="0" w:color="auto"/>
            <w:right w:val="none" w:sz="0" w:space="0" w:color="auto"/>
          </w:divBdr>
        </w:div>
        <w:div w:id="1497919769">
          <w:marLeft w:val="640"/>
          <w:marRight w:val="0"/>
          <w:marTop w:val="0"/>
          <w:marBottom w:val="0"/>
          <w:divBdr>
            <w:top w:val="none" w:sz="0" w:space="0" w:color="auto"/>
            <w:left w:val="none" w:sz="0" w:space="0" w:color="auto"/>
            <w:bottom w:val="none" w:sz="0" w:space="0" w:color="auto"/>
            <w:right w:val="none" w:sz="0" w:space="0" w:color="auto"/>
          </w:divBdr>
        </w:div>
        <w:div w:id="1540582398">
          <w:marLeft w:val="640"/>
          <w:marRight w:val="0"/>
          <w:marTop w:val="0"/>
          <w:marBottom w:val="0"/>
          <w:divBdr>
            <w:top w:val="none" w:sz="0" w:space="0" w:color="auto"/>
            <w:left w:val="none" w:sz="0" w:space="0" w:color="auto"/>
            <w:bottom w:val="none" w:sz="0" w:space="0" w:color="auto"/>
            <w:right w:val="none" w:sz="0" w:space="0" w:color="auto"/>
          </w:divBdr>
        </w:div>
        <w:div w:id="1589382611">
          <w:marLeft w:val="640"/>
          <w:marRight w:val="0"/>
          <w:marTop w:val="0"/>
          <w:marBottom w:val="0"/>
          <w:divBdr>
            <w:top w:val="none" w:sz="0" w:space="0" w:color="auto"/>
            <w:left w:val="none" w:sz="0" w:space="0" w:color="auto"/>
            <w:bottom w:val="none" w:sz="0" w:space="0" w:color="auto"/>
            <w:right w:val="none" w:sz="0" w:space="0" w:color="auto"/>
          </w:divBdr>
        </w:div>
        <w:div w:id="1604454971">
          <w:marLeft w:val="640"/>
          <w:marRight w:val="0"/>
          <w:marTop w:val="0"/>
          <w:marBottom w:val="0"/>
          <w:divBdr>
            <w:top w:val="none" w:sz="0" w:space="0" w:color="auto"/>
            <w:left w:val="none" w:sz="0" w:space="0" w:color="auto"/>
            <w:bottom w:val="none" w:sz="0" w:space="0" w:color="auto"/>
            <w:right w:val="none" w:sz="0" w:space="0" w:color="auto"/>
          </w:divBdr>
        </w:div>
        <w:div w:id="1627084825">
          <w:marLeft w:val="640"/>
          <w:marRight w:val="0"/>
          <w:marTop w:val="0"/>
          <w:marBottom w:val="0"/>
          <w:divBdr>
            <w:top w:val="none" w:sz="0" w:space="0" w:color="auto"/>
            <w:left w:val="none" w:sz="0" w:space="0" w:color="auto"/>
            <w:bottom w:val="none" w:sz="0" w:space="0" w:color="auto"/>
            <w:right w:val="none" w:sz="0" w:space="0" w:color="auto"/>
          </w:divBdr>
        </w:div>
        <w:div w:id="1641954712">
          <w:marLeft w:val="640"/>
          <w:marRight w:val="0"/>
          <w:marTop w:val="0"/>
          <w:marBottom w:val="0"/>
          <w:divBdr>
            <w:top w:val="none" w:sz="0" w:space="0" w:color="auto"/>
            <w:left w:val="none" w:sz="0" w:space="0" w:color="auto"/>
            <w:bottom w:val="none" w:sz="0" w:space="0" w:color="auto"/>
            <w:right w:val="none" w:sz="0" w:space="0" w:color="auto"/>
          </w:divBdr>
        </w:div>
        <w:div w:id="1671057666">
          <w:marLeft w:val="640"/>
          <w:marRight w:val="0"/>
          <w:marTop w:val="0"/>
          <w:marBottom w:val="0"/>
          <w:divBdr>
            <w:top w:val="none" w:sz="0" w:space="0" w:color="auto"/>
            <w:left w:val="none" w:sz="0" w:space="0" w:color="auto"/>
            <w:bottom w:val="none" w:sz="0" w:space="0" w:color="auto"/>
            <w:right w:val="none" w:sz="0" w:space="0" w:color="auto"/>
          </w:divBdr>
        </w:div>
        <w:div w:id="1696808126">
          <w:marLeft w:val="640"/>
          <w:marRight w:val="0"/>
          <w:marTop w:val="0"/>
          <w:marBottom w:val="0"/>
          <w:divBdr>
            <w:top w:val="none" w:sz="0" w:space="0" w:color="auto"/>
            <w:left w:val="none" w:sz="0" w:space="0" w:color="auto"/>
            <w:bottom w:val="none" w:sz="0" w:space="0" w:color="auto"/>
            <w:right w:val="none" w:sz="0" w:space="0" w:color="auto"/>
          </w:divBdr>
        </w:div>
        <w:div w:id="1783845430">
          <w:marLeft w:val="640"/>
          <w:marRight w:val="0"/>
          <w:marTop w:val="0"/>
          <w:marBottom w:val="0"/>
          <w:divBdr>
            <w:top w:val="none" w:sz="0" w:space="0" w:color="auto"/>
            <w:left w:val="none" w:sz="0" w:space="0" w:color="auto"/>
            <w:bottom w:val="none" w:sz="0" w:space="0" w:color="auto"/>
            <w:right w:val="none" w:sz="0" w:space="0" w:color="auto"/>
          </w:divBdr>
        </w:div>
        <w:div w:id="1797337344">
          <w:marLeft w:val="640"/>
          <w:marRight w:val="0"/>
          <w:marTop w:val="0"/>
          <w:marBottom w:val="0"/>
          <w:divBdr>
            <w:top w:val="none" w:sz="0" w:space="0" w:color="auto"/>
            <w:left w:val="none" w:sz="0" w:space="0" w:color="auto"/>
            <w:bottom w:val="none" w:sz="0" w:space="0" w:color="auto"/>
            <w:right w:val="none" w:sz="0" w:space="0" w:color="auto"/>
          </w:divBdr>
        </w:div>
        <w:div w:id="1814906935">
          <w:marLeft w:val="640"/>
          <w:marRight w:val="0"/>
          <w:marTop w:val="0"/>
          <w:marBottom w:val="0"/>
          <w:divBdr>
            <w:top w:val="none" w:sz="0" w:space="0" w:color="auto"/>
            <w:left w:val="none" w:sz="0" w:space="0" w:color="auto"/>
            <w:bottom w:val="none" w:sz="0" w:space="0" w:color="auto"/>
            <w:right w:val="none" w:sz="0" w:space="0" w:color="auto"/>
          </w:divBdr>
        </w:div>
        <w:div w:id="1823353657">
          <w:marLeft w:val="640"/>
          <w:marRight w:val="0"/>
          <w:marTop w:val="0"/>
          <w:marBottom w:val="0"/>
          <w:divBdr>
            <w:top w:val="none" w:sz="0" w:space="0" w:color="auto"/>
            <w:left w:val="none" w:sz="0" w:space="0" w:color="auto"/>
            <w:bottom w:val="none" w:sz="0" w:space="0" w:color="auto"/>
            <w:right w:val="none" w:sz="0" w:space="0" w:color="auto"/>
          </w:divBdr>
        </w:div>
        <w:div w:id="1896315577">
          <w:marLeft w:val="640"/>
          <w:marRight w:val="0"/>
          <w:marTop w:val="0"/>
          <w:marBottom w:val="0"/>
          <w:divBdr>
            <w:top w:val="none" w:sz="0" w:space="0" w:color="auto"/>
            <w:left w:val="none" w:sz="0" w:space="0" w:color="auto"/>
            <w:bottom w:val="none" w:sz="0" w:space="0" w:color="auto"/>
            <w:right w:val="none" w:sz="0" w:space="0" w:color="auto"/>
          </w:divBdr>
        </w:div>
        <w:div w:id="1904635863">
          <w:marLeft w:val="640"/>
          <w:marRight w:val="0"/>
          <w:marTop w:val="0"/>
          <w:marBottom w:val="0"/>
          <w:divBdr>
            <w:top w:val="none" w:sz="0" w:space="0" w:color="auto"/>
            <w:left w:val="none" w:sz="0" w:space="0" w:color="auto"/>
            <w:bottom w:val="none" w:sz="0" w:space="0" w:color="auto"/>
            <w:right w:val="none" w:sz="0" w:space="0" w:color="auto"/>
          </w:divBdr>
        </w:div>
        <w:div w:id="1933656752">
          <w:marLeft w:val="640"/>
          <w:marRight w:val="0"/>
          <w:marTop w:val="0"/>
          <w:marBottom w:val="0"/>
          <w:divBdr>
            <w:top w:val="none" w:sz="0" w:space="0" w:color="auto"/>
            <w:left w:val="none" w:sz="0" w:space="0" w:color="auto"/>
            <w:bottom w:val="none" w:sz="0" w:space="0" w:color="auto"/>
            <w:right w:val="none" w:sz="0" w:space="0" w:color="auto"/>
          </w:divBdr>
        </w:div>
        <w:div w:id="1972782217">
          <w:marLeft w:val="640"/>
          <w:marRight w:val="0"/>
          <w:marTop w:val="0"/>
          <w:marBottom w:val="0"/>
          <w:divBdr>
            <w:top w:val="none" w:sz="0" w:space="0" w:color="auto"/>
            <w:left w:val="none" w:sz="0" w:space="0" w:color="auto"/>
            <w:bottom w:val="none" w:sz="0" w:space="0" w:color="auto"/>
            <w:right w:val="none" w:sz="0" w:space="0" w:color="auto"/>
          </w:divBdr>
        </w:div>
        <w:div w:id="1982808887">
          <w:marLeft w:val="640"/>
          <w:marRight w:val="0"/>
          <w:marTop w:val="0"/>
          <w:marBottom w:val="0"/>
          <w:divBdr>
            <w:top w:val="none" w:sz="0" w:space="0" w:color="auto"/>
            <w:left w:val="none" w:sz="0" w:space="0" w:color="auto"/>
            <w:bottom w:val="none" w:sz="0" w:space="0" w:color="auto"/>
            <w:right w:val="none" w:sz="0" w:space="0" w:color="auto"/>
          </w:divBdr>
        </w:div>
        <w:div w:id="2066029196">
          <w:marLeft w:val="640"/>
          <w:marRight w:val="0"/>
          <w:marTop w:val="0"/>
          <w:marBottom w:val="0"/>
          <w:divBdr>
            <w:top w:val="none" w:sz="0" w:space="0" w:color="auto"/>
            <w:left w:val="none" w:sz="0" w:space="0" w:color="auto"/>
            <w:bottom w:val="none" w:sz="0" w:space="0" w:color="auto"/>
            <w:right w:val="none" w:sz="0" w:space="0" w:color="auto"/>
          </w:divBdr>
        </w:div>
        <w:div w:id="2142650039">
          <w:marLeft w:val="640"/>
          <w:marRight w:val="0"/>
          <w:marTop w:val="0"/>
          <w:marBottom w:val="0"/>
          <w:divBdr>
            <w:top w:val="none" w:sz="0" w:space="0" w:color="auto"/>
            <w:left w:val="none" w:sz="0" w:space="0" w:color="auto"/>
            <w:bottom w:val="none" w:sz="0" w:space="0" w:color="auto"/>
            <w:right w:val="none" w:sz="0" w:space="0" w:color="auto"/>
          </w:divBdr>
        </w:div>
      </w:divsChild>
    </w:div>
    <w:div w:id="2056076797">
      <w:bodyDiv w:val="1"/>
      <w:marLeft w:val="0"/>
      <w:marRight w:val="0"/>
      <w:marTop w:val="0"/>
      <w:marBottom w:val="0"/>
      <w:divBdr>
        <w:top w:val="none" w:sz="0" w:space="0" w:color="auto"/>
        <w:left w:val="none" w:sz="0" w:space="0" w:color="auto"/>
        <w:bottom w:val="none" w:sz="0" w:space="0" w:color="auto"/>
        <w:right w:val="none" w:sz="0" w:space="0" w:color="auto"/>
      </w:divBdr>
      <w:divsChild>
        <w:div w:id="353769636">
          <w:marLeft w:val="640"/>
          <w:marRight w:val="0"/>
          <w:marTop w:val="0"/>
          <w:marBottom w:val="0"/>
          <w:divBdr>
            <w:top w:val="none" w:sz="0" w:space="0" w:color="auto"/>
            <w:left w:val="none" w:sz="0" w:space="0" w:color="auto"/>
            <w:bottom w:val="none" w:sz="0" w:space="0" w:color="auto"/>
            <w:right w:val="none" w:sz="0" w:space="0" w:color="auto"/>
          </w:divBdr>
        </w:div>
        <w:div w:id="368459781">
          <w:marLeft w:val="640"/>
          <w:marRight w:val="0"/>
          <w:marTop w:val="0"/>
          <w:marBottom w:val="0"/>
          <w:divBdr>
            <w:top w:val="none" w:sz="0" w:space="0" w:color="auto"/>
            <w:left w:val="none" w:sz="0" w:space="0" w:color="auto"/>
            <w:bottom w:val="none" w:sz="0" w:space="0" w:color="auto"/>
            <w:right w:val="none" w:sz="0" w:space="0" w:color="auto"/>
          </w:divBdr>
        </w:div>
        <w:div w:id="380830878">
          <w:marLeft w:val="640"/>
          <w:marRight w:val="0"/>
          <w:marTop w:val="0"/>
          <w:marBottom w:val="0"/>
          <w:divBdr>
            <w:top w:val="none" w:sz="0" w:space="0" w:color="auto"/>
            <w:left w:val="none" w:sz="0" w:space="0" w:color="auto"/>
            <w:bottom w:val="none" w:sz="0" w:space="0" w:color="auto"/>
            <w:right w:val="none" w:sz="0" w:space="0" w:color="auto"/>
          </w:divBdr>
        </w:div>
        <w:div w:id="485707207">
          <w:marLeft w:val="640"/>
          <w:marRight w:val="0"/>
          <w:marTop w:val="0"/>
          <w:marBottom w:val="0"/>
          <w:divBdr>
            <w:top w:val="none" w:sz="0" w:space="0" w:color="auto"/>
            <w:left w:val="none" w:sz="0" w:space="0" w:color="auto"/>
            <w:bottom w:val="none" w:sz="0" w:space="0" w:color="auto"/>
            <w:right w:val="none" w:sz="0" w:space="0" w:color="auto"/>
          </w:divBdr>
        </w:div>
        <w:div w:id="494803193">
          <w:marLeft w:val="640"/>
          <w:marRight w:val="0"/>
          <w:marTop w:val="0"/>
          <w:marBottom w:val="0"/>
          <w:divBdr>
            <w:top w:val="none" w:sz="0" w:space="0" w:color="auto"/>
            <w:left w:val="none" w:sz="0" w:space="0" w:color="auto"/>
            <w:bottom w:val="none" w:sz="0" w:space="0" w:color="auto"/>
            <w:right w:val="none" w:sz="0" w:space="0" w:color="auto"/>
          </w:divBdr>
        </w:div>
        <w:div w:id="528101765">
          <w:marLeft w:val="640"/>
          <w:marRight w:val="0"/>
          <w:marTop w:val="0"/>
          <w:marBottom w:val="0"/>
          <w:divBdr>
            <w:top w:val="none" w:sz="0" w:space="0" w:color="auto"/>
            <w:left w:val="none" w:sz="0" w:space="0" w:color="auto"/>
            <w:bottom w:val="none" w:sz="0" w:space="0" w:color="auto"/>
            <w:right w:val="none" w:sz="0" w:space="0" w:color="auto"/>
          </w:divBdr>
        </w:div>
        <w:div w:id="625355070">
          <w:marLeft w:val="640"/>
          <w:marRight w:val="0"/>
          <w:marTop w:val="0"/>
          <w:marBottom w:val="0"/>
          <w:divBdr>
            <w:top w:val="none" w:sz="0" w:space="0" w:color="auto"/>
            <w:left w:val="none" w:sz="0" w:space="0" w:color="auto"/>
            <w:bottom w:val="none" w:sz="0" w:space="0" w:color="auto"/>
            <w:right w:val="none" w:sz="0" w:space="0" w:color="auto"/>
          </w:divBdr>
        </w:div>
        <w:div w:id="628129264">
          <w:marLeft w:val="640"/>
          <w:marRight w:val="0"/>
          <w:marTop w:val="0"/>
          <w:marBottom w:val="0"/>
          <w:divBdr>
            <w:top w:val="none" w:sz="0" w:space="0" w:color="auto"/>
            <w:left w:val="none" w:sz="0" w:space="0" w:color="auto"/>
            <w:bottom w:val="none" w:sz="0" w:space="0" w:color="auto"/>
            <w:right w:val="none" w:sz="0" w:space="0" w:color="auto"/>
          </w:divBdr>
        </w:div>
        <w:div w:id="630134080">
          <w:marLeft w:val="640"/>
          <w:marRight w:val="0"/>
          <w:marTop w:val="0"/>
          <w:marBottom w:val="0"/>
          <w:divBdr>
            <w:top w:val="none" w:sz="0" w:space="0" w:color="auto"/>
            <w:left w:val="none" w:sz="0" w:space="0" w:color="auto"/>
            <w:bottom w:val="none" w:sz="0" w:space="0" w:color="auto"/>
            <w:right w:val="none" w:sz="0" w:space="0" w:color="auto"/>
          </w:divBdr>
        </w:div>
        <w:div w:id="678587093">
          <w:marLeft w:val="640"/>
          <w:marRight w:val="0"/>
          <w:marTop w:val="0"/>
          <w:marBottom w:val="0"/>
          <w:divBdr>
            <w:top w:val="none" w:sz="0" w:space="0" w:color="auto"/>
            <w:left w:val="none" w:sz="0" w:space="0" w:color="auto"/>
            <w:bottom w:val="none" w:sz="0" w:space="0" w:color="auto"/>
            <w:right w:val="none" w:sz="0" w:space="0" w:color="auto"/>
          </w:divBdr>
        </w:div>
        <w:div w:id="682129955">
          <w:marLeft w:val="640"/>
          <w:marRight w:val="0"/>
          <w:marTop w:val="0"/>
          <w:marBottom w:val="0"/>
          <w:divBdr>
            <w:top w:val="none" w:sz="0" w:space="0" w:color="auto"/>
            <w:left w:val="none" w:sz="0" w:space="0" w:color="auto"/>
            <w:bottom w:val="none" w:sz="0" w:space="0" w:color="auto"/>
            <w:right w:val="none" w:sz="0" w:space="0" w:color="auto"/>
          </w:divBdr>
        </w:div>
        <w:div w:id="740057758">
          <w:marLeft w:val="640"/>
          <w:marRight w:val="0"/>
          <w:marTop w:val="0"/>
          <w:marBottom w:val="0"/>
          <w:divBdr>
            <w:top w:val="none" w:sz="0" w:space="0" w:color="auto"/>
            <w:left w:val="none" w:sz="0" w:space="0" w:color="auto"/>
            <w:bottom w:val="none" w:sz="0" w:space="0" w:color="auto"/>
            <w:right w:val="none" w:sz="0" w:space="0" w:color="auto"/>
          </w:divBdr>
        </w:div>
        <w:div w:id="818880956">
          <w:marLeft w:val="640"/>
          <w:marRight w:val="0"/>
          <w:marTop w:val="0"/>
          <w:marBottom w:val="0"/>
          <w:divBdr>
            <w:top w:val="none" w:sz="0" w:space="0" w:color="auto"/>
            <w:left w:val="none" w:sz="0" w:space="0" w:color="auto"/>
            <w:bottom w:val="none" w:sz="0" w:space="0" w:color="auto"/>
            <w:right w:val="none" w:sz="0" w:space="0" w:color="auto"/>
          </w:divBdr>
        </w:div>
        <w:div w:id="820196280">
          <w:marLeft w:val="640"/>
          <w:marRight w:val="0"/>
          <w:marTop w:val="0"/>
          <w:marBottom w:val="0"/>
          <w:divBdr>
            <w:top w:val="none" w:sz="0" w:space="0" w:color="auto"/>
            <w:left w:val="none" w:sz="0" w:space="0" w:color="auto"/>
            <w:bottom w:val="none" w:sz="0" w:space="0" w:color="auto"/>
            <w:right w:val="none" w:sz="0" w:space="0" w:color="auto"/>
          </w:divBdr>
        </w:div>
        <w:div w:id="820460758">
          <w:marLeft w:val="640"/>
          <w:marRight w:val="0"/>
          <w:marTop w:val="0"/>
          <w:marBottom w:val="0"/>
          <w:divBdr>
            <w:top w:val="none" w:sz="0" w:space="0" w:color="auto"/>
            <w:left w:val="none" w:sz="0" w:space="0" w:color="auto"/>
            <w:bottom w:val="none" w:sz="0" w:space="0" w:color="auto"/>
            <w:right w:val="none" w:sz="0" w:space="0" w:color="auto"/>
          </w:divBdr>
        </w:div>
        <w:div w:id="900290492">
          <w:marLeft w:val="640"/>
          <w:marRight w:val="0"/>
          <w:marTop w:val="0"/>
          <w:marBottom w:val="0"/>
          <w:divBdr>
            <w:top w:val="none" w:sz="0" w:space="0" w:color="auto"/>
            <w:left w:val="none" w:sz="0" w:space="0" w:color="auto"/>
            <w:bottom w:val="none" w:sz="0" w:space="0" w:color="auto"/>
            <w:right w:val="none" w:sz="0" w:space="0" w:color="auto"/>
          </w:divBdr>
        </w:div>
        <w:div w:id="938413456">
          <w:marLeft w:val="640"/>
          <w:marRight w:val="0"/>
          <w:marTop w:val="0"/>
          <w:marBottom w:val="0"/>
          <w:divBdr>
            <w:top w:val="none" w:sz="0" w:space="0" w:color="auto"/>
            <w:left w:val="none" w:sz="0" w:space="0" w:color="auto"/>
            <w:bottom w:val="none" w:sz="0" w:space="0" w:color="auto"/>
            <w:right w:val="none" w:sz="0" w:space="0" w:color="auto"/>
          </w:divBdr>
        </w:div>
        <w:div w:id="1079403655">
          <w:marLeft w:val="640"/>
          <w:marRight w:val="0"/>
          <w:marTop w:val="0"/>
          <w:marBottom w:val="0"/>
          <w:divBdr>
            <w:top w:val="none" w:sz="0" w:space="0" w:color="auto"/>
            <w:left w:val="none" w:sz="0" w:space="0" w:color="auto"/>
            <w:bottom w:val="none" w:sz="0" w:space="0" w:color="auto"/>
            <w:right w:val="none" w:sz="0" w:space="0" w:color="auto"/>
          </w:divBdr>
        </w:div>
        <w:div w:id="1180579305">
          <w:marLeft w:val="640"/>
          <w:marRight w:val="0"/>
          <w:marTop w:val="0"/>
          <w:marBottom w:val="0"/>
          <w:divBdr>
            <w:top w:val="none" w:sz="0" w:space="0" w:color="auto"/>
            <w:left w:val="none" w:sz="0" w:space="0" w:color="auto"/>
            <w:bottom w:val="none" w:sz="0" w:space="0" w:color="auto"/>
            <w:right w:val="none" w:sz="0" w:space="0" w:color="auto"/>
          </w:divBdr>
        </w:div>
        <w:div w:id="1215656002">
          <w:marLeft w:val="640"/>
          <w:marRight w:val="0"/>
          <w:marTop w:val="0"/>
          <w:marBottom w:val="0"/>
          <w:divBdr>
            <w:top w:val="none" w:sz="0" w:space="0" w:color="auto"/>
            <w:left w:val="none" w:sz="0" w:space="0" w:color="auto"/>
            <w:bottom w:val="none" w:sz="0" w:space="0" w:color="auto"/>
            <w:right w:val="none" w:sz="0" w:space="0" w:color="auto"/>
          </w:divBdr>
        </w:div>
        <w:div w:id="1248420710">
          <w:marLeft w:val="640"/>
          <w:marRight w:val="0"/>
          <w:marTop w:val="0"/>
          <w:marBottom w:val="0"/>
          <w:divBdr>
            <w:top w:val="none" w:sz="0" w:space="0" w:color="auto"/>
            <w:left w:val="none" w:sz="0" w:space="0" w:color="auto"/>
            <w:bottom w:val="none" w:sz="0" w:space="0" w:color="auto"/>
            <w:right w:val="none" w:sz="0" w:space="0" w:color="auto"/>
          </w:divBdr>
        </w:div>
        <w:div w:id="1277953504">
          <w:marLeft w:val="640"/>
          <w:marRight w:val="0"/>
          <w:marTop w:val="0"/>
          <w:marBottom w:val="0"/>
          <w:divBdr>
            <w:top w:val="none" w:sz="0" w:space="0" w:color="auto"/>
            <w:left w:val="none" w:sz="0" w:space="0" w:color="auto"/>
            <w:bottom w:val="none" w:sz="0" w:space="0" w:color="auto"/>
            <w:right w:val="none" w:sz="0" w:space="0" w:color="auto"/>
          </w:divBdr>
        </w:div>
        <w:div w:id="1346908628">
          <w:marLeft w:val="640"/>
          <w:marRight w:val="0"/>
          <w:marTop w:val="0"/>
          <w:marBottom w:val="0"/>
          <w:divBdr>
            <w:top w:val="none" w:sz="0" w:space="0" w:color="auto"/>
            <w:left w:val="none" w:sz="0" w:space="0" w:color="auto"/>
            <w:bottom w:val="none" w:sz="0" w:space="0" w:color="auto"/>
            <w:right w:val="none" w:sz="0" w:space="0" w:color="auto"/>
          </w:divBdr>
        </w:div>
        <w:div w:id="1417826390">
          <w:marLeft w:val="640"/>
          <w:marRight w:val="0"/>
          <w:marTop w:val="0"/>
          <w:marBottom w:val="0"/>
          <w:divBdr>
            <w:top w:val="none" w:sz="0" w:space="0" w:color="auto"/>
            <w:left w:val="none" w:sz="0" w:space="0" w:color="auto"/>
            <w:bottom w:val="none" w:sz="0" w:space="0" w:color="auto"/>
            <w:right w:val="none" w:sz="0" w:space="0" w:color="auto"/>
          </w:divBdr>
        </w:div>
        <w:div w:id="1491092973">
          <w:marLeft w:val="640"/>
          <w:marRight w:val="0"/>
          <w:marTop w:val="0"/>
          <w:marBottom w:val="0"/>
          <w:divBdr>
            <w:top w:val="none" w:sz="0" w:space="0" w:color="auto"/>
            <w:left w:val="none" w:sz="0" w:space="0" w:color="auto"/>
            <w:bottom w:val="none" w:sz="0" w:space="0" w:color="auto"/>
            <w:right w:val="none" w:sz="0" w:space="0" w:color="auto"/>
          </w:divBdr>
        </w:div>
        <w:div w:id="1554997088">
          <w:marLeft w:val="640"/>
          <w:marRight w:val="0"/>
          <w:marTop w:val="0"/>
          <w:marBottom w:val="0"/>
          <w:divBdr>
            <w:top w:val="none" w:sz="0" w:space="0" w:color="auto"/>
            <w:left w:val="none" w:sz="0" w:space="0" w:color="auto"/>
            <w:bottom w:val="none" w:sz="0" w:space="0" w:color="auto"/>
            <w:right w:val="none" w:sz="0" w:space="0" w:color="auto"/>
          </w:divBdr>
        </w:div>
        <w:div w:id="1628707219">
          <w:marLeft w:val="640"/>
          <w:marRight w:val="0"/>
          <w:marTop w:val="0"/>
          <w:marBottom w:val="0"/>
          <w:divBdr>
            <w:top w:val="none" w:sz="0" w:space="0" w:color="auto"/>
            <w:left w:val="none" w:sz="0" w:space="0" w:color="auto"/>
            <w:bottom w:val="none" w:sz="0" w:space="0" w:color="auto"/>
            <w:right w:val="none" w:sz="0" w:space="0" w:color="auto"/>
          </w:divBdr>
        </w:div>
        <w:div w:id="1635477240">
          <w:marLeft w:val="640"/>
          <w:marRight w:val="0"/>
          <w:marTop w:val="0"/>
          <w:marBottom w:val="0"/>
          <w:divBdr>
            <w:top w:val="none" w:sz="0" w:space="0" w:color="auto"/>
            <w:left w:val="none" w:sz="0" w:space="0" w:color="auto"/>
            <w:bottom w:val="none" w:sz="0" w:space="0" w:color="auto"/>
            <w:right w:val="none" w:sz="0" w:space="0" w:color="auto"/>
          </w:divBdr>
        </w:div>
        <w:div w:id="1651908059">
          <w:marLeft w:val="640"/>
          <w:marRight w:val="0"/>
          <w:marTop w:val="0"/>
          <w:marBottom w:val="0"/>
          <w:divBdr>
            <w:top w:val="none" w:sz="0" w:space="0" w:color="auto"/>
            <w:left w:val="none" w:sz="0" w:space="0" w:color="auto"/>
            <w:bottom w:val="none" w:sz="0" w:space="0" w:color="auto"/>
            <w:right w:val="none" w:sz="0" w:space="0" w:color="auto"/>
          </w:divBdr>
        </w:div>
        <w:div w:id="1653607621">
          <w:marLeft w:val="640"/>
          <w:marRight w:val="0"/>
          <w:marTop w:val="0"/>
          <w:marBottom w:val="0"/>
          <w:divBdr>
            <w:top w:val="none" w:sz="0" w:space="0" w:color="auto"/>
            <w:left w:val="none" w:sz="0" w:space="0" w:color="auto"/>
            <w:bottom w:val="none" w:sz="0" w:space="0" w:color="auto"/>
            <w:right w:val="none" w:sz="0" w:space="0" w:color="auto"/>
          </w:divBdr>
        </w:div>
        <w:div w:id="1709984442">
          <w:marLeft w:val="640"/>
          <w:marRight w:val="0"/>
          <w:marTop w:val="0"/>
          <w:marBottom w:val="0"/>
          <w:divBdr>
            <w:top w:val="none" w:sz="0" w:space="0" w:color="auto"/>
            <w:left w:val="none" w:sz="0" w:space="0" w:color="auto"/>
            <w:bottom w:val="none" w:sz="0" w:space="0" w:color="auto"/>
            <w:right w:val="none" w:sz="0" w:space="0" w:color="auto"/>
          </w:divBdr>
        </w:div>
        <w:div w:id="1733625831">
          <w:marLeft w:val="640"/>
          <w:marRight w:val="0"/>
          <w:marTop w:val="0"/>
          <w:marBottom w:val="0"/>
          <w:divBdr>
            <w:top w:val="none" w:sz="0" w:space="0" w:color="auto"/>
            <w:left w:val="none" w:sz="0" w:space="0" w:color="auto"/>
            <w:bottom w:val="none" w:sz="0" w:space="0" w:color="auto"/>
            <w:right w:val="none" w:sz="0" w:space="0" w:color="auto"/>
          </w:divBdr>
        </w:div>
        <w:div w:id="1742480427">
          <w:marLeft w:val="640"/>
          <w:marRight w:val="0"/>
          <w:marTop w:val="0"/>
          <w:marBottom w:val="0"/>
          <w:divBdr>
            <w:top w:val="none" w:sz="0" w:space="0" w:color="auto"/>
            <w:left w:val="none" w:sz="0" w:space="0" w:color="auto"/>
            <w:bottom w:val="none" w:sz="0" w:space="0" w:color="auto"/>
            <w:right w:val="none" w:sz="0" w:space="0" w:color="auto"/>
          </w:divBdr>
        </w:div>
        <w:div w:id="1744177194">
          <w:marLeft w:val="640"/>
          <w:marRight w:val="0"/>
          <w:marTop w:val="0"/>
          <w:marBottom w:val="0"/>
          <w:divBdr>
            <w:top w:val="none" w:sz="0" w:space="0" w:color="auto"/>
            <w:left w:val="none" w:sz="0" w:space="0" w:color="auto"/>
            <w:bottom w:val="none" w:sz="0" w:space="0" w:color="auto"/>
            <w:right w:val="none" w:sz="0" w:space="0" w:color="auto"/>
          </w:divBdr>
        </w:div>
        <w:div w:id="1797142161">
          <w:marLeft w:val="640"/>
          <w:marRight w:val="0"/>
          <w:marTop w:val="0"/>
          <w:marBottom w:val="0"/>
          <w:divBdr>
            <w:top w:val="none" w:sz="0" w:space="0" w:color="auto"/>
            <w:left w:val="none" w:sz="0" w:space="0" w:color="auto"/>
            <w:bottom w:val="none" w:sz="0" w:space="0" w:color="auto"/>
            <w:right w:val="none" w:sz="0" w:space="0" w:color="auto"/>
          </w:divBdr>
        </w:div>
        <w:div w:id="1935433716">
          <w:marLeft w:val="640"/>
          <w:marRight w:val="0"/>
          <w:marTop w:val="0"/>
          <w:marBottom w:val="0"/>
          <w:divBdr>
            <w:top w:val="none" w:sz="0" w:space="0" w:color="auto"/>
            <w:left w:val="none" w:sz="0" w:space="0" w:color="auto"/>
            <w:bottom w:val="none" w:sz="0" w:space="0" w:color="auto"/>
            <w:right w:val="none" w:sz="0" w:space="0" w:color="auto"/>
          </w:divBdr>
        </w:div>
      </w:divsChild>
    </w:div>
    <w:div w:id="2082826808">
      <w:bodyDiv w:val="1"/>
      <w:marLeft w:val="0"/>
      <w:marRight w:val="0"/>
      <w:marTop w:val="0"/>
      <w:marBottom w:val="0"/>
      <w:divBdr>
        <w:top w:val="none" w:sz="0" w:space="0" w:color="auto"/>
        <w:left w:val="none" w:sz="0" w:space="0" w:color="auto"/>
        <w:bottom w:val="none" w:sz="0" w:space="0" w:color="auto"/>
        <w:right w:val="none" w:sz="0" w:space="0" w:color="auto"/>
      </w:divBdr>
      <w:divsChild>
        <w:div w:id="139688523">
          <w:marLeft w:val="640"/>
          <w:marRight w:val="0"/>
          <w:marTop w:val="0"/>
          <w:marBottom w:val="0"/>
          <w:divBdr>
            <w:top w:val="none" w:sz="0" w:space="0" w:color="auto"/>
            <w:left w:val="none" w:sz="0" w:space="0" w:color="auto"/>
            <w:bottom w:val="none" w:sz="0" w:space="0" w:color="auto"/>
            <w:right w:val="none" w:sz="0" w:space="0" w:color="auto"/>
          </w:divBdr>
        </w:div>
        <w:div w:id="200171225">
          <w:marLeft w:val="640"/>
          <w:marRight w:val="0"/>
          <w:marTop w:val="0"/>
          <w:marBottom w:val="0"/>
          <w:divBdr>
            <w:top w:val="none" w:sz="0" w:space="0" w:color="auto"/>
            <w:left w:val="none" w:sz="0" w:space="0" w:color="auto"/>
            <w:bottom w:val="none" w:sz="0" w:space="0" w:color="auto"/>
            <w:right w:val="none" w:sz="0" w:space="0" w:color="auto"/>
          </w:divBdr>
        </w:div>
        <w:div w:id="219900964">
          <w:marLeft w:val="640"/>
          <w:marRight w:val="0"/>
          <w:marTop w:val="0"/>
          <w:marBottom w:val="0"/>
          <w:divBdr>
            <w:top w:val="none" w:sz="0" w:space="0" w:color="auto"/>
            <w:left w:val="none" w:sz="0" w:space="0" w:color="auto"/>
            <w:bottom w:val="none" w:sz="0" w:space="0" w:color="auto"/>
            <w:right w:val="none" w:sz="0" w:space="0" w:color="auto"/>
          </w:divBdr>
        </w:div>
        <w:div w:id="284507861">
          <w:marLeft w:val="640"/>
          <w:marRight w:val="0"/>
          <w:marTop w:val="0"/>
          <w:marBottom w:val="0"/>
          <w:divBdr>
            <w:top w:val="none" w:sz="0" w:space="0" w:color="auto"/>
            <w:left w:val="none" w:sz="0" w:space="0" w:color="auto"/>
            <w:bottom w:val="none" w:sz="0" w:space="0" w:color="auto"/>
            <w:right w:val="none" w:sz="0" w:space="0" w:color="auto"/>
          </w:divBdr>
        </w:div>
        <w:div w:id="321810054">
          <w:marLeft w:val="640"/>
          <w:marRight w:val="0"/>
          <w:marTop w:val="0"/>
          <w:marBottom w:val="0"/>
          <w:divBdr>
            <w:top w:val="none" w:sz="0" w:space="0" w:color="auto"/>
            <w:left w:val="none" w:sz="0" w:space="0" w:color="auto"/>
            <w:bottom w:val="none" w:sz="0" w:space="0" w:color="auto"/>
            <w:right w:val="none" w:sz="0" w:space="0" w:color="auto"/>
          </w:divBdr>
        </w:div>
        <w:div w:id="334309235">
          <w:marLeft w:val="640"/>
          <w:marRight w:val="0"/>
          <w:marTop w:val="0"/>
          <w:marBottom w:val="0"/>
          <w:divBdr>
            <w:top w:val="none" w:sz="0" w:space="0" w:color="auto"/>
            <w:left w:val="none" w:sz="0" w:space="0" w:color="auto"/>
            <w:bottom w:val="none" w:sz="0" w:space="0" w:color="auto"/>
            <w:right w:val="none" w:sz="0" w:space="0" w:color="auto"/>
          </w:divBdr>
        </w:div>
        <w:div w:id="772941458">
          <w:marLeft w:val="640"/>
          <w:marRight w:val="0"/>
          <w:marTop w:val="0"/>
          <w:marBottom w:val="0"/>
          <w:divBdr>
            <w:top w:val="none" w:sz="0" w:space="0" w:color="auto"/>
            <w:left w:val="none" w:sz="0" w:space="0" w:color="auto"/>
            <w:bottom w:val="none" w:sz="0" w:space="0" w:color="auto"/>
            <w:right w:val="none" w:sz="0" w:space="0" w:color="auto"/>
          </w:divBdr>
        </w:div>
        <w:div w:id="826894865">
          <w:marLeft w:val="640"/>
          <w:marRight w:val="0"/>
          <w:marTop w:val="0"/>
          <w:marBottom w:val="0"/>
          <w:divBdr>
            <w:top w:val="none" w:sz="0" w:space="0" w:color="auto"/>
            <w:left w:val="none" w:sz="0" w:space="0" w:color="auto"/>
            <w:bottom w:val="none" w:sz="0" w:space="0" w:color="auto"/>
            <w:right w:val="none" w:sz="0" w:space="0" w:color="auto"/>
          </w:divBdr>
        </w:div>
        <w:div w:id="831793247">
          <w:marLeft w:val="640"/>
          <w:marRight w:val="0"/>
          <w:marTop w:val="0"/>
          <w:marBottom w:val="0"/>
          <w:divBdr>
            <w:top w:val="none" w:sz="0" w:space="0" w:color="auto"/>
            <w:left w:val="none" w:sz="0" w:space="0" w:color="auto"/>
            <w:bottom w:val="none" w:sz="0" w:space="0" w:color="auto"/>
            <w:right w:val="none" w:sz="0" w:space="0" w:color="auto"/>
          </w:divBdr>
        </w:div>
        <w:div w:id="838426971">
          <w:marLeft w:val="640"/>
          <w:marRight w:val="0"/>
          <w:marTop w:val="0"/>
          <w:marBottom w:val="0"/>
          <w:divBdr>
            <w:top w:val="none" w:sz="0" w:space="0" w:color="auto"/>
            <w:left w:val="none" w:sz="0" w:space="0" w:color="auto"/>
            <w:bottom w:val="none" w:sz="0" w:space="0" w:color="auto"/>
            <w:right w:val="none" w:sz="0" w:space="0" w:color="auto"/>
          </w:divBdr>
        </w:div>
        <w:div w:id="876284263">
          <w:marLeft w:val="640"/>
          <w:marRight w:val="0"/>
          <w:marTop w:val="0"/>
          <w:marBottom w:val="0"/>
          <w:divBdr>
            <w:top w:val="none" w:sz="0" w:space="0" w:color="auto"/>
            <w:left w:val="none" w:sz="0" w:space="0" w:color="auto"/>
            <w:bottom w:val="none" w:sz="0" w:space="0" w:color="auto"/>
            <w:right w:val="none" w:sz="0" w:space="0" w:color="auto"/>
          </w:divBdr>
        </w:div>
        <w:div w:id="1011567714">
          <w:marLeft w:val="640"/>
          <w:marRight w:val="0"/>
          <w:marTop w:val="0"/>
          <w:marBottom w:val="0"/>
          <w:divBdr>
            <w:top w:val="none" w:sz="0" w:space="0" w:color="auto"/>
            <w:left w:val="none" w:sz="0" w:space="0" w:color="auto"/>
            <w:bottom w:val="none" w:sz="0" w:space="0" w:color="auto"/>
            <w:right w:val="none" w:sz="0" w:space="0" w:color="auto"/>
          </w:divBdr>
        </w:div>
        <w:div w:id="1017540128">
          <w:marLeft w:val="640"/>
          <w:marRight w:val="0"/>
          <w:marTop w:val="0"/>
          <w:marBottom w:val="0"/>
          <w:divBdr>
            <w:top w:val="none" w:sz="0" w:space="0" w:color="auto"/>
            <w:left w:val="none" w:sz="0" w:space="0" w:color="auto"/>
            <w:bottom w:val="none" w:sz="0" w:space="0" w:color="auto"/>
            <w:right w:val="none" w:sz="0" w:space="0" w:color="auto"/>
          </w:divBdr>
        </w:div>
        <w:div w:id="1037003495">
          <w:marLeft w:val="640"/>
          <w:marRight w:val="0"/>
          <w:marTop w:val="0"/>
          <w:marBottom w:val="0"/>
          <w:divBdr>
            <w:top w:val="none" w:sz="0" w:space="0" w:color="auto"/>
            <w:left w:val="none" w:sz="0" w:space="0" w:color="auto"/>
            <w:bottom w:val="none" w:sz="0" w:space="0" w:color="auto"/>
            <w:right w:val="none" w:sz="0" w:space="0" w:color="auto"/>
          </w:divBdr>
        </w:div>
        <w:div w:id="1054886676">
          <w:marLeft w:val="640"/>
          <w:marRight w:val="0"/>
          <w:marTop w:val="0"/>
          <w:marBottom w:val="0"/>
          <w:divBdr>
            <w:top w:val="none" w:sz="0" w:space="0" w:color="auto"/>
            <w:left w:val="none" w:sz="0" w:space="0" w:color="auto"/>
            <w:bottom w:val="none" w:sz="0" w:space="0" w:color="auto"/>
            <w:right w:val="none" w:sz="0" w:space="0" w:color="auto"/>
          </w:divBdr>
        </w:div>
        <w:div w:id="1112676208">
          <w:marLeft w:val="640"/>
          <w:marRight w:val="0"/>
          <w:marTop w:val="0"/>
          <w:marBottom w:val="0"/>
          <w:divBdr>
            <w:top w:val="none" w:sz="0" w:space="0" w:color="auto"/>
            <w:left w:val="none" w:sz="0" w:space="0" w:color="auto"/>
            <w:bottom w:val="none" w:sz="0" w:space="0" w:color="auto"/>
            <w:right w:val="none" w:sz="0" w:space="0" w:color="auto"/>
          </w:divBdr>
        </w:div>
        <w:div w:id="1117259309">
          <w:marLeft w:val="640"/>
          <w:marRight w:val="0"/>
          <w:marTop w:val="0"/>
          <w:marBottom w:val="0"/>
          <w:divBdr>
            <w:top w:val="none" w:sz="0" w:space="0" w:color="auto"/>
            <w:left w:val="none" w:sz="0" w:space="0" w:color="auto"/>
            <w:bottom w:val="none" w:sz="0" w:space="0" w:color="auto"/>
            <w:right w:val="none" w:sz="0" w:space="0" w:color="auto"/>
          </w:divBdr>
        </w:div>
        <w:div w:id="1152142893">
          <w:marLeft w:val="640"/>
          <w:marRight w:val="0"/>
          <w:marTop w:val="0"/>
          <w:marBottom w:val="0"/>
          <w:divBdr>
            <w:top w:val="none" w:sz="0" w:space="0" w:color="auto"/>
            <w:left w:val="none" w:sz="0" w:space="0" w:color="auto"/>
            <w:bottom w:val="none" w:sz="0" w:space="0" w:color="auto"/>
            <w:right w:val="none" w:sz="0" w:space="0" w:color="auto"/>
          </w:divBdr>
        </w:div>
        <w:div w:id="1185703655">
          <w:marLeft w:val="640"/>
          <w:marRight w:val="0"/>
          <w:marTop w:val="0"/>
          <w:marBottom w:val="0"/>
          <w:divBdr>
            <w:top w:val="none" w:sz="0" w:space="0" w:color="auto"/>
            <w:left w:val="none" w:sz="0" w:space="0" w:color="auto"/>
            <w:bottom w:val="none" w:sz="0" w:space="0" w:color="auto"/>
            <w:right w:val="none" w:sz="0" w:space="0" w:color="auto"/>
          </w:divBdr>
        </w:div>
        <w:div w:id="1201671899">
          <w:marLeft w:val="640"/>
          <w:marRight w:val="0"/>
          <w:marTop w:val="0"/>
          <w:marBottom w:val="0"/>
          <w:divBdr>
            <w:top w:val="none" w:sz="0" w:space="0" w:color="auto"/>
            <w:left w:val="none" w:sz="0" w:space="0" w:color="auto"/>
            <w:bottom w:val="none" w:sz="0" w:space="0" w:color="auto"/>
            <w:right w:val="none" w:sz="0" w:space="0" w:color="auto"/>
          </w:divBdr>
        </w:div>
        <w:div w:id="1222978691">
          <w:marLeft w:val="640"/>
          <w:marRight w:val="0"/>
          <w:marTop w:val="0"/>
          <w:marBottom w:val="0"/>
          <w:divBdr>
            <w:top w:val="none" w:sz="0" w:space="0" w:color="auto"/>
            <w:left w:val="none" w:sz="0" w:space="0" w:color="auto"/>
            <w:bottom w:val="none" w:sz="0" w:space="0" w:color="auto"/>
            <w:right w:val="none" w:sz="0" w:space="0" w:color="auto"/>
          </w:divBdr>
        </w:div>
        <w:div w:id="1402752459">
          <w:marLeft w:val="640"/>
          <w:marRight w:val="0"/>
          <w:marTop w:val="0"/>
          <w:marBottom w:val="0"/>
          <w:divBdr>
            <w:top w:val="none" w:sz="0" w:space="0" w:color="auto"/>
            <w:left w:val="none" w:sz="0" w:space="0" w:color="auto"/>
            <w:bottom w:val="none" w:sz="0" w:space="0" w:color="auto"/>
            <w:right w:val="none" w:sz="0" w:space="0" w:color="auto"/>
          </w:divBdr>
        </w:div>
        <w:div w:id="1445421642">
          <w:marLeft w:val="640"/>
          <w:marRight w:val="0"/>
          <w:marTop w:val="0"/>
          <w:marBottom w:val="0"/>
          <w:divBdr>
            <w:top w:val="none" w:sz="0" w:space="0" w:color="auto"/>
            <w:left w:val="none" w:sz="0" w:space="0" w:color="auto"/>
            <w:bottom w:val="none" w:sz="0" w:space="0" w:color="auto"/>
            <w:right w:val="none" w:sz="0" w:space="0" w:color="auto"/>
          </w:divBdr>
        </w:div>
        <w:div w:id="1482691999">
          <w:marLeft w:val="640"/>
          <w:marRight w:val="0"/>
          <w:marTop w:val="0"/>
          <w:marBottom w:val="0"/>
          <w:divBdr>
            <w:top w:val="none" w:sz="0" w:space="0" w:color="auto"/>
            <w:left w:val="none" w:sz="0" w:space="0" w:color="auto"/>
            <w:bottom w:val="none" w:sz="0" w:space="0" w:color="auto"/>
            <w:right w:val="none" w:sz="0" w:space="0" w:color="auto"/>
          </w:divBdr>
        </w:div>
        <w:div w:id="1631279016">
          <w:marLeft w:val="640"/>
          <w:marRight w:val="0"/>
          <w:marTop w:val="0"/>
          <w:marBottom w:val="0"/>
          <w:divBdr>
            <w:top w:val="none" w:sz="0" w:space="0" w:color="auto"/>
            <w:left w:val="none" w:sz="0" w:space="0" w:color="auto"/>
            <w:bottom w:val="none" w:sz="0" w:space="0" w:color="auto"/>
            <w:right w:val="none" w:sz="0" w:space="0" w:color="auto"/>
          </w:divBdr>
        </w:div>
        <w:div w:id="1652052275">
          <w:marLeft w:val="640"/>
          <w:marRight w:val="0"/>
          <w:marTop w:val="0"/>
          <w:marBottom w:val="0"/>
          <w:divBdr>
            <w:top w:val="none" w:sz="0" w:space="0" w:color="auto"/>
            <w:left w:val="none" w:sz="0" w:space="0" w:color="auto"/>
            <w:bottom w:val="none" w:sz="0" w:space="0" w:color="auto"/>
            <w:right w:val="none" w:sz="0" w:space="0" w:color="auto"/>
          </w:divBdr>
        </w:div>
        <w:div w:id="1657682068">
          <w:marLeft w:val="640"/>
          <w:marRight w:val="0"/>
          <w:marTop w:val="0"/>
          <w:marBottom w:val="0"/>
          <w:divBdr>
            <w:top w:val="none" w:sz="0" w:space="0" w:color="auto"/>
            <w:left w:val="none" w:sz="0" w:space="0" w:color="auto"/>
            <w:bottom w:val="none" w:sz="0" w:space="0" w:color="auto"/>
            <w:right w:val="none" w:sz="0" w:space="0" w:color="auto"/>
          </w:divBdr>
        </w:div>
        <w:div w:id="1662005767">
          <w:marLeft w:val="640"/>
          <w:marRight w:val="0"/>
          <w:marTop w:val="0"/>
          <w:marBottom w:val="0"/>
          <w:divBdr>
            <w:top w:val="none" w:sz="0" w:space="0" w:color="auto"/>
            <w:left w:val="none" w:sz="0" w:space="0" w:color="auto"/>
            <w:bottom w:val="none" w:sz="0" w:space="0" w:color="auto"/>
            <w:right w:val="none" w:sz="0" w:space="0" w:color="auto"/>
          </w:divBdr>
        </w:div>
        <w:div w:id="1663854417">
          <w:marLeft w:val="640"/>
          <w:marRight w:val="0"/>
          <w:marTop w:val="0"/>
          <w:marBottom w:val="0"/>
          <w:divBdr>
            <w:top w:val="none" w:sz="0" w:space="0" w:color="auto"/>
            <w:left w:val="none" w:sz="0" w:space="0" w:color="auto"/>
            <w:bottom w:val="none" w:sz="0" w:space="0" w:color="auto"/>
            <w:right w:val="none" w:sz="0" w:space="0" w:color="auto"/>
          </w:divBdr>
        </w:div>
        <w:div w:id="1703434475">
          <w:marLeft w:val="640"/>
          <w:marRight w:val="0"/>
          <w:marTop w:val="0"/>
          <w:marBottom w:val="0"/>
          <w:divBdr>
            <w:top w:val="none" w:sz="0" w:space="0" w:color="auto"/>
            <w:left w:val="none" w:sz="0" w:space="0" w:color="auto"/>
            <w:bottom w:val="none" w:sz="0" w:space="0" w:color="auto"/>
            <w:right w:val="none" w:sz="0" w:space="0" w:color="auto"/>
          </w:divBdr>
        </w:div>
        <w:div w:id="1777486090">
          <w:marLeft w:val="640"/>
          <w:marRight w:val="0"/>
          <w:marTop w:val="0"/>
          <w:marBottom w:val="0"/>
          <w:divBdr>
            <w:top w:val="none" w:sz="0" w:space="0" w:color="auto"/>
            <w:left w:val="none" w:sz="0" w:space="0" w:color="auto"/>
            <w:bottom w:val="none" w:sz="0" w:space="0" w:color="auto"/>
            <w:right w:val="none" w:sz="0" w:space="0" w:color="auto"/>
          </w:divBdr>
        </w:div>
        <w:div w:id="1781143357">
          <w:marLeft w:val="640"/>
          <w:marRight w:val="0"/>
          <w:marTop w:val="0"/>
          <w:marBottom w:val="0"/>
          <w:divBdr>
            <w:top w:val="none" w:sz="0" w:space="0" w:color="auto"/>
            <w:left w:val="none" w:sz="0" w:space="0" w:color="auto"/>
            <w:bottom w:val="none" w:sz="0" w:space="0" w:color="auto"/>
            <w:right w:val="none" w:sz="0" w:space="0" w:color="auto"/>
          </w:divBdr>
        </w:div>
        <w:div w:id="1891527489">
          <w:marLeft w:val="640"/>
          <w:marRight w:val="0"/>
          <w:marTop w:val="0"/>
          <w:marBottom w:val="0"/>
          <w:divBdr>
            <w:top w:val="none" w:sz="0" w:space="0" w:color="auto"/>
            <w:left w:val="none" w:sz="0" w:space="0" w:color="auto"/>
            <w:bottom w:val="none" w:sz="0" w:space="0" w:color="auto"/>
            <w:right w:val="none" w:sz="0" w:space="0" w:color="auto"/>
          </w:divBdr>
        </w:div>
        <w:div w:id="1968856326">
          <w:marLeft w:val="640"/>
          <w:marRight w:val="0"/>
          <w:marTop w:val="0"/>
          <w:marBottom w:val="0"/>
          <w:divBdr>
            <w:top w:val="none" w:sz="0" w:space="0" w:color="auto"/>
            <w:left w:val="none" w:sz="0" w:space="0" w:color="auto"/>
            <w:bottom w:val="none" w:sz="0" w:space="0" w:color="auto"/>
            <w:right w:val="none" w:sz="0" w:space="0" w:color="auto"/>
          </w:divBdr>
        </w:div>
        <w:div w:id="1981615251">
          <w:marLeft w:val="640"/>
          <w:marRight w:val="0"/>
          <w:marTop w:val="0"/>
          <w:marBottom w:val="0"/>
          <w:divBdr>
            <w:top w:val="none" w:sz="0" w:space="0" w:color="auto"/>
            <w:left w:val="none" w:sz="0" w:space="0" w:color="auto"/>
            <w:bottom w:val="none" w:sz="0" w:space="0" w:color="auto"/>
            <w:right w:val="none" w:sz="0" w:space="0" w:color="auto"/>
          </w:divBdr>
        </w:div>
        <w:div w:id="2050181644">
          <w:marLeft w:val="640"/>
          <w:marRight w:val="0"/>
          <w:marTop w:val="0"/>
          <w:marBottom w:val="0"/>
          <w:divBdr>
            <w:top w:val="none" w:sz="0" w:space="0" w:color="auto"/>
            <w:left w:val="none" w:sz="0" w:space="0" w:color="auto"/>
            <w:bottom w:val="none" w:sz="0" w:space="0" w:color="auto"/>
            <w:right w:val="none" w:sz="0" w:space="0" w:color="auto"/>
          </w:divBdr>
        </w:div>
      </w:divsChild>
    </w:div>
    <w:div w:id="2123722591">
      <w:bodyDiv w:val="1"/>
      <w:marLeft w:val="0"/>
      <w:marRight w:val="0"/>
      <w:marTop w:val="0"/>
      <w:marBottom w:val="0"/>
      <w:divBdr>
        <w:top w:val="none" w:sz="0" w:space="0" w:color="auto"/>
        <w:left w:val="none" w:sz="0" w:space="0" w:color="auto"/>
        <w:bottom w:val="none" w:sz="0" w:space="0" w:color="auto"/>
        <w:right w:val="none" w:sz="0" w:space="0" w:color="auto"/>
      </w:divBdr>
      <w:divsChild>
        <w:div w:id="59061527">
          <w:marLeft w:val="640"/>
          <w:marRight w:val="0"/>
          <w:marTop w:val="0"/>
          <w:marBottom w:val="0"/>
          <w:divBdr>
            <w:top w:val="none" w:sz="0" w:space="0" w:color="auto"/>
            <w:left w:val="none" w:sz="0" w:space="0" w:color="auto"/>
            <w:bottom w:val="none" w:sz="0" w:space="0" w:color="auto"/>
            <w:right w:val="none" w:sz="0" w:space="0" w:color="auto"/>
          </w:divBdr>
        </w:div>
        <w:div w:id="167913813">
          <w:marLeft w:val="640"/>
          <w:marRight w:val="0"/>
          <w:marTop w:val="0"/>
          <w:marBottom w:val="0"/>
          <w:divBdr>
            <w:top w:val="none" w:sz="0" w:space="0" w:color="auto"/>
            <w:left w:val="none" w:sz="0" w:space="0" w:color="auto"/>
            <w:bottom w:val="none" w:sz="0" w:space="0" w:color="auto"/>
            <w:right w:val="none" w:sz="0" w:space="0" w:color="auto"/>
          </w:divBdr>
        </w:div>
        <w:div w:id="175536993">
          <w:marLeft w:val="640"/>
          <w:marRight w:val="0"/>
          <w:marTop w:val="0"/>
          <w:marBottom w:val="0"/>
          <w:divBdr>
            <w:top w:val="none" w:sz="0" w:space="0" w:color="auto"/>
            <w:left w:val="none" w:sz="0" w:space="0" w:color="auto"/>
            <w:bottom w:val="none" w:sz="0" w:space="0" w:color="auto"/>
            <w:right w:val="none" w:sz="0" w:space="0" w:color="auto"/>
          </w:divBdr>
        </w:div>
        <w:div w:id="181939740">
          <w:marLeft w:val="640"/>
          <w:marRight w:val="0"/>
          <w:marTop w:val="0"/>
          <w:marBottom w:val="0"/>
          <w:divBdr>
            <w:top w:val="none" w:sz="0" w:space="0" w:color="auto"/>
            <w:left w:val="none" w:sz="0" w:space="0" w:color="auto"/>
            <w:bottom w:val="none" w:sz="0" w:space="0" w:color="auto"/>
            <w:right w:val="none" w:sz="0" w:space="0" w:color="auto"/>
          </w:divBdr>
        </w:div>
        <w:div w:id="297998003">
          <w:marLeft w:val="640"/>
          <w:marRight w:val="0"/>
          <w:marTop w:val="0"/>
          <w:marBottom w:val="0"/>
          <w:divBdr>
            <w:top w:val="none" w:sz="0" w:space="0" w:color="auto"/>
            <w:left w:val="none" w:sz="0" w:space="0" w:color="auto"/>
            <w:bottom w:val="none" w:sz="0" w:space="0" w:color="auto"/>
            <w:right w:val="none" w:sz="0" w:space="0" w:color="auto"/>
          </w:divBdr>
        </w:div>
        <w:div w:id="319701912">
          <w:marLeft w:val="640"/>
          <w:marRight w:val="0"/>
          <w:marTop w:val="0"/>
          <w:marBottom w:val="0"/>
          <w:divBdr>
            <w:top w:val="none" w:sz="0" w:space="0" w:color="auto"/>
            <w:left w:val="none" w:sz="0" w:space="0" w:color="auto"/>
            <w:bottom w:val="none" w:sz="0" w:space="0" w:color="auto"/>
            <w:right w:val="none" w:sz="0" w:space="0" w:color="auto"/>
          </w:divBdr>
        </w:div>
        <w:div w:id="396244772">
          <w:marLeft w:val="640"/>
          <w:marRight w:val="0"/>
          <w:marTop w:val="0"/>
          <w:marBottom w:val="0"/>
          <w:divBdr>
            <w:top w:val="none" w:sz="0" w:space="0" w:color="auto"/>
            <w:left w:val="none" w:sz="0" w:space="0" w:color="auto"/>
            <w:bottom w:val="none" w:sz="0" w:space="0" w:color="auto"/>
            <w:right w:val="none" w:sz="0" w:space="0" w:color="auto"/>
          </w:divBdr>
        </w:div>
        <w:div w:id="443159881">
          <w:marLeft w:val="640"/>
          <w:marRight w:val="0"/>
          <w:marTop w:val="0"/>
          <w:marBottom w:val="0"/>
          <w:divBdr>
            <w:top w:val="none" w:sz="0" w:space="0" w:color="auto"/>
            <w:left w:val="none" w:sz="0" w:space="0" w:color="auto"/>
            <w:bottom w:val="none" w:sz="0" w:space="0" w:color="auto"/>
            <w:right w:val="none" w:sz="0" w:space="0" w:color="auto"/>
          </w:divBdr>
        </w:div>
        <w:div w:id="547761857">
          <w:marLeft w:val="640"/>
          <w:marRight w:val="0"/>
          <w:marTop w:val="0"/>
          <w:marBottom w:val="0"/>
          <w:divBdr>
            <w:top w:val="none" w:sz="0" w:space="0" w:color="auto"/>
            <w:left w:val="none" w:sz="0" w:space="0" w:color="auto"/>
            <w:bottom w:val="none" w:sz="0" w:space="0" w:color="auto"/>
            <w:right w:val="none" w:sz="0" w:space="0" w:color="auto"/>
          </w:divBdr>
        </w:div>
        <w:div w:id="570386588">
          <w:marLeft w:val="640"/>
          <w:marRight w:val="0"/>
          <w:marTop w:val="0"/>
          <w:marBottom w:val="0"/>
          <w:divBdr>
            <w:top w:val="none" w:sz="0" w:space="0" w:color="auto"/>
            <w:left w:val="none" w:sz="0" w:space="0" w:color="auto"/>
            <w:bottom w:val="none" w:sz="0" w:space="0" w:color="auto"/>
            <w:right w:val="none" w:sz="0" w:space="0" w:color="auto"/>
          </w:divBdr>
        </w:div>
        <w:div w:id="634026579">
          <w:marLeft w:val="640"/>
          <w:marRight w:val="0"/>
          <w:marTop w:val="0"/>
          <w:marBottom w:val="0"/>
          <w:divBdr>
            <w:top w:val="none" w:sz="0" w:space="0" w:color="auto"/>
            <w:left w:val="none" w:sz="0" w:space="0" w:color="auto"/>
            <w:bottom w:val="none" w:sz="0" w:space="0" w:color="auto"/>
            <w:right w:val="none" w:sz="0" w:space="0" w:color="auto"/>
          </w:divBdr>
        </w:div>
        <w:div w:id="698897822">
          <w:marLeft w:val="640"/>
          <w:marRight w:val="0"/>
          <w:marTop w:val="0"/>
          <w:marBottom w:val="0"/>
          <w:divBdr>
            <w:top w:val="none" w:sz="0" w:space="0" w:color="auto"/>
            <w:left w:val="none" w:sz="0" w:space="0" w:color="auto"/>
            <w:bottom w:val="none" w:sz="0" w:space="0" w:color="auto"/>
            <w:right w:val="none" w:sz="0" w:space="0" w:color="auto"/>
          </w:divBdr>
        </w:div>
        <w:div w:id="729109298">
          <w:marLeft w:val="640"/>
          <w:marRight w:val="0"/>
          <w:marTop w:val="0"/>
          <w:marBottom w:val="0"/>
          <w:divBdr>
            <w:top w:val="none" w:sz="0" w:space="0" w:color="auto"/>
            <w:left w:val="none" w:sz="0" w:space="0" w:color="auto"/>
            <w:bottom w:val="none" w:sz="0" w:space="0" w:color="auto"/>
            <w:right w:val="none" w:sz="0" w:space="0" w:color="auto"/>
          </w:divBdr>
        </w:div>
        <w:div w:id="893586956">
          <w:marLeft w:val="640"/>
          <w:marRight w:val="0"/>
          <w:marTop w:val="0"/>
          <w:marBottom w:val="0"/>
          <w:divBdr>
            <w:top w:val="none" w:sz="0" w:space="0" w:color="auto"/>
            <w:left w:val="none" w:sz="0" w:space="0" w:color="auto"/>
            <w:bottom w:val="none" w:sz="0" w:space="0" w:color="auto"/>
            <w:right w:val="none" w:sz="0" w:space="0" w:color="auto"/>
          </w:divBdr>
        </w:div>
        <w:div w:id="986591355">
          <w:marLeft w:val="640"/>
          <w:marRight w:val="0"/>
          <w:marTop w:val="0"/>
          <w:marBottom w:val="0"/>
          <w:divBdr>
            <w:top w:val="none" w:sz="0" w:space="0" w:color="auto"/>
            <w:left w:val="none" w:sz="0" w:space="0" w:color="auto"/>
            <w:bottom w:val="none" w:sz="0" w:space="0" w:color="auto"/>
            <w:right w:val="none" w:sz="0" w:space="0" w:color="auto"/>
          </w:divBdr>
        </w:div>
        <w:div w:id="1039629374">
          <w:marLeft w:val="640"/>
          <w:marRight w:val="0"/>
          <w:marTop w:val="0"/>
          <w:marBottom w:val="0"/>
          <w:divBdr>
            <w:top w:val="none" w:sz="0" w:space="0" w:color="auto"/>
            <w:left w:val="none" w:sz="0" w:space="0" w:color="auto"/>
            <w:bottom w:val="none" w:sz="0" w:space="0" w:color="auto"/>
            <w:right w:val="none" w:sz="0" w:space="0" w:color="auto"/>
          </w:divBdr>
        </w:div>
        <w:div w:id="1071661024">
          <w:marLeft w:val="640"/>
          <w:marRight w:val="0"/>
          <w:marTop w:val="0"/>
          <w:marBottom w:val="0"/>
          <w:divBdr>
            <w:top w:val="none" w:sz="0" w:space="0" w:color="auto"/>
            <w:left w:val="none" w:sz="0" w:space="0" w:color="auto"/>
            <w:bottom w:val="none" w:sz="0" w:space="0" w:color="auto"/>
            <w:right w:val="none" w:sz="0" w:space="0" w:color="auto"/>
          </w:divBdr>
        </w:div>
        <w:div w:id="1076627610">
          <w:marLeft w:val="640"/>
          <w:marRight w:val="0"/>
          <w:marTop w:val="0"/>
          <w:marBottom w:val="0"/>
          <w:divBdr>
            <w:top w:val="none" w:sz="0" w:space="0" w:color="auto"/>
            <w:left w:val="none" w:sz="0" w:space="0" w:color="auto"/>
            <w:bottom w:val="none" w:sz="0" w:space="0" w:color="auto"/>
            <w:right w:val="none" w:sz="0" w:space="0" w:color="auto"/>
          </w:divBdr>
        </w:div>
        <w:div w:id="1122071952">
          <w:marLeft w:val="640"/>
          <w:marRight w:val="0"/>
          <w:marTop w:val="0"/>
          <w:marBottom w:val="0"/>
          <w:divBdr>
            <w:top w:val="none" w:sz="0" w:space="0" w:color="auto"/>
            <w:left w:val="none" w:sz="0" w:space="0" w:color="auto"/>
            <w:bottom w:val="none" w:sz="0" w:space="0" w:color="auto"/>
            <w:right w:val="none" w:sz="0" w:space="0" w:color="auto"/>
          </w:divBdr>
        </w:div>
        <w:div w:id="1131480469">
          <w:marLeft w:val="640"/>
          <w:marRight w:val="0"/>
          <w:marTop w:val="0"/>
          <w:marBottom w:val="0"/>
          <w:divBdr>
            <w:top w:val="none" w:sz="0" w:space="0" w:color="auto"/>
            <w:left w:val="none" w:sz="0" w:space="0" w:color="auto"/>
            <w:bottom w:val="none" w:sz="0" w:space="0" w:color="auto"/>
            <w:right w:val="none" w:sz="0" w:space="0" w:color="auto"/>
          </w:divBdr>
        </w:div>
        <w:div w:id="1143503036">
          <w:marLeft w:val="640"/>
          <w:marRight w:val="0"/>
          <w:marTop w:val="0"/>
          <w:marBottom w:val="0"/>
          <w:divBdr>
            <w:top w:val="none" w:sz="0" w:space="0" w:color="auto"/>
            <w:left w:val="none" w:sz="0" w:space="0" w:color="auto"/>
            <w:bottom w:val="none" w:sz="0" w:space="0" w:color="auto"/>
            <w:right w:val="none" w:sz="0" w:space="0" w:color="auto"/>
          </w:divBdr>
        </w:div>
        <w:div w:id="1407220830">
          <w:marLeft w:val="640"/>
          <w:marRight w:val="0"/>
          <w:marTop w:val="0"/>
          <w:marBottom w:val="0"/>
          <w:divBdr>
            <w:top w:val="none" w:sz="0" w:space="0" w:color="auto"/>
            <w:left w:val="none" w:sz="0" w:space="0" w:color="auto"/>
            <w:bottom w:val="none" w:sz="0" w:space="0" w:color="auto"/>
            <w:right w:val="none" w:sz="0" w:space="0" w:color="auto"/>
          </w:divBdr>
        </w:div>
        <w:div w:id="1450467182">
          <w:marLeft w:val="640"/>
          <w:marRight w:val="0"/>
          <w:marTop w:val="0"/>
          <w:marBottom w:val="0"/>
          <w:divBdr>
            <w:top w:val="none" w:sz="0" w:space="0" w:color="auto"/>
            <w:left w:val="none" w:sz="0" w:space="0" w:color="auto"/>
            <w:bottom w:val="none" w:sz="0" w:space="0" w:color="auto"/>
            <w:right w:val="none" w:sz="0" w:space="0" w:color="auto"/>
          </w:divBdr>
        </w:div>
        <w:div w:id="1476920777">
          <w:marLeft w:val="640"/>
          <w:marRight w:val="0"/>
          <w:marTop w:val="0"/>
          <w:marBottom w:val="0"/>
          <w:divBdr>
            <w:top w:val="none" w:sz="0" w:space="0" w:color="auto"/>
            <w:left w:val="none" w:sz="0" w:space="0" w:color="auto"/>
            <w:bottom w:val="none" w:sz="0" w:space="0" w:color="auto"/>
            <w:right w:val="none" w:sz="0" w:space="0" w:color="auto"/>
          </w:divBdr>
        </w:div>
        <w:div w:id="1516455190">
          <w:marLeft w:val="640"/>
          <w:marRight w:val="0"/>
          <w:marTop w:val="0"/>
          <w:marBottom w:val="0"/>
          <w:divBdr>
            <w:top w:val="none" w:sz="0" w:space="0" w:color="auto"/>
            <w:left w:val="none" w:sz="0" w:space="0" w:color="auto"/>
            <w:bottom w:val="none" w:sz="0" w:space="0" w:color="auto"/>
            <w:right w:val="none" w:sz="0" w:space="0" w:color="auto"/>
          </w:divBdr>
        </w:div>
        <w:div w:id="1541669966">
          <w:marLeft w:val="640"/>
          <w:marRight w:val="0"/>
          <w:marTop w:val="0"/>
          <w:marBottom w:val="0"/>
          <w:divBdr>
            <w:top w:val="none" w:sz="0" w:space="0" w:color="auto"/>
            <w:left w:val="none" w:sz="0" w:space="0" w:color="auto"/>
            <w:bottom w:val="none" w:sz="0" w:space="0" w:color="auto"/>
            <w:right w:val="none" w:sz="0" w:space="0" w:color="auto"/>
          </w:divBdr>
        </w:div>
        <w:div w:id="1655455182">
          <w:marLeft w:val="640"/>
          <w:marRight w:val="0"/>
          <w:marTop w:val="0"/>
          <w:marBottom w:val="0"/>
          <w:divBdr>
            <w:top w:val="none" w:sz="0" w:space="0" w:color="auto"/>
            <w:left w:val="none" w:sz="0" w:space="0" w:color="auto"/>
            <w:bottom w:val="none" w:sz="0" w:space="0" w:color="auto"/>
            <w:right w:val="none" w:sz="0" w:space="0" w:color="auto"/>
          </w:divBdr>
        </w:div>
        <w:div w:id="1781104027">
          <w:marLeft w:val="640"/>
          <w:marRight w:val="0"/>
          <w:marTop w:val="0"/>
          <w:marBottom w:val="0"/>
          <w:divBdr>
            <w:top w:val="none" w:sz="0" w:space="0" w:color="auto"/>
            <w:left w:val="none" w:sz="0" w:space="0" w:color="auto"/>
            <w:bottom w:val="none" w:sz="0" w:space="0" w:color="auto"/>
            <w:right w:val="none" w:sz="0" w:space="0" w:color="auto"/>
          </w:divBdr>
        </w:div>
        <w:div w:id="1813060344">
          <w:marLeft w:val="640"/>
          <w:marRight w:val="0"/>
          <w:marTop w:val="0"/>
          <w:marBottom w:val="0"/>
          <w:divBdr>
            <w:top w:val="none" w:sz="0" w:space="0" w:color="auto"/>
            <w:left w:val="none" w:sz="0" w:space="0" w:color="auto"/>
            <w:bottom w:val="none" w:sz="0" w:space="0" w:color="auto"/>
            <w:right w:val="none" w:sz="0" w:space="0" w:color="auto"/>
          </w:divBdr>
        </w:div>
        <w:div w:id="1853378311">
          <w:marLeft w:val="640"/>
          <w:marRight w:val="0"/>
          <w:marTop w:val="0"/>
          <w:marBottom w:val="0"/>
          <w:divBdr>
            <w:top w:val="none" w:sz="0" w:space="0" w:color="auto"/>
            <w:left w:val="none" w:sz="0" w:space="0" w:color="auto"/>
            <w:bottom w:val="none" w:sz="0" w:space="0" w:color="auto"/>
            <w:right w:val="none" w:sz="0" w:space="0" w:color="auto"/>
          </w:divBdr>
        </w:div>
        <w:div w:id="1885289894">
          <w:marLeft w:val="640"/>
          <w:marRight w:val="0"/>
          <w:marTop w:val="0"/>
          <w:marBottom w:val="0"/>
          <w:divBdr>
            <w:top w:val="none" w:sz="0" w:space="0" w:color="auto"/>
            <w:left w:val="none" w:sz="0" w:space="0" w:color="auto"/>
            <w:bottom w:val="none" w:sz="0" w:space="0" w:color="auto"/>
            <w:right w:val="none" w:sz="0" w:space="0" w:color="auto"/>
          </w:divBdr>
        </w:div>
        <w:div w:id="1889996079">
          <w:marLeft w:val="640"/>
          <w:marRight w:val="0"/>
          <w:marTop w:val="0"/>
          <w:marBottom w:val="0"/>
          <w:divBdr>
            <w:top w:val="none" w:sz="0" w:space="0" w:color="auto"/>
            <w:left w:val="none" w:sz="0" w:space="0" w:color="auto"/>
            <w:bottom w:val="none" w:sz="0" w:space="0" w:color="auto"/>
            <w:right w:val="none" w:sz="0" w:space="0" w:color="auto"/>
          </w:divBdr>
        </w:div>
        <w:div w:id="1957248767">
          <w:marLeft w:val="640"/>
          <w:marRight w:val="0"/>
          <w:marTop w:val="0"/>
          <w:marBottom w:val="0"/>
          <w:divBdr>
            <w:top w:val="none" w:sz="0" w:space="0" w:color="auto"/>
            <w:left w:val="none" w:sz="0" w:space="0" w:color="auto"/>
            <w:bottom w:val="none" w:sz="0" w:space="0" w:color="auto"/>
            <w:right w:val="none" w:sz="0" w:space="0" w:color="auto"/>
          </w:divBdr>
        </w:div>
        <w:div w:id="1966082855">
          <w:marLeft w:val="640"/>
          <w:marRight w:val="0"/>
          <w:marTop w:val="0"/>
          <w:marBottom w:val="0"/>
          <w:divBdr>
            <w:top w:val="none" w:sz="0" w:space="0" w:color="auto"/>
            <w:left w:val="none" w:sz="0" w:space="0" w:color="auto"/>
            <w:bottom w:val="none" w:sz="0" w:space="0" w:color="auto"/>
            <w:right w:val="none" w:sz="0" w:space="0" w:color="auto"/>
          </w:divBdr>
        </w:div>
        <w:div w:id="1995445957">
          <w:marLeft w:val="640"/>
          <w:marRight w:val="0"/>
          <w:marTop w:val="0"/>
          <w:marBottom w:val="0"/>
          <w:divBdr>
            <w:top w:val="none" w:sz="0" w:space="0" w:color="auto"/>
            <w:left w:val="none" w:sz="0" w:space="0" w:color="auto"/>
            <w:bottom w:val="none" w:sz="0" w:space="0" w:color="auto"/>
            <w:right w:val="none" w:sz="0" w:space="0" w:color="auto"/>
          </w:divBdr>
        </w:div>
        <w:div w:id="2068524594">
          <w:marLeft w:val="640"/>
          <w:marRight w:val="0"/>
          <w:marTop w:val="0"/>
          <w:marBottom w:val="0"/>
          <w:divBdr>
            <w:top w:val="none" w:sz="0" w:space="0" w:color="auto"/>
            <w:left w:val="none" w:sz="0" w:space="0" w:color="auto"/>
            <w:bottom w:val="none" w:sz="0" w:space="0" w:color="auto"/>
            <w:right w:val="none" w:sz="0" w:space="0" w:color="auto"/>
          </w:divBdr>
        </w:div>
      </w:divsChild>
    </w:div>
    <w:div w:id="2131390903">
      <w:bodyDiv w:val="1"/>
      <w:marLeft w:val="0"/>
      <w:marRight w:val="0"/>
      <w:marTop w:val="0"/>
      <w:marBottom w:val="0"/>
      <w:divBdr>
        <w:top w:val="none" w:sz="0" w:space="0" w:color="auto"/>
        <w:left w:val="none" w:sz="0" w:space="0" w:color="auto"/>
        <w:bottom w:val="none" w:sz="0" w:space="0" w:color="auto"/>
        <w:right w:val="none" w:sz="0" w:space="0" w:color="auto"/>
      </w:divBdr>
      <w:divsChild>
        <w:div w:id="74212551">
          <w:marLeft w:val="640"/>
          <w:marRight w:val="0"/>
          <w:marTop w:val="0"/>
          <w:marBottom w:val="0"/>
          <w:divBdr>
            <w:top w:val="none" w:sz="0" w:space="0" w:color="auto"/>
            <w:left w:val="none" w:sz="0" w:space="0" w:color="auto"/>
            <w:bottom w:val="none" w:sz="0" w:space="0" w:color="auto"/>
            <w:right w:val="none" w:sz="0" w:space="0" w:color="auto"/>
          </w:divBdr>
        </w:div>
        <w:div w:id="90468142">
          <w:marLeft w:val="640"/>
          <w:marRight w:val="0"/>
          <w:marTop w:val="0"/>
          <w:marBottom w:val="0"/>
          <w:divBdr>
            <w:top w:val="none" w:sz="0" w:space="0" w:color="auto"/>
            <w:left w:val="none" w:sz="0" w:space="0" w:color="auto"/>
            <w:bottom w:val="none" w:sz="0" w:space="0" w:color="auto"/>
            <w:right w:val="none" w:sz="0" w:space="0" w:color="auto"/>
          </w:divBdr>
        </w:div>
        <w:div w:id="203374729">
          <w:marLeft w:val="640"/>
          <w:marRight w:val="0"/>
          <w:marTop w:val="0"/>
          <w:marBottom w:val="0"/>
          <w:divBdr>
            <w:top w:val="none" w:sz="0" w:space="0" w:color="auto"/>
            <w:left w:val="none" w:sz="0" w:space="0" w:color="auto"/>
            <w:bottom w:val="none" w:sz="0" w:space="0" w:color="auto"/>
            <w:right w:val="none" w:sz="0" w:space="0" w:color="auto"/>
          </w:divBdr>
        </w:div>
        <w:div w:id="274749357">
          <w:marLeft w:val="640"/>
          <w:marRight w:val="0"/>
          <w:marTop w:val="0"/>
          <w:marBottom w:val="0"/>
          <w:divBdr>
            <w:top w:val="none" w:sz="0" w:space="0" w:color="auto"/>
            <w:left w:val="none" w:sz="0" w:space="0" w:color="auto"/>
            <w:bottom w:val="none" w:sz="0" w:space="0" w:color="auto"/>
            <w:right w:val="none" w:sz="0" w:space="0" w:color="auto"/>
          </w:divBdr>
        </w:div>
        <w:div w:id="290208784">
          <w:marLeft w:val="640"/>
          <w:marRight w:val="0"/>
          <w:marTop w:val="0"/>
          <w:marBottom w:val="0"/>
          <w:divBdr>
            <w:top w:val="none" w:sz="0" w:space="0" w:color="auto"/>
            <w:left w:val="none" w:sz="0" w:space="0" w:color="auto"/>
            <w:bottom w:val="none" w:sz="0" w:space="0" w:color="auto"/>
            <w:right w:val="none" w:sz="0" w:space="0" w:color="auto"/>
          </w:divBdr>
        </w:div>
        <w:div w:id="407265256">
          <w:marLeft w:val="640"/>
          <w:marRight w:val="0"/>
          <w:marTop w:val="0"/>
          <w:marBottom w:val="0"/>
          <w:divBdr>
            <w:top w:val="none" w:sz="0" w:space="0" w:color="auto"/>
            <w:left w:val="none" w:sz="0" w:space="0" w:color="auto"/>
            <w:bottom w:val="none" w:sz="0" w:space="0" w:color="auto"/>
            <w:right w:val="none" w:sz="0" w:space="0" w:color="auto"/>
          </w:divBdr>
        </w:div>
        <w:div w:id="433986940">
          <w:marLeft w:val="640"/>
          <w:marRight w:val="0"/>
          <w:marTop w:val="0"/>
          <w:marBottom w:val="0"/>
          <w:divBdr>
            <w:top w:val="none" w:sz="0" w:space="0" w:color="auto"/>
            <w:left w:val="none" w:sz="0" w:space="0" w:color="auto"/>
            <w:bottom w:val="none" w:sz="0" w:space="0" w:color="auto"/>
            <w:right w:val="none" w:sz="0" w:space="0" w:color="auto"/>
          </w:divBdr>
        </w:div>
        <w:div w:id="532040982">
          <w:marLeft w:val="640"/>
          <w:marRight w:val="0"/>
          <w:marTop w:val="0"/>
          <w:marBottom w:val="0"/>
          <w:divBdr>
            <w:top w:val="none" w:sz="0" w:space="0" w:color="auto"/>
            <w:left w:val="none" w:sz="0" w:space="0" w:color="auto"/>
            <w:bottom w:val="none" w:sz="0" w:space="0" w:color="auto"/>
            <w:right w:val="none" w:sz="0" w:space="0" w:color="auto"/>
          </w:divBdr>
        </w:div>
        <w:div w:id="582373754">
          <w:marLeft w:val="640"/>
          <w:marRight w:val="0"/>
          <w:marTop w:val="0"/>
          <w:marBottom w:val="0"/>
          <w:divBdr>
            <w:top w:val="none" w:sz="0" w:space="0" w:color="auto"/>
            <w:left w:val="none" w:sz="0" w:space="0" w:color="auto"/>
            <w:bottom w:val="none" w:sz="0" w:space="0" w:color="auto"/>
            <w:right w:val="none" w:sz="0" w:space="0" w:color="auto"/>
          </w:divBdr>
        </w:div>
        <w:div w:id="646667591">
          <w:marLeft w:val="640"/>
          <w:marRight w:val="0"/>
          <w:marTop w:val="0"/>
          <w:marBottom w:val="0"/>
          <w:divBdr>
            <w:top w:val="none" w:sz="0" w:space="0" w:color="auto"/>
            <w:left w:val="none" w:sz="0" w:space="0" w:color="auto"/>
            <w:bottom w:val="none" w:sz="0" w:space="0" w:color="auto"/>
            <w:right w:val="none" w:sz="0" w:space="0" w:color="auto"/>
          </w:divBdr>
        </w:div>
        <w:div w:id="670108323">
          <w:marLeft w:val="640"/>
          <w:marRight w:val="0"/>
          <w:marTop w:val="0"/>
          <w:marBottom w:val="0"/>
          <w:divBdr>
            <w:top w:val="none" w:sz="0" w:space="0" w:color="auto"/>
            <w:left w:val="none" w:sz="0" w:space="0" w:color="auto"/>
            <w:bottom w:val="none" w:sz="0" w:space="0" w:color="auto"/>
            <w:right w:val="none" w:sz="0" w:space="0" w:color="auto"/>
          </w:divBdr>
        </w:div>
        <w:div w:id="724721797">
          <w:marLeft w:val="640"/>
          <w:marRight w:val="0"/>
          <w:marTop w:val="0"/>
          <w:marBottom w:val="0"/>
          <w:divBdr>
            <w:top w:val="none" w:sz="0" w:space="0" w:color="auto"/>
            <w:left w:val="none" w:sz="0" w:space="0" w:color="auto"/>
            <w:bottom w:val="none" w:sz="0" w:space="0" w:color="auto"/>
            <w:right w:val="none" w:sz="0" w:space="0" w:color="auto"/>
          </w:divBdr>
        </w:div>
        <w:div w:id="739904390">
          <w:marLeft w:val="640"/>
          <w:marRight w:val="0"/>
          <w:marTop w:val="0"/>
          <w:marBottom w:val="0"/>
          <w:divBdr>
            <w:top w:val="none" w:sz="0" w:space="0" w:color="auto"/>
            <w:left w:val="none" w:sz="0" w:space="0" w:color="auto"/>
            <w:bottom w:val="none" w:sz="0" w:space="0" w:color="auto"/>
            <w:right w:val="none" w:sz="0" w:space="0" w:color="auto"/>
          </w:divBdr>
        </w:div>
        <w:div w:id="777724637">
          <w:marLeft w:val="640"/>
          <w:marRight w:val="0"/>
          <w:marTop w:val="0"/>
          <w:marBottom w:val="0"/>
          <w:divBdr>
            <w:top w:val="none" w:sz="0" w:space="0" w:color="auto"/>
            <w:left w:val="none" w:sz="0" w:space="0" w:color="auto"/>
            <w:bottom w:val="none" w:sz="0" w:space="0" w:color="auto"/>
            <w:right w:val="none" w:sz="0" w:space="0" w:color="auto"/>
          </w:divBdr>
        </w:div>
        <w:div w:id="813524112">
          <w:marLeft w:val="640"/>
          <w:marRight w:val="0"/>
          <w:marTop w:val="0"/>
          <w:marBottom w:val="0"/>
          <w:divBdr>
            <w:top w:val="none" w:sz="0" w:space="0" w:color="auto"/>
            <w:left w:val="none" w:sz="0" w:space="0" w:color="auto"/>
            <w:bottom w:val="none" w:sz="0" w:space="0" w:color="auto"/>
            <w:right w:val="none" w:sz="0" w:space="0" w:color="auto"/>
          </w:divBdr>
        </w:div>
        <w:div w:id="840395869">
          <w:marLeft w:val="640"/>
          <w:marRight w:val="0"/>
          <w:marTop w:val="0"/>
          <w:marBottom w:val="0"/>
          <w:divBdr>
            <w:top w:val="none" w:sz="0" w:space="0" w:color="auto"/>
            <w:left w:val="none" w:sz="0" w:space="0" w:color="auto"/>
            <w:bottom w:val="none" w:sz="0" w:space="0" w:color="auto"/>
            <w:right w:val="none" w:sz="0" w:space="0" w:color="auto"/>
          </w:divBdr>
        </w:div>
        <w:div w:id="941180974">
          <w:marLeft w:val="640"/>
          <w:marRight w:val="0"/>
          <w:marTop w:val="0"/>
          <w:marBottom w:val="0"/>
          <w:divBdr>
            <w:top w:val="none" w:sz="0" w:space="0" w:color="auto"/>
            <w:left w:val="none" w:sz="0" w:space="0" w:color="auto"/>
            <w:bottom w:val="none" w:sz="0" w:space="0" w:color="auto"/>
            <w:right w:val="none" w:sz="0" w:space="0" w:color="auto"/>
          </w:divBdr>
        </w:div>
        <w:div w:id="974985042">
          <w:marLeft w:val="640"/>
          <w:marRight w:val="0"/>
          <w:marTop w:val="0"/>
          <w:marBottom w:val="0"/>
          <w:divBdr>
            <w:top w:val="none" w:sz="0" w:space="0" w:color="auto"/>
            <w:left w:val="none" w:sz="0" w:space="0" w:color="auto"/>
            <w:bottom w:val="none" w:sz="0" w:space="0" w:color="auto"/>
            <w:right w:val="none" w:sz="0" w:space="0" w:color="auto"/>
          </w:divBdr>
        </w:div>
        <w:div w:id="1016420300">
          <w:marLeft w:val="640"/>
          <w:marRight w:val="0"/>
          <w:marTop w:val="0"/>
          <w:marBottom w:val="0"/>
          <w:divBdr>
            <w:top w:val="none" w:sz="0" w:space="0" w:color="auto"/>
            <w:left w:val="none" w:sz="0" w:space="0" w:color="auto"/>
            <w:bottom w:val="none" w:sz="0" w:space="0" w:color="auto"/>
            <w:right w:val="none" w:sz="0" w:space="0" w:color="auto"/>
          </w:divBdr>
        </w:div>
        <w:div w:id="1096633470">
          <w:marLeft w:val="640"/>
          <w:marRight w:val="0"/>
          <w:marTop w:val="0"/>
          <w:marBottom w:val="0"/>
          <w:divBdr>
            <w:top w:val="none" w:sz="0" w:space="0" w:color="auto"/>
            <w:left w:val="none" w:sz="0" w:space="0" w:color="auto"/>
            <w:bottom w:val="none" w:sz="0" w:space="0" w:color="auto"/>
            <w:right w:val="none" w:sz="0" w:space="0" w:color="auto"/>
          </w:divBdr>
        </w:div>
        <w:div w:id="1104155574">
          <w:marLeft w:val="640"/>
          <w:marRight w:val="0"/>
          <w:marTop w:val="0"/>
          <w:marBottom w:val="0"/>
          <w:divBdr>
            <w:top w:val="none" w:sz="0" w:space="0" w:color="auto"/>
            <w:left w:val="none" w:sz="0" w:space="0" w:color="auto"/>
            <w:bottom w:val="none" w:sz="0" w:space="0" w:color="auto"/>
            <w:right w:val="none" w:sz="0" w:space="0" w:color="auto"/>
          </w:divBdr>
        </w:div>
        <w:div w:id="1132942753">
          <w:marLeft w:val="640"/>
          <w:marRight w:val="0"/>
          <w:marTop w:val="0"/>
          <w:marBottom w:val="0"/>
          <w:divBdr>
            <w:top w:val="none" w:sz="0" w:space="0" w:color="auto"/>
            <w:left w:val="none" w:sz="0" w:space="0" w:color="auto"/>
            <w:bottom w:val="none" w:sz="0" w:space="0" w:color="auto"/>
            <w:right w:val="none" w:sz="0" w:space="0" w:color="auto"/>
          </w:divBdr>
        </w:div>
        <w:div w:id="1190337196">
          <w:marLeft w:val="640"/>
          <w:marRight w:val="0"/>
          <w:marTop w:val="0"/>
          <w:marBottom w:val="0"/>
          <w:divBdr>
            <w:top w:val="none" w:sz="0" w:space="0" w:color="auto"/>
            <w:left w:val="none" w:sz="0" w:space="0" w:color="auto"/>
            <w:bottom w:val="none" w:sz="0" w:space="0" w:color="auto"/>
            <w:right w:val="none" w:sz="0" w:space="0" w:color="auto"/>
          </w:divBdr>
        </w:div>
        <w:div w:id="1225528330">
          <w:marLeft w:val="640"/>
          <w:marRight w:val="0"/>
          <w:marTop w:val="0"/>
          <w:marBottom w:val="0"/>
          <w:divBdr>
            <w:top w:val="none" w:sz="0" w:space="0" w:color="auto"/>
            <w:left w:val="none" w:sz="0" w:space="0" w:color="auto"/>
            <w:bottom w:val="none" w:sz="0" w:space="0" w:color="auto"/>
            <w:right w:val="none" w:sz="0" w:space="0" w:color="auto"/>
          </w:divBdr>
        </w:div>
        <w:div w:id="1235815691">
          <w:marLeft w:val="640"/>
          <w:marRight w:val="0"/>
          <w:marTop w:val="0"/>
          <w:marBottom w:val="0"/>
          <w:divBdr>
            <w:top w:val="none" w:sz="0" w:space="0" w:color="auto"/>
            <w:left w:val="none" w:sz="0" w:space="0" w:color="auto"/>
            <w:bottom w:val="none" w:sz="0" w:space="0" w:color="auto"/>
            <w:right w:val="none" w:sz="0" w:space="0" w:color="auto"/>
          </w:divBdr>
        </w:div>
        <w:div w:id="1288658011">
          <w:marLeft w:val="640"/>
          <w:marRight w:val="0"/>
          <w:marTop w:val="0"/>
          <w:marBottom w:val="0"/>
          <w:divBdr>
            <w:top w:val="none" w:sz="0" w:space="0" w:color="auto"/>
            <w:left w:val="none" w:sz="0" w:space="0" w:color="auto"/>
            <w:bottom w:val="none" w:sz="0" w:space="0" w:color="auto"/>
            <w:right w:val="none" w:sz="0" w:space="0" w:color="auto"/>
          </w:divBdr>
        </w:div>
        <w:div w:id="1348215928">
          <w:marLeft w:val="640"/>
          <w:marRight w:val="0"/>
          <w:marTop w:val="0"/>
          <w:marBottom w:val="0"/>
          <w:divBdr>
            <w:top w:val="none" w:sz="0" w:space="0" w:color="auto"/>
            <w:left w:val="none" w:sz="0" w:space="0" w:color="auto"/>
            <w:bottom w:val="none" w:sz="0" w:space="0" w:color="auto"/>
            <w:right w:val="none" w:sz="0" w:space="0" w:color="auto"/>
          </w:divBdr>
        </w:div>
        <w:div w:id="1553811197">
          <w:marLeft w:val="640"/>
          <w:marRight w:val="0"/>
          <w:marTop w:val="0"/>
          <w:marBottom w:val="0"/>
          <w:divBdr>
            <w:top w:val="none" w:sz="0" w:space="0" w:color="auto"/>
            <w:left w:val="none" w:sz="0" w:space="0" w:color="auto"/>
            <w:bottom w:val="none" w:sz="0" w:space="0" w:color="auto"/>
            <w:right w:val="none" w:sz="0" w:space="0" w:color="auto"/>
          </w:divBdr>
        </w:div>
        <w:div w:id="1624455877">
          <w:marLeft w:val="640"/>
          <w:marRight w:val="0"/>
          <w:marTop w:val="0"/>
          <w:marBottom w:val="0"/>
          <w:divBdr>
            <w:top w:val="none" w:sz="0" w:space="0" w:color="auto"/>
            <w:left w:val="none" w:sz="0" w:space="0" w:color="auto"/>
            <w:bottom w:val="none" w:sz="0" w:space="0" w:color="auto"/>
            <w:right w:val="none" w:sz="0" w:space="0" w:color="auto"/>
          </w:divBdr>
        </w:div>
        <w:div w:id="1686789054">
          <w:marLeft w:val="640"/>
          <w:marRight w:val="0"/>
          <w:marTop w:val="0"/>
          <w:marBottom w:val="0"/>
          <w:divBdr>
            <w:top w:val="none" w:sz="0" w:space="0" w:color="auto"/>
            <w:left w:val="none" w:sz="0" w:space="0" w:color="auto"/>
            <w:bottom w:val="none" w:sz="0" w:space="0" w:color="auto"/>
            <w:right w:val="none" w:sz="0" w:space="0" w:color="auto"/>
          </w:divBdr>
        </w:div>
        <w:div w:id="1700549068">
          <w:marLeft w:val="640"/>
          <w:marRight w:val="0"/>
          <w:marTop w:val="0"/>
          <w:marBottom w:val="0"/>
          <w:divBdr>
            <w:top w:val="none" w:sz="0" w:space="0" w:color="auto"/>
            <w:left w:val="none" w:sz="0" w:space="0" w:color="auto"/>
            <w:bottom w:val="none" w:sz="0" w:space="0" w:color="auto"/>
            <w:right w:val="none" w:sz="0" w:space="0" w:color="auto"/>
          </w:divBdr>
        </w:div>
        <w:div w:id="1781072948">
          <w:marLeft w:val="640"/>
          <w:marRight w:val="0"/>
          <w:marTop w:val="0"/>
          <w:marBottom w:val="0"/>
          <w:divBdr>
            <w:top w:val="none" w:sz="0" w:space="0" w:color="auto"/>
            <w:left w:val="none" w:sz="0" w:space="0" w:color="auto"/>
            <w:bottom w:val="none" w:sz="0" w:space="0" w:color="auto"/>
            <w:right w:val="none" w:sz="0" w:space="0" w:color="auto"/>
          </w:divBdr>
        </w:div>
        <w:div w:id="1837839090">
          <w:marLeft w:val="640"/>
          <w:marRight w:val="0"/>
          <w:marTop w:val="0"/>
          <w:marBottom w:val="0"/>
          <w:divBdr>
            <w:top w:val="none" w:sz="0" w:space="0" w:color="auto"/>
            <w:left w:val="none" w:sz="0" w:space="0" w:color="auto"/>
            <w:bottom w:val="none" w:sz="0" w:space="0" w:color="auto"/>
            <w:right w:val="none" w:sz="0" w:space="0" w:color="auto"/>
          </w:divBdr>
        </w:div>
        <w:div w:id="1849446385">
          <w:marLeft w:val="640"/>
          <w:marRight w:val="0"/>
          <w:marTop w:val="0"/>
          <w:marBottom w:val="0"/>
          <w:divBdr>
            <w:top w:val="none" w:sz="0" w:space="0" w:color="auto"/>
            <w:left w:val="none" w:sz="0" w:space="0" w:color="auto"/>
            <w:bottom w:val="none" w:sz="0" w:space="0" w:color="auto"/>
            <w:right w:val="none" w:sz="0" w:space="0" w:color="auto"/>
          </w:divBdr>
        </w:div>
        <w:div w:id="1997762838">
          <w:marLeft w:val="640"/>
          <w:marRight w:val="0"/>
          <w:marTop w:val="0"/>
          <w:marBottom w:val="0"/>
          <w:divBdr>
            <w:top w:val="none" w:sz="0" w:space="0" w:color="auto"/>
            <w:left w:val="none" w:sz="0" w:space="0" w:color="auto"/>
            <w:bottom w:val="none" w:sz="0" w:space="0" w:color="auto"/>
            <w:right w:val="none" w:sz="0" w:space="0" w:color="auto"/>
          </w:divBdr>
        </w:div>
        <w:div w:id="209308909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4.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7.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hab\OneDrive\Desktop\Maha-Backup-3-1\Desktop\AUS-RA%20Hawileh\Wall%20Fire\New%20data\MatPropNew%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esktop\Maha\Wall-fire\NSC3-Structural\Results%20(version%201).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oleObject" Target="file:///C:\Wall-fire\NSC3-Structural\Results%20(version%201)(AutoRecovered).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hab\OneDrive\Desktop\Maha-Backup-3-1\Wall-fire\NSC3-Structural\Results%20(version%201)(AutoRecovered).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hab\OneDrive\Desktop\Maha-Backup-3-1\Wall-fire\NSC3-Structural\Results%20(version%201)(AutoRecovered).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hab\OneDrive\Desktop\Maha-Backup-3-1\Wall-fire\NSC3-Structural\Results%20(version%201)(AutoRecovered).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hab\OneDrive\Desktop\Maha-Backup-3-1\Wall-fire\NSC3-Structural\Results%20(version%201)(AutoRecovered).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hab\OneDrive\Desktop\Maha-Backup-3-1\Wall-fire\NSC3-Structural\Results%20(version%201)(AutoRecovered).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Maha\Wall-fire\NSC3-Structural\Results%20(version%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Maha\Wall-fire\NSC3-Structural\Results%20(version%20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Maha\Wall-fire\NSC3-Structural\Results%20(version%201).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Maha\Wall-fire\NSC3-Structural\Results%20(version%201).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Maha\Wall-fire\NSC3-Structural\Results%20(version%201).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hab\OneDrive\Desktop\Maha-Backup-3-1\Wall-fire\NSC3-Structural\Results%20(version%201)(AutoRecovered).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Wall-fire\NSC3-Structural\Results%20(version%201)(AutoRecovered).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esktop\Maha\Wall-fire\NSC3-Structural\Results%20(version%201).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087051618548"/>
          <c:y val="5.0925925925925923E-2"/>
          <c:w val="0.81289129483814515"/>
          <c:h val="0.76297098279381748"/>
        </c:manualLayout>
      </c:layout>
      <c:scatterChart>
        <c:scatterStyle val="smoothMarker"/>
        <c:varyColors val="0"/>
        <c:ser>
          <c:idx val="0"/>
          <c:order val="0"/>
          <c:tx>
            <c:v>NSC</c:v>
          </c:tx>
          <c:spPr>
            <a:ln w="25400" cap="rnd">
              <a:solidFill>
                <a:schemeClr val="accent1"/>
              </a:solidFill>
              <a:round/>
            </a:ln>
            <a:effectLst/>
          </c:spPr>
          <c:marker>
            <c:symbol val="none"/>
          </c:marker>
          <c:xVal>
            <c:numRef>
              <c:f>'30'!$Q$3:$Q$14</c:f>
              <c:numCache>
                <c:formatCode>General</c:formatCode>
                <c:ptCount val="12"/>
                <c:pt idx="0">
                  <c:v>25</c:v>
                </c:pt>
                <c:pt idx="1">
                  <c:v>100</c:v>
                </c:pt>
                <c:pt idx="2">
                  <c:v>200</c:v>
                </c:pt>
                <c:pt idx="3">
                  <c:v>300</c:v>
                </c:pt>
                <c:pt idx="4">
                  <c:v>400</c:v>
                </c:pt>
                <c:pt idx="5">
                  <c:v>500</c:v>
                </c:pt>
                <c:pt idx="6">
                  <c:v>600</c:v>
                </c:pt>
                <c:pt idx="7">
                  <c:v>700</c:v>
                </c:pt>
                <c:pt idx="8">
                  <c:v>800</c:v>
                </c:pt>
                <c:pt idx="9">
                  <c:v>900</c:v>
                </c:pt>
                <c:pt idx="10">
                  <c:v>1000</c:v>
                </c:pt>
                <c:pt idx="11">
                  <c:v>1100</c:v>
                </c:pt>
              </c:numCache>
            </c:numRef>
          </c:xVal>
          <c:yVal>
            <c:numRef>
              <c:f>'30'!$R$3:$R$14</c:f>
              <c:numCache>
                <c:formatCode>General</c:formatCode>
                <c:ptCount val="12"/>
                <c:pt idx="0">
                  <c:v>1</c:v>
                </c:pt>
                <c:pt idx="1">
                  <c:v>1</c:v>
                </c:pt>
                <c:pt idx="2">
                  <c:v>0.97</c:v>
                </c:pt>
                <c:pt idx="3">
                  <c:v>0.91</c:v>
                </c:pt>
                <c:pt idx="4">
                  <c:v>0.85</c:v>
                </c:pt>
                <c:pt idx="5">
                  <c:v>0.74</c:v>
                </c:pt>
                <c:pt idx="6">
                  <c:v>0.6</c:v>
                </c:pt>
                <c:pt idx="7">
                  <c:v>0.43</c:v>
                </c:pt>
                <c:pt idx="8">
                  <c:v>0.27</c:v>
                </c:pt>
                <c:pt idx="9">
                  <c:v>0.15</c:v>
                </c:pt>
                <c:pt idx="10">
                  <c:v>0.06</c:v>
                </c:pt>
                <c:pt idx="11">
                  <c:v>0.02</c:v>
                </c:pt>
              </c:numCache>
            </c:numRef>
          </c:yVal>
          <c:smooth val="1"/>
          <c:extLst>
            <c:ext xmlns:c16="http://schemas.microsoft.com/office/drawing/2014/chart" uri="{C3380CC4-5D6E-409C-BE32-E72D297353CC}">
              <c16:uniqueId val="{00000000-7514-49C2-B65B-A32BD66C947D}"/>
            </c:ext>
          </c:extLst>
        </c:ser>
        <c:ser>
          <c:idx val="1"/>
          <c:order val="1"/>
          <c:tx>
            <c:v>HSC</c:v>
          </c:tx>
          <c:spPr>
            <a:ln w="25400" cap="rnd">
              <a:solidFill>
                <a:schemeClr val="accent2"/>
              </a:solidFill>
              <a:prstDash val="dash"/>
              <a:round/>
            </a:ln>
            <a:effectLst/>
          </c:spPr>
          <c:marker>
            <c:symbol val="none"/>
          </c:marker>
          <c:xVal>
            <c:numRef>
              <c:f>'60'!$N$3:$N$11</c:f>
              <c:numCache>
                <c:formatCode>General</c:formatCode>
                <c:ptCount val="9"/>
                <c:pt idx="0">
                  <c:v>25</c:v>
                </c:pt>
                <c:pt idx="1">
                  <c:v>100</c:v>
                </c:pt>
                <c:pt idx="2">
                  <c:v>200</c:v>
                </c:pt>
                <c:pt idx="3">
                  <c:v>300</c:v>
                </c:pt>
                <c:pt idx="4">
                  <c:v>400</c:v>
                </c:pt>
                <c:pt idx="5">
                  <c:v>800</c:v>
                </c:pt>
                <c:pt idx="6">
                  <c:v>900</c:v>
                </c:pt>
                <c:pt idx="7">
                  <c:v>1000</c:v>
                </c:pt>
                <c:pt idx="8">
                  <c:v>1100</c:v>
                </c:pt>
              </c:numCache>
            </c:numRef>
          </c:xVal>
          <c:yVal>
            <c:numRef>
              <c:f>'60'!$O$3:$O$11</c:f>
              <c:numCache>
                <c:formatCode>General</c:formatCode>
                <c:ptCount val="9"/>
                <c:pt idx="0">
                  <c:v>1</c:v>
                </c:pt>
                <c:pt idx="1">
                  <c:v>0.9</c:v>
                </c:pt>
                <c:pt idx="2">
                  <c:v>0.9</c:v>
                </c:pt>
                <c:pt idx="3">
                  <c:v>0.85</c:v>
                </c:pt>
                <c:pt idx="4">
                  <c:v>0.75</c:v>
                </c:pt>
                <c:pt idx="5">
                  <c:v>0.15</c:v>
                </c:pt>
                <c:pt idx="6">
                  <c:v>0.08</c:v>
                </c:pt>
                <c:pt idx="7">
                  <c:v>0.04</c:v>
                </c:pt>
                <c:pt idx="8">
                  <c:v>0.01</c:v>
                </c:pt>
              </c:numCache>
            </c:numRef>
          </c:yVal>
          <c:smooth val="1"/>
          <c:extLst>
            <c:ext xmlns:c16="http://schemas.microsoft.com/office/drawing/2014/chart" uri="{C3380CC4-5D6E-409C-BE32-E72D297353CC}">
              <c16:uniqueId val="{00000001-7514-49C2-B65B-A32BD66C947D}"/>
            </c:ext>
          </c:extLst>
        </c:ser>
        <c:dLbls>
          <c:showLegendKey val="0"/>
          <c:showVal val="0"/>
          <c:showCatName val="0"/>
          <c:showSerName val="0"/>
          <c:showPercent val="0"/>
          <c:showBubbleSize val="0"/>
        </c:dLbls>
        <c:axId val="1049771103"/>
        <c:axId val="815245279"/>
      </c:scatterChart>
      <c:valAx>
        <c:axId val="1049771103"/>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Temperature (°C)</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15245279"/>
        <c:crosses val="autoZero"/>
        <c:crossBetween val="midCat"/>
      </c:valAx>
      <c:valAx>
        <c:axId val="815245279"/>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Strength reduction factor</a:t>
                </a:r>
              </a:p>
            </c:rich>
          </c:tx>
          <c:layout>
            <c:manualLayout>
              <c:xMode val="edge"/>
              <c:yMode val="edge"/>
              <c:x val="2.3587051618547683E-3"/>
              <c:y val="0.1171219743365412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49771103"/>
        <c:crosses val="autoZero"/>
        <c:crossBetween val="midCat"/>
      </c:valAx>
      <c:spPr>
        <a:noFill/>
        <a:ln>
          <a:solidFill>
            <a:schemeClr val="tx1"/>
          </a:solidFill>
        </a:ln>
        <a:effectLst/>
      </c:spPr>
    </c:plotArea>
    <c:legend>
      <c:legendPos val="r"/>
      <c:layout>
        <c:manualLayout>
          <c:xMode val="edge"/>
          <c:yMode val="edge"/>
          <c:x val="0.71678875003009934"/>
          <c:y val="0.42187445319335082"/>
          <c:w val="0.18607069758482025"/>
          <c:h val="0.17738043161271508"/>
        </c:manualLayout>
      </c:layout>
      <c:overlay val="0"/>
      <c:spPr>
        <a:solidFill>
          <a:schemeClr val="bg1"/>
        </a:solidFill>
        <a:ln>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25096261363052"/>
          <c:y val="8.293998157145252E-2"/>
          <c:w val="0.80119350054505223"/>
          <c:h val="0.6612992739225354"/>
        </c:manualLayout>
      </c:layout>
      <c:scatterChart>
        <c:scatterStyle val="smoothMarker"/>
        <c:varyColors val="0"/>
        <c:ser>
          <c:idx val="0"/>
          <c:order val="0"/>
          <c:tx>
            <c:v>EC2 model</c:v>
          </c:tx>
          <c:spPr>
            <a:ln w="25400" cap="rnd">
              <a:solidFill>
                <a:schemeClr val="tx1"/>
              </a:solidFill>
              <a:round/>
            </a:ln>
            <a:effectLst/>
          </c:spPr>
          <c:marker>
            <c:symbol val="none"/>
          </c:marker>
          <c:xVal>
            <c:numRef>
              <c:f>'HSC1-8hours'!$I$4:$I$15</c:f>
              <c:numCache>
                <c:formatCode>0.00</c:formatCode>
                <c:ptCount val="12"/>
                <c:pt idx="0" formatCode="General">
                  <c:v>0</c:v>
                </c:pt>
                <c:pt idx="1">
                  <c:v>0.98509499999999994</c:v>
                </c:pt>
                <c:pt idx="2">
                  <c:v>6.6543833333333327</c:v>
                </c:pt>
                <c:pt idx="3">
                  <c:v>13.321050000000001</c:v>
                </c:pt>
                <c:pt idx="4">
                  <c:v>24.987666666666666</c:v>
                </c:pt>
                <c:pt idx="5">
                  <c:v>39.987666666666669</c:v>
                </c:pt>
                <c:pt idx="6">
                  <c:v>59.987666666666669</c:v>
                </c:pt>
                <c:pt idx="7">
                  <c:v>88.320999999999998</c:v>
                </c:pt>
                <c:pt idx="8">
                  <c:v>123.321</c:v>
                </c:pt>
                <c:pt idx="9">
                  <c:v>169.98833333333332</c:v>
                </c:pt>
                <c:pt idx="10">
                  <c:v>228.32166666666666</c:v>
                </c:pt>
                <c:pt idx="11">
                  <c:v>298.32166666666666</c:v>
                </c:pt>
              </c:numCache>
            </c:numRef>
          </c:xVal>
          <c:yVal>
            <c:numRef>
              <c:f>'HSC1-8hours'!$K$4:$K$15</c:f>
              <c:numCache>
                <c:formatCode>General</c:formatCode>
                <c:ptCount val="12"/>
                <c:pt idx="0">
                  <c:v>80</c:v>
                </c:pt>
                <c:pt idx="1">
                  <c:v>80</c:v>
                </c:pt>
                <c:pt idx="2">
                  <c:v>67.2</c:v>
                </c:pt>
                <c:pt idx="3">
                  <c:v>60.8</c:v>
                </c:pt>
                <c:pt idx="4">
                  <c:v>52.800000000000004</c:v>
                </c:pt>
                <c:pt idx="5">
                  <c:v>40</c:v>
                </c:pt>
                <c:pt idx="6">
                  <c:v>24</c:v>
                </c:pt>
                <c:pt idx="7">
                  <c:v>12</c:v>
                </c:pt>
                <c:pt idx="8">
                  <c:v>8</c:v>
                </c:pt>
                <c:pt idx="9">
                  <c:v>6.4</c:v>
                </c:pt>
                <c:pt idx="10">
                  <c:v>3.2</c:v>
                </c:pt>
                <c:pt idx="11">
                  <c:v>0.8</c:v>
                </c:pt>
              </c:numCache>
            </c:numRef>
          </c:yVal>
          <c:smooth val="1"/>
          <c:extLst>
            <c:ext xmlns:c16="http://schemas.microsoft.com/office/drawing/2014/chart" uri="{C3380CC4-5D6E-409C-BE32-E72D297353CC}">
              <c16:uniqueId val="{00000000-2307-4DF5-B22B-C772BE0C7375}"/>
            </c:ext>
          </c:extLst>
        </c:ser>
        <c:ser>
          <c:idx val="1"/>
          <c:order val="1"/>
          <c:tx>
            <c:v>Predicted stress from FE model</c:v>
          </c:tx>
          <c:spPr>
            <a:ln w="25400" cap="rnd">
              <a:solidFill>
                <a:srgbClr val="FF0000"/>
              </a:solidFill>
              <a:prstDash val="dash"/>
              <a:round/>
            </a:ln>
            <a:effectLst/>
          </c:spPr>
          <c:marker>
            <c:symbol val="none"/>
          </c:marker>
          <c:xVal>
            <c:numRef>
              <c:f>'HSC1-8hours'!$I$5:$I$15</c:f>
              <c:numCache>
                <c:formatCode>0.00</c:formatCode>
                <c:ptCount val="11"/>
                <c:pt idx="0">
                  <c:v>0.98509499999999994</c:v>
                </c:pt>
                <c:pt idx="1">
                  <c:v>6.6543833333333327</c:v>
                </c:pt>
                <c:pt idx="2">
                  <c:v>13.321050000000001</c:v>
                </c:pt>
                <c:pt idx="3">
                  <c:v>24.987666666666666</c:v>
                </c:pt>
                <c:pt idx="4">
                  <c:v>39.987666666666669</c:v>
                </c:pt>
                <c:pt idx="5">
                  <c:v>59.987666666666669</c:v>
                </c:pt>
                <c:pt idx="6">
                  <c:v>88.320999999999998</c:v>
                </c:pt>
                <c:pt idx="7">
                  <c:v>123.321</c:v>
                </c:pt>
                <c:pt idx="8">
                  <c:v>169.98833333333332</c:v>
                </c:pt>
                <c:pt idx="9">
                  <c:v>228.32166666666666</c:v>
                </c:pt>
                <c:pt idx="10">
                  <c:v>298.32166666666666</c:v>
                </c:pt>
              </c:numCache>
            </c:numRef>
          </c:xVal>
          <c:yVal>
            <c:numRef>
              <c:f>'HSC1-8hours'!$L$5:$L$15</c:f>
              <c:numCache>
                <c:formatCode>General</c:formatCode>
                <c:ptCount val="11"/>
                <c:pt idx="0">
                  <c:v>2.7</c:v>
                </c:pt>
                <c:pt idx="1">
                  <c:v>3.56</c:v>
                </c:pt>
                <c:pt idx="2">
                  <c:v>4.68</c:v>
                </c:pt>
                <c:pt idx="3">
                  <c:v>6.2</c:v>
                </c:pt>
                <c:pt idx="4">
                  <c:v>8.1</c:v>
                </c:pt>
                <c:pt idx="5">
                  <c:v>10.1</c:v>
                </c:pt>
                <c:pt idx="6">
                  <c:v>12.45</c:v>
                </c:pt>
                <c:pt idx="7">
                  <c:v>14.29</c:v>
                </c:pt>
                <c:pt idx="8">
                  <c:v>15.91</c:v>
                </c:pt>
                <c:pt idx="9">
                  <c:v>18.2</c:v>
                </c:pt>
                <c:pt idx="10">
                  <c:v>19.2</c:v>
                </c:pt>
              </c:numCache>
            </c:numRef>
          </c:yVal>
          <c:smooth val="1"/>
          <c:extLst>
            <c:ext xmlns:c16="http://schemas.microsoft.com/office/drawing/2014/chart" uri="{C3380CC4-5D6E-409C-BE32-E72D297353CC}">
              <c16:uniqueId val="{00000001-2307-4DF5-B22B-C772BE0C7375}"/>
            </c:ext>
          </c:extLst>
        </c:ser>
        <c:dLbls>
          <c:showLegendKey val="0"/>
          <c:showVal val="0"/>
          <c:showCatName val="0"/>
          <c:showSerName val="0"/>
          <c:showPercent val="0"/>
          <c:showBubbleSize val="0"/>
        </c:dLbls>
        <c:axId val="1451830896"/>
        <c:axId val="1451827152"/>
      </c:scatterChart>
      <c:valAx>
        <c:axId val="1451830896"/>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827152"/>
        <c:crosses val="autoZero"/>
        <c:crossBetween val="midCat"/>
      </c:valAx>
      <c:valAx>
        <c:axId val="1451827152"/>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Stress in concrete (MPa)</a:t>
                </a:r>
              </a:p>
            </c:rich>
          </c:tx>
          <c:layout>
            <c:manualLayout>
              <c:xMode val="edge"/>
              <c:yMode val="edge"/>
              <c:x val="2.3079661343953999E-2"/>
              <c:y val="0.28041586770565602"/>
            </c:manualLayout>
          </c:layout>
          <c:overlay val="0"/>
          <c:spPr>
            <a:noFill/>
            <a:ln>
              <a:noFill/>
            </a:ln>
            <a:effectLst/>
          </c:spPr>
          <c:txPr>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830896"/>
        <c:crosses val="autoZero"/>
        <c:crossBetween val="midCat"/>
      </c:valAx>
      <c:spPr>
        <a:noFill/>
        <a:ln>
          <a:solidFill>
            <a:schemeClr val="tx1"/>
          </a:solidFill>
        </a:ln>
        <a:effectLst/>
      </c:spPr>
    </c:plotArea>
    <c:legend>
      <c:legendPos val="b"/>
      <c:layout>
        <c:manualLayout>
          <c:xMode val="edge"/>
          <c:yMode val="edge"/>
          <c:x val="0.57296845247285255"/>
          <c:y val="0.11738538523806019"/>
          <c:w val="0.35713644083259644"/>
          <c:h val="0.21907026516545244"/>
        </c:manualLayout>
      </c:layout>
      <c:overlay val="0"/>
      <c:spPr>
        <a:solidFill>
          <a:schemeClr val="bg1"/>
        </a:solidFill>
        <a:ln>
          <a:solidFill>
            <a:schemeClr val="tx1"/>
          </a:solid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587640295712"/>
          <c:y val="6.5975218888931195E-2"/>
          <c:w val="0.80698588904667312"/>
          <c:h val="0.7566102150157622"/>
        </c:manualLayout>
      </c:layout>
      <c:scatterChart>
        <c:scatterStyle val="smoothMarker"/>
        <c:varyColors val="0"/>
        <c:ser>
          <c:idx val="1"/>
          <c:order val="0"/>
          <c:tx>
            <c:v>EC2 model</c:v>
          </c:tx>
          <c:spPr>
            <a:ln w="25400" cap="rnd">
              <a:solidFill>
                <a:schemeClr val="tx1"/>
              </a:solidFill>
              <a:round/>
            </a:ln>
            <a:effectLst/>
          </c:spPr>
          <c:marker>
            <c:symbol val="none"/>
          </c:marker>
          <c:xVal>
            <c:numRef>
              <c:f>'NSC5 (HF)-8hours'!$L$4:$L$14</c:f>
              <c:numCache>
                <c:formatCode>General</c:formatCode>
                <c:ptCount val="11"/>
                <c:pt idx="0">
                  <c:v>1.6875000000000002E-3</c:v>
                </c:pt>
                <c:pt idx="1">
                  <c:v>0.14596466666666666</c:v>
                </c:pt>
                <c:pt idx="2">
                  <c:v>2.4939499999999999</c:v>
                </c:pt>
                <c:pt idx="3">
                  <c:v>7.0742500000000001</c:v>
                </c:pt>
                <c:pt idx="4">
                  <c:v>12.074250000000001</c:v>
                </c:pt>
                <c:pt idx="5">
                  <c:v>18.740833333333335</c:v>
                </c:pt>
                <c:pt idx="6">
                  <c:v>28.740833333333335</c:v>
                </c:pt>
                <c:pt idx="7">
                  <c:v>42.074166666666663</c:v>
                </c:pt>
                <c:pt idx="8">
                  <c:v>58.740833333333327</c:v>
                </c:pt>
                <c:pt idx="9">
                  <c:v>82.07416666666667</c:v>
                </c:pt>
                <c:pt idx="10">
                  <c:v>110.4075</c:v>
                </c:pt>
              </c:numCache>
            </c:numRef>
          </c:xVal>
          <c:yVal>
            <c:numRef>
              <c:f>'NSC5 (HF)-8hours'!$N$4:$N$14</c:f>
              <c:numCache>
                <c:formatCode>General</c:formatCode>
                <c:ptCount val="11"/>
                <c:pt idx="0">
                  <c:v>80</c:v>
                </c:pt>
                <c:pt idx="1">
                  <c:v>67.2</c:v>
                </c:pt>
                <c:pt idx="2">
                  <c:v>60.8</c:v>
                </c:pt>
                <c:pt idx="3">
                  <c:v>52.800000000000004</c:v>
                </c:pt>
                <c:pt idx="4">
                  <c:v>40</c:v>
                </c:pt>
                <c:pt idx="5">
                  <c:v>24</c:v>
                </c:pt>
                <c:pt idx="6">
                  <c:v>12</c:v>
                </c:pt>
                <c:pt idx="7">
                  <c:v>8</c:v>
                </c:pt>
                <c:pt idx="8">
                  <c:v>6.4</c:v>
                </c:pt>
                <c:pt idx="9">
                  <c:v>3.2</c:v>
                </c:pt>
                <c:pt idx="10">
                  <c:v>0.8</c:v>
                </c:pt>
              </c:numCache>
            </c:numRef>
          </c:yVal>
          <c:smooth val="1"/>
          <c:extLst>
            <c:ext xmlns:c16="http://schemas.microsoft.com/office/drawing/2014/chart" uri="{C3380CC4-5D6E-409C-BE32-E72D297353CC}">
              <c16:uniqueId val="{00000000-C916-40F7-A1B1-E905CEB3163F}"/>
            </c:ext>
          </c:extLst>
        </c:ser>
        <c:ser>
          <c:idx val="0"/>
          <c:order val="1"/>
          <c:tx>
            <c:v>Predicted stress from FE model </c:v>
          </c:tx>
          <c:spPr>
            <a:ln w="25400" cap="rnd">
              <a:solidFill>
                <a:srgbClr val="FF0000"/>
              </a:solidFill>
              <a:prstDash val="dash"/>
              <a:round/>
            </a:ln>
            <a:effectLst/>
          </c:spPr>
          <c:marker>
            <c:symbol val="none"/>
          </c:marker>
          <c:xVal>
            <c:numRef>
              <c:f>'NSC5 (HF)-8hours'!$L$4:$L$14</c:f>
              <c:numCache>
                <c:formatCode>General</c:formatCode>
                <c:ptCount val="11"/>
                <c:pt idx="0">
                  <c:v>1.6875000000000002E-3</c:v>
                </c:pt>
                <c:pt idx="1">
                  <c:v>0.14596466666666666</c:v>
                </c:pt>
                <c:pt idx="2">
                  <c:v>2.4939499999999999</c:v>
                </c:pt>
                <c:pt idx="3">
                  <c:v>7.0742500000000001</c:v>
                </c:pt>
                <c:pt idx="4">
                  <c:v>12.074250000000001</c:v>
                </c:pt>
                <c:pt idx="5">
                  <c:v>18.740833333333335</c:v>
                </c:pt>
                <c:pt idx="6">
                  <c:v>28.740833333333335</c:v>
                </c:pt>
                <c:pt idx="7">
                  <c:v>42.074166666666663</c:v>
                </c:pt>
                <c:pt idx="8">
                  <c:v>58.740833333333327</c:v>
                </c:pt>
                <c:pt idx="9">
                  <c:v>82.07416666666667</c:v>
                </c:pt>
                <c:pt idx="10">
                  <c:v>110.4075</c:v>
                </c:pt>
              </c:numCache>
            </c:numRef>
          </c:xVal>
          <c:yVal>
            <c:numRef>
              <c:f>'NSC5 (HF)-8hours'!$O$4:$O$14</c:f>
              <c:numCache>
                <c:formatCode>General</c:formatCode>
                <c:ptCount val="11"/>
                <c:pt idx="0">
                  <c:v>0</c:v>
                </c:pt>
                <c:pt idx="1">
                  <c:v>2.67</c:v>
                </c:pt>
                <c:pt idx="2">
                  <c:v>4.3600000000000003</c:v>
                </c:pt>
                <c:pt idx="3">
                  <c:v>6.26</c:v>
                </c:pt>
                <c:pt idx="4">
                  <c:v>8.5</c:v>
                </c:pt>
                <c:pt idx="5">
                  <c:v>10.11</c:v>
                </c:pt>
                <c:pt idx="6">
                  <c:v>12.09</c:v>
                </c:pt>
                <c:pt idx="7">
                  <c:v>13.99</c:v>
                </c:pt>
                <c:pt idx="8">
                  <c:v>15.5</c:v>
                </c:pt>
                <c:pt idx="9">
                  <c:v>16.2</c:v>
                </c:pt>
                <c:pt idx="10">
                  <c:v>16.57</c:v>
                </c:pt>
              </c:numCache>
            </c:numRef>
          </c:yVal>
          <c:smooth val="1"/>
          <c:extLst>
            <c:ext xmlns:c16="http://schemas.microsoft.com/office/drawing/2014/chart" uri="{C3380CC4-5D6E-409C-BE32-E72D297353CC}">
              <c16:uniqueId val="{00000001-C916-40F7-A1B1-E905CEB3163F}"/>
            </c:ext>
          </c:extLst>
        </c:ser>
        <c:dLbls>
          <c:showLegendKey val="0"/>
          <c:showVal val="0"/>
          <c:showCatName val="0"/>
          <c:showSerName val="0"/>
          <c:showPercent val="0"/>
          <c:showBubbleSize val="0"/>
        </c:dLbls>
        <c:axId val="1451830896"/>
        <c:axId val="1451827152"/>
      </c:scatterChart>
      <c:valAx>
        <c:axId val="1451830896"/>
        <c:scaling>
          <c:orientation val="minMax"/>
          <c:min val="0"/>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layout>
            <c:manualLayout>
              <c:xMode val="edge"/>
              <c:yMode val="edge"/>
              <c:x val="0.45922708208508084"/>
              <c:y val="0.89852803969521766"/>
            </c:manualLayout>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827152"/>
        <c:crosses val="autoZero"/>
        <c:crossBetween val="midCat"/>
      </c:valAx>
      <c:valAx>
        <c:axId val="1451827152"/>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Stress in concrete (MPa)</a:t>
                </a:r>
              </a:p>
            </c:rich>
          </c:tx>
          <c:layout>
            <c:manualLayout>
              <c:xMode val="edge"/>
              <c:yMode val="edge"/>
              <c:x val="1.9102862292003791E-2"/>
              <c:y val="0.14989079574209418"/>
            </c:manualLayout>
          </c:layout>
          <c:overlay val="0"/>
          <c:spPr>
            <a:noFill/>
            <a:ln>
              <a:noFill/>
            </a:ln>
            <a:effectLst/>
          </c:spPr>
          <c:txPr>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830896"/>
        <c:crosses val="autoZero"/>
        <c:crossBetween val="midCat"/>
      </c:valAx>
      <c:spPr>
        <a:noFill/>
        <a:ln>
          <a:solidFill>
            <a:schemeClr val="tx1"/>
          </a:solidFill>
        </a:ln>
        <a:effectLst/>
      </c:spPr>
    </c:plotArea>
    <c:legend>
      <c:legendPos val="b"/>
      <c:layout>
        <c:manualLayout>
          <c:xMode val="edge"/>
          <c:yMode val="edge"/>
          <c:x val="0.52534498945570685"/>
          <c:y val="0.11295148362289545"/>
          <c:w val="0.39664210263111954"/>
          <c:h val="0.24422631080450671"/>
        </c:manualLayout>
      </c:layout>
      <c:overlay val="0"/>
      <c:spPr>
        <a:solidFill>
          <a:schemeClr val="bg1"/>
        </a:solidFill>
        <a:ln>
          <a:solidFill>
            <a:schemeClr val="tx1"/>
          </a:solid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69656445322575"/>
          <c:y val="7.8222520089180445E-2"/>
          <c:w val="0.8062711792185191"/>
          <c:h val="0.75132322531539841"/>
        </c:manualLayout>
      </c:layout>
      <c:scatterChart>
        <c:scatterStyle val="smoothMarker"/>
        <c:varyColors val="0"/>
        <c:ser>
          <c:idx val="0"/>
          <c:order val="0"/>
          <c:tx>
            <c:v>ASCE</c:v>
          </c:tx>
          <c:spPr>
            <a:ln w="19050" cap="rnd">
              <a:solidFill>
                <a:schemeClr val="accent1"/>
              </a:solidFill>
              <a:round/>
            </a:ln>
            <a:effectLst/>
          </c:spPr>
          <c:marker>
            <c:symbol val="triangle"/>
            <c:size val="5"/>
            <c:spPr>
              <a:solidFill>
                <a:schemeClr val="accent1"/>
              </a:solidFill>
              <a:ln w="9525">
                <a:solidFill>
                  <a:schemeClr val="accent1"/>
                </a:solidFill>
              </a:ln>
              <a:effectLst/>
            </c:spPr>
          </c:marker>
          <c:xVal>
            <c:numRef>
              <c:f>Cover!$Q$7:$Q$9</c:f>
              <c:numCache>
                <c:formatCode>General</c:formatCode>
                <c:ptCount val="3"/>
                <c:pt idx="0">
                  <c:v>25</c:v>
                </c:pt>
                <c:pt idx="1">
                  <c:v>50</c:v>
                </c:pt>
                <c:pt idx="2">
                  <c:v>64</c:v>
                </c:pt>
              </c:numCache>
            </c:numRef>
          </c:xVal>
          <c:yVal>
            <c:numRef>
              <c:f>Cover!$R$7:$R$9</c:f>
              <c:numCache>
                <c:formatCode>General</c:formatCode>
                <c:ptCount val="3"/>
                <c:pt idx="0">
                  <c:v>60</c:v>
                </c:pt>
                <c:pt idx="1">
                  <c:v>180</c:v>
                </c:pt>
                <c:pt idx="2">
                  <c:v>240</c:v>
                </c:pt>
              </c:numCache>
            </c:numRef>
          </c:yVal>
          <c:smooth val="1"/>
          <c:extLst>
            <c:ext xmlns:c16="http://schemas.microsoft.com/office/drawing/2014/chart" uri="{C3380CC4-5D6E-409C-BE32-E72D297353CC}">
              <c16:uniqueId val="{00000000-9CFC-4E4E-A8AB-12F3B572D456}"/>
            </c:ext>
          </c:extLst>
        </c:ser>
        <c:ser>
          <c:idx val="1"/>
          <c:order val="1"/>
          <c:tx>
            <c:v>ASTM-E119</c:v>
          </c:tx>
          <c:spPr>
            <a:ln w="19050" cap="rnd">
              <a:solidFill>
                <a:schemeClr val="accent2"/>
              </a:solidFill>
              <a:round/>
            </a:ln>
            <a:effectLst/>
          </c:spPr>
          <c:marker>
            <c:symbol val="diamond"/>
            <c:size val="5"/>
            <c:spPr>
              <a:solidFill>
                <a:schemeClr val="accent2"/>
              </a:solidFill>
              <a:ln w="9525">
                <a:solidFill>
                  <a:schemeClr val="accent2"/>
                </a:solidFill>
              </a:ln>
              <a:effectLst/>
            </c:spPr>
          </c:marker>
          <c:xVal>
            <c:numRef>
              <c:f>Cover!$Q$7:$Q$9</c:f>
              <c:numCache>
                <c:formatCode>General</c:formatCode>
                <c:ptCount val="3"/>
                <c:pt idx="0">
                  <c:v>25</c:v>
                </c:pt>
                <c:pt idx="1">
                  <c:v>50</c:v>
                </c:pt>
                <c:pt idx="2">
                  <c:v>64</c:v>
                </c:pt>
              </c:numCache>
            </c:numRef>
          </c:xVal>
          <c:yVal>
            <c:numRef>
              <c:f>Cover!$S$7:$S$9</c:f>
              <c:numCache>
                <c:formatCode>0</c:formatCode>
                <c:ptCount val="3"/>
                <c:pt idx="0">
                  <c:v>102.07416666666667</c:v>
                </c:pt>
                <c:pt idx="1">
                  <c:v>208.74166666666665</c:v>
                </c:pt>
                <c:pt idx="2">
                  <c:v>245.40833333333336</c:v>
                </c:pt>
              </c:numCache>
            </c:numRef>
          </c:yVal>
          <c:smooth val="1"/>
          <c:extLst>
            <c:ext xmlns:c16="http://schemas.microsoft.com/office/drawing/2014/chart" uri="{C3380CC4-5D6E-409C-BE32-E72D297353CC}">
              <c16:uniqueId val="{00000001-9CFC-4E4E-A8AB-12F3B572D456}"/>
            </c:ext>
          </c:extLst>
        </c:ser>
        <c:ser>
          <c:idx val="2"/>
          <c:order val="2"/>
          <c:tx>
            <c:v>HF</c:v>
          </c:tx>
          <c:spPr>
            <a:ln w="19050" cap="rnd">
              <a:solidFill>
                <a:schemeClr val="accent3"/>
              </a:solidFill>
              <a:round/>
            </a:ln>
            <a:effectLst/>
          </c:spPr>
          <c:marker>
            <c:symbol val="square"/>
            <c:size val="5"/>
            <c:spPr>
              <a:solidFill>
                <a:schemeClr val="bg1">
                  <a:lumMod val="50000"/>
                </a:schemeClr>
              </a:solidFill>
              <a:ln w="9525" cap="rnd">
                <a:noFill/>
              </a:ln>
              <a:effectLst/>
            </c:spPr>
          </c:marker>
          <c:xVal>
            <c:numRef>
              <c:f>Cover!$Q$7:$Q$9</c:f>
              <c:numCache>
                <c:formatCode>General</c:formatCode>
                <c:ptCount val="3"/>
                <c:pt idx="0">
                  <c:v>25</c:v>
                </c:pt>
                <c:pt idx="1">
                  <c:v>50</c:v>
                </c:pt>
                <c:pt idx="2">
                  <c:v>64</c:v>
                </c:pt>
              </c:numCache>
            </c:numRef>
          </c:xVal>
          <c:yVal>
            <c:numRef>
              <c:f>Cover!$T$7:$T$9</c:f>
              <c:numCache>
                <c:formatCode>0</c:formatCode>
                <c:ptCount val="3"/>
                <c:pt idx="0">
                  <c:v>88.740833333333327</c:v>
                </c:pt>
                <c:pt idx="1">
                  <c:v>193.74166666666665</c:v>
                </c:pt>
                <c:pt idx="2">
                  <c:v>230.40833333333333</c:v>
                </c:pt>
              </c:numCache>
            </c:numRef>
          </c:yVal>
          <c:smooth val="1"/>
          <c:extLst>
            <c:ext xmlns:c16="http://schemas.microsoft.com/office/drawing/2014/chart" uri="{C3380CC4-5D6E-409C-BE32-E72D297353CC}">
              <c16:uniqueId val="{00000002-9CFC-4E4E-A8AB-12F3B572D456}"/>
            </c:ext>
          </c:extLst>
        </c:ser>
        <c:dLbls>
          <c:showLegendKey val="0"/>
          <c:showVal val="0"/>
          <c:showCatName val="0"/>
          <c:showSerName val="0"/>
          <c:showPercent val="0"/>
          <c:showBubbleSize val="0"/>
        </c:dLbls>
        <c:axId val="1973677504"/>
        <c:axId val="1973678336"/>
      </c:scatterChart>
      <c:valAx>
        <c:axId val="1973677504"/>
        <c:scaling>
          <c:orientation val="minMax"/>
          <c:min val="20"/>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Concrete cover (mm)</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73678336"/>
        <c:crosses val="autoZero"/>
        <c:crossBetween val="midCat"/>
      </c:valAx>
      <c:valAx>
        <c:axId val="1973678336"/>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Fire Resistance (min)</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73677504"/>
        <c:crosses val="autoZero"/>
        <c:crossBetween val="midCat"/>
      </c:valAx>
      <c:spPr>
        <a:noFill/>
        <a:ln>
          <a:solidFill>
            <a:schemeClr val="tx1"/>
          </a:solidFill>
        </a:ln>
        <a:effectLst/>
      </c:spPr>
    </c:plotArea>
    <c:legend>
      <c:legendPos val="r"/>
      <c:layout>
        <c:manualLayout>
          <c:xMode val="edge"/>
          <c:yMode val="edge"/>
          <c:x val="0.65090570243800694"/>
          <c:y val="0.39335861460431221"/>
          <c:w val="0.26894439747295901"/>
          <c:h val="0.40787704680627496"/>
        </c:manualLayout>
      </c:layout>
      <c:overlay val="0"/>
      <c:spPr>
        <a:solidFill>
          <a:schemeClr val="bg1"/>
        </a:solidFill>
        <a:ln>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4898634118269"/>
          <c:y val="8.2409732567212887E-2"/>
          <c:w val="0.82524334469283622"/>
          <c:h val="0.76267219975881395"/>
        </c:manualLayout>
      </c:layout>
      <c:scatterChart>
        <c:scatterStyle val="smoothMarker"/>
        <c:varyColors val="0"/>
        <c:ser>
          <c:idx val="5"/>
          <c:order val="0"/>
          <c:tx>
            <c:v>one mat</c:v>
          </c:tx>
          <c:spPr>
            <a:ln w="25400" cap="rnd">
              <a:solidFill>
                <a:schemeClr val="accent2"/>
              </a:solidFill>
              <a:prstDash val="dashDot"/>
              <a:round/>
            </a:ln>
            <a:effectLst/>
          </c:spPr>
          <c:marker>
            <c:symbol val="none"/>
          </c:marker>
          <c:xVal>
            <c:numRef>
              <c:f>reinforcement!$B$3:$B$215</c:f>
              <c:numCache>
                <c:formatCode>General</c:formatCode>
                <c:ptCount val="213"/>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1.9710999999999999E-2</c:v>
                </c:pt>
                <c:pt idx="23">
                  <c:v>1.9959333333333332E-2</c:v>
                </c:pt>
                <c:pt idx="24">
                  <c:v>2.0269666666666668E-2</c:v>
                </c:pt>
                <c:pt idx="25">
                  <c:v>2.0657833333333334E-2</c:v>
                </c:pt>
                <c:pt idx="26">
                  <c:v>2.1142833333333333E-2</c:v>
                </c:pt>
                <c:pt idx="27">
                  <c:v>2.1749166666666667E-2</c:v>
                </c:pt>
                <c:pt idx="28">
                  <c:v>2.2506999999999999E-2</c:v>
                </c:pt>
                <c:pt idx="29">
                  <c:v>2.34545E-2</c:v>
                </c:pt>
                <c:pt idx="30">
                  <c:v>2.4638666666666666E-2</c:v>
                </c:pt>
                <c:pt idx="31">
                  <c:v>2.6119E-2</c:v>
                </c:pt>
                <c:pt idx="32">
                  <c:v>2.7599333333333333E-2</c:v>
                </c:pt>
                <c:pt idx="33">
                  <c:v>2.9079666666666667E-2</c:v>
                </c:pt>
                <c:pt idx="34">
                  <c:v>3.0929999999999999E-2</c:v>
                </c:pt>
                <c:pt idx="35">
                  <c:v>3.3243000000000002E-2</c:v>
                </c:pt>
                <c:pt idx="36">
                  <c:v>3.3965666666666665E-2</c:v>
                </c:pt>
                <c:pt idx="37">
                  <c:v>3.4869166666666666E-2</c:v>
                </c:pt>
                <c:pt idx="38">
                  <c:v>3.5998666666666665E-2</c:v>
                </c:pt>
                <c:pt idx="39">
                  <c:v>3.741033333333333E-2</c:v>
                </c:pt>
                <c:pt idx="40">
                  <c:v>3.9174999999999995E-2</c:v>
                </c:pt>
                <c:pt idx="41">
                  <c:v>4.1380833333333332E-2</c:v>
                </c:pt>
                <c:pt idx="42">
                  <c:v>4.3586666666666669E-2</c:v>
                </c:pt>
                <c:pt idx="43">
                  <c:v>4.57925E-2</c:v>
                </c:pt>
                <c:pt idx="44">
                  <c:v>4.7998333333333337E-2</c:v>
                </c:pt>
                <c:pt idx="45">
                  <c:v>5.0203999999999999E-2</c:v>
                </c:pt>
                <c:pt idx="46">
                  <c:v>5.2961333333333332E-2</c:v>
                </c:pt>
                <c:pt idx="47">
                  <c:v>5.6408E-2</c:v>
                </c:pt>
                <c:pt idx="48">
                  <c:v>5.9854500000000005E-2</c:v>
                </c:pt>
                <c:pt idx="49">
                  <c:v>6.3301166666666672E-2</c:v>
                </c:pt>
                <c:pt idx="50">
                  <c:v>6.6747666666666663E-2</c:v>
                </c:pt>
                <c:pt idx="51">
                  <c:v>7.0194333333333331E-2</c:v>
                </c:pt>
                <c:pt idx="52">
                  <c:v>7.3640833333333336E-2</c:v>
                </c:pt>
                <c:pt idx="53">
                  <c:v>7.7087500000000003E-2</c:v>
                </c:pt>
                <c:pt idx="54">
                  <c:v>8.0534000000000008E-2</c:v>
                </c:pt>
                <c:pt idx="55">
                  <c:v>8.3980666666666676E-2</c:v>
                </c:pt>
                <c:pt idx="56">
                  <c:v>8.828883333333333E-2</c:v>
                </c:pt>
                <c:pt idx="57">
                  <c:v>8.9635166666666669E-2</c:v>
                </c:pt>
                <c:pt idx="58">
                  <c:v>9.1317999999999996E-2</c:v>
                </c:pt>
                <c:pt idx="59">
                  <c:v>9.3421666666666667E-2</c:v>
                </c:pt>
                <c:pt idx="60">
                  <c:v>9.605116666666666E-2</c:v>
                </c:pt>
                <c:pt idx="61">
                  <c:v>9.9338166666666658E-2</c:v>
                </c:pt>
                <c:pt idx="62">
                  <c:v>0.10344683333333334</c:v>
                </c:pt>
                <c:pt idx="63">
                  <c:v>0.10858266666666667</c:v>
                </c:pt>
                <c:pt idx="64">
                  <c:v>0.1137185</c:v>
                </c:pt>
                <c:pt idx="65">
                  <c:v>0.11885416666666666</c:v>
                </c:pt>
                <c:pt idx="66">
                  <c:v>0.125274</c:v>
                </c:pt>
                <c:pt idx="67">
                  <c:v>0.13329866666666665</c:v>
                </c:pt>
                <c:pt idx="68">
                  <c:v>0.1358065</c:v>
                </c:pt>
                <c:pt idx="69">
                  <c:v>0.13894116666666667</c:v>
                </c:pt>
                <c:pt idx="70">
                  <c:v>0.14285933333333334</c:v>
                </c:pt>
                <c:pt idx="71">
                  <c:v>0.14775733333333332</c:v>
                </c:pt>
                <c:pt idx="72">
                  <c:v>0.15387966666666666</c:v>
                </c:pt>
                <c:pt idx="73">
                  <c:v>0.16153266666666666</c:v>
                </c:pt>
                <c:pt idx="74">
                  <c:v>0.17109833333333332</c:v>
                </c:pt>
                <c:pt idx="75">
                  <c:v>0.17408833333333332</c:v>
                </c:pt>
                <c:pt idx="76">
                  <c:v>0.17782499999999998</c:v>
                </c:pt>
                <c:pt idx="77">
                  <c:v>0.18249666666666667</c:v>
                </c:pt>
                <c:pt idx="78">
                  <c:v>0.188335</c:v>
                </c:pt>
                <c:pt idx="79">
                  <c:v>0.19563333333333333</c:v>
                </c:pt>
                <c:pt idx="80">
                  <c:v>0.20475666666666664</c:v>
                </c:pt>
                <c:pt idx="81">
                  <c:v>0.21615999999999999</c:v>
                </c:pt>
                <c:pt idx="82">
                  <c:v>0.23041499999999998</c:v>
                </c:pt>
                <c:pt idx="83">
                  <c:v>0.24823333333333333</c:v>
                </c:pt>
                <c:pt idx="84">
                  <c:v>0.27050666666666667</c:v>
                </c:pt>
                <c:pt idx="85">
                  <c:v>0.27746666666666664</c:v>
                </c:pt>
                <c:pt idx="86">
                  <c:v>0.28616666666666668</c:v>
                </c:pt>
                <c:pt idx="87">
                  <c:v>0.2970416666666667</c:v>
                </c:pt>
                <c:pt idx="88">
                  <c:v>0.31063666666666667</c:v>
                </c:pt>
                <c:pt idx="89">
                  <c:v>0.32763000000000003</c:v>
                </c:pt>
                <c:pt idx="90">
                  <c:v>0.34887166666666669</c:v>
                </c:pt>
                <c:pt idx="91">
                  <c:v>0.37542333333333333</c:v>
                </c:pt>
                <c:pt idx="92">
                  <c:v>0.40861166666666665</c:v>
                </c:pt>
                <c:pt idx="93">
                  <c:v>0.41898333333333332</c:v>
                </c:pt>
                <c:pt idx="94">
                  <c:v>0.43194833333333332</c:v>
                </c:pt>
                <c:pt idx="95">
                  <c:v>0.44815333333333329</c:v>
                </c:pt>
                <c:pt idx="96">
                  <c:v>0.46841166666666667</c:v>
                </c:pt>
                <c:pt idx="97">
                  <c:v>0.4937333333333333</c:v>
                </c:pt>
                <c:pt idx="98">
                  <c:v>0.52538499999999999</c:v>
                </c:pt>
                <c:pt idx="99">
                  <c:v>0.53527666666666662</c:v>
                </c:pt>
                <c:pt idx="100">
                  <c:v>0.54764000000000002</c:v>
                </c:pt>
                <c:pt idx="101">
                  <c:v>0.56309500000000001</c:v>
                </c:pt>
                <c:pt idx="102">
                  <c:v>0.58241333333333334</c:v>
                </c:pt>
                <c:pt idx="103">
                  <c:v>0.60656166666666667</c:v>
                </c:pt>
                <c:pt idx="104">
                  <c:v>0.63674833333333336</c:v>
                </c:pt>
                <c:pt idx="105">
                  <c:v>0.67448000000000008</c:v>
                </c:pt>
                <c:pt idx="106">
                  <c:v>0.72164499999999998</c:v>
                </c:pt>
                <c:pt idx="107">
                  <c:v>0.78060166666666675</c:v>
                </c:pt>
                <c:pt idx="108">
                  <c:v>0.8542966666666667</c:v>
                </c:pt>
                <c:pt idx="109">
                  <c:v>0.94641500000000001</c:v>
                </c:pt>
                <c:pt idx="110">
                  <c:v>1.0615650000000001</c:v>
                </c:pt>
                <c:pt idx="111">
                  <c:v>1.2055</c:v>
                </c:pt>
                <c:pt idx="112">
                  <c:v>1.3854200000000001</c:v>
                </c:pt>
                <c:pt idx="113">
                  <c:v>1.6103216666666667</c:v>
                </c:pt>
                <c:pt idx="114">
                  <c:v>1.6805999999999999</c:v>
                </c:pt>
                <c:pt idx="115">
                  <c:v>1.7684500000000001</c:v>
                </c:pt>
                <c:pt idx="116">
                  <c:v>1.8782666666666665</c:v>
                </c:pt>
                <c:pt idx="117">
                  <c:v>2.0155333333333334</c:v>
                </c:pt>
                <c:pt idx="118">
                  <c:v>2.1871166666666668</c:v>
                </c:pt>
                <c:pt idx="119">
                  <c:v>2.2407499999999998</c:v>
                </c:pt>
                <c:pt idx="120">
                  <c:v>2.3077666666666667</c:v>
                </c:pt>
                <c:pt idx="121">
                  <c:v>2.3915500000000001</c:v>
                </c:pt>
                <c:pt idx="122">
                  <c:v>2.496283333333333</c:v>
                </c:pt>
                <c:pt idx="123">
                  <c:v>2.6271833333333334</c:v>
                </c:pt>
                <c:pt idx="124">
                  <c:v>2.7580999999999998</c:v>
                </c:pt>
                <c:pt idx="125">
                  <c:v>2.8890000000000002</c:v>
                </c:pt>
                <c:pt idx="126">
                  <c:v>3.0526333333333331</c:v>
                </c:pt>
                <c:pt idx="127">
                  <c:v>3.2571833333333333</c:v>
                </c:pt>
                <c:pt idx="128">
                  <c:v>3.5128666666666666</c:v>
                </c:pt>
                <c:pt idx="129">
                  <c:v>3.8324666666666669</c:v>
                </c:pt>
                <c:pt idx="130">
                  <c:v>4.1520666666666664</c:v>
                </c:pt>
                <c:pt idx="131">
                  <c:v>4.471683333333333</c:v>
                </c:pt>
                <c:pt idx="132">
                  <c:v>4.7912833333333333</c:v>
                </c:pt>
                <c:pt idx="133">
                  <c:v>5.1108833333333337</c:v>
                </c:pt>
                <c:pt idx="134">
                  <c:v>5.4304833333333331</c:v>
                </c:pt>
                <c:pt idx="135">
                  <c:v>5.7500833333333334</c:v>
                </c:pt>
                <c:pt idx="136">
                  <c:v>6.0696833333333329</c:v>
                </c:pt>
                <c:pt idx="137">
                  <c:v>6.3892833333333341</c:v>
                </c:pt>
                <c:pt idx="138">
                  <c:v>6.7088999999999999</c:v>
                </c:pt>
                <c:pt idx="139">
                  <c:v>7.0284999999999993</c:v>
                </c:pt>
                <c:pt idx="140">
                  <c:v>7.4279999999999999</c:v>
                </c:pt>
                <c:pt idx="141">
                  <c:v>7.8274999999999997</c:v>
                </c:pt>
                <c:pt idx="142">
                  <c:v>8.2270000000000003</c:v>
                </c:pt>
                <c:pt idx="143">
                  <c:v>8.7263833333333327</c:v>
                </c:pt>
                <c:pt idx="144">
                  <c:v>9.3505999999999982</c:v>
                </c:pt>
                <c:pt idx="145">
                  <c:v>10.130883333333333</c:v>
                </c:pt>
                <c:pt idx="146">
                  <c:v>11.106233333333334</c:v>
                </c:pt>
                <c:pt idx="147">
                  <c:v>12.325416666666666</c:v>
                </c:pt>
                <c:pt idx="148">
                  <c:v>13.849400000000001</c:v>
                </c:pt>
                <c:pt idx="149">
                  <c:v>15.516066666666667</c:v>
                </c:pt>
                <c:pt idx="150">
                  <c:v>17.182666666666666</c:v>
                </c:pt>
                <c:pt idx="151">
                  <c:v>18.849333333333334</c:v>
                </c:pt>
                <c:pt idx="152">
                  <c:v>20.516000000000002</c:v>
                </c:pt>
                <c:pt idx="153">
                  <c:v>22.182666666666666</c:v>
                </c:pt>
                <c:pt idx="154">
                  <c:v>23.849333333333334</c:v>
                </c:pt>
                <c:pt idx="155">
                  <c:v>25.516000000000002</c:v>
                </c:pt>
                <c:pt idx="156">
                  <c:v>27.182666666666666</c:v>
                </c:pt>
                <c:pt idx="157">
                  <c:v>28.849333333333334</c:v>
                </c:pt>
                <c:pt idx="158">
                  <c:v>30.516000000000002</c:v>
                </c:pt>
                <c:pt idx="159">
                  <c:v>32.18266666666667</c:v>
                </c:pt>
                <c:pt idx="160">
                  <c:v>33.849333333333334</c:v>
                </c:pt>
                <c:pt idx="161">
                  <c:v>35.515999999999998</c:v>
                </c:pt>
                <c:pt idx="162">
                  <c:v>37.18266666666667</c:v>
                </c:pt>
                <c:pt idx="163">
                  <c:v>38.849333333333334</c:v>
                </c:pt>
                <c:pt idx="164">
                  <c:v>40.515999999999998</c:v>
                </c:pt>
                <c:pt idx="165">
                  <c:v>42.18266666666667</c:v>
                </c:pt>
                <c:pt idx="166">
                  <c:v>43.849333333333334</c:v>
                </c:pt>
                <c:pt idx="167">
                  <c:v>45.515999999999998</c:v>
                </c:pt>
                <c:pt idx="168">
                  <c:v>47.18266666666667</c:v>
                </c:pt>
                <c:pt idx="169">
                  <c:v>48.849333333333334</c:v>
                </c:pt>
                <c:pt idx="170">
                  <c:v>50.515999999999998</c:v>
                </c:pt>
                <c:pt idx="171">
                  <c:v>52.18266666666667</c:v>
                </c:pt>
                <c:pt idx="172">
                  <c:v>53.849333333333334</c:v>
                </c:pt>
                <c:pt idx="173">
                  <c:v>55.515999999999998</c:v>
                </c:pt>
                <c:pt idx="174">
                  <c:v>57.18266666666667</c:v>
                </c:pt>
                <c:pt idx="175">
                  <c:v>58.849333333333334</c:v>
                </c:pt>
                <c:pt idx="176">
                  <c:v>60.515999999999998</c:v>
                </c:pt>
                <c:pt idx="177">
                  <c:v>62.18266666666667</c:v>
                </c:pt>
                <c:pt idx="178">
                  <c:v>63.849333333333334</c:v>
                </c:pt>
                <c:pt idx="179">
                  <c:v>65.516000000000005</c:v>
                </c:pt>
                <c:pt idx="180">
                  <c:v>67.182666666666663</c:v>
                </c:pt>
                <c:pt idx="181">
                  <c:v>68.849333333333334</c:v>
                </c:pt>
                <c:pt idx="182">
                  <c:v>70.516000000000005</c:v>
                </c:pt>
                <c:pt idx="183">
                  <c:v>72.182666666666663</c:v>
                </c:pt>
                <c:pt idx="184">
                  <c:v>73.849333333333334</c:v>
                </c:pt>
                <c:pt idx="185">
                  <c:v>75.516000000000005</c:v>
                </c:pt>
                <c:pt idx="186">
                  <c:v>77.182666666666663</c:v>
                </c:pt>
                <c:pt idx="187">
                  <c:v>78.849333333333334</c:v>
                </c:pt>
                <c:pt idx="188">
                  <c:v>80.516000000000005</c:v>
                </c:pt>
                <c:pt idx="189">
                  <c:v>82.182666666666663</c:v>
                </c:pt>
                <c:pt idx="190">
                  <c:v>83.849333333333334</c:v>
                </c:pt>
                <c:pt idx="191">
                  <c:v>85.516000000000005</c:v>
                </c:pt>
                <c:pt idx="192">
                  <c:v>87.182666666666663</c:v>
                </c:pt>
                <c:pt idx="193">
                  <c:v>88.849333333333334</c:v>
                </c:pt>
                <c:pt idx="194">
                  <c:v>90.516000000000005</c:v>
                </c:pt>
                <c:pt idx="195">
                  <c:v>92.182666666666663</c:v>
                </c:pt>
                <c:pt idx="196">
                  <c:v>93.849333333333334</c:v>
                </c:pt>
                <c:pt idx="197">
                  <c:v>95.516000000000005</c:v>
                </c:pt>
                <c:pt idx="198">
                  <c:v>97.182666666666663</c:v>
                </c:pt>
                <c:pt idx="199">
                  <c:v>98.849333333333334</c:v>
                </c:pt>
                <c:pt idx="200">
                  <c:v>100.51600000000001</c:v>
                </c:pt>
                <c:pt idx="201">
                  <c:v>102.18266666666666</c:v>
                </c:pt>
                <c:pt idx="202">
                  <c:v>103.84933333333333</c:v>
                </c:pt>
                <c:pt idx="203">
                  <c:v>105.51600000000001</c:v>
                </c:pt>
                <c:pt idx="204">
                  <c:v>107.18266666666666</c:v>
                </c:pt>
                <c:pt idx="205">
                  <c:v>108.84933333333333</c:v>
                </c:pt>
                <c:pt idx="206">
                  <c:v>110.51600000000001</c:v>
                </c:pt>
                <c:pt idx="207">
                  <c:v>112.18266666666666</c:v>
                </c:pt>
                <c:pt idx="208">
                  <c:v>113.84933333333333</c:v>
                </c:pt>
                <c:pt idx="209">
                  <c:v>115.51600000000001</c:v>
                </c:pt>
                <c:pt idx="210">
                  <c:v>117.18266666666666</c:v>
                </c:pt>
                <c:pt idx="211">
                  <c:v>118.84933333333333</c:v>
                </c:pt>
                <c:pt idx="212">
                  <c:v>120.01666666666667</c:v>
                </c:pt>
              </c:numCache>
            </c:numRef>
          </c:xVal>
          <c:yVal>
            <c:numRef>
              <c:f>reinforcement!$C$3:$C$215</c:f>
              <c:numCache>
                <c:formatCode>General</c:formatCode>
                <c:ptCount val="213"/>
                <c:pt idx="0">
                  <c:v>0</c:v>
                </c:pt>
                <c:pt idx="1">
                  <c:v>2.73595E-3</c:v>
                </c:pt>
                <c:pt idx="2">
                  <c:v>5.4718900000000001E-3</c:v>
                </c:pt>
                <c:pt idx="3">
                  <c:v>9.5758100000000006E-3</c:v>
                </c:pt>
                <c:pt idx="4">
                  <c:v>1.5731700000000001E-2</c:v>
                </c:pt>
                <c:pt idx="5">
                  <c:v>2.4965500000000002E-2</c:v>
                </c:pt>
                <c:pt idx="6">
                  <c:v>3.8816200000000002E-2</c:v>
                </c:pt>
                <c:pt idx="7">
                  <c:v>5.9594099999999997E-2</c:v>
                </c:pt>
                <c:pt idx="8">
                  <c:v>9.0781100000000003E-2</c:v>
                </c:pt>
                <c:pt idx="9">
                  <c:v>0.13756499999999999</c:v>
                </c:pt>
                <c:pt idx="10">
                  <c:v>0.20774200000000001</c:v>
                </c:pt>
                <c:pt idx="11">
                  <c:v>0.27376800000000001</c:v>
                </c:pt>
                <c:pt idx="12">
                  <c:v>0.27376800000000001</c:v>
                </c:pt>
                <c:pt idx="13">
                  <c:v>0.27287299999999998</c:v>
                </c:pt>
                <c:pt idx="14">
                  <c:v>0.27003899999999997</c:v>
                </c:pt>
                <c:pt idx="15">
                  <c:v>0.26436900000000002</c:v>
                </c:pt>
                <c:pt idx="16">
                  <c:v>0.25758999999999999</c:v>
                </c:pt>
                <c:pt idx="17">
                  <c:v>0.254909</c:v>
                </c:pt>
                <c:pt idx="18">
                  <c:v>0.25340800000000002</c:v>
                </c:pt>
                <c:pt idx="19">
                  <c:v>0.234518</c:v>
                </c:pt>
                <c:pt idx="20">
                  <c:v>0.18662699999999999</c:v>
                </c:pt>
                <c:pt idx="21">
                  <c:v>0.13161800000000001</c:v>
                </c:pt>
                <c:pt idx="22">
                  <c:v>0.117697</c:v>
                </c:pt>
                <c:pt idx="23">
                  <c:v>9.4402399999999997E-2</c:v>
                </c:pt>
                <c:pt idx="24">
                  <c:v>5.2366999999999997E-2</c:v>
                </c:pt>
                <c:pt idx="25">
                  <c:v>-7.5496199999999999E-3</c:v>
                </c:pt>
                <c:pt idx="26">
                  <c:v>-7.5431100000000001E-2</c:v>
                </c:pt>
                <c:pt idx="27">
                  <c:v>-0.16298499999999999</c:v>
                </c:pt>
                <c:pt idx="28">
                  <c:v>-0.27808699999999997</c:v>
                </c:pt>
                <c:pt idx="29">
                  <c:v>-0.40675699999999998</c:v>
                </c:pt>
                <c:pt idx="30">
                  <c:v>-0.53753799999999996</c:v>
                </c:pt>
                <c:pt idx="31">
                  <c:v>-0.59980299999999998</c:v>
                </c:pt>
                <c:pt idx="32">
                  <c:v>-0.56111299999999997</c:v>
                </c:pt>
                <c:pt idx="33">
                  <c:v>-0.43025999999999998</c:v>
                </c:pt>
                <c:pt idx="34">
                  <c:v>-0.19611000000000001</c:v>
                </c:pt>
                <c:pt idx="35">
                  <c:v>1.6374799999999998E-2</c:v>
                </c:pt>
                <c:pt idx="36">
                  <c:v>5.61667E-2</c:v>
                </c:pt>
                <c:pt idx="37">
                  <c:v>6.1882800000000002E-2</c:v>
                </c:pt>
                <c:pt idx="38">
                  <c:v>3.9480899999999996E-3</c:v>
                </c:pt>
                <c:pt idx="39">
                  <c:v>-0.12751899999999999</c:v>
                </c:pt>
                <c:pt idx="40">
                  <c:v>-0.36294999999999999</c:v>
                </c:pt>
                <c:pt idx="41">
                  <c:v>-0.60807999999999995</c:v>
                </c:pt>
                <c:pt idx="42">
                  <c:v>-0.67697200000000002</c:v>
                </c:pt>
                <c:pt idx="43">
                  <c:v>-0.53933200000000003</c:v>
                </c:pt>
                <c:pt idx="44">
                  <c:v>-0.27284000000000003</c:v>
                </c:pt>
                <c:pt idx="45">
                  <c:v>-5.3746599999999999E-2</c:v>
                </c:pt>
                <c:pt idx="46">
                  <c:v>-2.6275900000000001E-2</c:v>
                </c:pt>
                <c:pt idx="47">
                  <c:v>-0.35021999999999998</c:v>
                </c:pt>
                <c:pt idx="48">
                  <c:v>-0.68106599999999995</c:v>
                </c:pt>
                <c:pt idx="49">
                  <c:v>-0.63400900000000004</c:v>
                </c:pt>
                <c:pt idx="50">
                  <c:v>-0.27996199999999999</c:v>
                </c:pt>
                <c:pt idx="51">
                  <c:v>-4.9314400000000001E-2</c:v>
                </c:pt>
                <c:pt idx="52">
                  <c:v>-0.223278</c:v>
                </c:pt>
                <c:pt idx="53">
                  <c:v>-0.59296199999999999</c:v>
                </c:pt>
                <c:pt idx="54">
                  <c:v>-0.724221</c:v>
                </c:pt>
                <c:pt idx="55">
                  <c:v>-0.47026099999999998</c:v>
                </c:pt>
                <c:pt idx="56">
                  <c:v>-0.114687</c:v>
                </c:pt>
                <c:pt idx="57">
                  <c:v>-9.5382700000000001E-2</c:v>
                </c:pt>
                <c:pt idx="58">
                  <c:v>-0.178401</c:v>
                </c:pt>
                <c:pt idx="59">
                  <c:v>-0.39644299999999999</c:v>
                </c:pt>
                <c:pt idx="60">
                  <c:v>-0.66354100000000005</c:v>
                </c:pt>
                <c:pt idx="61">
                  <c:v>-0.71574099999999996</c:v>
                </c:pt>
                <c:pt idx="62">
                  <c:v>-0.38034099999999998</c:v>
                </c:pt>
                <c:pt idx="63">
                  <c:v>-0.12878999999999999</c:v>
                </c:pt>
                <c:pt idx="64">
                  <c:v>-0.46862900000000002</c:v>
                </c:pt>
                <c:pt idx="65">
                  <c:v>-0.74201700000000004</c:v>
                </c:pt>
                <c:pt idx="66">
                  <c:v>-0.38656099999999999</c:v>
                </c:pt>
                <c:pt idx="67">
                  <c:v>-0.230659</c:v>
                </c:pt>
                <c:pt idx="68">
                  <c:v>-0.44588</c:v>
                </c:pt>
                <c:pt idx="69">
                  <c:v>-0.69890699999999994</c:v>
                </c:pt>
                <c:pt idx="70">
                  <c:v>-0.671045</c:v>
                </c:pt>
                <c:pt idx="71">
                  <c:v>-0.30860300000000002</c:v>
                </c:pt>
                <c:pt idx="72">
                  <c:v>-0.288159</c:v>
                </c:pt>
                <c:pt idx="73">
                  <c:v>-0.71038299999999999</c:v>
                </c:pt>
                <c:pt idx="74">
                  <c:v>-0.47025600000000001</c:v>
                </c:pt>
                <c:pt idx="75">
                  <c:v>-0.27995199999999998</c:v>
                </c:pt>
                <c:pt idx="76">
                  <c:v>-0.32531199999999999</c:v>
                </c:pt>
                <c:pt idx="77">
                  <c:v>-0.63423600000000002</c:v>
                </c:pt>
                <c:pt idx="78">
                  <c:v>-0.66778300000000002</c:v>
                </c:pt>
                <c:pt idx="79">
                  <c:v>-0.31845099999999998</c:v>
                </c:pt>
                <c:pt idx="80">
                  <c:v>-0.49944899999999998</c:v>
                </c:pt>
                <c:pt idx="81">
                  <c:v>-0.67763099999999998</c:v>
                </c:pt>
                <c:pt idx="82">
                  <c:v>-0.34601700000000002</c:v>
                </c:pt>
                <c:pt idx="83">
                  <c:v>-0.66057999999999995</c:v>
                </c:pt>
                <c:pt idx="84">
                  <c:v>-0.49924200000000002</c:v>
                </c:pt>
                <c:pt idx="85">
                  <c:v>-0.43246800000000002</c:v>
                </c:pt>
                <c:pt idx="86">
                  <c:v>-0.67470699999999995</c:v>
                </c:pt>
                <c:pt idx="87">
                  <c:v>-0.54745600000000005</c:v>
                </c:pt>
                <c:pt idx="88">
                  <c:v>-0.49326100000000001</c:v>
                </c:pt>
                <c:pt idx="89">
                  <c:v>-0.68494200000000005</c:v>
                </c:pt>
                <c:pt idx="90">
                  <c:v>-0.48870599999999997</c:v>
                </c:pt>
                <c:pt idx="91">
                  <c:v>-0.66942100000000004</c:v>
                </c:pt>
                <c:pt idx="92">
                  <c:v>-0.570407</c:v>
                </c:pt>
                <c:pt idx="93">
                  <c:v>-0.58546699999999996</c:v>
                </c:pt>
                <c:pt idx="94">
                  <c:v>-0.68798300000000001</c:v>
                </c:pt>
                <c:pt idx="95">
                  <c:v>-0.56628500000000004</c:v>
                </c:pt>
                <c:pt idx="96">
                  <c:v>-0.67488300000000001</c:v>
                </c:pt>
                <c:pt idx="97">
                  <c:v>-0.63378100000000004</c:v>
                </c:pt>
                <c:pt idx="98">
                  <c:v>-0.65288299999999999</c:v>
                </c:pt>
                <c:pt idx="99">
                  <c:v>-0.70651799999999998</c:v>
                </c:pt>
                <c:pt idx="100">
                  <c:v>-0.62343499999999996</c:v>
                </c:pt>
                <c:pt idx="101">
                  <c:v>-0.69243500000000002</c:v>
                </c:pt>
                <c:pt idx="102">
                  <c:v>-0.68146399999999996</c:v>
                </c:pt>
                <c:pt idx="103">
                  <c:v>-0.66825500000000004</c:v>
                </c:pt>
                <c:pt idx="104">
                  <c:v>-0.72333499999999995</c:v>
                </c:pt>
                <c:pt idx="105">
                  <c:v>-0.68264400000000003</c:v>
                </c:pt>
                <c:pt idx="106">
                  <c:v>-0.75268500000000005</c:v>
                </c:pt>
                <c:pt idx="107">
                  <c:v>-0.72304299999999999</c:v>
                </c:pt>
                <c:pt idx="108">
                  <c:v>-0.786721</c:v>
                </c:pt>
                <c:pt idx="109">
                  <c:v>-0.77918799999999999</c:v>
                </c:pt>
                <c:pt idx="110">
                  <c:v>-0.84153999999999995</c:v>
                </c:pt>
                <c:pt idx="111">
                  <c:v>-0.85878900000000002</c:v>
                </c:pt>
                <c:pt idx="112">
                  <c:v>-0.91802899999999998</c:v>
                </c:pt>
                <c:pt idx="113">
                  <c:v>-0.95303599999999999</c:v>
                </c:pt>
                <c:pt idx="114">
                  <c:v>-0.97680100000000003</c:v>
                </c:pt>
                <c:pt idx="115">
                  <c:v>-0.98863400000000001</c:v>
                </c:pt>
                <c:pt idx="116">
                  <c:v>-1.0093799999999999</c:v>
                </c:pt>
                <c:pt idx="117">
                  <c:v>-1.0356099999999999</c:v>
                </c:pt>
                <c:pt idx="118">
                  <c:v>-1.06349</c:v>
                </c:pt>
                <c:pt idx="119">
                  <c:v>-1.07836</c:v>
                </c:pt>
                <c:pt idx="120">
                  <c:v>-1.0819300000000001</c:v>
                </c:pt>
                <c:pt idx="121">
                  <c:v>-1.1065199999999999</c:v>
                </c:pt>
                <c:pt idx="122">
                  <c:v>-1.1145099999999999</c:v>
                </c:pt>
                <c:pt idx="123">
                  <c:v>-1.14439</c:v>
                </c:pt>
                <c:pt idx="124">
                  <c:v>-1.1534800000000001</c:v>
                </c:pt>
                <c:pt idx="125">
                  <c:v>-1.18154</c:v>
                </c:pt>
                <c:pt idx="126">
                  <c:v>-1.1954400000000001</c:v>
                </c:pt>
                <c:pt idx="127">
                  <c:v>-1.2313799999999999</c:v>
                </c:pt>
                <c:pt idx="128">
                  <c:v>-1.2568299999999999</c:v>
                </c:pt>
                <c:pt idx="129">
                  <c:v>-1.3021799999999999</c:v>
                </c:pt>
                <c:pt idx="130">
                  <c:v>-1.32853</c:v>
                </c:pt>
                <c:pt idx="131">
                  <c:v>-1.36642</c:v>
                </c:pt>
                <c:pt idx="132">
                  <c:v>-1.3931</c:v>
                </c:pt>
                <c:pt idx="133">
                  <c:v>-1.4287000000000001</c:v>
                </c:pt>
                <c:pt idx="134">
                  <c:v>-1.45644</c:v>
                </c:pt>
                <c:pt idx="135">
                  <c:v>-1.4905600000000001</c:v>
                </c:pt>
                <c:pt idx="136">
                  <c:v>-1.51999</c:v>
                </c:pt>
                <c:pt idx="137">
                  <c:v>-1.55461</c:v>
                </c:pt>
                <c:pt idx="138">
                  <c:v>-1.5868199999999999</c:v>
                </c:pt>
                <c:pt idx="139">
                  <c:v>-1.6231</c:v>
                </c:pt>
                <c:pt idx="140">
                  <c:v>-1.66679</c:v>
                </c:pt>
                <c:pt idx="141">
                  <c:v>-1.71332</c:v>
                </c:pt>
                <c:pt idx="142">
                  <c:v>-1.7601</c:v>
                </c:pt>
                <c:pt idx="143">
                  <c:v>-1.83728</c:v>
                </c:pt>
                <c:pt idx="144">
                  <c:v>-1.96007</c:v>
                </c:pt>
                <c:pt idx="145">
                  <c:v>-2.1181800000000002</c:v>
                </c:pt>
                <c:pt idx="146">
                  <c:v>-2.3137500000000002</c:v>
                </c:pt>
                <c:pt idx="147">
                  <c:v>-2.5586799999999998</c:v>
                </c:pt>
                <c:pt idx="148">
                  <c:v>-2.8609599999999999</c:v>
                </c:pt>
                <c:pt idx="149">
                  <c:v>-3.18554</c:v>
                </c:pt>
                <c:pt idx="150">
                  <c:v>-3.5062199999999999</c:v>
                </c:pt>
                <c:pt idx="151">
                  <c:v>-3.8005599999999999</c:v>
                </c:pt>
                <c:pt idx="152">
                  <c:v>-4.0304500000000001</c:v>
                </c:pt>
                <c:pt idx="153">
                  <c:v>-4.2085600000000003</c:v>
                </c:pt>
                <c:pt idx="154">
                  <c:v>-4.38171</c:v>
                </c:pt>
                <c:pt idx="155">
                  <c:v>-4.5493199999999998</c:v>
                </c:pt>
                <c:pt idx="156">
                  <c:v>-4.7124300000000003</c:v>
                </c:pt>
                <c:pt idx="157">
                  <c:v>-4.8715799999999998</c:v>
                </c:pt>
                <c:pt idx="158">
                  <c:v>-5.0282600000000004</c:v>
                </c:pt>
                <c:pt idx="159">
                  <c:v>-5.1819899999999999</c:v>
                </c:pt>
                <c:pt idx="160">
                  <c:v>-5.3331999999999997</c:v>
                </c:pt>
                <c:pt idx="161">
                  <c:v>-5.4629000000000003</c:v>
                </c:pt>
                <c:pt idx="162">
                  <c:v>-5.5745399999999998</c:v>
                </c:pt>
                <c:pt idx="163">
                  <c:v>-5.6819899999999999</c:v>
                </c:pt>
                <c:pt idx="164">
                  <c:v>-5.7862299999999998</c:v>
                </c:pt>
                <c:pt idx="165">
                  <c:v>-5.8851699999999996</c:v>
                </c:pt>
                <c:pt idx="166">
                  <c:v>-5.9793700000000003</c:v>
                </c:pt>
                <c:pt idx="167">
                  <c:v>-6.0682799999999997</c:v>
                </c:pt>
                <c:pt idx="168">
                  <c:v>-6.1535500000000001</c:v>
                </c:pt>
                <c:pt idx="169">
                  <c:v>-6.2389700000000001</c:v>
                </c:pt>
                <c:pt idx="170">
                  <c:v>-6.3324299999999996</c:v>
                </c:pt>
                <c:pt idx="171">
                  <c:v>-6.4342699999999997</c:v>
                </c:pt>
                <c:pt idx="172">
                  <c:v>-6.5385499999999999</c:v>
                </c:pt>
                <c:pt idx="173">
                  <c:v>-6.6633100000000001</c:v>
                </c:pt>
                <c:pt idx="174">
                  <c:v>-6.7934200000000002</c:v>
                </c:pt>
                <c:pt idx="175">
                  <c:v>-6.9201199999999998</c:v>
                </c:pt>
                <c:pt idx="176">
                  <c:v>-7.0436899999999998</c:v>
                </c:pt>
                <c:pt idx="177">
                  <c:v>-7.1641399999999997</c:v>
                </c:pt>
                <c:pt idx="178">
                  <c:v>-7.28172</c:v>
                </c:pt>
                <c:pt idx="179">
                  <c:v>-7.3963700000000001</c:v>
                </c:pt>
                <c:pt idx="180">
                  <c:v>-7.5087099999999998</c:v>
                </c:pt>
                <c:pt idx="181">
                  <c:v>-7.6229100000000001</c:v>
                </c:pt>
                <c:pt idx="182">
                  <c:v>-7.7395699999999996</c:v>
                </c:pt>
                <c:pt idx="183">
                  <c:v>-7.8538600000000001</c:v>
                </c:pt>
                <c:pt idx="184">
                  <c:v>-7.9660200000000003</c:v>
                </c:pt>
                <c:pt idx="185">
                  <c:v>-8.0760299999999994</c:v>
                </c:pt>
                <c:pt idx="186">
                  <c:v>-8.1845199999999991</c:v>
                </c:pt>
                <c:pt idx="187">
                  <c:v>-8.2907499999999992</c:v>
                </c:pt>
                <c:pt idx="188">
                  <c:v>-8.3948099999999997</c:v>
                </c:pt>
                <c:pt idx="189">
                  <c:v>-8.4967699999999997</c:v>
                </c:pt>
                <c:pt idx="190">
                  <c:v>-8.5970499999999994</c:v>
                </c:pt>
                <c:pt idx="191">
                  <c:v>-8.6965000000000003</c:v>
                </c:pt>
                <c:pt idx="192">
                  <c:v>-8.8010300000000008</c:v>
                </c:pt>
                <c:pt idx="193">
                  <c:v>-8.9048200000000008</c:v>
                </c:pt>
                <c:pt idx="194">
                  <c:v>-9.0078399999999998</c:v>
                </c:pt>
                <c:pt idx="195">
                  <c:v>-9.0325600000000001</c:v>
                </c:pt>
                <c:pt idx="196">
                  <c:v>-8.9728700000000003</c:v>
                </c:pt>
                <c:pt idx="197">
                  <c:v>-8.9125399999999999</c:v>
                </c:pt>
                <c:pt idx="198">
                  <c:v>-8.8513300000000008</c:v>
                </c:pt>
                <c:pt idx="199">
                  <c:v>-8.7935599999999994</c:v>
                </c:pt>
                <c:pt idx="200">
                  <c:v>-8.7350499999999993</c:v>
                </c:pt>
                <c:pt idx="201">
                  <c:v>-8.6768099999999997</c:v>
                </c:pt>
                <c:pt idx="202">
                  <c:v>-8.6177200000000003</c:v>
                </c:pt>
                <c:pt idx="203">
                  <c:v>-8.5567700000000002</c:v>
                </c:pt>
                <c:pt idx="204">
                  <c:v>-8.4936900000000009</c:v>
                </c:pt>
                <c:pt idx="205">
                  <c:v>-8.4734700000000007</c:v>
                </c:pt>
                <c:pt idx="206">
                  <c:v>-8.4578900000000008</c:v>
                </c:pt>
                <c:pt idx="207">
                  <c:v>-8.4430899999999998</c:v>
                </c:pt>
                <c:pt idx="208">
                  <c:v>-8.4291</c:v>
                </c:pt>
                <c:pt idx="209">
                  <c:v>-8.4147499999999997</c:v>
                </c:pt>
                <c:pt idx="210">
                  <c:v>-8.4001800000000006</c:v>
                </c:pt>
                <c:pt idx="211">
                  <c:v>-8.3845500000000008</c:v>
                </c:pt>
                <c:pt idx="212">
                  <c:v>-8.3692700000000002</c:v>
                </c:pt>
              </c:numCache>
            </c:numRef>
          </c:yVal>
          <c:smooth val="1"/>
          <c:extLst>
            <c:ext xmlns:c16="http://schemas.microsoft.com/office/drawing/2014/chart" uri="{C3380CC4-5D6E-409C-BE32-E72D297353CC}">
              <c16:uniqueId val="{00000000-877E-4F92-BDA0-71913DC5DDD7}"/>
            </c:ext>
          </c:extLst>
        </c:ser>
        <c:ser>
          <c:idx val="3"/>
          <c:order val="1"/>
          <c:tx>
            <c:v>min-ACI318</c:v>
          </c:tx>
          <c:spPr>
            <a:ln w="25400" cap="rnd">
              <a:solidFill>
                <a:schemeClr val="tx1"/>
              </a:solidFill>
              <a:round/>
            </a:ln>
            <a:effectLst/>
          </c:spPr>
          <c:marker>
            <c:symbol val="none"/>
          </c:marker>
          <c:xVal>
            <c:numRef>
              <c:f>reinforcement!$O$3:$O$224</c:f>
              <c:numCache>
                <c:formatCode>General</c:formatCode>
                <c:ptCount val="222"/>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1.9710999999999999E-2</c:v>
                </c:pt>
                <c:pt idx="23">
                  <c:v>1.9959333333333332E-2</c:v>
                </c:pt>
                <c:pt idx="24">
                  <c:v>2.0269666666666668E-2</c:v>
                </c:pt>
                <c:pt idx="25">
                  <c:v>2.0657833333333334E-2</c:v>
                </c:pt>
                <c:pt idx="26">
                  <c:v>2.1142833333333333E-2</c:v>
                </c:pt>
                <c:pt idx="27">
                  <c:v>2.1749166666666667E-2</c:v>
                </c:pt>
                <c:pt idx="28">
                  <c:v>2.2506999999999999E-2</c:v>
                </c:pt>
                <c:pt idx="29">
                  <c:v>2.34545E-2</c:v>
                </c:pt>
                <c:pt idx="30">
                  <c:v>2.4638666666666666E-2</c:v>
                </c:pt>
                <c:pt idx="31">
                  <c:v>2.6119E-2</c:v>
                </c:pt>
                <c:pt idx="32">
                  <c:v>2.7599333333333333E-2</c:v>
                </c:pt>
                <c:pt idx="33">
                  <c:v>2.9079666666666667E-2</c:v>
                </c:pt>
                <c:pt idx="34">
                  <c:v>3.0929999999999999E-2</c:v>
                </c:pt>
                <c:pt idx="35">
                  <c:v>3.3243000000000002E-2</c:v>
                </c:pt>
                <c:pt idx="36">
                  <c:v>3.6134166666666669E-2</c:v>
                </c:pt>
                <c:pt idx="37">
                  <c:v>3.7037666666666663E-2</c:v>
                </c:pt>
                <c:pt idx="38">
                  <c:v>3.8167E-2</c:v>
                </c:pt>
                <c:pt idx="39">
                  <c:v>3.8519999999999999E-2</c:v>
                </c:pt>
                <c:pt idx="40">
                  <c:v>3.8961166666666672E-2</c:v>
                </c:pt>
                <c:pt idx="41">
                  <c:v>3.9512499999999999E-2</c:v>
                </c:pt>
                <c:pt idx="42">
                  <c:v>4.0201833333333339E-2</c:v>
                </c:pt>
                <c:pt idx="43">
                  <c:v>4.1063500000000003E-2</c:v>
                </c:pt>
                <c:pt idx="44">
                  <c:v>4.2140666666666667E-2</c:v>
                </c:pt>
                <c:pt idx="45">
                  <c:v>4.3486833333333336E-2</c:v>
                </c:pt>
                <c:pt idx="46">
                  <c:v>4.5169833333333333E-2</c:v>
                </c:pt>
                <c:pt idx="47">
                  <c:v>4.7273499999999996E-2</c:v>
                </c:pt>
                <c:pt idx="48">
                  <c:v>4.9903000000000003E-2</c:v>
                </c:pt>
                <c:pt idx="49">
                  <c:v>5.3189833333333339E-2</c:v>
                </c:pt>
                <c:pt idx="50">
                  <c:v>5.7298500000000002E-2</c:v>
                </c:pt>
                <c:pt idx="51">
                  <c:v>6.2434333333333335E-2</c:v>
                </c:pt>
                <c:pt idx="52">
                  <c:v>6.8854166666666661E-2</c:v>
                </c:pt>
                <c:pt idx="53">
                  <c:v>7.0860333333333331E-2</c:v>
                </c:pt>
                <c:pt idx="54">
                  <c:v>7.3368000000000003E-2</c:v>
                </c:pt>
                <c:pt idx="55">
                  <c:v>7.6502666666666663E-2</c:v>
                </c:pt>
                <c:pt idx="56">
                  <c:v>8.0421000000000006E-2</c:v>
                </c:pt>
                <c:pt idx="57">
                  <c:v>8.531883333333333E-2</c:v>
                </c:pt>
                <c:pt idx="58">
                  <c:v>9.1441333333333333E-2</c:v>
                </c:pt>
                <c:pt idx="59">
                  <c:v>9.9094166666666664E-2</c:v>
                </c:pt>
                <c:pt idx="60">
                  <c:v>0.10148583333333333</c:v>
                </c:pt>
                <c:pt idx="61">
                  <c:v>0.10447516666666666</c:v>
                </c:pt>
                <c:pt idx="62">
                  <c:v>0.108212</c:v>
                </c:pt>
                <c:pt idx="63">
                  <c:v>0.112883</c:v>
                </c:pt>
                <c:pt idx="64">
                  <c:v>0.11872166666666667</c:v>
                </c:pt>
                <c:pt idx="65">
                  <c:v>0.12602016666666666</c:v>
                </c:pt>
                <c:pt idx="66">
                  <c:v>0.13514316666666665</c:v>
                </c:pt>
                <c:pt idx="67">
                  <c:v>0.14654700000000001</c:v>
                </c:pt>
                <c:pt idx="68">
                  <c:v>0.15011066666666667</c:v>
                </c:pt>
                <c:pt idx="69">
                  <c:v>0.15456533333333333</c:v>
                </c:pt>
                <c:pt idx="70">
                  <c:v>0.16013350000000001</c:v>
                </c:pt>
                <c:pt idx="71">
                  <c:v>0.16709333333333334</c:v>
                </c:pt>
                <c:pt idx="72">
                  <c:v>0.17579500000000001</c:v>
                </c:pt>
                <c:pt idx="73">
                  <c:v>0.18667</c:v>
                </c:pt>
                <c:pt idx="74">
                  <c:v>0.19006833333333334</c:v>
                </c:pt>
                <c:pt idx="75">
                  <c:v>0.19431666666666667</c:v>
                </c:pt>
                <c:pt idx="76">
                  <c:v>0.19962666666666667</c:v>
                </c:pt>
                <c:pt idx="77">
                  <c:v>0.206265</c:v>
                </c:pt>
                <c:pt idx="78">
                  <c:v>0.21456166666666665</c:v>
                </c:pt>
                <c:pt idx="79">
                  <c:v>0.22493333333333335</c:v>
                </c:pt>
                <c:pt idx="80">
                  <c:v>0.23789833333333332</c:v>
                </c:pt>
                <c:pt idx="81">
                  <c:v>0.25410499999999997</c:v>
                </c:pt>
                <c:pt idx="82">
                  <c:v>0.27436166666666667</c:v>
                </c:pt>
                <c:pt idx="83">
                  <c:v>0.29461833333333332</c:v>
                </c:pt>
                <c:pt idx="84">
                  <c:v>0.31487666666666669</c:v>
                </c:pt>
                <c:pt idx="85">
                  <c:v>0.34019666666666665</c:v>
                </c:pt>
                <c:pt idx="86">
                  <c:v>0.37185000000000001</c:v>
                </c:pt>
                <c:pt idx="87">
                  <c:v>0.4114133333333333</c:v>
                </c:pt>
                <c:pt idx="88">
                  <c:v>0.46087</c:v>
                </c:pt>
                <c:pt idx="89">
                  <c:v>0.476325</c:v>
                </c:pt>
                <c:pt idx="90">
                  <c:v>0.49564333333333338</c:v>
                </c:pt>
                <c:pt idx="91">
                  <c:v>0.51979333333333333</c:v>
                </c:pt>
                <c:pt idx="92">
                  <c:v>0.54997833333333335</c:v>
                </c:pt>
                <c:pt idx="93">
                  <c:v>0.58770999999999995</c:v>
                </c:pt>
                <c:pt idx="94">
                  <c:v>0.63487499999999997</c:v>
                </c:pt>
                <c:pt idx="95">
                  <c:v>0.69383166666666662</c:v>
                </c:pt>
                <c:pt idx="96">
                  <c:v>0.76752666666666669</c:v>
                </c:pt>
                <c:pt idx="97">
                  <c:v>0.84122166666666665</c:v>
                </c:pt>
                <c:pt idx="98">
                  <c:v>0.91491666666666671</c:v>
                </c:pt>
                <c:pt idx="99">
                  <c:v>0.98861333333333334</c:v>
                </c:pt>
                <c:pt idx="100">
                  <c:v>1.0070366666666666</c:v>
                </c:pt>
                <c:pt idx="101">
                  <c:v>1.02546</c:v>
                </c:pt>
                <c:pt idx="102">
                  <c:v>1.0484899999999999</c:v>
                </c:pt>
                <c:pt idx="103">
                  <c:v>1.0772766666666667</c:v>
                </c:pt>
                <c:pt idx="104">
                  <c:v>1.1132616666666666</c:v>
                </c:pt>
                <c:pt idx="105">
                  <c:v>1.1582416666666666</c:v>
                </c:pt>
                <c:pt idx="106">
                  <c:v>1.2144666666666666</c:v>
                </c:pt>
                <c:pt idx="107">
                  <c:v>1.2847483333333334</c:v>
                </c:pt>
                <c:pt idx="108">
                  <c:v>1.3550283333333333</c:v>
                </c:pt>
                <c:pt idx="109">
                  <c:v>1.4253100000000001</c:v>
                </c:pt>
                <c:pt idx="110">
                  <c:v>1.4955916666666667</c:v>
                </c:pt>
                <c:pt idx="111">
                  <c:v>1.5658733333333332</c:v>
                </c:pt>
                <c:pt idx="112">
                  <c:v>1.636155</c:v>
                </c:pt>
                <c:pt idx="113">
                  <c:v>1.7064333333333332</c:v>
                </c:pt>
                <c:pt idx="114">
                  <c:v>1.7942833333333332</c:v>
                </c:pt>
                <c:pt idx="115">
                  <c:v>1.9040999999999999</c:v>
                </c:pt>
                <c:pt idx="116">
                  <c:v>2.0413666666666668</c:v>
                </c:pt>
                <c:pt idx="117">
                  <c:v>2.2129499999999998</c:v>
                </c:pt>
                <c:pt idx="118">
                  <c:v>2.4274333333333331</c:v>
                </c:pt>
                <c:pt idx="119">
                  <c:v>2.6955333333333331</c:v>
                </c:pt>
                <c:pt idx="120">
                  <c:v>3.0306666666666668</c:v>
                </c:pt>
                <c:pt idx="121">
                  <c:v>3.4495833333333334</c:v>
                </c:pt>
                <c:pt idx="122">
                  <c:v>3.9732166666666666</c:v>
                </c:pt>
                <c:pt idx="123">
                  <c:v>4.4968499999999993</c:v>
                </c:pt>
                <c:pt idx="124">
                  <c:v>5.020483333333333</c:v>
                </c:pt>
                <c:pt idx="125">
                  <c:v>5.5441166666666666</c:v>
                </c:pt>
                <c:pt idx="126">
                  <c:v>5.6750333333333334</c:v>
                </c:pt>
                <c:pt idx="127">
                  <c:v>5.8059333333333329</c:v>
                </c:pt>
                <c:pt idx="128">
                  <c:v>5.9695833333333335</c:v>
                </c:pt>
                <c:pt idx="129">
                  <c:v>6.1332166666666668</c:v>
                </c:pt>
                <c:pt idx="130">
                  <c:v>6.2968500000000001</c:v>
                </c:pt>
                <c:pt idx="131">
                  <c:v>6.4604833333333334</c:v>
                </c:pt>
                <c:pt idx="132">
                  <c:v>6.6241166666666667</c:v>
                </c:pt>
                <c:pt idx="133">
                  <c:v>6.7877666666666672</c:v>
                </c:pt>
                <c:pt idx="134">
                  <c:v>6.9514000000000005</c:v>
                </c:pt>
                <c:pt idx="135">
                  <c:v>7.1150333333333329</c:v>
                </c:pt>
                <c:pt idx="136">
                  <c:v>7.2786666666666671</c:v>
                </c:pt>
                <c:pt idx="137">
                  <c:v>7.4423000000000004</c:v>
                </c:pt>
                <c:pt idx="138">
                  <c:v>7.6059333333333337</c:v>
                </c:pt>
                <c:pt idx="139">
                  <c:v>7.7695833333333333</c:v>
                </c:pt>
                <c:pt idx="140">
                  <c:v>7.9332166666666666</c:v>
                </c:pt>
                <c:pt idx="141">
                  <c:v>8.1377666666666677</c:v>
                </c:pt>
                <c:pt idx="142">
                  <c:v>8.3934499999999996</c:v>
                </c:pt>
                <c:pt idx="143">
                  <c:v>8.7130500000000008</c:v>
                </c:pt>
                <c:pt idx="144">
                  <c:v>9.0326499999999985</c:v>
                </c:pt>
                <c:pt idx="145">
                  <c:v>9.3522499999999997</c:v>
                </c:pt>
                <c:pt idx="146">
                  <c:v>9.6718500000000009</c:v>
                </c:pt>
                <c:pt idx="147">
                  <c:v>10.071349999999999</c:v>
                </c:pt>
                <c:pt idx="148">
                  <c:v>10.47085</c:v>
                </c:pt>
                <c:pt idx="149">
                  <c:v>10.870366666666666</c:v>
                </c:pt>
                <c:pt idx="150">
                  <c:v>11.269866666666667</c:v>
                </c:pt>
                <c:pt idx="151">
                  <c:v>11.669366666666667</c:v>
                </c:pt>
                <c:pt idx="152">
                  <c:v>12.068866666666667</c:v>
                </c:pt>
                <c:pt idx="153">
                  <c:v>12.468366666666666</c:v>
                </c:pt>
                <c:pt idx="154">
                  <c:v>12.967750000000001</c:v>
                </c:pt>
                <c:pt idx="155">
                  <c:v>13.591966666666668</c:v>
                </c:pt>
                <c:pt idx="156">
                  <c:v>14.372250000000001</c:v>
                </c:pt>
                <c:pt idx="157">
                  <c:v>15.3476</c:v>
                </c:pt>
                <c:pt idx="158">
                  <c:v>16.322949999999999</c:v>
                </c:pt>
                <c:pt idx="159">
                  <c:v>17.298333333333336</c:v>
                </c:pt>
                <c:pt idx="160">
                  <c:v>18.517499999999998</c:v>
                </c:pt>
                <c:pt idx="161">
                  <c:v>19.736666666666668</c:v>
                </c:pt>
                <c:pt idx="162">
                  <c:v>20.955833333333331</c:v>
                </c:pt>
                <c:pt idx="163">
                  <c:v>22.479833333333332</c:v>
                </c:pt>
                <c:pt idx="164">
                  <c:v>24.1465</c:v>
                </c:pt>
                <c:pt idx="165">
                  <c:v>25.813166666666667</c:v>
                </c:pt>
                <c:pt idx="166">
                  <c:v>27.479833333333332</c:v>
                </c:pt>
                <c:pt idx="167">
                  <c:v>29.1465</c:v>
                </c:pt>
                <c:pt idx="168">
                  <c:v>30.813166666666667</c:v>
                </c:pt>
                <c:pt idx="169">
                  <c:v>32.479833333333332</c:v>
                </c:pt>
                <c:pt idx="170">
                  <c:v>34.146499999999996</c:v>
                </c:pt>
                <c:pt idx="171">
                  <c:v>35.813166666666667</c:v>
                </c:pt>
                <c:pt idx="172">
                  <c:v>37.479833333333332</c:v>
                </c:pt>
                <c:pt idx="173">
                  <c:v>39.146499999999996</c:v>
                </c:pt>
                <c:pt idx="174">
                  <c:v>40.813166666666667</c:v>
                </c:pt>
                <c:pt idx="175">
                  <c:v>42.479833333333332</c:v>
                </c:pt>
                <c:pt idx="176">
                  <c:v>44.146499999999996</c:v>
                </c:pt>
                <c:pt idx="177">
                  <c:v>45.813166666666667</c:v>
                </c:pt>
                <c:pt idx="178">
                  <c:v>47.479833333333332</c:v>
                </c:pt>
                <c:pt idx="179">
                  <c:v>49.146499999999996</c:v>
                </c:pt>
                <c:pt idx="180">
                  <c:v>50.813166666666667</c:v>
                </c:pt>
                <c:pt idx="181">
                  <c:v>52.479833333333332</c:v>
                </c:pt>
                <c:pt idx="182">
                  <c:v>54.146499999999996</c:v>
                </c:pt>
                <c:pt idx="183">
                  <c:v>55.813166666666667</c:v>
                </c:pt>
                <c:pt idx="184">
                  <c:v>57.479833333333332</c:v>
                </c:pt>
                <c:pt idx="185">
                  <c:v>59.146499999999996</c:v>
                </c:pt>
                <c:pt idx="186">
                  <c:v>60.813166666666667</c:v>
                </c:pt>
                <c:pt idx="187">
                  <c:v>62.479833333333332</c:v>
                </c:pt>
                <c:pt idx="188">
                  <c:v>64.146500000000003</c:v>
                </c:pt>
                <c:pt idx="189">
                  <c:v>65.81316666666666</c:v>
                </c:pt>
                <c:pt idx="190">
                  <c:v>67.479833333333332</c:v>
                </c:pt>
                <c:pt idx="191">
                  <c:v>69.146500000000003</c:v>
                </c:pt>
                <c:pt idx="192">
                  <c:v>70.81316666666666</c:v>
                </c:pt>
                <c:pt idx="193">
                  <c:v>72.479833333333332</c:v>
                </c:pt>
                <c:pt idx="194">
                  <c:v>74.146500000000003</c:v>
                </c:pt>
                <c:pt idx="195">
                  <c:v>75.81316666666666</c:v>
                </c:pt>
                <c:pt idx="196">
                  <c:v>77.479833333333332</c:v>
                </c:pt>
                <c:pt idx="197">
                  <c:v>79.146500000000003</c:v>
                </c:pt>
                <c:pt idx="198">
                  <c:v>80.81316666666666</c:v>
                </c:pt>
                <c:pt idx="199">
                  <c:v>82.479833333333332</c:v>
                </c:pt>
                <c:pt idx="200">
                  <c:v>84.146500000000003</c:v>
                </c:pt>
                <c:pt idx="201">
                  <c:v>85.81316666666666</c:v>
                </c:pt>
                <c:pt idx="202">
                  <c:v>87.479833333333332</c:v>
                </c:pt>
                <c:pt idx="203">
                  <c:v>89.146500000000003</c:v>
                </c:pt>
                <c:pt idx="204">
                  <c:v>90.81316666666666</c:v>
                </c:pt>
                <c:pt idx="205">
                  <c:v>92.479833333333332</c:v>
                </c:pt>
                <c:pt idx="206">
                  <c:v>94.146500000000003</c:v>
                </c:pt>
                <c:pt idx="207">
                  <c:v>95.81316666666666</c:v>
                </c:pt>
                <c:pt idx="208">
                  <c:v>97.479833333333332</c:v>
                </c:pt>
                <c:pt idx="209">
                  <c:v>99.146500000000003</c:v>
                </c:pt>
                <c:pt idx="210">
                  <c:v>100.81316666666666</c:v>
                </c:pt>
                <c:pt idx="211">
                  <c:v>102.47983333333333</c:v>
                </c:pt>
                <c:pt idx="212">
                  <c:v>104.1465</c:v>
                </c:pt>
                <c:pt idx="213">
                  <c:v>105.81316666666666</c:v>
                </c:pt>
                <c:pt idx="214">
                  <c:v>107.47983333333333</c:v>
                </c:pt>
                <c:pt idx="215">
                  <c:v>109.1465</c:v>
                </c:pt>
                <c:pt idx="216">
                  <c:v>110.81316666666666</c:v>
                </c:pt>
                <c:pt idx="217">
                  <c:v>112.47983333333333</c:v>
                </c:pt>
                <c:pt idx="218">
                  <c:v>114.1465</c:v>
                </c:pt>
                <c:pt idx="219">
                  <c:v>115.81316666666666</c:v>
                </c:pt>
                <c:pt idx="220">
                  <c:v>117.47983333333333</c:v>
                </c:pt>
                <c:pt idx="221">
                  <c:v>119.1465</c:v>
                </c:pt>
              </c:numCache>
            </c:numRef>
          </c:xVal>
          <c:yVal>
            <c:numRef>
              <c:f>reinforcement!$P$3:$P$226</c:f>
              <c:numCache>
                <c:formatCode>General</c:formatCode>
                <c:ptCount val="224"/>
                <c:pt idx="0">
                  <c:v>0</c:v>
                </c:pt>
                <c:pt idx="1">
                  <c:v>0</c:v>
                </c:pt>
                <c:pt idx="2">
                  <c:v>0</c:v>
                </c:pt>
                <c:pt idx="3">
                  <c:v>0</c:v>
                </c:pt>
                <c:pt idx="4">
                  <c:v>0</c:v>
                </c:pt>
                <c:pt idx="5">
                  <c:v>0</c:v>
                </c:pt>
                <c:pt idx="6">
                  <c:v>0</c:v>
                </c:pt>
                <c:pt idx="7">
                  <c:v>0</c:v>
                </c:pt>
                <c:pt idx="8">
                  <c:v>0</c:v>
                </c:pt>
                <c:pt idx="9">
                  <c:v>0</c:v>
                </c:pt>
                <c:pt idx="10">
                  <c:v>0</c:v>
                </c:pt>
                <c:pt idx="11">
                  <c:v>0</c:v>
                </c:pt>
                <c:pt idx="12">
                  <c:v>0</c:v>
                </c:pt>
                <c:pt idx="13">
                  <c:v>-9.0804899999999997E-4</c:v>
                </c:pt>
                <c:pt idx="14">
                  <c:v>-3.76246E-3</c:v>
                </c:pt>
                <c:pt idx="15">
                  <c:v>-9.3661300000000003E-3</c:v>
                </c:pt>
                <c:pt idx="16">
                  <c:v>-1.6271000000000001E-2</c:v>
                </c:pt>
                <c:pt idx="17">
                  <c:v>-1.9694699999999999E-2</c:v>
                </c:pt>
                <c:pt idx="18">
                  <c:v>-2.1486399999999999E-2</c:v>
                </c:pt>
                <c:pt idx="19">
                  <c:v>-3.9751700000000001E-2</c:v>
                </c:pt>
                <c:pt idx="20">
                  <c:v>-8.5997699999999996E-2</c:v>
                </c:pt>
                <c:pt idx="21">
                  <c:v>-0.13969599999999999</c:v>
                </c:pt>
                <c:pt idx="22">
                  <c:v>-0.154451</c:v>
                </c:pt>
                <c:pt idx="23">
                  <c:v>-0.17968400000000001</c:v>
                </c:pt>
                <c:pt idx="24">
                  <c:v>-0.223164</c:v>
                </c:pt>
                <c:pt idx="25">
                  <c:v>-0.28180500000000003</c:v>
                </c:pt>
                <c:pt idx="26">
                  <c:v>-0.34825299999999998</c:v>
                </c:pt>
                <c:pt idx="27">
                  <c:v>-0.43662699999999999</c:v>
                </c:pt>
                <c:pt idx="28">
                  <c:v>-0.54957599999999995</c:v>
                </c:pt>
                <c:pt idx="29">
                  <c:v>-0.67400899999999997</c:v>
                </c:pt>
                <c:pt idx="30">
                  <c:v>-0.79917499999999997</c:v>
                </c:pt>
                <c:pt idx="31">
                  <c:v>-0.85428400000000004</c:v>
                </c:pt>
                <c:pt idx="32">
                  <c:v>-0.80660100000000001</c:v>
                </c:pt>
                <c:pt idx="33">
                  <c:v>-0.66707799999999995</c:v>
                </c:pt>
                <c:pt idx="34">
                  <c:v>-0.43745899999999999</c:v>
                </c:pt>
                <c:pt idx="35">
                  <c:v>-0.24022499999999999</c:v>
                </c:pt>
                <c:pt idx="36">
                  <c:v>-0.267903</c:v>
                </c:pt>
                <c:pt idx="37">
                  <c:v>-0.35936400000000002</c:v>
                </c:pt>
                <c:pt idx="38">
                  <c:v>-0.50011099999999997</c:v>
                </c:pt>
                <c:pt idx="39">
                  <c:v>-0.54518200000000006</c:v>
                </c:pt>
                <c:pt idx="40">
                  <c:v>-0.60719199999999995</c:v>
                </c:pt>
                <c:pt idx="41">
                  <c:v>-0.68510000000000004</c:v>
                </c:pt>
                <c:pt idx="42">
                  <c:v>-0.76895400000000003</c:v>
                </c:pt>
                <c:pt idx="43">
                  <c:v>-0.85450599999999999</c:v>
                </c:pt>
                <c:pt idx="44">
                  <c:v>-0.92227800000000004</c:v>
                </c:pt>
                <c:pt idx="45">
                  <c:v>-0.92446600000000001</c:v>
                </c:pt>
                <c:pt idx="46">
                  <c:v>-0.80820999999999998</c:v>
                </c:pt>
                <c:pt idx="47">
                  <c:v>-0.56259099999999995</c:v>
                </c:pt>
                <c:pt idx="48">
                  <c:v>-0.30907600000000002</c:v>
                </c:pt>
                <c:pt idx="49">
                  <c:v>-0.33255499999999999</c:v>
                </c:pt>
                <c:pt idx="50">
                  <c:v>-0.74654600000000004</c:v>
                </c:pt>
                <c:pt idx="51">
                  <c:v>-0.94625800000000004</c:v>
                </c:pt>
                <c:pt idx="52">
                  <c:v>-0.47904600000000003</c:v>
                </c:pt>
                <c:pt idx="53">
                  <c:v>-0.34382000000000001</c:v>
                </c:pt>
                <c:pt idx="54">
                  <c:v>-0.39485799999999999</c:v>
                </c:pt>
                <c:pt idx="55">
                  <c:v>-0.698295</c:v>
                </c:pt>
                <c:pt idx="56">
                  <c:v>-0.970306</c:v>
                </c:pt>
                <c:pt idx="57">
                  <c:v>-0.73430499999999999</c:v>
                </c:pt>
                <c:pt idx="58">
                  <c:v>-0.37872600000000001</c:v>
                </c:pt>
                <c:pt idx="59">
                  <c:v>-0.76475099999999996</c:v>
                </c:pt>
                <c:pt idx="60">
                  <c:v>-0.94187600000000005</c:v>
                </c:pt>
                <c:pt idx="61">
                  <c:v>-0.91648499999999999</c:v>
                </c:pt>
                <c:pt idx="62">
                  <c:v>-0.61158100000000004</c:v>
                </c:pt>
                <c:pt idx="63">
                  <c:v>-0.43317899999999998</c:v>
                </c:pt>
                <c:pt idx="64">
                  <c:v>-0.78163300000000002</c:v>
                </c:pt>
                <c:pt idx="65">
                  <c:v>-0.92403999999999997</c:v>
                </c:pt>
                <c:pt idx="66">
                  <c:v>-0.49971700000000002</c:v>
                </c:pt>
                <c:pt idx="67">
                  <c:v>-0.77793299999999999</c:v>
                </c:pt>
                <c:pt idx="68">
                  <c:v>-0.95168900000000001</c:v>
                </c:pt>
                <c:pt idx="69">
                  <c:v>-0.80224700000000004</c:v>
                </c:pt>
                <c:pt idx="70">
                  <c:v>-0.531524</c:v>
                </c:pt>
                <c:pt idx="71">
                  <c:v>-0.74724000000000002</c:v>
                </c:pt>
                <c:pt idx="72">
                  <c:v>-0.92798899999999995</c:v>
                </c:pt>
                <c:pt idx="73">
                  <c:v>-0.58730599999999999</c:v>
                </c:pt>
                <c:pt idx="74">
                  <c:v>-0.62727599999999994</c:v>
                </c:pt>
                <c:pt idx="75">
                  <c:v>-0.85453999999999997</c:v>
                </c:pt>
                <c:pt idx="76">
                  <c:v>-0.91436600000000001</c:v>
                </c:pt>
                <c:pt idx="77">
                  <c:v>-0.64999200000000001</c:v>
                </c:pt>
                <c:pt idx="78">
                  <c:v>-0.71568200000000004</c:v>
                </c:pt>
                <c:pt idx="79">
                  <c:v>-0.93100400000000005</c:v>
                </c:pt>
                <c:pt idx="80">
                  <c:v>-0.66691900000000004</c:v>
                </c:pt>
                <c:pt idx="81">
                  <c:v>-0.84319200000000005</c:v>
                </c:pt>
                <c:pt idx="82">
                  <c:v>-0.83026299999999997</c:v>
                </c:pt>
                <c:pt idx="83">
                  <c:v>-0.74187800000000004</c:v>
                </c:pt>
                <c:pt idx="84">
                  <c:v>-0.92713800000000002</c:v>
                </c:pt>
                <c:pt idx="85">
                  <c:v>-0.74377899999999997</c:v>
                </c:pt>
                <c:pt idx="86">
                  <c:v>-0.93005000000000004</c:v>
                </c:pt>
                <c:pt idx="87">
                  <c:v>-0.81330999999999998</c:v>
                </c:pt>
                <c:pt idx="88">
                  <c:v>-0.92413400000000001</c:v>
                </c:pt>
                <c:pt idx="89">
                  <c:v>-0.90190400000000004</c:v>
                </c:pt>
                <c:pt idx="90">
                  <c:v>-0.86617500000000003</c:v>
                </c:pt>
                <c:pt idx="91">
                  <c:v>-0.959372</c:v>
                </c:pt>
                <c:pt idx="92">
                  <c:v>-0.87483299999999997</c:v>
                </c:pt>
                <c:pt idx="93">
                  <c:v>-0.97514000000000001</c:v>
                </c:pt>
                <c:pt idx="94">
                  <c:v>-0.91774199999999995</c:v>
                </c:pt>
                <c:pt idx="95">
                  <c:v>-0.99438499999999996</c:v>
                </c:pt>
                <c:pt idx="96">
                  <c:v>-0.97722299999999995</c:v>
                </c:pt>
                <c:pt idx="97">
                  <c:v>-1.02712</c:v>
                </c:pt>
                <c:pt idx="98">
                  <c:v>-1.03085</c:v>
                </c:pt>
                <c:pt idx="99">
                  <c:v>-1.0593999999999999</c:v>
                </c:pt>
                <c:pt idx="100">
                  <c:v>-1.0749899999999999</c:v>
                </c:pt>
                <c:pt idx="101">
                  <c:v>-1.04887</c:v>
                </c:pt>
                <c:pt idx="102">
                  <c:v>-1.09558</c:v>
                </c:pt>
                <c:pt idx="103">
                  <c:v>-1.0665500000000001</c:v>
                </c:pt>
                <c:pt idx="104">
                  <c:v>-1.1063700000000001</c:v>
                </c:pt>
                <c:pt idx="105">
                  <c:v>-1.09829</c:v>
                </c:pt>
                <c:pt idx="106">
                  <c:v>-1.1248</c:v>
                </c:pt>
                <c:pt idx="107">
                  <c:v>-1.1358699999999999</c:v>
                </c:pt>
                <c:pt idx="108">
                  <c:v>-1.1529499999999999</c:v>
                </c:pt>
                <c:pt idx="109">
                  <c:v>-1.1701600000000001</c:v>
                </c:pt>
                <c:pt idx="110">
                  <c:v>-1.1791799999999999</c:v>
                </c:pt>
                <c:pt idx="111">
                  <c:v>-1.2020500000000001</c:v>
                </c:pt>
                <c:pt idx="112">
                  <c:v>-1.2067699999999999</c:v>
                </c:pt>
                <c:pt idx="113">
                  <c:v>-1.23254</c:v>
                </c:pt>
                <c:pt idx="114">
                  <c:v>-1.23671</c:v>
                </c:pt>
                <c:pt idx="115">
                  <c:v>-1.2673300000000001</c:v>
                </c:pt>
                <c:pt idx="116">
                  <c:v>-1.2814099999999999</c:v>
                </c:pt>
                <c:pt idx="117">
                  <c:v>-1.3209900000000001</c:v>
                </c:pt>
                <c:pt idx="118">
                  <c:v>-1.35084</c:v>
                </c:pt>
                <c:pt idx="119">
                  <c:v>-1.4014899999999999</c:v>
                </c:pt>
                <c:pt idx="120">
                  <c:v>-1.4465300000000001</c:v>
                </c:pt>
                <c:pt idx="121">
                  <c:v>-1.5185299999999999</c:v>
                </c:pt>
                <c:pt idx="122">
                  <c:v>-1.60141</c:v>
                </c:pt>
                <c:pt idx="123">
                  <c:v>-1.69041</c:v>
                </c:pt>
                <c:pt idx="124">
                  <c:v>-1.7722800000000001</c:v>
                </c:pt>
                <c:pt idx="125">
                  <c:v>-1.8604700000000001</c:v>
                </c:pt>
                <c:pt idx="126">
                  <c:v>-1.87968</c:v>
                </c:pt>
                <c:pt idx="127">
                  <c:v>-1.90225</c:v>
                </c:pt>
                <c:pt idx="128">
                  <c:v>-1.9281600000000001</c:v>
                </c:pt>
                <c:pt idx="129">
                  <c:v>-1.95469</c:v>
                </c:pt>
                <c:pt idx="130">
                  <c:v>-1.9813799999999999</c:v>
                </c:pt>
                <c:pt idx="131">
                  <c:v>-2.0070100000000002</c:v>
                </c:pt>
                <c:pt idx="132">
                  <c:v>-2.03417</c:v>
                </c:pt>
                <c:pt idx="133">
                  <c:v>-2.0591499999999998</c:v>
                </c:pt>
                <c:pt idx="134">
                  <c:v>-2.0865</c:v>
                </c:pt>
                <c:pt idx="135">
                  <c:v>-2.1110500000000001</c:v>
                </c:pt>
                <c:pt idx="136">
                  <c:v>-2.1377999999999999</c:v>
                </c:pt>
                <c:pt idx="137">
                  <c:v>-2.16065</c:v>
                </c:pt>
                <c:pt idx="138">
                  <c:v>-2.18649</c:v>
                </c:pt>
                <c:pt idx="139">
                  <c:v>-2.2092100000000001</c:v>
                </c:pt>
                <c:pt idx="140">
                  <c:v>-2.23488</c:v>
                </c:pt>
                <c:pt idx="141">
                  <c:v>-2.2635700000000001</c:v>
                </c:pt>
                <c:pt idx="142">
                  <c:v>-2.30233</c:v>
                </c:pt>
                <c:pt idx="143">
                  <c:v>-2.3517800000000002</c:v>
                </c:pt>
                <c:pt idx="144">
                  <c:v>-2.4289999999999998</c:v>
                </c:pt>
                <c:pt idx="145">
                  <c:v>-2.5025900000000001</c:v>
                </c:pt>
                <c:pt idx="146">
                  <c:v>-2.5782099999999999</c:v>
                </c:pt>
                <c:pt idx="147">
                  <c:v>-2.6712099999999999</c:v>
                </c:pt>
                <c:pt idx="148">
                  <c:v>-2.7658299999999998</c:v>
                </c:pt>
                <c:pt idx="149">
                  <c:v>-2.8551799999999998</c:v>
                </c:pt>
                <c:pt idx="150">
                  <c:v>-2.9433099999999999</c:v>
                </c:pt>
                <c:pt idx="151">
                  <c:v>-3.0297200000000002</c:v>
                </c:pt>
                <c:pt idx="152">
                  <c:v>-3.11632</c:v>
                </c:pt>
                <c:pt idx="153">
                  <c:v>-3.1993299999999998</c:v>
                </c:pt>
                <c:pt idx="154">
                  <c:v>-3.3003200000000001</c:v>
                </c:pt>
                <c:pt idx="155">
                  <c:v>-3.42849</c:v>
                </c:pt>
                <c:pt idx="156">
                  <c:v>-3.5874600000000001</c:v>
                </c:pt>
                <c:pt idx="157">
                  <c:v>-3.7832400000000002</c:v>
                </c:pt>
                <c:pt idx="158">
                  <c:v>-3.9758399999999998</c:v>
                </c:pt>
                <c:pt idx="159">
                  <c:v>-4.1684799999999997</c:v>
                </c:pt>
                <c:pt idx="160">
                  <c:v>-4.4035900000000003</c:v>
                </c:pt>
                <c:pt idx="161">
                  <c:v>-4.59267</c:v>
                </c:pt>
                <c:pt idx="162">
                  <c:v>-4.7624300000000002</c:v>
                </c:pt>
                <c:pt idx="163">
                  <c:v>-4.9317299999999999</c:v>
                </c:pt>
                <c:pt idx="164">
                  <c:v>-5.1112399999999996</c:v>
                </c:pt>
                <c:pt idx="165">
                  <c:v>-5.2856100000000001</c:v>
                </c:pt>
                <c:pt idx="166">
                  <c:v>-5.4552300000000002</c:v>
                </c:pt>
                <c:pt idx="167">
                  <c:v>-5.6210699999999996</c:v>
                </c:pt>
                <c:pt idx="168">
                  <c:v>-5.7833100000000002</c:v>
                </c:pt>
                <c:pt idx="169">
                  <c:v>-5.9415800000000001</c:v>
                </c:pt>
                <c:pt idx="170">
                  <c:v>-6.0945299999999998</c:v>
                </c:pt>
                <c:pt idx="171">
                  <c:v>-6.2320700000000002</c:v>
                </c:pt>
                <c:pt idx="172">
                  <c:v>-6.3450600000000001</c:v>
                </c:pt>
                <c:pt idx="173">
                  <c:v>-6.4531700000000001</c:v>
                </c:pt>
                <c:pt idx="174">
                  <c:v>-6.5572100000000004</c:v>
                </c:pt>
                <c:pt idx="175">
                  <c:v>-6.6567299999999996</c:v>
                </c:pt>
                <c:pt idx="176">
                  <c:v>-6.7514000000000003</c:v>
                </c:pt>
                <c:pt idx="177">
                  <c:v>-6.8436700000000004</c:v>
                </c:pt>
                <c:pt idx="178">
                  <c:v>-6.9336099999999998</c:v>
                </c:pt>
                <c:pt idx="179">
                  <c:v>-7.0217799999999997</c:v>
                </c:pt>
                <c:pt idx="180">
                  <c:v>-7.1084100000000001</c:v>
                </c:pt>
                <c:pt idx="181">
                  <c:v>-7.1941300000000004</c:v>
                </c:pt>
                <c:pt idx="182">
                  <c:v>-7.2782999999999998</c:v>
                </c:pt>
                <c:pt idx="183">
                  <c:v>-7.3660699999999997</c:v>
                </c:pt>
                <c:pt idx="184">
                  <c:v>-7.4790900000000002</c:v>
                </c:pt>
                <c:pt idx="185">
                  <c:v>-7.5901899999999998</c:v>
                </c:pt>
                <c:pt idx="186">
                  <c:v>-7.6994600000000002</c:v>
                </c:pt>
                <c:pt idx="187">
                  <c:v>-7.8071299999999999</c:v>
                </c:pt>
                <c:pt idx="188">
                  <c:v>-7.9131999999999998</c:v>
                </c:pt>
                <c:pt idx="189">
                  <c:v>-8.01891</c:v>
                </c:pt>
                <c:pt idx="190">
                  <c:v>-8.1245700000000003</c:v>
                </c:pt>
                <c:pt idx="191">
                  <c:v>-8.2309199999999993</c:v>
                </c:pt>
                <c:pt idx="192">
                  <c:v>-8.3403299999999998</c:v>
                </c:pt>
                <c:pt idx="193">
                  <c:v>-8.4535999999999998</c:v>
                </c:pt>
                <c:pt idx="194">
                  <c:v>-8.5676799999999993</c:v>
                </c:pt>
                <c:pt idx="195">
                  <c:v>-8.6807800000000004</c:v>
                </c:pt>
                <c:pt idx="196">
                  <c:v>-8.7924500000000005</c:v>
                </c:pt>
                <c:pt idx="197">
                  <c:v>-8.9032099999999996</c:v>
                </c:pt>
                <c:pt idx="198">
                  <c:v>-9.0109600000000007</c:v>
                </c:pt>
                <c:pt idx="199">
                  <c:v>-9.1182599999999994</c:v>
                </c:pt>
                <c:pt idx="200">
                  <c:v>-9.2242700000000006</c:v>
                </c:pt>
                <c:pt idx="201">
                  <c:v>-9.3288499999999992</c:v>
                </c:pt>
                <c:pt idx="202">
                  <c:v>-9.4324399999999997</c:v>
                </c:pt>
                <c:pt idx="203">
                  <c:v>-9.5385000000000009</c:v>
                </c:pt>
                <c:pt idx="204">
                  <c:v>-9.6457099999999993</c:v>
                </c:pt>
                <c:pt idx="205">
                  <c:v>-9.7519200000000001</c:v>
                </c:pt>
                <c:pt idx="206">
                  <c:v>-9.7748100000000004</c:v>
                </c:pt>
                <c:pt idx="207">
                  <c:v>-9.7208400000000008</c:v>
                </c:pt>
                <c:pt idx="208">
                  <c:v>-9.6686999999999994</c:v>
                </c:pt>
                <c:pt idx="209">
                  <c:v>-9.6180500000000002</c:v>
                </c:pt>
                <c:pt idx="210">
                  <c:v>-9.5687599999999993</c:v>
                </c:pt>
                <c:pt idx="211">
                  <c:v>-9.5203299999999995</c:v>
                </c:pt>
                <c:pt idx="212">
                  <c:v>-9.4709400000000006</c:v>
                </c:pt>
                <c:pt idx="213">
                  <c:v>-9.4222000000000001</c:v>
                </c:pt>
                <c:pt idx="214">
                  <c:v>-9.3790399999999998</c:v>
                </c:pt>
                <c:pt idx="215">
                  <c:v>-9.3400400000000001</c:v>
                </c:pt>
                <c:pt idx="216">
                  <c:v>-9.3333700000000004</c:v>
                </c:pt>
                <c:pt idx="217">
                  <c:v>-9.3387700000000002</c:v>
                </c:pt>
                <c:pt idx="218">
                  <c:v>-9.3435799999999993</c:v>
                </c:pt>
                <c:pt idx="219">
                  <c:v>-9.3480899999999991</c:v>
                </c:pt>
                <c:pt idx="220">
                  <c:v>-9.3520199999999996</c:v>
                </c:pt>
                <c:pt idx="221">
                  <c:v>-9.3555299999999999</c:v>
                </c:pt>
                <c:pt idx="222">
                  <c:v>-9.359</c:v>
                </c:pt>
                <c:pt idx="223">
                  <c:v>-9.3623100000000008</c:v>
                </c:pt>
              </c:numCache>
            </c:numRef>
          </c:yVal>
          <c:smooth val="1"/>
          <c:extLst>
            <c:ext xmlns:c16="http://schemas.microsoft.com/office/drawing/2014/chart" uri="{C3380CC4-5D6E-409C-BE32-E72D297353CC}">
              <c16:uniqueId val="{00000001-877E-4F92-BDA0-71913DC5DDD7}"/>
            </c:ext>
          </c:extLst>
        </c:ser>
        <c:ser>
          <c:idx val="2"/>
          <c:order val="2"/>
          <c:tx>
            <c:v>1.20%</c:v>
          </c:tx>
          <c:spPr>
            <a:ln w="25400" cap="rnd">
              <a:solidFill>
                <a:srgbClr val="FF0000"/>
              </a:solidFill>
              <a:prstDash val="sysDash"/>
              <a:round/>
            </a:ln>
            <a:effectLst/>
          </c:spPr>
          <c:marker>
            <c:symbol val="none"/>
          </c:marker>
          <c:xVal>
            <c:numRef>
              <c:f>reinforcement!$I$3:$I$220</c:f>
              <c:numCache>
                <c:formatCode>General</c:formatCode>
                <c:ptCount val="218"/>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1.8286500000000001E-2</c:v>
                </c:pt>
                <c:pt idx="20">
                  <c:v>1.8612E-2</c:v>
                </c:pt>
                <c:pt idx="21">
                  <c:v>1.8937499999999999E-2</c:v>
                </c:pt>
                <c:pt idx="22">
                  <c:v>1.9262999999999999E-2</c:v>
                </c:pt>
                <c:pt idx="23">
                  <c:v>1.9588500000000002E-2</c:v>
                </c:pt>
                <c:pt idx="24">
                  <c:v>1.9913999999999998E-2</c:v>
                </c:pt>
                <c:pt idx="25">
                  <c:v>2.0239666666666666E-2</c:v>
                </c:pt>
                <c:pt idx="26">
                  <c:v>2.0565166666666669E-2</c:v>
                </c:pt>
                <c:pt idx="27">
                  <c:v>2.0972000000000001E-2</c:v>
                </c:pt>
                <c:pt idx="28">
                  <c:v>2.1378833333333333E-2</c:v>
                </c:pt>
                <c:pt idx="29">
                  <c:v>2.1785833333333334E-2</c:v>
                </c:pt>
                <c:pt idx="30">
                  <c:v>2.219266666666667E-2</c:v>
                </c:pt>
                <c:pt idx="31">
                  <c:v>2.2701333333333334E-2</c:v>
                </c:pt>
                <c:pt idx="32">
                  <c:v>2.3337166666666669E-2</c:v>
                </c:pt>
                <c:pt idx="33">
                  <c:v>2.4131833333333335E-2</c:v>
                </c:pt>
                <c:pt idx="34">
                  <c:v>2.4926500000000001E-2</c:v>
                </c:pt>
                <c:pt idx="35">
                  <c:v>2.5721333333333332E-2</c:v>
                </c:pt>
                <c:pt idx="36">
                  <c:v>2.6714666666666668E-2</c:v>
                </c:pt>
                <c:pt idx="37">
                  <c:v>2.7956499999999999E-2</c:v>
                </c:pt>
                <c:pt idx="38">
                  <c:v>2.8267E-2</c:v>
                </c:pt>
                <c:pt idx="39">
                  <c:v>2.8577333333333333E-2</c:v>
                </c:pt>
                <c:pt idx="40">
                  <c:v>2.8965333333333333E-2</c:v>
                </c:pt>
                <c:pt idx="41">
                  <c:v>2.9450500000000001E-2</c:v>
                </c:pt>
                <c:pt idx="42">
                  <c:v>3.0056833333333331E-2</c:v>
                </c:pt>
                <c:pt idx="43">
                  <c:v>3.0814666666666667E-2</c:v>
                </c:pt>
                <c:pt idx="44">
                  <c:v>3.1572666666666666E-2</c:v>
                </c:pt>
                <c:pt idx="45">
                  <c:v>3.2330499999999998E-2</c:v>
                </c:pt>
                <c:pt idx="46">
                  <c:v>3.3278000000000002E-2</c:v>
                </c:pt>
                <c:pt idx="47">
                  <c:v>3.4462166666666669E-2</c:v>
                </c:pt>
                <c:pt idx="48">
                  <c:v>3.5942500000000002E-2</c:v>
                </c:pt>
                <c:pt idx="49">
                  <c:v>3.7792833333333338E-2</c:v>
                </c:pt>
                <c:pt idx="50">
                  <c:v>4.0105833333333334E-2</c:v>
                </c:pt>
                <c:pt idx="51">
                  <c:v>4.2418833333333329E-2</c:v>
                </c:pt>
                <c:pt idx="52">
                  <c:v>4.4731666666666663E-2</c:v>
                </c:pt>
                <c:pt idx="53">
                  <c:v>4.7044666666666665E-2</c:v>
                </c:pt>
                <c:pt idx="54">
                  <c:v>4.9357666666666668E-2</c:v>
                </c:pt>
                <c:pt idx="55">
                  <c:v>5.1670666666666663E-2</c:v>
                </c:pt>
                <c:pt idx="56">
                  <c:v>5.3983666666666666E-2</c:v>
                </c:pt>
                <c:pt idx="57">
                  <c:v>5.6296499999999999E-2</c:v>
                </c:pt>
                <c:pt idx="58">
                  <c:v>5.9187833333333335E-2</c:v>
                </c:pt>
                <c:pt idx="59">
                  <c:v>6.2079000000000002E-2</c:v>
                </c:pt>
                <c:pt idx="60">
                  <c:v>6.4970166666666676E-2</c:v>
                </c:pt>
                <c:pt idx="61">
                  <c:v>6.8584166666666668E-2</c:v>
                </c:pt>
                <c:pt idx="62">
                  <c:v>7.219816666666666E-2</c:v>
                </c:pt>
                <c:pt idx="63">
                  <c:v>7.5812166666666667E-2</c:v>
                </c:pt>
                <c:pt idx="64">
                  <c:v>7.9426166666666673E-2</c:v>
                </c:pt>
                <c:pt idx="65">
                  <c:v>8.3040166666666665E-2</c:v>
                </c:pt>
                <c:pt idx="66">
                  <c:v>8.6654166666666671E-2</c:v>
                </c:pt>
                <c:pt idx="67">
                  <c:v>9.1171666666666665E-2</c:v>
                </c:pt>
                <c:pt idx="68">
                  <c:v>9.5689166666666658E-2</c:v>
                </c:pt>
                <c:pt idx="69">
                  <c:v>0.10020666666666668</c:v>
                </c:pt>
                <c:pt idx="70">
                  <c:v>0.10472416666666667</c:v>
                </c:pt>
                <c:pt idx="71">
                  <c:v>0.10924183333333333</c:v>
                </c:pt>
                <c:pt idx="72">
                  <c:v>0.11488866666666667</c:v>
                </c:pt>
                <c:pt idx="73">
                  <c:v>0.12194733333333334</c:v>
                </c:pt>
                <c:pt idx="74">
                  <c:v>0.13077050000000001</c:v>
                </c:pt>
                <c:pt idx="75">
                  <c:v>0.13959383333333333</c:v>
                </c:pt>
                <c:pt idx="76">
                  <c:v>0.14841699999999999</c:v>
                </c:pt>
                <c:pt idx="77">
                  <c:v>0.15944616666666667</c:v>
                </c:pt>
                <c:pt idx="78">
                  <c:v>0.17047500000000002</c:v>
                </c:pt>
                <c:pt idx="79">
                  <c:v>0.181505</c:v>
                </c:pt>
                <c:pt idx="80">
                  <c:v>0.19253333333333333</c:v>
                </c:pt>
                <c:pt idx="81">
                  <c:v>0.20356166666666667</c:v>
                </c:pt>
                <c:pt idx="82">
                  <c:v>0.21459166666666668</c:v>
                </c:pt>
                <c:pt idx="83">
                  <c:v>0.22562000000000001</c:v>
                </c:pt>
                <c:pt idx="84">
                  <c:v>0.23940666666666666</c:v>
                </c:pt>
                <c:pt idx="85">
                  <c:v>0.25664000000000003</c:v>
                </c:pt>
                <c:pt idx="86">
                  <c:v>0.26202500000000001</c:v>
                </c:pt>
                <c:pt idx="87">
                  <c:v>0.26875666666666664</c:v>
                </c:pt>
                <c:pt idx="88">
                  <c:v>0.27717166666666665</c:v>
                </c:pt>
                <c:pt idx="89">
                  <c:v>0.28768999999999995</c:v>
                </c:pt>
                <c:pt idx="90">
                  <c:v>0.2982083333333333</c:v>
                </c:pt>
                <c:pt idx="91">
                  <c:v>0.30872499999999997</c:v>
                </c:pt>
                <c:pt idx="92">
                  <c:v>0.31924333333333332</c:v>
                </c:pt>
                <c:pt idx="93">
                  <c:v>0.32976166666666662</c:v>
                </c:pt>
                <c:pt idx="94">
                  <c:v>0.34027999999999997</c:v>
                </c:pt>
                <c:pt idx="95">
                  <c:v>0.35079833333333332</c:v>
                </c:pt>
                <c:pt idx="96">
                  <c:v>0.3639466666666667</c:v>
                </c:pt>
                <c:pt idx="97">
                  <c:v>0.38038</c:v>
                </c:pt>
                <c:pt idx="98">
                  <c:v>0.4009233333333333</c:v>
                </c:pt>
                <c:pt idx="99">
                  <c:v>0.42660333333333333</c:v>
                </c:pt>
                <c:pt idx="100">
                  <c:v>0.45228166666666669</c:v>
                </c:pt>
                <c:pt idx="101">
                  <c:v>0.47796166666666667</c:v>
                </c:pt>
                <c:pt idx="102">
                  <c:v>0.50363999999999998</c:v>
                </c:pt>
                <c:pt idx="103">
                  <c:v>0.52931833333333334</c:v>
                </c:pt>
                <c:pt idx="104">
                  <c:v>0.55499833333333337</c:v>
                </c:pt>
                <c:pt idx="105">
                  <c:v>0.58709666666666671</c:v>
                </c:pt>
                <c:pt idx="106">
                  <c:v>0.62722</c:v>
                </c:pt>
                <c:pt idx="107">
                  <c:v>0.66734333333333329</c:v>
                </c:pt>
                <c:pt idx="108">
                  <c:v>0.70746833333333325</c:v>
                </c:pt>
                <c:pt idx="109">
                  <c:v>0.74759166666666665</c:v>
                </c:pt>
                <c:pt idx="110">
                  <c:v>0.78771500000000005</c:v>
                </c:pt>
                <c:pt idx="111">
                  <c:v>0.82783833333333334</c:v>
                </c:pt>
                <c:pt idx="112">
                  <c:v>0.86796166666666663</c:v>
                </c:pt>
                <c:pt idx="113">
                  <c:v>0.91811666666666669</c:v>
                </c:pt>
                <c:pt idx="114">
                  <c:v>0.98080999999999996</c:v>
                </c:pt>
                <c:pt idx="115">
                  <c:v>1.0435016666666668</c:v>
                </c:pt>
                <c:pt idx="116">
                  <c:v>1.106195</c:v>
                </c:pt>
                <c:pt idx="117">
                  <c:v>1.1688883333333335</c:v>
                </c:pt>
                <c:pt idx="118">
                  <c:v>1.2315816666666668</c:v>
                </c:pt>
                <c:pt idx="119">
                  <c:v>1.2942749999999998</c:v>
                </c:pt>
                <c:pt idx="120">
                  <c:v>1.3569666666666669</c:v>
                </c:pt>
                <c:pt idx="121">
                  <c:v>1.4196599999999999</c:v>
                </c:pt>
                <c:pt idx="122">
                  <c:v>1.4823533333333332</c:v>
                </c:pt>
                <c:pt idx="123">
                  <c:v>1.5450466666666667</c:v>
                </c:pt>
                <c:pt idx="124">
                  <c:v>1.6234133333333332</c:v>
                </c:pt>
                <c:pt idx="125">
                  <c:v>1.7213666666666667</c:v>
                </c:pt>
                <c:pt idx="126">
                  <c:v>1.8193333333333332</c:v>
                </c:pt>
                <c:pt idx="127">
                  <c:v>1.9172833333333335</c:v>
                </c:pt>
                <c:pt idx="128">
                  <c:v>2.0397333333333334</c:v>
                </c:pt>
                <c:pt idx="129">
                  <c:v>2.1621833333333331</c:v>
                </c:pt>
                <c:pt idx="130">
                  <c:v>2.2846333333333333</c:v>
                </c:pt>
                <c:pt idx="131">
                  <c:v>2.4376833333333332</c:v>
                </c:pt>
                <c:pt idx="132">
                  <c:v>2.6290166666666668</c:v>
                </c:pt>
                <c:pt idx="133">
                  <c:v>2.8681666666666668</c:v>
                </c:pt>
                <c:pt idx="134">
                  <c:v>3.1073166666666667</c:v>
                </c:pt>
                <c:pt idx="135">
                  <c:v>3.346483333333333</c:v>
                </c:pt>
                <c:pt idx="136">
                  <c:v>3.5856333333333335</c:v>
                </c:pt>
                <c:pt idx="137">
                  <c:v>3.8247833333333334</c:v>
                </c:pt>
                <c:pt idx="138">
                  <c:v>4.123733333333333</c:v>
                </c:pt>
                <c:pt idx="139">
                  <c:v>4.4974166666666671</c:v>
                </c:pt>
                <c:pt idx="140">
                  <c:v>4.9645166666666665</c:v>
                </c:pt>
                <c:pt idx="141">
                  <c:v>5.5483833333333337</c:v>
                </c:pt>
                <c:pt idx="142">
                  <c:v>6.2782333333333336</c:v>
                </c:pt>
                <c:pt idx="143">
                  <c:v>7.0080666666666662</c:v>
                </c:pt>
                <c:pt idx="144">
                  <c:v>7.7379166666666661</c:v>
                </c:pt>
                <c:pt idx="145">
                  <c:v>8.6502166666666671</c:v>
                </c:pt>
                <c:pt idx="146">
                  <c:v>9.7906000000000013</c:v>
                </c:pt>
                <c:pt idx="147">
                  <c:v>10.930983333333334</c:v>
                </c:pt>
                <c:pt idx="148">
                  <c:v>12.071349999999999</c:v>
                </c:pt>
                <c:pt idx="149">
                  <c:v>13.211733333333333</c:v>
                </c:pt>
                <c:pt idx="150">
                  <c:v>14.352116666666666</c:v>
                </c:pt>
                <c:pt idx="151">
                  <c:v>15.4925</c:v>
                </c:pt>
                <c:pt idx="152">
                  <c:v>16.632866666666665</c:v>
                </c:pt>
                <c:pt idx="153">
                  <c:v>17.773333333333333</c:v>
                </c:pt>
                <c:pt idx="154">
                  <c:v>18.913666666666664</c:v>
                </c:pt>
                <c:pt idx="155">
                  <c:v>20.053999999999998</c:v>
                </c:pt>
                <c:pt idx="156">
                  <c:v>21.194333333333336</c:v>
                </c:pt>
                <c:pt idx="157">
                  <c:v>22.619833333333336</c:v>
                </c:pt>
                <c:pt idx="158">
                  <c:v>24.045333333333335</c:v>
                </c:pt>
                <c:pt idx="159">
                  <c:v>25.470833333333335</c:v>
                </c:pt>
                <c:pt idx="160">
                  <c:v>26.896333333333335</c:v>
                </c:pt>
                <c:pt idx="161">
                  <c:v>28.321833333333334</c:v>
                </c:pt>
                <c:pt idx="162">
                  <c:v>29.988499999999998</c:v>
                </c:pt>
                <c:pt idx="163">
                  <c:v>31.655166666666666</c:v>
                </c:pt>
                <c:pt idx="164">
                  <c:v>33.321833333333331</c:v>
                </c:pt>
                <c:pt idx="165">
                  <c:v>34.988500000000002</c:v>
                </c:pt>
                <c:pt idx="166">
                  <c:v>36.655166666666666</c:v>
                </c:pt>
                <c:pt idx="167">
                  <c:v>38.321833333333331</c:v>
                </c:pt>
                <c:pt idx="168">
                  <c:v>39.988500000000002</c:v>
                </c:pt>
                <c:pt idx="169">
                  <c:v>41.655166666666666</c:v>
                </c:pt>
                <c:pt idx="170">
                  <c:v>43.321833333333331</c:v>
                </c:pt>
                <c:pt idx="171">
                  <c:v>44.988500000000002</c:v>
                </c:pt>
                <c:pt idx="172">
                  <c:v>46.655166666666666</c:v>
                </c:pt>
                <c:pt idx="173">
                  <c:v>48.321833333333331</c:v>
                </c:pt>
                <c:pt idx="174">
                  <c:v>49.988500000000002</c:v>
                </c:pt>
                <c:pt idx="175">
                  <c:v>51.655166666666666</c:v>
                </c:pt>
                <c:pt idx="176">
                  <c:v>53.321833333333331</c:v>
                </c:pt>
                <c:pt idx="177">
                  <c:v>54.988500000000002</c:v>
                </c:pt>
                <c:pt idx="178">
                  <c:v>56.655166666666666</c:v>
                </c:pt>
                <c:pt idx="179">
                  <c:v>58.321833333333331</c:v>
                </c:pt>
                <c:pt idx="180">
                  <c:v>59.988500000000002</c:v>
                </c:pt>
                <c:pt idx="181">
                  <c:v>61.655166666666666</c:v>
                </c:pt>
                <c:pt idx="182">
                  <c:v>63.321833333333331</c:v>
                </c:pt>
                <c:pt idx="183">
                  <c:v>64.988500000000002</c:v>
                </c:pt>
                <c:pt idx="184">
                  <c:v>66.655166666666659</c:v>
                </c:pt>
                <c:pt idx="185">
                  <c:v>68.321833333333345</c:v>
                </c:pt>
                <c:pt idx="186">
                  <c:v>69.988500000000002</c:v>
                </c:pt>
                <c:pt idx="187">
                  <c:v>71.655166666666673</c:v>
                </c:pt>
                <c:pt idx="188">
                  <c:v>73.321833333333345</c:v>
                </c:pt>
                <c:pt idx="189">
                  <c:v>74.988500000000002</c:v>
                </c:pt>
                <c:pt idx="190">
                  <c:v>76.655166666666673</c:v>
                </c:pt>
                <c:pt idx="191">
                  <c:v>78.321833333333345</c:v>
                </c:pt>
                <c:pt idx="192">
                  <c:v>79.988500000000002</c:v>
                </c:pt>
                <c:pt idx="193">
                  <c:v>81.655166666666673</c:v>
                </c:pt>
                <c:pt idx="194">
                  <c:v>83.321833333333345</c:v>
                </c:pt>
                <c:pt idx="195">
                  <c:v>84.988500000000002</c:v>
                </c:pt>
                <c:pt idx="196">
                  <c:v>86.655166666666673</c:v>
                </c:pt>
                <c:pt idx="197">
                  <c:v>88.321833333333345</c:v>
                </c:pt>
                <c:pt idx="198">
                  <c:v>89.988500000000002</c:v>
                </c:pt>
                <c:pt idx="199">
                  <c:v>91.655166666666673</c:v>
                </c:pt>
                <c:pt idx="200">
                  <c:v>93.321833333333345</c:v>
                </c:pt>
                <c:pt idx="201">
                  <c:v>94.988500000000002</c:v>
                </c:pt>
                <c:pt idx="202">
                  <c:v>96.655166666666673</c:v>
                </c:pt>
                <c:pt idx="203">
                  <c:v>98.321833333333345</c:v>
                </c:pt>
                <c:pt idx="204">
                  <c:v>99.988500000000002</c:v>
                </c:pt>
                <c:pt idx="205">
                  <c:v>101.65516666666667</c:v>
                </c:pt>
                <c:pt idx="206">
                  <c:v>103.32183333333334</c:v>
                </c:pt>
                <c:pt idx="207">
                  <c:v>104.9885</c:v>
                </c:pt>
                <c:pt idx="208">
                  <c:v>106.65516666666667</c:v>
                </c:pt>
                <c:pt idx="209">
                  <c:v>108.32183333333334</c:v>
                </c:pt>
                <c:pt idx="210">
                  <c:v>109.9885</c:v>
                </c:pt>
                <c:pt idx="211">
                  <c:v>111.65516666666667</c:v>
                </c:pt>
                <c:pt idx="212">
                  <c:v>113.32183333333334</c:v>
                </c:pt>
                <c:pt idx="213">
                  <c:v>114.9885</c:v>
                </c:pt>
                <c:pt idx="214">
                  <c:v>116.65516666666667</c:v>
                </c:pt>
                <c:pt idx="215">
                  <c:v>118.32183333333334</c:v>
                </c:pt>
                <c:pt idx="216">
                  <c:v>119.9885</c:v>
                </c:pt>
                <c:pt idx="217">
                  <c:v>120.01666666666667</c:v>
                </c:pt>
              </c:numCache>
            </c:numRef>
          </c:xVal>
          <c:yVal>
            <c:numRef>
              <c:f>reinforcement!$J$3:$J$220</c:f>
              <c:numCache>
                <c:formatCode>General</c:formatCode>
                <c:ptCount val="218"/>
                <c:pt idx="0" formatCode="0.00E+00">
                  <c:v>0</c:v>
                </c:pt>
                <c:pt idx="1">
                  <c:v>2.6489700000000001E-3</c:v>
                </c:pt>
                <c:pt idx="2">
                  <c:v>5.2982400000000001E-3</c:v>
                </c:pt>
                <c:pt idx="3">
                  <c:v>9.3050600000000004E-3</c:v>
                </c:pt>
                <c:pt idx="4">
                  <c:v>1.53767E-2</c:v>
                </c:pt>
                <c:pt idx="5">
                  <c:v>2.4511399999999999E-2</c:v>
                </c:pt>
                <c:pt idx="6">
                  <c:v>3.8223600000000003E-2</c:v>
                </c:pt>
                <c:pt idx="7">
                  <c:v>5.8800999999999999E-2</c:v>
                </c:pt>
                <c:pt idx="8">
                  <c:v>8.9673299999999997E-2</c:v>
                </c:pt>
                <c:pt idx="9">
                  <c:v>0.13598499999999999</c:v>
                </c:pt>
                <c:pt idx="10">
                  <c:v>0.21140900000000001</c:v>
                </c:pt>
                <c:pt idx="11">
                  <c:v>0.29718299999999997</c:v>
                </c:pt>
                <c:pt idx="12">
                  <c:v>0.29718299999999997</c:v>
                </c:pt>
                <c:pt idx="13">
                  <c:v>0.29619099999999998</c:v>
                </c:pt>
                <c:pt idx="14">
                  <c:v>0.29312899999999997</c:v>
                </c:pt>
                <c:pt idx="15">
                  <c:v>0.28701199999999999</c:v>
                </c:pt>
                <c:pt idx="16">
                  <c:v>0.27940399999999999</c:v>
                </c:pt>
                <c:pt idx="17">
                  <c:v>0.27676000000000001</c:v>
                </c:pt>
                <c:pt idx="18">
                  <c:v>0.27939000000000003</c:v>
                </c:pt>
                <c:pt idx="19">
                  <c:v>0.27389000000000002</c:v>
                </c:pt>
                <c:pt idx="20">
                  <c:v>0.25378699999999998</c:v>
                </c:pt>
                <c:pt idx="21">
                  <c:v>0.23185700000000001</c:v>
                </c:pt>
                <c:pt idx="22">
                  <c:v>0.21836</c:v>
                </c:pt>
                <c:pt idx="23">
                  <c:v>0.207256</c:v>
                </c:pt>
                <c:pt idx="24">
                  <c:v>0.18825800000000001</c:v>
                </c:pt>
                <c:pt idx="25">
                  <c:v>0.16195699999999999</c:v>
                </c:pt>
                <c:pt idx="26">
                  <c:v>0.13700300000000001</c:v>
                </c:pt>
                <c:pt idx="27">
                  <c:v>0.10714700000000001</c:v>
                </c:pt>
                <c:pt idx="28">
                  <c:v>7.0933499999999997E-2</c:v>
                </c:pt>
                <c:pt idx="29">
                  <c:v>3.3755500000000001E-2</c:v>
                </c:pt>
                <c:pt idx="30">
                  <c:v>4.8819299999999996E-3</c:v>
                </c:pt>
                <c:pt idx="31">
                  <c:v>-3.45291E-2</c:v>
                </c:pt>
                <c:pt idx="32">
                  <c:v>-9.5356300000000005E-2</c:v>
                </c:pt>
                <c:pt idx="33">
                  <c:v>-0.14755099999999999</c:v>
                </c:pt>
                <c:pt idx="34">
                  <c:v>-0.184054</c:v>
                </c:pt>
                <c:pt idx="35">
                  <c:v>-0.22004599999999999</c:v>
                </c:pt>
                <c:pt idx="36">
                  <c:v>-0.225443</c:v>
                </c:pt>
                <c:pt idx="37">
                  <c:v>-0.19520899999999999</c:v>
                </c:pt>
                <c:pt idx="38">
                  <c:v>-0.185783</c:v>
                </c:pt>
                <c:pt idx="39">
                  <c:v>-0.17161999999999999</c:v>
                </c:pt>
                <c:pt idx="40">
                  <c:v>-0.149844</c:v>
                </c:pt>
                <c:pt idx="41">
                  <c:v>-0.12248000000000001</c:v>
                </c:pt>
                <c:pt idx="42">
                  <c:v>-8.3000099999999993E-2</c:v>
                </c:pt>
                <c:pt idx="43">
                  <c:v>-3.1966099999999997E-2</c:v>
                </c:pt>
                <c:pt idx="44">
                  <c:v>9.3311899999999996E-3</c:v>
                </c:pt>
                <c:pt idx="45">
                  <c:v>5.0702400000000002E-2</c:v>
                </c:pt>
                <c:pt idx="46">
                  <c:v>9.0362999999999999E-2</c:v>
                </c:pt>
                <c:pt idx="47">
                  <c:v>0.101809</c:v>
                </c:pt>
                <c:pt idx="48">
                  <c:v>8.4418699999999999E-2</c:v>
                </c:pt>
                <c:pt idx="49">
                  <c:v>2.9984899999999999E-3</c:v>
                </c:pt>
                <c:pt idx="50">
                  <c:v>-0.13225799999999999</c:v>
                </c:pt>
                <c:pt idx="51">
                  <c:v>-0.21804299999999999</c:v>
                </c:pt>
                <c:pt idx="52">
                  <c:v>-0.21021200000000001</c:v>
                </c:pt>
                <c:pt idx="53">
                  <c:v>-0.110608</c:v>
                </c:pt>
                <c:pt idx="54">
                  <c:v>-1.3919400000000001E-4</c:v>
                </c:pt>
                <c:pt idx="55">
                  <c:v>5.1220599999999998E-2</c:v>
                </c:pt>
                <c:pt idx="56">
                  <c:v>5.0992199999999998E-3</c:v>
                </c:pt>
                <c:pt idx="57">
                  <c:v>-0.107678</c:v>
                </c:pt>
                <c:pt idx="58">
                  <c:v>-0.226573</c:v>
                </c:pt>
                <c:pt idx="59">
                  <c:v>-0.22834599999999999</c:v>
                </c:pt>
                <c:pt idx="60">
                  <c:v>-0.116318</c:v>
                </c:pt>
                <c:pt idx="61">
                  <c:v>7.2169900000000004E-3</c:v>
                </c:pt>
                <c:pt idx="62">
                  <c:v>-3.5839900000000001E-2</c:v>
                </c:pt>
                <c:pt idx="63">
                  <c:v>-0.19139200000000001</c:v>
                </c:pt>
                <c:pt idx="64">
                  <c:v>-0.262104</c:v>
                </c:pt>
                <c:pt idx="65">
                  <c:v>-0.16503899999999999</c:v>
                </c:pt>
                <c:pt idx="66">
                  <c:v>-3.6888299999999999E-2</c:v>
                </c:pt>
                <c:pt idx="67">
                  <c:v>-6.9630800000000007E-2</c:v>
                </c:pt>
                <c:pt idx="68">
                  <c:v>-0.235182</c:v>
                </c:pt>
                <c:pt idx="69">
                  <c:v>-0.25570999999999999</c:v>
                </c:pt>
                <c:pt idx="70">
                  <c:v>-0.109861</c:v>
                </c:pt>
                <c:pt idx="71">
                  <c:v>-5.7944299999999997E-2</c:v>
                </c:pt>
                <c:pt idx="72">
                  <c:v>-0.211534</c:v>
                </c:pt>
                <c:pt idx="73">
                  <c:v>-0.25670999999999999</c:v>
                </c:pt>
                <c:pt idx="74">
                  <c:v>-8.8486999999999996E-2</c:v>
                </c:pt>
                <c:pt idx="75">
                  <c:v>-0.19795099999999999</c:v>
                </c:pt>
                <c:pt idx="76">
                  <c:v>-0.27168700000000001</c:v>
                </c:pt>
                <c:pt idx="77">
                  <c:v>-0.123988</c:v>
                </c:pt>
                <c:pt idx="78">
                  <c:v>-0.238536</c:v>
                </c:pt>
                <c:pt idx="79">
                  <c:v>-0.25736799999999999</c:v>
                </c:pt>
                <c:pt idx="80">
                  <c:v>-0.15447</c:v>
                </c:pt>
                <c:pt idx="81">
                  <c:v>-0.27788200000000002</c:v>
                </c:pt>
                <c:pt idx="82">
                  <c:v>-0.24420700000000001</c:v>
                </c:pt>
                <c:pt idx="83">
                  <c:v>-0.19586500000000001</c:v>
                </c:pt>
                <c:pt idx="84">
                  <c:v>-0.30664799999999998</c:v>
                </c:pt>
                <c:pt idx="85">
                  <c:v>-0.229323</c:v>
                </c:pt>
                <c:pt idx="86">
                  <c:v>-0.23429900000000001</c:v>
                </c:pt>
                <c:pt idx="87">
                  <c:v>-0.30675400000000003</c:v>
                </c:pt>
                <c:pt idx="88">
                  <c:v>-0.27539599999999997</c:v>
                </c:pt>
                <c:pt idx="89">
                  <c:v>-0.24343400000000001</c:v>
                </c:pt>
                <c:pt idx="90">
                  <c:v>-0.31723699999999999</c:v>
                </c:pt>
                <c:pt idx="91">
                  <c:v>-0.27882699999999999</c:v>
                </c:pt>
                <c:pt idx="92">
                  <c:v>-0.27223199999999997</c:v>
                </c:pt>
                <c:pt idx="93">
                  <c:v>-0.32941399999999998</c:v>
                </c:pt>
                <c:pt idx="94">
                  <c:v>-0.28795799999999999</c:v>
                </c:pt>
                <c:pt idx="95">
                  <c:v>-0.298931</c:v>
                </c:pt>
                <c:pt idx="96">
                  <c:v>-0.33685799999999999</c:v>
                </c:pt>
                <c:pt idx="97">
                  <c:v>-0.29546</c:v>
                </c:pt>
                <c:pt idx="98">
                  <c:v>-0.34080100000000002</c:v>
                </c:pt>
                <c:pt idx="99">
                  <c:v>-0.32951999999999998</c:v>
                </c:pt>
                <c:pt idx="100">
                  <c:v>-0.34427799999999997</c:v>
                </c:pt>
                <c:pt idx="101">
                  <c:v>-0.366508</c:v>
                </c:pt>
                <c:pt idx="102">
                  <c:v>-0.34945300000000001</c:v>
                </c:pt>
                <c:pt idx="103">
                  <c:v>-0.38469900000000001</c:v>
                </c:pt>
                <c:pt idx="104">
                  <c:v>-0.36576999999999998</c:v>
                </c:pt>
                <c:pt idx="105">
                  <c:v>-0.39677099999999998</c:v>
                </c:pt>
                <c:pt idx="106">
                  <c:v>-0.39318799999999998</c:v>
                </c:pt>
                <c:pt idx="107">
                  <c:v>-0.41578599999999999</c:v>
                </c:pt>
                <c:pt idx="108">
                  <c:v>-0.42565599999999998</c:v>
                </c:pt>
                <c:pt idx="109">
                  <c:v>-0.43097000000000002</c:v>
                </c:pt>
                <c:pt idx="110">
                  <c:v>-0.45314100000000002</c:v>
                </c:pt>
                <c:pt idx="111">
                  <c:v>-0.44862600000000002</c:v>
                </c:pt>
                <c:pt idx="112">
                  <c:v>-0.473437</c:v>
                </c:pt>
                <c:pt idx="113">
                  <c:v>-0.471914</c:v>
                </c:pt>
                <c:pt idx="114">
                  <c:v>-0.50270899999999996</c:v>
                </c:pt>
                <c:pt idx="115">
                  <c:v>-0.50745399999999996</c:v>
                </c:pt>
                <c:pt idx="116">
                  <c:v>-0.53384399999999999</c:v>
                </c:pt>
                <c:pt idx="117">
                  <c:v>-0.54275399999999996</c:v>
                </c:pt>
                <c:pt idx="118">
                  <c:v>-0.560554</c:v>
                </c:pt>
                <c:pt idx="119">
                  <c:v>-0.57440999999999998</c:v>
                </c:pt>
                <c:pt idx="120">
                  <c:v>-0.58494900000000005</c:v>
                </c:pt>
                <c:pt idx="121">
                  <c:v>-0.60112299999999996</c:v>
                </c:pt>
                <c:pt idx="122">
                  <c:v>-0.60872499999999996</c:v>
                </c:pt>
                <c:pt idx="123">
                  <c:v>-0.62696499999999999</c:v>
                </c:pt>
                <c:pt idx="124">
                  <c:v>-0.63686299999999996</c:v>
                </c:pt>
                <c:pt idx="125">
                  <c:v>-0.66089699999999996</c:v>
                </c:pt>
                <c:pt idx="126">
                  <c:v>-0.67282500000000001</c:v>
                </c:pt>
                <c:pt idx="127">
                  <c:v>-0.69414600000000004</c:v>
                </c:pt>
                <c:pt idx="128">
                  <c:v>-0.71167499999999995</c:v>
                </c:pt>
                <c:pt idx="129">
                  <c:v>-0.73607100000000003</c:v>
                </c:pt>
                <c:pt idx="130">
                  <c:v>-0.75489600000000001</c:v>
                </c:pt>
                <c:pt idx="131">
                  <c:v>-0.78358899999999998</c:v>
                </c:pt>
                <c:pt idx="132">
                  <c:v>-0.81252800000000003</c:v>
                </c:pt>
                <c:pt idx="133">
                  <c:v>-0.84945599999999999</c:v>
                </c:pt>
                <c:pt idx="134">
                  <c:v>-0.88454100000000002</c:v>
                </c:pt>
                <c:pt idx="135">
                  <c:v>-0.921072</c:v>
                </c:pt>
                <c:pt idx="136">
                  <c:v>-0.95683799999999997</c:v>
                </c:pt>
                <c:pt idx="137">
                  <c:v>-0.99203399999999997</c:v>
                </c:pt>
                <c:pt idx="138">
                  <c:v>-1.0325800000000001</c:v>
                </c:pt>
                <c:pt idx="139">
                  <c:v>-1.08338</c:v>
                </c:pt>
                <c:pt idx="140">
                  <c:v>-1.14734</c:v>
                </c:pt>
                <c:pt idx="141">
                  <c:v>-1.22682</c:v>
                </c:pt>
                <c:pt idx="142">
                  <c:v>-1.3262100000000001</c:v>
                </c:pt>
                <c:pt idx="143">
                  <c:v>-1.42438</c:v>
                </c:pt>
                <c:pt idx="144">
                  <c:v>-1.51722</c:v>
                </c:pt>
                <c:pt idx="145">
                  <c:v>-1.6415900000000001</c:v>
                </c:pt>
                <c:pt idx="146">
                  <c:v>-1.86798</c:v>
                </c:pt>
                <c:pt idx="147">
                  <c:v>-2.0884299999999998</c:v>
                </c:pt>
                <c:pt idx="148">
                  <c:v>-2.3027899999999999</c:v>
                </c:pt>
                <c:pt idx="149">
                  <c:v>-2.50996</c:v>
                </c:pt>
                <c:pt idx="150">
                  <c:v>-2.7180499999999999</c:v>
                </c:pt>
                <c:pt idx="151">
                  <c:v>-2.9257200000000001</c:v>
                </c:pt>
                <c:pt idx="152">
                  <c:v>-3.1286100000000001</c:v>
                </c:pt>
                <c:pt idx="153">
                  <c:v>-3.3306200000000001</c:v>
                </c:pt>
                <c:pt idx="154">
                  <c:v>-3.5097299999999998</c:v>
                </c:pt>
                <c:pt idx="155">
                  <c:v>-3.6577299999999999</c:v>
                </c:pt>
                <c:pt idx="156">
                  <c:v>-3.7838599999999998</c:v>
                </c:pt>
                <c:pt idx="157">
                  <c:v>-3.9264800000000002</c:v>
                </c:pt>
                <c:pt idx="158">
                  <c:v>-4.0656600000000003</c:v>
                </c:pt>
                <c:pt idx="159">
                  <c:v>-4.2014399999999998</c:v>
                </c:pt>
                <c:pt idx="160">
                  <c:v>-4.3335900000000001</c:v>
                </c:pt>
                <c:pt idx="161">
                  <c:v>-4.4633000000000003</c:v>
                </c:pt>
                <c:pt idx="162">
                  <c:v>-4.6132</c:v>
                </c:pt>
                <c:pt idx="163">
                  <c:v>-4.7612399999999999</c:v>
                </c:pt>
                <c:pt idx="164">
                  <c:v>-4.9076500000000003</c:v>
                </c:pt>
                <c:pt idx="165">
                  <c:v>-5.0458299999999996</c:v>
                </c:pt>
                <c:pt idx="166">
                  <c:v>-5.1602300000000003</c:v>
                </c:pt>
                <c:pt idx="167">
                  <c:v>-5.2724099999999998</c:v>
                </c:pt>
                <c:pt idx="168">
                  <c:v>-5.3826799999999997</c:v>
                </c:pt>
                <c:pt idx="169">
                  <c:v>-5.4906699999999997</c:v>
                </c:pt>
                <c:pt idx="170">
                  <c:v>-5.5964999999999998</c:v>
                </c:pt>
                <c:pt idx="171">
                  <c:v>-5.7011399999999997</c:v>
                </c:pt>
                <c:pt idx="172">
                  <c:v>-5.8049499999999998</c:v>
                </c:pt>
                <c:pt idx="173">
                  <c:v>-5.9081799999999998</c:v>
                </c:pt>
                <c:pt idx="174">
                  <c:v>-6.0112399999999999</c:v>
                </c:pt>
                <c:pt idx="175">
                  <c:v>-6.1145699999999996</c:v>
                </c:pt>
                <c:pt idx="176">
                  <c:v>-6.2171900000000004</c:v>
                </c:pt>
                <c:pt idx="177">
                  <c:v>-6.3289999999999997</c:v>
                </c:pt>
                <c:pt idx="178">
                  <c:v>-6.45526</c:v>
                </c:pt>
                <c:pt idx="179">
                  <c:v>-6.5783199999999997</c:v>
                </c:pt>
                <c:pt idx="180">
                  <c:v>-6.6984199999999996</c:v>
                </c:pt>
                <c:pt idx="181">
                  <c:v>-6.8157399999999999</c:v>
                </c:pt>
                <c:pt idx="182">
                  <c:v>-6.9306900000000002</c:v>
                </c:pt>
                <c:pt idx="183">
                  <c:v>-7.0431699999999999</c:v>
                </c:pt>
                <c:pt idx="184">
                  <c:v>-7.1531000000000002</c:v>
                </c:pt>
                <c:pt idx="185">
                  <c:v>-7.2635500000000004</c:v>
                </c:pt>
                <c:pt idx="186">
                  <c:v>-7.3761000000000001</c:v>
                </c:pt>
                <c:pt idx="187">
                  <c:v>-7.4874900000000002</c:v>
                </c:pt>
                <c:pt idx="188">
                  <c:v>-7.5966199999999997</c:v>
                </c:pt>
                <c:pt idx="189">
                  <c:v>-7.7035299999999998</c:v>
                </c:pt>
                <c:pt idx="190">
                  <c:v>-7.8083999999999998</c:v>
                </c:pt>
                <c:pt idx="191">
                  <c:v>-7.9114399999999998</c:v>
                </c:pt>
                <c:pt idx="192">
                  <c:v>-8.0118399999999994</c:v>
                </c:pt>
                <c:pt idx="193">
                  <c:v>-8.1104900000000004</c:v>
                </c:pt>
                <c:pt idx="194">
                  <c:v>-8.2074599999999993</c:v>
                </c:pt>
                <c:pt idx="195">
                  <c:v>-8.3027499999999996</c:v>
                </c:pt>
                <c:pt idx="196">
                  <c:v>-8.4003700000000006</c:v>
                </c:pt>
                <c:pt idx="197">
                  <c:v>-8.4976500000000001</c:v>
                </c:pt>
                <c:pt idx="198">
                  <c:v>-8.5937099999999997</c:v>
                </c:pt>
                <c:pt idx="199">
                  <c:v>-8.66066</c:v>
                </c:pt>
                <c:pt idx="200">
                  <c:v>-8.5998400000000004</c:v>
                </c:pt>
                <c:pt idx="201">
                  <c:v>-8.5383700000000005</c:v>
                </c:pt>
                <c:pt idx="202">
                  <c:v>-8.4769000000000005</c:v>
                </c:pt>
                <c:pt idx="203">
                  <c:v>-8.4191000000000003</c:v>
                </c:pt>
                <c:pt idx="204">
                  <c:v>-8.3622800000000002</c:v>
                </c:pt>
                <c:pt idx="205">
                  <c:v>-8.3047199999999997</c:v>
                </c:pt>
                <c:pt idx="206">
                  <c:v>-8.2477999999999998</c:v>
                </c:pt>
                <c:pt idx="207">
                  <c:v>-8.1938999999999993</c:v>
                </c:pt>
                <c:pt idx="208">
                  <c:v>-8.1418300000000006</c:v>
                </c:pt>
                <c:pt idx="209">
                  <c:v>-8.1167499999999997</c:v>
                </c:pt>
                <c:pt idx="210">
                  <c:v>-8.1084999999999994</c:v>
                </c:pt>
                <c:pt idx="211">
                  <c:v>-8.0997400000000006</c:v>
                </c:pt>
                <c:pt idx="212">
                  <c:v>-8.0907</c:v>
                </c:pt>
                <c:pt idx="213">
                  <c:v>-8.0810600000000008</c:v>
                </c:pt>
                <c:pt idx="214">
                  <c:v>-8.0709400000000002</c:v>
                </c:pt>
                <c:pt idx="215">
                  <c:v>-8.0603599999999993</c:v>
                </c:pt>
                <c:pt idx="216">
                  <c:v>-8.0448699999999995</c:v>
                </c:pt>
                <c:pt idx="217">
                  <c:v>-8.04453</c:v>
                </c:pt>
              </c:numCache>
            </c:numRef>
          </c:yVal>
          <c:smooth val="1"/>
          <c:extLst>
            <c:ext xmlns:c16="http://schemas.microsoft.com/office/drawing/2014/chart" uri="{C3380CC4-5D6E-409C-BE32-E72D297353CC}">
              <c16:uniqueId val="{00000002-877E-4F92-BDA0-71913DC5DDD7}"/>
            </c:ext>
          </c:extLst>
        </c:ser>
        <c:ser>
          <c:idx val="0"/>
          <c:order val="3"/>
          <c:tx>
            <c:v>2.40%</c:v>
          </c:tx>
          <c:spPr>
            <a:ln w="25400" cap="rnd">
              <a:solidFill>
                <a:schemeClr val="accent1"/>
              </a:solidFill>
              <a:prstDash val="dash"/>
              <a:round/>
            </a:ln>
            <a:effectLst/>
          </c:spPr>
          <c:marker>
            <c:symbol val="none"/>
          </c:marker>
          <c:xVal>
            <c:numRef>
              <c:f>reinforcement!$AV$4:$AV$238</c:f>
              <c:numCache>
                <c:formatCode>General</c:formatCode>
                <c:ptCount val="235"/>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1.7895833333333333E-2</c:v>
                </c:pt>
                <c:pt idx="19">
                  <c:v>1.8156333333333333E-2</c:v>
                </c:pt>
                <c:pt idx="20">
                  <c:v>1.8416666666666668E-2</c:v>
                </c:pt>
                <c:pt idx="21">
                  <c:v>1.8742166666666667E-2</c:v>
                </c:pt>
                <c:pt idx="22">
                  <c:v>1.9149166666666665E-2</c:v>
                </c:pt>
                <c:pt idx="23">
                  <c:v>1.9556E-2</c:v>
                </c:pt>
                <c:pt idx="24">
                  <c:v>1.9962833333333332E-2</c:v>
                </c:pt>
                <c:pt idx="25">
                  <c:v>2.04715E-2</c:v>
                </c:pt>
                <c:pt idx="26">
                  <c:v>2.1107333333333332E-2</c:v>
                </c:pt>
                <c:pt idx="27">
                  <c:v>2.1901999999999998E-2</c:v>
                </c:pt>
                <c:pt idx="28">
                  <c:v>2.2895499999999999E-2</c:v>
                </c:pt>
                <c:pt idx="29">
                  <c:v>2.3888833333333335E-2</c:v>
                </c:pt>
                <c:pt idx="30">
                  <c:v>2.4882333333333333E-2</c:v>
                </c:pt>
                <c:pt idx="31">
                  <c:v>2.6123999999999998E-2</c:v>
                </c:pt>
                <c:pt idx="32">
                  <c:v>2.7365833333333332E-2</c:v>
                </c:pt>
                <c:pt idx="33">
                  <c:v>2.8607500000000001E-2</c:v>
                </c:pt>
                <c:pt idx="34">
                  <c:v>2.9849333333333335E-2</c:v>
                </c:pt>
                <c:pt idx="35">
                  <c:v>3.1090999999999997E-2</c:v>
                </c:pt>
                <c:pt idx="36">
                  <c:v>3.2332833333333331E-2</c:v>
                </c:pt>
                <c:pt idx="37">
                  <c:v>3.3574666666666662E-2</c:v>
                </c:pt>
                <c:pt idx="38">
                  <c:v>3.4816333333333331E-2</c:v>
                </c:pt>
                <c:pt idx="39">
                  <c:v>3.6058166666666662E-2</c:v>
                </c:pt>
                <c:pt idx="40">
                  <c:v>3.7299833333333331E-2</c:v>
                </c:pt>
                <c:pt idx="41">
                  <c:v>3.8852166666666667E-2</c:v>
                </c:pt>
                <c:pt idx="42">
                  <c:v>4.0792333333333333E-2</c:v>
                </c:pt>
                <c:pt idx="43">
                  <c:v>4.3217666666666668E-2</c:v>
                </c:pt>
                <c:pt idx="44">
                  <c:v>4.5642999999999996E-2</c:v>
                </c:pt>
                <c:pt idx="45">
                  <c:v>4.6249333333333337E-2</c:v>
                </c:pt>
                <c:pt idx="46">
                  <c:v>4.7007166666666669E-2</c:v>
                </c:pt>
                <c:pt idx="47">
                  <c:v>4.7954666666666666E-2</c:v>
                </c:pt>
                <c:pt idx="48">
                  <c:v>4.8902000000000001E-2</c:v>
                </c:pt>
                <c:pt idx="49">
                  <c:v>4.9849333333333329E-2</c:v>
                </c:pt>
                <c:pt idx="50">
                  <c:v>5.1033666666666665E-2</c:v>
                </c:pt>
                <c:pt idx="51">
                  <c:v>5.2513999999999998E-2</c:v>
                </c:pt>
                <c:pt idx="52">
                  <c:v>5.4364333333333334E-2</c:v>
                </c:pt>
                <c:pt idx="53">
                  <c:v>5.6677333333333337E-2</c:v>
                </c:pt>
                <c:pt idx="54">
                  <c:v>5.899016666666667E-2</c:v>
                </c:pt>
                <c:pt idx="55">
                  <c:v>6.1303166666666666E-2</c:v>
                </c:pt>
                <c:pt idx="56">
                  <c:v>6.4194333333333325E-2</c:v>
                </c:pt>
                <c:pt idx="57">
                  <c:v>6.7808499999999994E-2</c:v>
                </c:pt>
                <c:pt idx="58">
                  <c:v>7.14225E-2</c:v>
                </c:pt>
                <c:pt idx="59">
                  <c:v>7.5036499999999992E-2</c:v>
                </c:pt>
                <c:pt idx="60">
                  <c:v>7.8650499999999998E-2</c:v>
                </c:pt>
                <c:pt idx="61">
                  <c:v>8.2264500000000004E-2</c:v>
                </c:pt>
                <c:pt idx="62">
                  <c:v>8.6781999999999998E-2</c:v>
                </c:pt>
                <c:pt idx="63">
                  <c:v>9.1299500000000006E-2</c:v>
                </c:pt>
                <c:pt idx="64">
                  <c:v>9.5816999999999999E-2</c:v>
                </c:pt>
                <c:pt idx="65">
                  <c:v>0.10146383333333334</c:v>
                </c:pt>
                <c:pt idx="66">
                  <c:v>0.10711066666666666</c:v>
                </c:pt>
                <c:pt idx="67">
                  <c:v>0.11275766666666667</c:v>
                </c:pt>
                <c:pt idx="68">
                  <c:v>0.1184045</c:v>
                </c:pt>
                <c:pt idx="69">
                  <c:v>0.12546316666666668</c:v>
                </c:pt>
                <c:pt idx="70">
                  <c:v>0.13428633333333334</c:v>
                </c:pt>
                <c:pt idx="71">
                  <c:v>0.14310966666666666</c:v>
                </c:pt>
                <c:pt idx="72">
                  <c:v>0.15193283333333335</c:v>
                </c:pt>
                <c:pt idx="73">
                  <c:v>0.16075616666666667</c:v>
                </c:pt>
                <c:pt idx="74">
                  <c:v>0.16957999999999998</c:v>
                </c:pt>
                <c:pt idx="75">
                  <c:v>0.17840333333333333</c:v>
                </c:pt>
                <c:pt idx="76">
                  <c:v>0.18943166666666666</c:v>
                </c:pt>
                <c:pt idx="77">
                  <c:v>0.20046</c:v>
                </c:pt>
                <c:pt idx="78">
                  <c:v>0.21148999999999998</c:v>
                </c:pt>
                <c:pt idx="79">
                  <c:v>0.22527666666666668</c:v>
                </c:pt>
                <c:pt idx="80">
                  <c:v>0.24250999999999998</c:v>
                </c:pt>
                <c:pt idx="81">
                  <c:v>0.25974166666666665</c:v>
                </c:pt>
                <c:pt idx="82">
                  <c:v>0.27697500000000003</c:v>
                </c:pt>
                <c:pt idx="83">
                  <c:v>0.29851666666666671</c:v>
                </c:pt>
                <c:pt idx="84">
                  <c:v>0.32544333333333331</c:v>
                </c:pt>
                <c:pt idx="85">
                  <c:v>0.35236833333333334</c:v>
                </c:pt>
                <c:pt idx="86">
                  <c:v>0.37929499999999999</c:v>
                </c:pt>
                <c:pt idx="87">
                  <c:v>0.40622166666666665</c:v>
                </c:pt>
                <c:pt idx="88">
                  <c:v>0.43314833333333336</c:v>
                </c:pt>
                <c:pt idx="89">
                  <c:v>0.46007500000000001</c:v>
                </c:pt>
                <c:pt idx="90">
                  <c:v>0.48700166666666667</c:v>
                </c:pt>
                <c:pt idx="91">
                  <c:v>0.51392833333333332</c:v>
                </c:pt>
                <c:pt idx="92">
                  <c:v>0.52066000000000001</c:v>
                </c:pt>
                <c:pt idx="93">
                  <c:v>0.52907333333333328</c:v>
                </c:pt>
                <c:pt idx="94">
                  <c:v>0.53959166666666669</c:v>
                </c:pt>
                <c:pt idx="95">
                  <c:v>0.55010999999999999</c:v>
                </c:pt>
                <c:pt idx="96">
                  <c:v>0.5606283333333334</c:v>
                </c:pt>
                <c:pt idx="97">
                  <c:v>0.57114666666666669</c:v>
                </c:pt>
                <c:pt idx="98">
                  <c:v>0.58166499999999999</c:v>
                </c:pt>
                <c:pt idx="99">
                  <c:v>0.59218333333333328</c:v>
                </c:pt>
                <c:pt idx="100">
                  <c:v>0.60533000000000003</c:v>
                </c:pt>
                <c:pt idx="101">
                  <c:v>0.61847833333333335</c:v>
                </c:pt>
                <c:pt idx="102">
                  <c:v>0.63162666666666667</c:v>
                </c:pt>
                <c:pt idx="103">
                  <c:v>0.64805999999999997</c:v>
                </c:pt>
                <c:pt idx="104">
                  <c:v>0.66860333333333333</c:v>
                </c:pt>
                <c:pt idx="105">
                  <c:v>0.68914666666666657</c:v>
                </c:pt>
                <c:pt idx="106">
                  <c:v>0.70969000000000004</c:v>
                </c:pt>
                <c:pt idx="107">
                  <c:v>0.73023333333333329</c:v>
                </c:pt>
                <c:pt idx="108">
                  <c:v>0.75591333333333333</c:v>
                </c:pt>
                <c:pt idx="109">
                  <c:v>0.78801166666666667</c:v>
                </c:pt>
                <c:pt idx="110">
                  <c:v>0.82011000000000001</c:v>
                </c:pt>
                <c:pt idx="111">
                  <c:v>0.85220833333333335</c:v>
                </c:pt>
                <c:pt idx="112">
                  <c:v>0.88430833333333336</c:v>
                </c:pt>
                <c:pt idx="113">
                  <c:v>0.9164066666666667</c:v>
                </c:pt>
                <c:pt idx="114">
                  <c:v>0.94850500000000004</c:v>
                </c:pt>
                <c:pt idx="115">
                  <c:v>0.98862833333333333</c:v>
                </c:pt>
                <c:pt idx="116">
                  <c:v>1.0387833333333334</c:v>
                </c:pt>
                <c:pt idx="117">
                  <c:v>1.1014766666666667</c:v>
                </c:pt>
                <c:pt idx="118">
                  <c:v>1.1798433333333334</c:v>
                </c:pt>
                <c:pt idx="119">
                  <c:v>1.2778</c:v>
                </c:pt>
                <c:pt idx="120">
                  <c:v>1.4002483333333333</c:v>
                </c:pt>
                <c:pt idx="121">
                  <c:v>1.5226949999999999</c:v>
                </c:pt>
                <c:pt idx="122">
                  <c:v>1.6451433333333334</c:v>
                </c:pt>
                <c:pt idx="123">
                  <c:v>1.7982</c:v>
                </c:pt>
                <c:pt idx="124">
                  <c:v>1.9512666666666665</c:v>
                </c:pt>
                <c:pt idx="125">
                  <c:v>2.1043166666666666</c:v>
                </c:pt>
                <c:pt idx="126">
                  <c:v>2.2573833333333337</c:v>
                </c:pt>
                <c:pt idx="127">
                  <c:v>2.4104333333333332</c:v>
                </c:pt>
                <c:pt idx="128">
                  <c:v>2.5634999999999999</c:v>
                </c:pt>
                <c:pt idx="129">
                  <c:v>2.7165499999999998</c:v>
                </c:pt>
                <c:pt idx="130">
                  <c:v>2.8696166666666665</c:v>
                </c:pt>
                <c:pt idx="131">
                  <c:v>3.0226833333333332</c:v>
                </c:pt>
                <c:pt idx="132">
                  <c:v>3.1757333333333335</c:v>
                </c:pt>
                <c:pt idx="133">
                  <c:v>3.3288000000000002</c:v>
                </c:pt>
                <c:pt idx="134">
                  <c:v>3.4818500000000001</c:v>
                </c:pt>
                <c:pt idx="135">
                  <c:v>3.6349166666666668</c:v>
                </c:pt>
                <c:pt idx="136">
                  <c:v>3.7879666666666667</c:v>
                </c:pt>
                <c:pt idx="137">
                  <c:v>3.9410333333333329</c:v>
                </c:pt>
                <c:pt idx="138">
                  <c:v>4.0940833333333337</c:v>
                </c:pt>
                <c:pt idx="139">
                  <c:v>4.2471500000000004</c:v>
                </c:pt>
                <c:pt idx="140">
                  <c:v>4.4001999999999999</c:v>
                </c:pt>
                <c:pt idx="141">
                  <c:v>4.5532666666666675</c:v>
                </c:pt>
                <c:pt idx="142">
                  <c:v>4.7063333333333333</c:v>
                </c:pt>
                <c:pt idx="143">
                  <c:v>4.8593833333333327</c:v>
                </c:pt>
                <c:pt idx="144">
                  <c:v>5.0124500000000003</c:v>
                </c:pt>
                <c:pt idx="145">
                  <c:v>5.1654999999999998</c:v>
                </c:pt>
                <c:pt idx="146">
                  <c:v>5.3185666666666664</c:v>
                </c:pt>
                <c:pt idx="147">
                  <c:v>5.4716166666666668</c:v>
                </c:pt>
                <c:pt idx="148">
                  <c:v>5.6246833333333335</c:v>
                </c:pt>
                <c:pt idx="149">
                  <c:v>5.7777333333333329</c:v>
                </c:pt>
                <c:pt idx="150">
                  <c:v>5.9308000000000005</c:v>
                </c:pt>
                <c:pt idx="151">
                  <c:v>6.08385</c:v>
                </c:pt>
                <c:pt idx="152">
                  <c:v>6.2751833333333336</c:v>
                </c:pt>
                <c:pt idx="153">
                  <c:v>6.514333333333334</c:v>
                </c:pt>
                <c:pt idx="154">
                  <c:v>6.7534999999999998</c:v>
                </c:pt>
                <c:pt idx="155">
                  <c:v>6.9926500000000003</c:v>
                </c:pt>
                <c:pt idx="156">
                  <c:v>7.2915833333333335</c:v>
                </c:pt>
                <c:pt idx="157">
                  <c:v>7.6652666666666667</c:v>
                </c:pt>
                <c:pt idx="158">
                  <c:v>8.0389499999999998</c:v>
                </c:pt>
                <c:pt idx="159">
                  <c:v>8.4126333333333339</c:v>
                </c:pt>
                <c:pt idx="160">
                  <c:v>8.8797333333333324</c:v>
                </c:pt>
                <c:pt idx="161">
                  <c:v>9.4636000000000013</c:v>
                </c:pt>
                <c:pt idx="162">
                  <c:v>10.19345</c:v>
                </c:pt>
                <c:pt idx="163">
                  <c:v>11.10575</c:v>
                </c:pt>
                <c:pt idx="164">
                  <c:v>12.246133333333335</c:v>
                </c:pt>
                <c:pt idx="165">
                  <c:v>13.671600000000002</c:v>
                </c:pt>
                <c:pt idx="166">
                  <c:v>15.097083333333334</c:v>
                </c:pt>
                <c:pt idx="167">
                  <c:v>16.522549999999999</c:v>
                </c:pt>
                <c:pt idx="168">
                  <c:v>18.189166666666665</c:v>
                </c:pt>
                <c:pt idx="169">
                  <c:v>19.855833333333333</c:v>
                </c:pt>
                <c:pt idx="170">
                  <c:v>21.522499999999997</c:v>
                </c:pt>
                <c:pt idx="171">
                  <c:v>23.189166666666665</c:v>
                </c:pt>
                <c:pt idx="172">
                  <c:v>24.855833333333333</c:v>
                </c:pt>
                <c:pt idx="173">
                  <c:v>26.522499999999997</c:v>
                </c:pt>
                <c:pt idx="174">
                  <c:v>28.189166666666665</c:v>
                </c:pt>
                <c:pt idx="175">
                  <c:v>29.855833333333333</c:v>
                </c:pt>
                <c:pt idx="176">
                  <c:v>31.522499999999997</c:v>
                </c:pt>
                <c:pt idx="177">
                  <c:v>33.189166666666665</c:v>
                </c:pt>
                <c:pt idx="178">
                  <c:v>33.605833333333329</c:v>
                </c:pt>
                <c:pt idx="179">
                  <c:v>34.126666666666665</c:v>
                </c:pt>
                <c:pt idx="180">
                  <c:v>34.777833333333334</c:v>
                </c:pt>
                <c:pt idx="181">
                  <c:v>35.591499999999996</c:v>
                </c:pt>
                <c:pt idx="182">
                  <c:v>36.608833333333337</c:v>
                </c:pt>
                <c:pt idx="183">
                  <c:v>37.625999999999998</c:v>
                </c:pt>
                <c:pt idx="184">
                  <c:v>38.643333333333331</c:v>
                </c:pt>
                <c:pt idx="185">
                  <c:v>39.914833333333334</c:v>
                </c:pt>
                <c:pt idx="186">
                  <c:v>41.504333333333335</c:v>
                </c:pt>
                <c:pt idx="187">
                  <c:v>43.093833333333336</c:v>
                </c:pt>
                <c:pt idx="188">
                  <c:v>44.68333333333333</c:v>
                </c:pt>
                <c:pt idx="189">
                  <c:v>46.272666666666666</c:v>
                </c:pt>
                <c:pt idx="190">
                  <c:v>47.939333333333337</c:v>
                </c:pt>
                <c:pt idx="191">
                  <c:v>49.606000000000002</c:v>
                </c:pt>
                <c:pt idx="192">
                  <c:v>51.272666666666666</c:v>
                </c:pt>
                <c:pt idx="193">
                  <c:v>52.939333333333337</c:v>
                </c:pt>
                <c:pt idx="194">
                  <c:v>54.606000000000002</c:v>
                </c:pt>
                <c:pt idx="195">
                  <c:v>56.272666666666666</c:v>
                </c:pt>
                <c:pt idx="196">
                  <c:v>57.939333333333337</c:v>
                </c:pt>
                <c:pt idx="197">
                  <c:v>59.606000000000002</c:v>
                </c:pt>
                <c:pt idx="198">
                  <c:v>61.272666666666666</c:v>
                </c:pt>
                <c:pt idx="199">
                  <c:v>62.939333333333337</c:v>
                </c:pt>
                <c:pt idx="200">
                  <c:v>64.606000000000009</c:v>
                </c:pt>
                <c:pt idx="201">
                  <c:v>66.272666666666666</c:v>
                </c:pt>
                <c:pt idx="202">
                  <c:v>67.939333333333337</c:v>
                </c:pt>
                <c:pt idx="203">
                  <c:v>69.605999999999995</c:v>
                </c:pt>
                <c:pt idx="204">
                  <c:v>71.272666666666666</c:v>
                </c:pt>
                <c:pt idx="205">
                  <c:v>72.939333333333323</c:v>
                </c:pt>
                <c:pt idx="206">
                  <c:v>74.605999999999995</c:v>
                </c:pt>
                <c:pt idx="207">
                  <c:v>76.272666666666666</c:v>
                </c:pt>
                <c:pt idx="208">
                  <c:v>77.939333333333323</c:v>
                </c:pt>
                <c:pt idx="209">
                  <c:v>79.605999999999995</c:v>
                </c:pt>
                <c:pt idx="210">
                  <c:v>81.272666666666666</c:v>
                </c:pt>
                <c:pt idx="211">
                  <c:v>82.939333333333323</c:v>
                </c:pt>
                <c:pt idx="212">
                  <c:v>84.605999999999995</c:v>
                </c:pt>
                <c:pt idx="213">
                  <c:v>86.272666666666666</c:v>
                </c:pt>
                <c:pt idx="214">
                  <c:v>87.939333333333323</c:v>
                </c:pt>
                <c:pt idx="215">
                  <c:v>89.605999999999995</c:v>
                </c:pt>
                <c:pt idx="216">
                  <c:v>91.272666666666666</c:v>
                </c:pt>
                <c:pt idx="217">
                  <c:v>92.939333333333323</c:v>
                </c:pt>
                <c:pt idx="218">
                  <c:v>94.605999999999995</c:v>
                </c:pt>
                <c:pt idx="219">
                  <c:v>96.272666666666666</c:v>
                </c:pt>
                <c:pt idx="220">
                  <c:v>97.939333333333323</c:v>
                </c:pt>
                <c:pt idx="221">
                  <c:v>99.605999999999995</c:v>
                </c:pt>
                <c:pt idx="222">
                  <c:v>101.27266666666667</c:v>
                </c:pt>
                <c:pt idx="223">
                  <c:v>102.93933333333332</c:v>
                </c:pt>
                <c:pt idx="224">
                  <c:v>104.60599999999999</c:v>
                </c:pt>
                <c:pt idx="225">
                  <c:v>106.27266666666667</c:v>
                </c:pt>
                <c:pt idx="226">
                  <c:v>107.93933333333332</c:v>
                </c:pt>
                <c:pt idx="227">
                  <c:v>109.60599999999999</c:v>
                </c:pt>
                <c:pt idx="228">
                  <c:v>111.27266666666667</c:v>
                </c:pt>
                <c:pt idx="229">
                  <c:v>112.93933333333332</c:v>
                </c:pt>
                <c:pt idx="230">
                  <c:v>114.60599999999999</c:v>
                </c:pt>
                <c:pt idx="231">
                  <c:v>116.27266666666667</c:v>
                </c:pt>
                <c:pt idx="232">
                  <c:v>117.93933333333332</c:v>
                </c:pt>
                <c:pt idx="233">
                  <c:v>119.60599999999999</c:v>
                </c:pt>
                <c:pt idx="234">
                  <c:v>120.01666666666667</c:v>
                </c:pt>
              </c:numCache>
            </c:numRef>
          </c:xVal>
          <c:yVal>
            <c:numRef>
              <c:f>reinforcement!$AW$4:$AW$238</c:f>
              <c:numCache>
                <c:formatCode>General</c:formatCode>
                <c:ptCount val="235"/>
                <c:pt idx="0">
                  <c:v>0</c:v>
                </c:pt>
                <c:pt idx="1">
                  <c:v>2.5373700000000002E-3</c:v>
                </c:pt>
                <c:pt idx="2">
                  <c:v>5.0749100000000002E-3</c:v>
                </c:pt>
                <c:pt idx="3">
                  <c:v>8.9354599999999992E-3</c:v>
                </c:pt>
                <c:pt idx="4">
                  <c:v>1.48466E-2</c:v>
                </c:pt>
                <c:pt idx="5">
                  <c:v>2.3770699999999999E-2</c:v>
                </c:pt>
                <c:pt idx="6">
                  <c:v>3.7177500000000002E-2</c:v>
                </c:pt>
                <c:pt idx="7">
                  <c:v>5.7300400000000001E-2</c:v>
                </c:pt>
                <c:pt idx="8">
                  <c:v>8.7492500000000001E-2</c:v>
                </c:pt>
                <c:pt idx="9">
                  <c:v>0.13278499999999999</c:v>
                </c:pt>
                <c:pt idx="10">
                  <c:v>0.20552899999999999</c:v>
                </c:pt>
                <c:pt idx="11">
                  <c:v>0.287858</c:v>
                </c:pt>
                <c:pt idx="12">
                  <c:v>0.287858</c:v>
                </c:pt>
                <c:pt idx="13">
                  <c:v>0.28705000000000003</c:v>
                </c:pt>
                <c:pt idx="14">
                  <c:v>0.284474</c:v>
                </c:pt>
                <c:pt idx="15">
                  <c:v>0.27921699999999999</c:v>
                </c:pt>
                <c:pt idx="16">
                  <c:v>0.27248099999999997</c:v>
                </c:pt>
                <c:pt idx="17">
                  <c:v>0.26971600000000001</c:v>
                </c:pt>
                <c:pt idx="18">
                  <c:v>0.27173000000000003</c:v>
                </c:pt>
                <c:pt idx="19">
                  <c:v>0.27084599999999998</c:v>
                </c:pt>
                <c:pt idx="20">
                  <c:v>0.26022800000000001</c:v>
                </c:pt>
                <c:pt idx="21">
                  <c:v>0.239118</c:v>
                </c:pt>
                <c:pt idx="22">
                  <c:v>0.21848799999999999</c:v>
                </c:pt>
                <c:pt idx="23">
                  <c:v>0.204983</c:v>
                </c:pt>
                <c:pt idx="24">
                  <c:v>0.18359500000000001</c:v>
                </c:pt>
                <c:pt idx="25">
                  <c:v>0.14367199999999999</c:v>
                </c:pt>
                <c:pt idx="26">
                  <c:v>9.5351699999999998E-2</c:v>
                </c:pt>
                <c:pt idx="27">
                  <c:v>3.2650699999999998E-2</c:v>
                </c:pt>
                <c:pt idx="28">
                  <c:v>-4.8117399999999998E-2</c:v>
                </c:pt>
                <c:pt idx="29">
                  <c:v>-0.11719</c:v>
                </c:pt>
                <c:pt idx="30">
                  <c:v>-0.17608199999999999</c:v>
                </c:pt>
                <c:pt idx="31">
                  <c:v>-0.20643400000000001</c:v>
                </c:pt>
                <c:pt idx="32">
                  <c:v>-0.19927800000000001</c:v>
                </c:pt>
                <c:pt idx="33">
                  <c:v>-0.15812499999999999</c:v>
                </c:pt>
                <c:pt idx="34">
                  <c:v>-8.2472599999999993E-2</c:v>
                </c:pt>
                <c:pt idx="35">
                  <c:v>-1.2618000000000001E-2</c:v>
                </c:pt>
                <c:pt idx="36">
                  <c:v>5.5339100000000002E-2</c:v>
                </c:pt>
                <c:pt idx="37">
                  <c:v>9.9850300000000003E-2</c:v>
                </c:pt>
                <c:pt idx="38">
                  <c:v>0.103605</c:v>
                </c:pt>
                <c:pt idx="39">
                  <c:v>8.2642499999999994E-2</c:v>
                </c:pt>
                <c:pt idx="40">
                  <c:v>2.7984100000000001E-2</c:v>
                </c:pt>
                <c:pt idx="41">
                  <c:v>-6.13929E-2</c:v>
                </c:pt>
                <c:pt idx="42">
                  <c:v>-0.16209000000000001</c:v>
                </c:pt>
                <c:pt idx="43">
                  <c:v>-0.21399299999999999</c:v>
                </c:pt>
                <c:pt idx="44">
                  <c:v>-0.15364</c:v>
                </c:pt>
                <c:pt idx="45">
                  <c:v>-0.124697</c:v>
                </c:pt>
                <c:pt idx="46">
                  <c:v>-8.4432300000000002E-2</c:v>
                </c:pt>
                <c:pt idx="47">
                  <c:v>-3.5007400000000001E-2</c:v>
                </c:pt>
                <c:pt idx="48">
                  <c:v>9.16988E-3</c:v>
                </c:pt>
                <c:pt idx="49">
                  <c:v>4.1035200000000001E-2</c:v>
                </c:pt>
                <c:pt idx="50">
                  <c:v>5.4113500000000002E-2</c:v>
                </c:pt>
                <c:pt idx="51">
                  <c:v>3.4252299999999999E-2</c:v>
                </c:pt>
                <c:pt idx="52">
                  <c:v>-4.26126E-2</c:v>
                </c:pt>
                <c:pt idx="53">
                  <c:v>-0.15943499999999999</c:v>
                </c:pt>
                <c:pt idx="54">
                  <c:v>-0.229098</c:v>
                </c:pt>
                <c:pt idx="55">
                  <c:v>-0.209453</c:v>
                </c:pt>
                <c:pt idx="56">
                  <c:v>-9.0924199999999997E-2</c:v>
                </c:pt>
                <c:pt idx="57">
                  <c:v>1.59078E-2</c:v>
                </c:pt>
                <c:pt idx="58">
                  <c:v>-4.4564100000000002E-2</c:v>
                </c:pt>
                <c:pt idx="59">
                  <c:v>-0.19789300000000001</c:v>
                </c:pt>
                <c:pt idx="60">
                  <c:v>-0.24390899999999999</c:v>
                </c:pt>
                <c:pt idx="61">
                  <c:v>-0.132828</c:v>
                </c:pt>
                <c:pt idx="62">
                  <c:v>-1.54173E-2</c:v>
                </c:pt>
                <c:pt idx="63">
                  <c:v>-0.10623100000000001</c:v>
                </c:pt>
                <c:pt idx="64">
                  <c:v>-0.24911</c:v>
                </c:pt>
                <c:pt idx="65">
                  <c:v>-0.18402199999999999</c:v>
                </c:pt>
                <c:pt idx="66">
                  <c:v>-4.8328599999999999E-2</c:v>
                </c:pt>
                <c:pt idx="67">
                  <c:v>-0.14599599999999999</c:v>
                </c:pt>
                <c:pt idx="68">
                  <c:v>-0.26947700000000002</c:v>
                </c:pt>
                <c:pt idx="69">
                  <c:v>-0.147398</c:v>
                </c:pt>
                <c:pt idx="70">
                  <c:v>-0.109028</c:v>
                </c:pt>
                <c:pt idx="71">
                  <c:v>-0.27198099999999997</c:v>
                </c:pt>
                <c:pt idx="72">
                  <c:v>-0.17771200000000001</c:v>
                </c:pt>
                <c:pt idx="73">
                  <c:v>-0.13653100000000001</c:v>
                </c:pt>
                <c:pt idx="74">
                  <c:v>-0.27700799999999998</c:v>
                </c:pt>
                <c:pt idx="75">
                  <c:v>-0.20152300000000001</c:v>
                </c:pt>
                <c:pt idx="76">
                  <c:v>-0.16895399999999999</c:v>
                </c:pt>
                <c:pt idx="77">
                  <c:v>-0.28832600000000003</c:v>
                </c:pt>
                <c:pt idx="78">
                  <c:v>-0.19667200000000001</c:v>
                </c:pt>
                <c:pt idx="79">
                  <c:v>-0.230653</c:v>
                </c:pt>
                <c:pt idx="80">
                  <c:v>-0.28436499999999998</c:v>
                </c:pt>
                <c:pt idx="81">
                  <c:v>-0.207283</c:v>
                </c:pt>
                <c:pt idx="82">
                  <c:v>-0.30419600000000002</c:v>
                </c:pt>
                <c:pt idx="83">
                  <c:v>-0.24773999999999999</c:v>
                </c:pt>
                <c:pt idx="84">
                  <c:v>-0.29592099999999999</c:v>
                </c:pt>
                <c:pt idx="85">
                  <c:v>-0.30286600000000002</c:v>
                </c:pt>
                <c:pt idx="86">
                  <c:v>-0.29081699999999999</c:v>
                </c:pt>
                <c:pt idx="87">
                  <c:v>-0.34296199999999999</c:v>
                </c:pt>
                <c:pt idx="88">
                  <c:v>-0.302402</c:v>
                </c:pt>
                <c:pt idx="89">
                  <c:v>-0.36308200000000002</c:v>
                </c:pt>
                <c:pt idx="90">
                  <c:v>-0.33077499999999999</c:v>
                </c:pt>
                <c:pt idx="91">
                  <c:v>-0.37113099999999999</c:v>
                </c:pt>
                <c:pt idx="92">
                  <c:v>-0.372423</c:v>
                </c:pt>
                <c:pt idx="93">
                  <c:v>-0.34783999999999998</c:v>
                </c:pt>
                <c:pt idx="94">
                  <c:v>-0.372749</c:v>
                </c:pt>
                <c:pt idx="95">
                  <c:v>-0.37793599999999999</c:v>
                </c:pt>
                <c:pt idx="96">
                  <c:v>-0.36014299999999999</c:v>
                </c:pt>
                <c:pt idx="97">
                  <c:v>-0.38555</c:v>
                </c:pt>
                <c:pt idx="98">
                  <c:v>-0.38342700000000002</c:v>
                </c:pt>
                <c:pt idx="99">
                  <c:v>-0.37364999999999998</c:v>
                </c:pt>
                <c:pt idx="100">
                  <c:v>-0.39832200000000001</c:v>
                </c:pt>
                <c:pt idx="101">
                  <c:v>-0.39000400000000002</c:v>
                </c:pt>
                <c:pt idx="102">
                  <c:v>-0.39402399999999999</c:v>
                </c:pt>
                <c:pt idx="103">
                  <c:v>-0.41090700000000002</c:v>
                </c:pt>
                <c:pt idx="104">
                  <c:v>-0.40177099999999999</c:v>
                </c:pt>
                <c:pt idx="105">
                  <c:v>-0.42154999999999998</c:v>
                </c:pt>
                <c:pt idx="106">
                  <c:v>-0.42025600000000002</c:v>
                </c:pt>
                <c:pt idx="107">
                  <c:v>-0.42844300000000002</c:v>
                </c:pt>
                <c:pt idx="108">
                  <c:v>-0.44187199999999999</c:v>
                </c:pt>
                <c:pt idx="109">
                  <c:v>-0.440604</c:v>
                </c:pt>
                <c:pt idx="110">
                  <c:v>-0.458509</c:v>
                </c:pt>
                <c:pt idx="111">
                  <c:v>-0.45773999999999998</c:v>
                </c:pt>
                <c:pt idx="112">
                  <c:v>-0.47357399999999999</c:v>
                </c:pt>
                <c:pt idx="113">
                  <c:v>-0.477549</c:v>
                </c:pt>
                <c:pt idx="114">
                  <c:v>-0.48765199999999997</c:v>
                </c:pt>
                <c:pt idx="115">
                  <c:v>-0.49974600000000002</c:v>
                </c:pt>
                <c:pt idx="116">
                  <c:v>-0.50950499999999999</c:v>
                </c:pt>
                <c:pt idx="117">
                  <c:v>-0.53090599999999999</c:v>
                </c:pt>
                <c:pt idx="118">
                  <c:v>-0.54522099999999996</c:v>
                </c:pt>
                <c:pt idx="119">
                  <c:v>-0.57303899999999997</c:v>
                </c:pt>
                <c:pt idx="120">
                  <c:v>-0.59818099999999996</c:v>
                </c:pt>
                <c:pt idx="121">
                  <c:v>-0.63156900000000005</c:v>
                </c:pt>
                <c:pt idx="122">
                  <c:v>-0.65837999999999997</c:v>
                </c:pt>
                <c:pt idx="123">
                  <c:v>-0.69488799999999995</c:v>
                </c:pt>
                <c:pt idx="124">
                  <c:v>-0.72542799999999996</c:v>
                </c:pt>
                <c:pt idx="125">
                  <c:v>-0.757378</c:v>
                </c:pt>
                <c:pt idx="126">
                  <c:v>-0.78453200000000001</c:v>
                </c:pt>
                <c:pt idx="127">
                  <c:v>-0.814303</c:v>
                </c:pt>
                <c:pt idx="128">
                  <c:v>-0.84068100000000001</c:v>
                </c:pt>
                <c:pt idx="129">
                  <c:v>-0.86582599999999998</c:v>
                </c:pt>
                <c:pt idx="130">
                  <c:v>-0.89002499999999996</c:v>
                </c:pt>
                <c:pt idx="131">
                  <c:v>-0.91476900000000005</c:v>
                </c:pt>
                <c:pt idx="132">
                  <c:v>-0.93929399999999996</c:v>
                </c:pt>
                <c:pt idx="133">
                  <c:v>-0.96371399999999996</c:v>
                </c:pt>
                <c:pt idx="134">
                  <c:v>-0.98844699999999996</c:v>
                </c:pt>
                <c:pt idx="135">
                  <c:v>-1.01264</c:v>
                </c:pt>
                <c:pt idx="136">
                  <c:v>-1.03698</c:v>
                </c:pt>
                <c:pt idx="137">
                  <c:v>-1.0585800000000001</c:v>
                </c:pt>
                <c:pt idx="138">
                  <c:v>-1.0809899999999999</c:v>
                </c:pt>
                <c:pt idx="139">
                  <c:v>-1.10253</c:v>
                </c:pt>
                <c:pt idx="140">
                  <c:v>-1.1249199999999999</c:v>
                </c:pt>
                <c:pt idx="141">
                  <c:v>-1.1464399999999999</c:v>
                </c:pt>
                <c:pt idx="142">
                  <c:v>-1.16873</c:v>
                </c:pt>
                <c:pt idx="143">
                  <c:v>-1.1901200000000001</c:v>
                </c:pt>
                <c:pt idx="144">
                  <c:v>-1.2122200000000001</c:v>
                </c:pt>
                <c:pt idx="145">
                  <c:v>-1.2335700000000001</c:v>
                </c:pt>
                <c:pt idx="146">
                  <c:v>-1.2555700000000001</c:v>
                </c:pt>
                <c:pt idx="147">
                  <c:v>-1.27698</c:v>
                </c:pt>
                <c:pt idx="148">
                  <c:v>-1.29901</c:v>
                </c:pt>
                <c:pt idx="149">
                  <c:v>-1.3205199999999999</c:v>
                </c:pt>
                <c:pt idx="150">
                  <c:v>-1.3424700000000001</c:v>
                </c:pt>
                <c:pt idx="151">
                  <c:v>-1.3640000000000001</c:v>
                </c:pt>
                <c:pt idx="152">
                  <c:v>-1.3912800000000001</c:v>
                </c:pt>
                <c:pt idx="153">
                  <c:v>-1.4250100000000001</c:v>
                </c:pt>
                <c:pt idx="154">
                  <c:v>-1.4589399999999999</c:v>
                </c:pt>
                <c:pt idx="155">
                  <c:v>-1.49257</c:v>
                </c:pt>
                <c:pt idx="156">
                  <c:v>-1.53325</c:v>
                </c:pt>
                <c:pt idx="157">
                  <c:v>-1.5829299999999999</c:v>
                </c:pt>
                <c:pt idx="158">
                  <c:v>-1.6325499999999999</c:v>
                </c:pt>
                <c:pt idx="159">
                  <c:v>-1.6819299999999999</c:v>
                </c:pt>
                <c:pt idx="160">
                  <c:v>-1.74271</c:v>
                </c:pt>
                <c:pt idx="161">
                  <c:v>-1.8155399999999999</c:v>
                </c:pt>
                <c:pt idx="162">
                  <c:v>-1.90638</c:v>
                </c:pt>
                <c:pt idx="163">
                  <c:v>-2.0632000000000001</c:v>
                </c:pt>
                <c:pt idx="164">
                  <c:v>-2.2657699999999998</c:v>
                </c:pt>
                <c:pt idx="165">
                  <c:v>-2.5118299999999998</c:v>
                </c:pt>
                <c:pt idx="166">
                  <c:v>-2.7525200000000001</c:v>
                </c:pt>
                <c:pt idx="167">
                  <c:v>-2.9900099999999998</c:v>
                </c:pt>
                <c:pt idx="168">
                  <c:v>-3.2639300000000002</c:v>
                </c:pt>
                <c:pt idx="169">
                  <c:v>-3.5331800000000002</c:v>
                </c:pt>
                <c:pt idx="170">
                  <c:v>-3.7954500000000002</c:v>
                </c:pt>
                <c:pt idx="171">
                  <c:v>-3.98603</c:v>
                </c:pt>
                <c:pt idx="172">
                  <c:v>-4.1462599999999998</c:v>
                </c:pt>
                <c:pt idx="173">
                  <c:v>-4.2982399999999998</c:v>
                </c:pt>
                <c:pt idx="174">
                  <c:v>-4.4455099999999996</c:v>
                </c:pt>
                <c:pt idx="175">
                  <c:v>-4.58901</c:v>
                </c:pt>
                <c:pt idx="176">
                  <c:v>-4.7296800000000001</c:v>
                </c:pt>
                <c:pt idx="177">
                  <c:v>-4.8680599999999998</c:v>
                </c:pt>
                <c:pt idx="178">
                  <c:v>-4.9024999999999999</c:v>
                </c:pt>
                <c:pt idx="179">
                  <c:v>-4.9450599999999998</c:v>
                </c:pt>
                <c:pt idx="180">
                  <c:v>-4.9980399999999996</c:v>
                </c:pt>
                <c:pt idx="181">
                  <c:v>-5.0642300000000002</c:v>
                </c:pt>
                <c:pt idx="182">
                  <c:v>-5.1458899999999996</c:v>
                </c:pt>
                <c:pt idx="183">
                  <c:v>-5.2270599999999998</c:v>
                </c:pt>
                <c:pt idx="184">
                  <c:v>-5.3078700000000003</c:v>
                </c:pt>
                <c:pt idx="185">
                  <c:v>-5.4077400000000004</c:v>
                </c:pt>
                <c:pt idx="186">
                  <c:v>-5.5242199999999997</c:v>
                </c:pt>
                <c:pt idx="187">
                  <c:v>-5.6249700000000002</c:v>
                </c:pt>
                <c:pt idx="188">
                  <c:v>-5.7237900000000002</c:v>
                </c:pt>
                <c:pt idx="189">
                  <c:v>-5.8210100000000002</c:v>
                </c:pt>
                <c:pt idx="190">
                  <c:v>-5.9218099999999998</c:v>
                </c:pt>
                <c:pt idx="191">
                  <c:v>-6.0216099999999999</c:v>
                </c:pt>
                <c:pt idx="192">
                  <c:v>-6.1206699999999996</c:v>
                </c:pt>
                <c:pt idx="193">
                  <c:v>-6.2192299999999996</c:v>
                </c:pt>
                <c:pt idx="194">
                  <c:v>-6.31759</c:v>
                </c:pt>
                <c:pt idx="195">
                  <c:v>-6.4161599999999996</c:v>
                </c:pt>
                <c:pt idx="196">
                  <c:v>-6.5143599999999999</c:v>
                </c:pt>
                <c:pt idx="197">
                  <c:v>-6.6107500000000003</c:v>
                </c:pt>
                <c:pt idx="198">
                  <c:v>-6.7042400000000004</c:v>
                </c:pt>
                <c:pt idx="199">
                  <c:v>-6.7959899999999998</c:v>
                </c:pt>
                <c:pt idx="200">
                  <c:v>-6.9032299999999998</c:v>
                </c:pt>
                <c:pt idx="201">
                  <c:v>-7.0124599999999999</c:v>
                </c:pt>
                <c:pt idx="202">
                  <c:v>-7.1203599999999998</c:v>
                </c:pt>
                <c:pt idx="203">
                  <c:v>-7.2260600000000004</c:v>
                </c:pt>
                <c:pt idx="204">
                  <c:v>-7.3295700000000004</c:v>
                </c:pt>
                <c:pt idx="205">
                  <c:v>-7.4337799999999996</c:v>
                </c:pt>
                <c:pt idx="206">
                  <c:v>-7.54033</c:v>
                </c:pt>
                <c:pt idx="207">
                  <c:v>-7.6464499999999997</c:v>
                </c:pt>
                <c:pt idx="208">
                  <c:v>-7.7503799999999998</c:v>
                </c:pt>
                <c:pt idx="209">
                  <c:v>-7.8522400000000001</c:v>
                </c:pt>
                <c:pt idx="210">
                  <c:v>-7.9520400000000002</c:v>
                </c:pt>
                <c:pt idx="211">
                  <c:v>-8.0498399999999997</c:v>
                </c:pt>
                <c:pt idx="212">
                  <c:v>-8.1470500000000001</c:v>
                </c:pt>
                <c:pt idx="213">
                  <c:v>-8.2392299999999992</c:v>
                </c:pt>
                <c:pt idx="214">
                  <c:v>-8.3256700000000006</c:v>
                </c:pt>
                <c:pt idx="215">
                  <c:v>-8.40944</c:v>
                </c:pt>
                <c:pt idx="216">
                  <c:v>-8.4879999999999995</c:v>
                </c:pt>
                <c:pt idx="217">
                  <c:v>-8.5650200000000005</c:v>
                </c:pt>
                <c:pt idx="218">
                  <c:v>-8.6403199999999991</c:v>
                </c:pt>
                <c:pt idx="219">
                  <c:v>-8.7137100000000007</c:v>
                </c:pt>
                <c:pt idx="220">
                  <c:v>-8.7852399999999999</c:v>
                </c:pt>
                <c:pt idx="221">
                  <c:v>-8.8550199999999997</c:v>
                </c:pt>
                <c:pt idx="222">
                  <c:v>-8.9239599999999992</c:v>
                </c:pt>
                <c:pt idx="223">
                  <c:v>-8.9932200000000009</c:v>
                </c:pt>
                <c:pt idx="224">
                  <c:v>-9.0631799999999991</c:v>
                </c:pt>
                <c:pt idx="225">
                  <c:v>-9.12439</c:v>
                </c:pt>
                <c:pt idx="226">
                  <c:v>-9.0985899999999997</c:v>
                </c:pt>
                <c:pt idx="227">
                  <c:v>-9.0466599999999993</c:v>
                </c:pt>
                <c:pt idx="228">
                  <c:v>-8.9909199999999991</c:v>
                </c:pt>
                <c:pt idx="229">
                  <c:v>-8.9319600000000001</c:v>
                </c:pt>
                <c:pt idx="230">
                  <c:v>-8.8738499999999991</c:v>
                </c:pt>
                <c:pt idx="231">
                  <c:v>-8.8115500000000004</c:v>
                </c:pt>
                <c:pt idx="232">
                  <c:v>-8.7466799999999996</c:v>
                </c:pt>
                <c:pt idx="233">
                  <c:v>-8.6746800000000004</c:v>
                </c:pt>
                <c:pt idx="234">
                  <c:v>-8.6552500000000006</c:v>
                </c:pt>
              </c:numCache>
            </c:numRef>
          </c:yVal>
          <c:smooth val="1"/>
          <c:extLst>
            <c:ext xmlns:c16="http://schemas.microsoft.com/office/drawing/2014/chart" uri="{C3380CC4-5D6E-409C-BE32-E72D297353CC}">
              <c16:uniqueId val="{00000003-877E-4F92-BDA0-71913DC5DDD7}"/>
            </c:ext>
          </c:extLst>
        </c:ser>
        <c:dLbls>
          <c:showLegendKey val="0"/>
          <c:showVal val="0"/>
          <c:showCatName val="0"/>
          <c:showSerName val="0"/>
          <c:showPercent val="0"/>
          <c:showBubbleSize val="0"/>
        </c:dLbls>
        <c:axId val="35022640"/>
        <c:axId val="1948906576"/>
      </c:scatterChart>
      <c:valAx>
        <c:axId val="35022640"/>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8906576"/>
        <c:crosses val="autoZero"/>
        <c:crossBetween val="midCat"/>
      </c:valAx>
      <c:valAx>
        <c:axId val="1948906576"/>
        <c:scaling>
          <c:orientation val="minMax"/>
          <c:max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Displacement (mm)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022640"/>
        <c:crosses val="autoZero"/>
        <c:crossBetween val="midCat"/>
      </c:valAx>
      <c:spPr>
        <a:noFill/>
        <a:ln>
          <a:solidFill>
            <a:schemeClr val="tx1"/>
          </a:solidFill>
        </a:ln>
        <a:effectLst/>
      </c:spPr>
    </c:plotArea>
    <c:legend>
      <c:legendPos val="r"/>
      <c:layout>
        <c:manualLayout>
          <c:xMode val="edge"/>
          <c:yMode val="edge"/>
          <c:x val="0.64233415552083128"/>
          <c:y val="0.17146094913811447"/>
          <c:w val="0.27924449976375643"/>
          <c:h val="0.33354720862594872"/>
        </c:manualLayout>
      </c:layout>
      <c:overlay val="0"/>
      <c:spPr>
        <a:solidFill>
          <a:schemeClr val="bg1"/>
        </a:solidFill>
        <a:ln cmpd="sng">
          <a:solidFill>
            <a:schemeClr val="tx1"/>
          </a:solid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20873349069353"/>
          <c:y val="3.548685423068472E-2"/>
          <c:w val="0.8241930034775401"/>
          <c:h val="0.67962331967979228"/>
        </c:manualLayout>
      </c:layout>
      <c:scatterChart>
        <c:scatterStyle val="smoothMarker"/>
        <c:varyColors val="0"/>
        <c:ser>
          <c:idx val="1"/>
          <c:order val="0"/>
          <c:tx>
            <c:v>100 mm</c:v>
          </c:tx>
          <c:spPr>
            <a:ln w="25400" cap="rnd">
              <a:solidFill>
                <a:schemeClr val="accent2"/>
              </a:solidFill>
              <a:prstDash val="lgDash"/>
              <a:round/>
            </a:ln>
            <a:effectLst>
              <a:softEdge rad="0"/>
            </a:effectLst>
          </c:spPr>
          <c:marker>
            <c:symbol val="none"/>
          </c:marker>
          <c:xVal>
            <c:numRef>
              <c:f>thickness!$Q$3:$Q$534</c:f>
              <c:numCache>
                <c:formatCode>General</c:formatCode>
                <c:ptCount val="532"/>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2.1300333333333331E-2</c:v>
                </c:pt>
                <c:pt idx="24">
                  <c:v>2.2542166666666665E-2</c:v>
                </c:pt>
                <c:pt idx="25">
                  <c:v>2.4094333333333332E-2</c:v>
                </c:pt>
                <c:pt idx="26">
                  <c:v>2.6034666666666664E-2</c:v>
                </c:pt>
                <c:pt idx="27">
                  <c:v>2.8459999999999999E-2</c:v>
                </c:pt>
                <c:pt idx="28">
                  <c:v>3.1491499999999999E-2</c:v>
                </c:pt>
                <c:pt idx="29">
                  <c:v>3.5281166666666669E-2</c:v>
                </c:pt>
                <c:pt idx="30">
                  <c:v>3.6465333333333336E-2</c:v>
                </c:pt>
                <c:pt idx="31">
                  <c:v>3.7945666666666669E-2</c:v>
                </c:pt>
                <c:pt idx="32">
                  <c:v>3.9796000000000005E-2</c:v>
                </c:pt>
                <c:pt idx="33">
                  <c:v>4.2108999999999994E-2</c:v>
                </c:pt>
                <c:pt idx="34">
                  <c:v>4.5000166666666661E-2</c:v>
                </c:pt>
                <c:pt idx="35">
                  <c:v>4.8614166666666667E-2</c:v>
                </c:pt>
                <c:pt idx="36">
                  <c:v>5.3131666666666667E-2</c:v>
                </c:pt>
                <c:pt idx="37">
                  <c:v>5.8778666666666667E-2</c:v>
                </c:pt>
                <c:pt idx="38">
                  <c:v>6.5837166666666669E-2</c:v>
                </c:pt>
                <c:pt idx="39">
                  <c:v>7.4660500000000005E-2</c:v>
                </c:pt>
                <c:pt idx="40">
                  <c:v>8.5689500000000002E-2</c:v>
                </c:pt>
                <c:pt idx="41">
                  <c:v>9.6718666666666661E-2</c:v>
                </c:pt>
                <c:pt idx="42">
                  <c:v>0.10774766666666666</c:v>
                </c:pt>
                <c:pt idx="43">
                  <c:v>0.11877683333333335</c:v>
                </c:pt>
                <c:pt idx="44">
                  <c:v>0.12980583333333334</c:v>
                </c:pt>
                <c:pt idx="45">
                  <c:v>0.1332525</c:v>
                </c:pt>
                <c:pt idx="46">
                  <c:v>0.13756066666666669</c:v>
                </c:pt>
                <c:pt idx="47">
                  <c:v>0.14294599999999999</c:v>
                </c:pt>
                <c:pt idx="48">
                  <c:v>0.14967766666666668</c:v>
                </c:pt>
                <c:pt idx="49">
                  <c:v>0.15809216666666667</c:v>
                </c:pt>
                <c:pt idx="50">
                  <c:v>0.16861000000000001</c:v>
                </c:pt>
                <c:pt idx="51">
                  <c:v>0.17912833333333333</c:v>
                </c:pt>
                <c:pt idx="52">
                  <c:v>0.18964666666666666</c:v>
                </c:pt>
                <c:pt idx="53">
                  <c:v>0.19293333333333335</c:v>
                </c:pt>
                <c:pt idx="54">
                  <c:v>0.19704166666666667</c:v>
                </c:pt>
                <c:pt idx="55">
                  <c:v>0.20217833333333332</c:v>
                </c:pt>
                <c:pt idx="56">
                  <c:v>0.20731333333333335</c:v>
                </c:pt>
                <c:pt idx="57">
                  <c:v>0.21245</c:v>
                </c:pt>
                <c:pt idx="58">
                  <c:v>0.21886999999999998</c:v>
                </c:pt>
                <c:pt idx="59">
                  <c:v>0.22689333333333334</c:v>
                </c:pt>
                <c:pt idx="60">
                  <c:v>0.236925</c:v>
                </c:pt>
                <c:pt idx="61">
                  <c:v>0.24946333333333334</c:v>
                </c:pt>
                <c:pt idx="62">
                  <c:v>0.26200166666666669</c:v>
                </c:pt>
                <c:pt idx="63">
                  <c:v>0.27454000000000001</c:v>
                </c:pt>
                <c:pt idx="64">
                  <c:v>0.29021333333333332</c:v>
                </c:pt>
                <c:pt idx="65">
                  <c:v>0.309805</c:v>
                </c:pt>
                <c:pt idx="66">
                  <c:v>0.32939666666666667</c:v>
                </c:pt>
                <c:pt idx="67">
                  <c:v>0.34898833333333334</c:v>
                </c:pt>
                <c:pt idx="68">
                  <c:v>0.3734783333333333</c:v>
                </c:pt>
                <c:pt idx="69">
                  <c:v>0.40409</c:v>
                </c:pt>
                <c:pt idx="70">
                  <c:v>0.442355</c:v>
                </c:pt>
                <c:pt idx="71">
                  <c:v>0.49018500000000004</c:v>
                </c:pt>
                <c:pt idx="72">
                  <c:v>0.54997499999999999</c:v>
                </c:pt>
                <c:pt idx="73">
                  <c:v>0.62470999999999999</c:v>
                </c:pt>
                <c:pt idx="74">
                  <c:v>0.648065</c:v>
                </c:pt>
                <c:pt idx="75">
                  <c:v>0.6772583333333333</c:v>
                </c:pt>
                <c:pt idx="76">
                  <c:v>0.71375166666666667</c:v>
                </c:pt>
                <c:pt idx="77">
                  <c:v>0.75024333333333337</c:v>
                </c:pt>
                <c:pt idx="78">
                  <c:v>0.78673499999999996</c:v>
                </c:pt>
                <c:pt idx="79">
                  <c:v>0.83235000000000003</c:v>
                </c:pt>
                <c:pt idx="80">
                  <c:v>0.88936999999999999</c:v>
                </c:pt>
                <c:pt idx="81">
                  <c:v>0.94638833333333328</c:v>
                </c:pt>
                <c:pt idx="82">
                  <c:v>1.0034083333333335</c:v>
                </c:pt>
                <c:pt idx="83">
                  <c:v>1.0604266666666666</c:v>
                </c:pt>
                <c:pt idx="84">
                  <c:v>1.0782449999999999</c:v>
                </c:pt>
                <c:pt idx="85">
                  <c:v>1.1005183333333333</c:v>
                </c:pt>
                <c:pt idx="86">
                  <c:v>1.12836</c:v>
                </c:pt>
                <c:pt idx="87">
                  <c:v>1.1631616666666666</c:v>
                </c:pt>
                <c:pt idx="88">
                  <c:v>1.2066633333333334</c:v>
                </c:pt>
                <c:pt idx="89">
                  <c:v>1.2610400000000002</c:v>
                </c:pt>
                <c:pt idx="90">
                  <c:v>1.3290133333333332</c:v>
                </c:pt>
                <c:pt idx="91">
                  <c:v>1.3969850000000001</c:v>
                </c:pt>
                <c:pt idx="92">
                  <c:v>1.4649566666666667</c:v>
                </c:pt>
                <c:pt idx="93">
                  <c:v>1.5499216666666666</c:v>
                </c:pt>
                <c:pt idx="94">
                  <c:v>1.6561266666666665</c:v>
                </c:pt>
                <c:pt idx="95">
                  <c:v>1.7888833333333334</c:v>
                </c:pt>
                <c:pt idx="96">
                  <c:v>1.9216500000000001</c:v>
                </c:pt>
                <c:pt idx="97">
                  <c:v>2.0543999999999998</c:v>
                </c:pt>
                <c:pt idx="98">
                  <c:v>2.2203500000000003</c:v>
                </c:pt>
                <c:pt idx="99">
                  <c:v>2.4277833333333332</c:v>
                </c:pt>
                <c:pt idx="100">
                  <c:v>2.6870666666666665</c:v>
                </c:pt>
                <c:pt idx="101">
                  <c:v>3.0111833333333333</c:v>
                </c:pt>
                <c:pt idx="102">
                  <c:v>3.4163333333333332</c:v>
                </c:pt>
                <c:pt idx="103">
                  <c:v>3.5176166666666666</c:v>
                </c:pt>
                <c:pt idx="104">
                  <c:v>3.6188999999999996</c:v>
                </c:pt>
                <c:pt idx="105">
                  <c:v>3.7455166666666666</c:v>
                </c:pt>
                <c:pt idx="106">
                  <c:v>3.9037666666666668</c:v>
                </c:pt>
                <c:pt idx="107">
                  <c:v>4.1016000000000004</c:v>
                </c:pt>
                <c:pt idx="108">
                  <c:v>4.3488833333333332</c:v>
                </c:pt>
                <c:pt idx="109">
                  <c:v>4.4261500000000007</c:v>
                </c:pt>
                <c:pt idx="110">
                  <c:v>4.5227500000000003</c:v>
                </c:pt>
                <c:pt idx="111">
                  <c:v>4.6434833333333332</c:v>
                </c:pt>
                <c:pt idx="112">
                  <c:v>4.7944166666666668</c:v>
                </c:pt>
                <c:pt idx="113">
                  <c:v>4.983083333333334</c:v>
                </c:pt>
                <c:pt idx="114">
                  <c:v>5.2189000000000005</c:v>
                </c:pt>
                <c:pt idx="115">
                  <c:v>5.2925999999999993</c:v>
                </c:pt>
                <c:pt idx="116">
                  <c:v>5.3847166666666668</c:v>
                </c:pt>
                <c:pt idx="117">
                  <c:v>5.4998666666666667</c:v>
                </c:pt>
                <c:pt idx="118">
                  <c:v>5.6437999999999997</c:v>
                </c:pt>
                <c:pt idx="119">
                  <c:v>5.8237166666666669</c:v>
                </c:pt>
                <c:pt idx="120">
                  <c:v>6.0486166666666659</c:v>
                </c:pt>
                <c:pt idx="121">
                  <c:v>6.3297500000000007</c:v>
                </c:pt>
                <c:pt idx="122">
                  <c:v>6.6811500000000006</c:v>
                </c:pt>
                <c:pt idx="123">
                  <c:v>7.1204166666666673</c:v>
                </c:pt>
                <c:pt idx="124">
                  <c:v>7.669483333333333</c:v>
                </c:pt>
                <c:pt idx="125">
                  <c:v>8.355833333333333</c:v>
                </c:pt>
                <c:pt idx="126">
                  <c:v>9.213750000000001</c:v>
                </c:pt>
                <c:pt idx="127">
                  <c:v>10.286166666666666</c:v>
                </c:pt>
                <c:pt idx="128">
                  <c:v>11.626666666666667</c:v>
                </c:pt>
                <c:pt idx="129">
                  <c:v>13.293333333333333</c:v>
                </c:pt>
                <c:pt idx="130">
                  <c:v>14.96</c:v>
                </c:pt>
                <c:pt idx="131">
                  <c:v>16.626666666666669</c:v>
                </c:pt>
                <c:pt idx="132">
                  <c:v>17.043333333333333</c:v>
                </c:pt>
                <c:pt idx="133">
                  <c:v>17.564166666666665</c:v>
                </c:pt>
                <c:pt idx="134">
                  <c:v>18.215166666666669</c:v>
                </c:pt>
                <c:pt idx="135">
                  <c:v>19.029</c:v>
                </c:pt>
                <c:pt idx="136">
                  <c:v>19.842833333333331</c:v>
                </c:pt>
                <c:pt idx="137">
                  <c:v>20.65666666666667</c:v>
                </c:pt>
                <c:pt idx="138">
                  <c:v>20.911000000000001</c:v>
                </c:pt>
                <c:pt idx="139">
                  <c:v>21.228833333333334</c:v>
                </c:pt>
                <c:pt idx="140">
                  <c:v>21.626166666666666</c:v>
                </c:pt>
                <c:pt idx="141">
                  <c:v>22.122833333333332</c:v>
                </c:pt>
                <c:pt idx="142">
                  <c:v>22.743833333333335</c:v>
                </c:pt>
                <c:pt idx="143">
                  <c:v>23.519833333333334</c:v>
                </c:pt>
                <c:pt idx="144">
                  <c:v>24.490000000000002</c:v>
                </c:pt>
                <c:pt idx="145">
                  <c:v>25.702666666666669</c:v>
                </c:pt>
                <c:pt idx="146">
                  <c:v>26.081666666666667</c:v>
                </c:pt>
                <c:pt idx="147">
                  <c:v>26.555333333333333</c:v>
                </c:pt>
                <c:pt idx="148">
                  <c:v>27.147499999999997</c:v>
                </c:pt>
                <c:pt idx="149">
                  <c:v>27.887499999999999</c:v>
                </c:pt>
                <c:pt idx="150">
                  <c:v>28.812833333333334</c:v>
                </c:pt>
                <c:pt idx="151">
                  <c:v>29.969333333333335</c:v>
                </c:pt>
                <c:pt idx="152">
                  <c:v>31.414833333333334</c:v>
                </c:pt>
                <c:pt idx="153">
                  <c:v>33.081499999999998</c:v>
                </c:pt>
                <c:pt idx="154">
                  <c:v>34.748166666666663</c:v>
                </c:pt>
                <c:pt idx="155">
                  <c:v>36.414833333333334</c:v>
                </c:pt>
                <c:pt idx="156">
                  <c:v>38.081499999999998</c:v>
                </c:pt>
                <c:pt idx="157">
                  <c:v>39.748166666666663</c:v>
                </c:pt>
                <c:pt idx="158">
                  <c:v>41.414833333333334</c:v>
                </c:pt>
                <c:pt idx="159">
                  <c:v>43.081499999999998</c:v>
                </c:pt>
                <c:pt idx="160">
                  <c:v>44.748166666666663</c:v>
                </c:pt>
                <c:pt idx="161">
                  <c:v>46.414833333333334</c:v>
                </c:pt>
                <c:pt idx="162">
                  <c:v>48.081499999999998</c:v>
                </c:pt>
                <c:pt idx="163">
                  <c:v>49.748166666666663</c:v>
                </c:pt>
                <c:pt idx="164">
                  <c:v>51.414833333333334</c:v>
                </c:pt>
                <c:pt idx="165">
                  <c:v>53.081499999999998</c:v>
                </c:pt>
                <c:pt idx="166">
                  <c:v>54.748166666666663</c:v>
                </c:pt>
                <c:pt idx="167">
                  <c:v>56.414833333333334</c:v>
                </c:pt>
                <c:pt idx="168">
                  <c:v>58.081499999999998</c:v>
                </c:pt>
                <c:pt idx="169">
                  <c:v>59.748166666666663</c:v>
                </c:pt>
                <c:pt idx="170">
                  <c:v>61.414833333333334</c:v>
                </c:pt>
                <c:pt idx="171">
                  <c:v>63.081499999999998</c:v>
                </c:pt>
                <c:pt idx="172">
                  <c:v>64.748166666666663</c:v>
                </c:pt>
                <c:pt idx="173">
                  <c:v>66.414833333333334</c:v>
                </c:pt>
                <c:pt idx="174">
                  <c:v>68.081499999999991</c:v>
                </c:pt>
                <c:pt idx="175">
                  <c:v>69.748166666666677</c:v>
                </c:pt>
                <c:pt idx="176">
                  <c:v>71.414833333333334</c:v>
                </c:pt>
                <c:pt idx="177">
                  <c:v>73.081500000000005</c:v>
                </c:pt>
                <c:pt idx="178">
                  <c:v>73.185666666666677</c:v>
                </c:pt>
                <c:pt idx="179">
                  <c:v>73.31583333333333</c:v>
                </c:pt>
                <c:pt idx="180">
                  <c:v>73.478666666666669</c:v>
                </c:pt>
                <c:pt idx="181">
                  <c:v>73.504166666666663</c:v>
                </c:pt>
                <c:pt idx="182">
                  <c:v>73.535833333333329</c:v>
                </c:pt>
                <c:pt idx="183">
                  <c:v>73.567666666666668</c:v>
                </c:pt>
                <c:pt idx="184">
                  <c:v>73.599500000000006</c:v>
                </c:pt>
                <c:pt idx="185">
                  <c:v>73.631166666666658</c:v>
                </c:pt>
                <c:pt idx="186">
                  <c:v>73.662999999999997</c:v>
                </c:pt>
                <c:pt idx="187">
                  <c:v>73.694833333333321</c:v>
                </c:pt>
                <c:pt idx="188">
                  <c:v>73.726666666666674</c:v>
                </c:pt>
                <c:pt idx="189">
                  <c:v>73.75833333333334</c:v>
                </c:pt>
                <c:pt idx="190">
                  <c:v>73.790166666666664</c:v>
                </c:pt>
                <c:pt idx="191">
                  <c:v>73.821999999999989</c:v>
                </c:pt>
                <c:pt idx="192">
                  <c:v>73.853833333333327</c:v>
                </c:pt>
                <c:pt idx="193">
                  <c:v>73.885500000000008</c:v>
                </c:pt>
                <c:pt idx="194">
                  <c:v>73.917333333333332</c:v>
                </c:pt>
                <c:pt idx="195">
                  <c:v>73.94916666666667</c:v>
                </c:pt>
                <c:pt idx="196">
                  <c:v>73.980999999999995</c:v>
                </c:pt>
                <c:pt idx="197">
                  <c:v>74.012666666666675</c:v>
                </c:pt>
                <c:pt idx="198">
                  <c:v>74.044499999999999</c:v>
                </c:pt>
                <c:pt idx="199">
                  <c:v>74.076333333333338</c:v>
                </c:pt>
                <c:pt idx="200">
                  <c:v>74.10799999999999</c:v>
                </c:pt>
                <c:pt idx="201">
                  <c:v>74.139833333333343</c:v>
                </c:pt>
                <c:pt idx="202">
                  <c:v>74.171666666666667</c:v>
                </c:pt>
                <c:pt idx="203">
                  <c:v>74.203500000000005</c:v>
                </c:pt>
                <c:pt idx="204">
                  <c:v>74.235166666666657</c:v>
                </c:pt>
                <c:pt idx="205">
                  <c:v>74.26700000000001</c:v>
                </c:pt>
                <c:pt idx="206">
                  <c:v>74.298833333333334</c:v>
                </c:pt>
                <c:pt idx="207">
                  <c:v>74.30683333333333</c:v>
                </c:pt>
                <c:pt idx="208">
                  <c:v>74.316666666666663</c:v>
                </c:pt>
                <c:pt idx="209">
                  <c:v>74.329166666666666</c:v>
                </c:pt>
                <c:pt idx="210">
                  <c:v>74.344666666666669</c:v>
                </c:pt>
                <c:pt idx="211">
                  <c:v>74.364000000000004</c:v>
                </c:pt>
                <c:pt idx="212">
                  <c:v>74.383499999999998</c:v>
                </c:pt>
                <c:pt idx="213">
                  <c:v>74.402833333333334</c:v>
                </c:pt>
                <c:pt idx="214">
                  <c:v>74.427166666666665</c:v>
                </c:pt>
                <c:pt idx="215">
                  <c:v>74.457333333333324</c:v>
                </c:pt>
                <c:pt idx="216">
                  <c:v>74.487666666666669</c:v>
                </c:pt>
                <c:pt idx="217">
                  <c:v>74.518000000000001</c:v>
                </c:pt>
                <c:pt idx="218">
                  <c:v>74.555999999999997</c:v>
                </c:pt>
                <c:pt idx="219">
                  <c:v>74.603333333333325</c:v>
                </c:pt>
                <c:pt idx="220">
                  <c:v>74.662499999999994</c:v>
                </c:pt>
                <c:pt idx="221">
                  <c:v>74.736499999999992</c:v>
                </c:pt>
                <c:pt idx="222">
                  <c:v>74.828999999999994</c:v>
                </c:pt>
                <c:pt idx="223">
                  <c:v>74.944666666666677</c:v>
                </c:pt>
                <c:pt idx="224">
                  <c:v>75.089333333333329</c:v>
                </c:pt>
                <c:pt idx="225">
                  <c:v>75.27</c:v>
                </c:pt>
                <c:pt idx="226">
                  <c:v>75.495833333333337</c:v>
                </c:pt>
                <c:pt idx="227">
                  <c:v>75.721666666666664</c:v>
                </c:pt>
                <c:pt idx="228">
                  <c:v>75.778166666666664</c:v>
                </c:pt>
                <c:pt idx="229">
                  <c:v>75.848833333333332</c:v>
                </c:pt>
                <c:pt idx="230">
                  <c:v>75.870833333333337</c:v>
                </c:pt>
                <c:pt idx="231">
                  <c:v>75.898333333333326</c:v>
                </c:pt>
                <c:pt idx="232">
                  <c:v>75.932833333333335</c:v>
                </c:pt>
                <c:pt idx="233">
                  <c:v>75.976000000000013</c:v>
                </c:pt>
                <c:pt idx="234">
                  <c:v>76.029833333333329</c:v>
                </c:pt>
                <c:pt idx="235">
                  <c:v>76.097166666666666</c:v>
                </c:pt>
                <c:pt idx="236">
                  <c:v>76.181333333333342</c:v>
                </c:pt>
                <c:pt idx="237">
                  <c:v>76.265333333333331</c:v>
                </c:pt>
                <c:pt idx="238">
                  <c:v>76.349500000000006</c:v>
                </c:pt>
                <c:pt idx="239">
                  <c:v>76.454666666666668</c:v>
                </c:pt>
                <c:pt idx="240">
                  <c:v>76.586166666666671</c:v>
                </c:pt>
                <c:pt idx="241">
                  <c:v>76.717666666666673</c:v>
                </c:pt>
                <c:pt idx="242">
                  <c:v>76.849166666666662</c:v>
                </c:pt>
                <c:pt idx="243">
                  <c:v>77.013500000000008</c:v>
                </c:pt>
                <c:pt idx="244">
                  <c:v>77.219000000000008</c:v>
                </c:pt>
                <c:pt idx="245">
                  <c:v>77.424333333333337</c:v>
                </c:pt>
                <c:pt idx="246">
                  <c:v>77.629833333333337</c:v>
                </c:pt>
                <c:pt idx="247">
                  <c:v>77.88666666666667</c:v>
                </c:pt>
                <c:pt idx="248">
                  <c:v>78.207666666666668</c:v>
                </c:pt>
                <c:pt idx="249">
                  <c:v>78.528499999999994</c:v>
                </c:pt>
                <c:pt idx="250">
                  <c:v>78.849500000000006</c:v>
                </c:pt>
                <c:pt idx="251">
                  <c:v>79.250833333333333</c:v>
                </c:pt>
                <c:pt idx="252">
                  <c:v>79.75233333333334</c:v>
                </c:pt>
                <c:pt idx="253">
                  <c:v>80.379333333333335</c:v>
                </c:pt>
                <c:pt idx="254">
                  <c:v>81.162999999999997</c:v>
                </c:pt>
                <c:pt idx="255">
                  <c:v>82.142499999999998</c:v>
                </c:pt>
                <c:pt idx="256">
                  <c:v>83.122166666666672</c:v>
                </c:pt>
                <c:pt idx="257">
                  <c:v>84.101666666666674</c:v>
                </c:pt>
                <c:pt idx="258">
                  <c:v>85.081333333333333</c:v>
                </c:pt>
                <c:pt idx="259">
                  <c:v>86.060833333333321</c:v>
                </c:pt>
                <c:pt idx="260">
                  <c:v>87.040333333333336</c:v>
                </c:pt>
                <c:pt idx="261">
                  <c:v>88.02</c:v>
                </c:pt>
                <c:pt idx="262">
                  <c:v>88.999499999999998</c:v>
                </c:pt>
                <c:pt idx="263">
                  <c:v>89.979166666666671</c:v>
                </c:pt>
                <c:pt idx="264">
                  <c:v>90.22399999999999</c:v>
                </c:pt>
                <c:pt idx="265">
                  <c:v>90.469000000000008</c:v>
                </c:pt>
                <c:pt idx="266">
                  <c:v>90.530166666666673</c:v>
                </c:pt>
                <c:pt idx="267">
                  <c:v>90.54549999999999</c:v>
                </c:pt>
                <c:pt idx="268">
                  <c:v>90.560833333333321</c:v>
                </c:pt>
                <c:pt idx="269">
                  <c:v>90.576000000000008</c:v>
                </c:pt>
                <c:pt idx="270">
                  <c:v>90.591333333333324</c:v>
                </c:pt>
                <c:pt idx="271">
                  <c:v>90.606666666666655</c:v>
                </c:pt>
                <c:pt idx="272">
                  <c:v>90.622</c:v>
                </c:pt>
                <c:pt idx="273">
                  <c:v>90.625833333333333</c:v>
                </c:pt>
                <c:pt idx="274">
                  <c:v>90.63066666666667</c:v>
                </c:pt>
                <c:pt idx="275">
                  <c:v>90.636499999999998</c:v>
                </c:pt>
                <c:pt idx="276">
                  <c:v>90.642499999999998</c:v>
                </c:pt>
                <c:pt idx="277">
                  <c:v>90.648499999999999</c:v>
                </c:pt>
                <c:pt idx="278">
                  <c:v>90.655999999999992</c:v>
                </c:pt>
                <c:pt idx="279">
                  <c:v>90.658333333333331</c:v>
                </c:pt>
                <c:pt idx="280">
                  <c:v>90.661333333333332</c:v>
                </c:pt>
                <c:pt idx="281">
                  <c:v>90.664999999999992</c:v>
                </c:pt>
                <c:pt idx="282">
                  <c:v>90.669499999999999</c:v>
                </c:pt>
                <c:pt idx="283">
                  <c:v>90.675166666666669</c:v>
                </c:pt>
                <c:pt idx="284">
                  <c:v>90.682333333333332</c:v>
                </c:pt>
                <c:pt idx="285">
                  <c:v>90.691166666666675</c:v>
                </c:pt>
                <c:pt idx="286">
                  <c:v>90.702333333333343</c:v>
                </c:pt>
                <c:pt idx="287">
                  <c:v>90.705833333333345</c:v>
                </c:pt>
                <c:pt idx="288">
                  <c:v>90.710166666666666</c:v>
                </c:pt>
                <c:pt idx="289">
                  <c:v>90.715666666666664</c:v>
                </c:pt>
                <c:pt idx="290">
                  <c:v>90.722500000000011</c:v>
                </c:pt>
                <c:pt idx="291">
                  <c:v>90.730833333333337</c:v>
                </c:pt>
                <c:pt idx="292">
                  <c:v>90.741500000000002</c:v>
                </c:pt>
                <c:pt idx="293">
                  <c:v>90.754833333333337</c:v>
                </c:pt>
                <c:pt idx="294">
                  <c:v>90.771333333333331</c:v>
                </c:pt>
                <c:pt idx="295">
                  <c:v>90.79216666666666</c:v>
                </c:pt>
                <c:pt idx="296">
                  <c:v>90.817999999999998</c:v>
                </c:pt>
                <c:pt idx="297">
                  <c:v>90.850499999999997</c:v>
                </c:pt>
                <c:pt idx="298">
                  <c:v>90.891000000000005</c:v>
                </c:pt>
                <c:pt idx="299">
                  <c:v>90.941666666666663</c:v>
                </c:pt>
                <c:pt idx="300">
                  <c:v>91.00500000000001</c:v>
                </c:pt>
                <c:pt idx="301">
                  <c:v>91.084000000000003</c:v>
                </c:pt>
                <c:pt idx="302">
                  <c:v>91.182999999999993</c:v>
                </c:pt>
                <c:pt idx="303">
                  <c:v>91.306666666666658</c:v>
                </c:pt>
                <c:pt idx="304">
                  <c:v>91.461166666666671</c:v>
                </c:pt>
                <c:pt idx="305">
                  <c:v>91.654333333333341</c:v>
                </c:pt>
                <c:pt idx="306">
                  <c:v>91.847500000000011</c:v>
                </c:pt>
                <c:pt idx="307">
                  <c:v>91.895833333333329</c:v>
                </c:pt>
                <c:pt idx="308">
                  <c:v>91.944166666666661</c:v>
                </c:pt>
                <c:pt idx="309">
                  <c:v>91.992500000000007</c:v>
                </c:pt>
                <c:pt idx="310">
                  <c:v>92.040666666666667</c:v>
                </c:pt>
                <c:pt idx="311">
                  <c:v>92.088999999999999</c:v>
                </c:pt>
                <c:pt idx="312">
                  <c:v>92.137333333333331</c:v>
                </c:pt>
                <c:pt idx="313">
                  <c:v>92.185666666666677</c:v>
                </c:pt>
                <c:pt idx="314">
                  <c:v>92.233999999999995</c:v>
                </c:pt>
                <c:pt idx="315">
                  <c:v>92.282166666666669</c:v>
                </c:pt>
                <c:pt idx="316">
                  <c:v>92.330500000000001</c:v>
                </c:pt>
                <c:pt idx="317">
                  <c:v>92.378833333333333</c:v>
                </c:pt>
                <c:pt idx="318">
                  <c:v>92.427166666666665</c:v>
                </c:pt>
                <c:pt idx="319">
                  <c:v>92.475499999999997</c:v>
                </c:pt>
                <c:pt idx="320">
                  <c:v>92.523666666666671</c:v>
                </c:pt>
                <c:pt idx="321">
                  <c:v>92.584166666666675</c:v>
                </c:pt>
                <c:pt idx="322">
                  <c:v>92.659499999999994</c:v>
                </c:pt>
                <c:pt idx="323">
                  <c:v>92.753833333333333</c:v>
                </c:pt>
                <c:pt idx="324">
                  <c:v>92.871833333333342</c:v>
                </c:pt>
                <c:pt idx="325">
                  <c:v>93.019166666666663</c:v>
                </c:pt>
                <c:pt idx="326">
                  <c:v>93.203500000000005</c:v>
                </c:pt>
                <c:pt idx="327">
                  <c:v>93.433666666666667</c:v>
                </c:pt>
                <c:pt idx="328">
                  <c:v>93.721666666666664</c:v>
                </c:pt>
                <c:pt idx="329">
                  <c:v>94.081500000000005</c:v>
                </c:pt>
                <c:pt idx="330">
                  <c:v>94.531166666666664</c:v>
                </c:pt>
                <c:pt idx="331">
                  <c:v>95.093499999999992</c:v>
                </c:pt>
                <c:pt idx="332">
                  <c:v>95.796333333333322</c:v>
                </c:pt>
                <c:pt idx="333">
                  <c:v>95.971999999999994</c:v>
                </c:pt>
                <c:pt idx="334">
                  <c:v>96.147666666666666</c:v>
                </c:pt>
                <c:pt idx="335">
                  <c:v>96.202666666666659</c:v>
                </c:pt>
                <c:pt idx="336">
                  <c:v>96.271166666666673</c:v>
                </c:pt>
                <c:pt idx="337">
                  <c:v>96.356999999999999</c:v>
                </c:pt>
                <c:pt idx="338">
                  <c:v>96.358666666666679</c:v>
                </c:pt>
                <c:pt idx="339">
                  <c:v>96.360833333333332</c:v>
                </c:pt>
                <c:pt idx="340">
                  <c:v>96.361499999999992</c:v>
                </c:pt>
                <c:pt idx="341">
                  <c:v>96.362333333333325</c:v>
                </c:pt>
                <c:pt idx="342">
                  <c:v>96.36333333333333</c:v>
                </c:pt>
                <c:pt idx="343">
                  <c:v>96.36366666666666</c:v>
                </c:pt>
                <c:pt idx="344">
                  <c:v>96.364000000000004</c:v>
                </c:pt>
                <c:pt idx="345">
                  <c:v>96.364499999999992</c:v>
                </c:pt>
                <c:pt idx="346">
                  <c:v>96.365166666666667</c:v>
                </c:pt>
                <c:pt idx="347">
                  <c:v>96.365333333333339</c:v>
                </c:pt>
                <c:pt idx="348">
                  <c:v>96.365666666666655</c:v>
                </c:pt>
                <c:pt idx="349">
                  <c:v>96.365833333333327</c:v>
                </c:pt>
                <c:pt idx="350">
                  <c:v>96.366</c:v>
                </c:pt>
                <c:pt idx="351">
                  <c:v>96.366166666666672</c:v>
                </c:pt>
                <c:pt idx="352">
                  <c:v>96.366166666666672</c:v>
                </c:pt>
                <c:pt idx="353">
                  <c:v>96.366166666666672</c:v>
                </c:pt>
                <c:pt idx="354">
                  <c:v>96.36633333333333</c:v>
                </c:pt>
                <c:pt idx="355">
                  <c:v>96.36633333333333</c:v>
                </c:pt>
                <c:pt idx="356">
                  <c:v>96.36633333333333</c:v>
                </c:pt>
                <c:pt idx="357">
                  <c:v>96.366500000000002</c:v>
                </c:pt>
                <c:pt idx="358">
                  <c:v>96.36666666666666</c:v>
                </c:pt>
                <c:pt idx="359">
                  <c:v>96.366833333333332</c:v>
                </c:pt>
                <c:pt idx="360">
                  <c:v>96.367000000000004</c:v>
                </c:pt>
                <c:pt idx="361">
                  <c:v>96.367166666666662</c:v>
                </c:pt>
                <c:pt idx="362">
                  <c:v>96.367333333333335</c:v>
                </c:pt>
                <c:pt idx="363">
                  <c:v>96.367500000000007</c:v>
                </c:pt>
                <c:pt idx="364">
                  <c:v>96.367500000000007</c:v>
                </c:pt>
                <c:pt idx="365">
                  <c:v>96.367666666666679</c:v>
                </c:pt>
                <c:pt idx="366">
                  <c:v>96.367666666666679</c:v>
                </c:pt>
                <c:pt idx="367">
                  <c:v>96.367833333333323</c:v>
                </c:pt>
                <c:pt idx="368">
                  <c:v>96.367999999999995</c:v>
                </c:pt>
                <c:pt idx="369">
                  <c:v>96.368166666666667</c:v>
                </c:pt>
                <c:pt idx="370">
                  <c:v>96.368333333333339</c:v>
                </c:pt>
                <c:pt idx="371">
                  <c:v>96.368499999999997</c:v>
                </c:pt>
                <c:pt idx="372">
                  <c:v>96.36866666666667</c:v>
                </c:pt>
                <c:pt idx="373">
                  <c:v>96.36866666666667</c:v>
                </c:pt>
                <c:pt idx="374">
                  <c:v>96.368833333333342</c:v>
                </c:pt>
                <c:pt idx="375">
                  <c:v>96.369</c:v>
                </c:pt>
                <c:pt idx="376">
                  <c:v>96.369166666666658</c:v>
                </c:pt>
                <c:pt idx="377">
                  <c:v>96.36933333333333</c:v>
                </c:pt>
                <c:pt idx="378">
                  <c:v>96.369500000000002</c:v>
                </c:pt>
                <c:pt idx="379">
                  <c:v>96.369833333333332</c:v>
                </c:pt>
                <c:pt idx="380">
                  <c:v>96.370166666666663</c:v>
                </c:pt>
                <c:pt idx="381">
                  <c:v>96.370499999999993</c:v>
                </c:pt>
                <c:pt idx="382">
                  <c:v>96.370833333333337</c:v>
                </c:pt>
                <c:pt idx="383">
                  <c:v>96.371166666666667</c:v>
                </c:pt>
                <c:pt idx="384">
                  <c:v>96.37166666666667</c:v>
                </c:pt>
                <c:pt idx="385">
                  <c:v>96.372166666666672</c:v>
                </c:pt>
                <c:pt idx="386">
                  <c:v>96.37266666666666</c:v>
                </c:pt>
                <c:pt idx="387">
                  <c:v>96.372833333333332</c:v>
                </c:pt>
                <c:pt idx="388">
                  <c:v>96.373000000000005</c:v>
                </c:pt>
                <c:pt idx="389">
                  <c:v>96.373333333333321</c:v>
                </c:pt>
                <c:pt idx="390">
                  <c:v>96.373499999999993</c:v>
                </c:pt>
                <c:pt idx="391">
                  <c:v>96.373999999999995</c:v>
                </c:pt>
                <c:pt idx="392">
                  <c:v>96.37433333333334</c:v>
                </c:pt>
                <c:pt idx="393">
                  <c:v>96.375</c:v>
                </c:pt>
                <c:pt idx="394">
                  <c:v>96.37566666666666</c:v>
                </c:pt>
                <c:pt idx="395">
                  <c:v>96.376666666666679</c:v>
                </c:pt>
                <c:pt idx="396">
                  <c:v>96.377499999999998</c:v>
                </c:pt>
                <c:pt idx="397">
                  <c:v>96.378500000000003</c:v>
                </c:pt>
                <c:pt idx="398">
                  <c:v>96.379333333333335</c:v>
                </c:pt>
                <c:pt idx="399">
                  <c:v>96.380333333333326</c:v>
                </c:pt>
                <c:pt idx="400">
                  <c:v>96.381500000000003</c:v>
                </c:pt>
                <c:pt idx="401">
                  <c:v>96.382833333333338</c:v>
                </c:pt>
                <c:pt idx="402">
                  <c:v>96.38333333333334</c:v>
                </c:pt>
                <c:pt idx="403">
                  <c:v>96.383833333333328</c:v>
                </c:pt>
                <c:pt idx="404">
                  <c:v>96.384666666666661</c:v>
                </c:pt>
                <c:pt idx="405">
                  <c:v>96.385500000000008</c:v>
                </c:pt>
                <c:pt idx="406">
                  <c:v>96.386499999999998</c:v>
                </c:pt>
                <c:pt idx="407">
                  <c:v>96.387999999999991</c:v>
                </c:pt>
                <c:pt idx="408">
                  <c:v>96.38966666666667</c:v>
                </c:pt>
                <c:pt idx="409">
                  <c:v>96.391833333333338</c:v>
                </c:pt>
                <c:pt idx="410">
                  <c:v>96.394500000000008</c:v>
                </c:pt>
                <c:pt idx="411">
                  <c:v>96.397166666666664</c:v>
                </c:pt>
                <c:pt idx="412">
                  <c:v>96.397833333333338</c:v>
                </c:pt>
                <c:pt idx="413">
                  <c:v>96.398499999999999</c:v>
                </c:pt>
                <c:pt idx="414">
                  <c:v>96.399333333333331</c:v>
                </c:pt>
                <c:pt idx="415">
                  <c:v>96.400333333333336</c:v>
                </c:pt>
                <c:pt idx="416">
                  <c:v>96.401666666666671</c:v>
                </c:pt>
                <c:pt idx="417">
                  <c:v>96.403333333333336</c:v>
                </c:pt>
                <c:pt idx="418">
                  <c:v>96.405333333333331</c:v>
                </c:pt>
                <c:pt idx="419">
                  <c:v>96.407833333333343</c:v>
                </c:pt>
                <c:pt idx="420">
                  <c:v>96.411000000000001</c:v>
                </c:pt>
                <c:pt idx="421">
                  <c:v>96.414999999999992</c:v>
                </c:pt>
                <c:pt idx="422">
                  <c:v>96.42</c:v>
                </c:pt>
                <c:pt idx="423">
                  <c:v>96.424999999999997</c:v>
                </c:pt>
                <c:pt idx="424">
                  <c:v>96.43</c:v>
                </c:pt>
                <c:pt idx="425">
                  <c:v>96.4315</c:v>
                </c:pt>
                <c:pt idx="426">
                  <c:v>96.433500000000009</c:v>
                </c:pt>
                <c:pt idx="427">
                  <c:v>96.435833333333321</c:v>
                </c:pt>
                <c:pt idx="428">
                  <c:v>96.438833333333335</c:v>
                </c:pt>
                <c:pt idx="429">
                  <c:v>96.442666666666668</c:v>
                </c:pt>
                <c:pt idx="430">
                  <c:v>96.447500000000005</c:v>
                </c:pt>
                <c:pt idx="431">
                  <c:v>96.453333333333333</c:v>
                </c:pt>
                <c:pt idx="432">
                  <c:v>96.460833333333326</c:v>
                </c:pt>
                <c:pt idx="433">
                  <c:v>96.47</c:v>
                </c:pt>
                <c:pt idx="434">
                  <c:v>96.481666666666655</c:v>
                </c:pt>
                <c:pt idx="435">
                  <c:v>96.496000000000009</c:v>
                </c:pt>
                <c:pt idx="436">
                  <c:v>96.514166666666668</c:v>
                </c:pt>
                <c:pt idx="437">
                  <c:v>96.536833333333334</c:v>
                </c:pt>
                <c:pt idx="438">
                  <c:v>96.564999999999998</c:v>
                </c:pt>
                <c:pt idx="439">
                  <c:v>96.593333333333334</c:v>
                </c:pt>
                <c:pt idx="440">
                  <c:v>96.600333333333339</c:v>
                </c:pt>
                <c:pt idx="441">
                  <c:v>96.609166666666667</c:v>
                </c:pt>
                <c:pt idx="442">
                  <c:v>96.620166666666663</c:v>
                </c:pt>
                <c:pt idx="443">
                  <c:v>96.623666666666665</c:v>
                </c:pt>
                <c:pt idx="444">
                  <c:v>96.628</c:v>
                </c:pt>
                <c:pt idx="445">
                  <c:v>96.63333333333334</c:v>
                </c:pt>
                <c:pt idx="446">
                  <c:v>96.640166666666659</c:v>
                </c:pt>
                <c:pt idx="447">
                  <c:v>96.648499999999999</c:v>
                </c:pt>
                <c:pt idx="448">
                  <c:v>96.659000000000006</c:v>
                </c:pt>
                <c:pt idx="449">
                  <c:v>96.672166666666669</c:v>
                </c:pt>
                <c:pt idx="450">
                  <c:v>96.688666666666663</c:v>
                </c:pt>
                <c:pt idx="451">
                  <c:v>96.709333333333333</c:v>
                </c:pt>
                <c:pt idx="452">
                  <c:v>96.734999999999999</c:v>
                </c:pt>
                <c:pt idx="453">
                  <c:v>96.767166666666668</c:v>
                </c:pt>
                <c:pt idx="454">
                  <c:v>96.807333333333332</c:v>
                </c:pt>
                <c:pt idx="455">
                  <c:v>96.847500000000011</c:v>
                </c:pt>
                <c:pt idx="456">
                  <c:v>96.887666666666675</c:v>
                </c:pt>
                <c:pt idx="457">
                  <c:v>96.937833333333344</c:v>
                </c:pt>
                <c:pt idx="458">
                  <c:v>97.000500000000002</c:v>
                </c:pt>
                <c:pt idx="459">
                  <c:v>97.078999999999994</c:v>
                </c:pt>
                <c:pt idx="460">
                  <c:v>97.176999999999992</c:v>
                </c:pt>
                <c:pt idx="461">
                  <c:v>97.299666666666653</c:v>
                </c:pt>
                <c:pt idx="462">
                  <c:v>97.337999999999994</c:v>
                </c:pt>
                <c:pt idx="463">
                  <c:v>97.385833333333323</c:v>
                </c:pt>
                <c:pt idx="464">
                  <c:v>97.445666666666668</c:v>
                </c:pt>
                <c:pt idx="465">
                  <c:v>97.520499999999998</c:v>
                </c:pt>
                <c:pt idx="466">
                  <c:v>97.595333333333343</c:v>
                </c:pt>
                <c:pt idx="467">
                  <c:v>97.670166666666674</c:v>
                </c:pt>
                <c:pt idx="468">
                  <c:v>97.74499999999999</c:v>
                </c:pt>
                <c:pt idx="469">
                  <c:v>97.819666666666677</c:v>
                </c:pt>
                <c:pt idx="470">
                  <c:v>97.894500000000008</c:v>
                </c:pt>
                <c:pt idx="471">
                  <c:v>97.969333333333324</c:v>
                </c:pt>
                <c:pt idx="472">
                  <c:v>97.988</c:v>
                </c:pt>
                <c:pt idx="473">
                  <c:v>98.011499999999998</c:v>
                </c:pt>
                <c:pt idx="474">
                  <c:v>98.040666666666667</c:v>
                </c:pt>
                <c:pt idx="475">
                  <c:v>98.069833333333321</c:v>
                </c:pt>
                <c:pt idx="476">
                  <c:v>98.099166666666662</c:v>
                </c:pt>
                <c:pt idx="477">
                  <c:v>98.135666666666665</c:v>
                </c:pt>
                <c:pt idx="478">
                  <c:v>98.172166666666669</c:v>
                </c:pt>
                <c:pt idx="479">
                  <c:v>98.208666666666673</c:v>
                </c:pt>
                <c:pt idx="480">
                  <c:v>98.245166666666663</c:v>
                </c:pt>
                <c:pt idx="481">
                  <c:v>98.281833333333324</c:v>
                </c:pt>
                <c:pt idx="482">
                  <c:v>98.318333333333342</c:v>
                </c:pt>
                <c:pt idx="483">
                  <c:v>98.364000000000004</c:v>
                </c:pt>
                <c:pt idx="484">
                  <c:v>98.421000000000006</c:v>
                </c:pt>
                <c:pt idx="485">
                  <c:v>98.478166666666667</c:v>
                </c:pt>
                <c:pt idx="486">
                  <c:v>98.535166666666655</c:v>
                </c:pt>
                <c:pt idx="487">
                  <c:v>98.592333333333329</c:v>
                </c:pt>
                <c:pt idx="488">
                  <c:v>98.649333333333331</c:v>
                </c:pt>
                <c:pt idx="489">
                  <c:v>98.720666666666659</c:v>
                </c:pt>
                <c:pt idx="490">
                  <c:v>98.80983333333333</c:v>
                </c:pt>
                <c:pt idx="491">
                  <c:v>98.921333333333322</c:v>
                </c:pt>
                <c:pt idx="492">
                  <c:v>99.060666666666677</c:v>
                </c:pt>
                <c:pt idx="493">
                  <c:v>99.234999999999999</c:v>
                </c:pt>
                <c:pt idx="494">
                  <c:v>99.452666666666659</c:v>
                </c:pt>
                <c:pt idx="495">
                  <c:v>99.724833333333336</c:v>
                </c:pt>
                <c:pt idx="496">
                  <c:v>100.065</c:v>
                </c:pt>
                <c:pt idx="497">
                  <c:v>100.49033333333334</c:v>
                </c:pt>
                <c:pt idx="498">
                  <c:v>101.02183333333333</c:v>
                </c:pt>
                <c:pt idx="499">
                  <c:v>101.68633333333334</c:v>
                </c:pt>
                <c:pt idx="500">
                  <c:v>102.35083333333334</c:v>
                </c:pt>
                <c:pt idx="501">
                  <c:v>103.01533333333333</c:v>
                </c:pt>
                <c:pt idx="502">
                  <c:v>103.1815</c:v>
                </c:pt>
                <c:pt idx="503">
                  <c:v>103.34750000000001</c:v>
                </c:pt>
                <c:pt idx="504">
                  <c:v>103.55516666666668</c:v>
                </c:pt>
                <c:pt idx="505">
                  <c:v>103.62016666666666</c:v>
                </c:pt>
                <c:pt idx="506">
                  <c:v>103.70116666666667</c:v>
                </c:pt>
                <c:pt idx="507">
                  <c:v>103.80266666666667</c:v>
                </c:pt>
                <c:pt idx="508">
                  <c:v>103.92933333333333</c:v>
                </c:pt>
                <c:pt idx="509">
                  <c:v>104.08783333333334</c:v>
                </c:pt>
                <c:pt idx="510">
                  <c:v>104.28583333333333</c:v>
                </c:pt>
                <c:pt idx="511">
                  <c:v>104.53333333333333</c:v>
                </c:pt>
                <c:pt idx="512">
                  <c:v>104.78083333333333</c:v>
                </c:pt>
                <c:pt idx="513">
                  <c:v>105.02849999999999</c:v>
                </c:pt>
                <c:pt idx="514">
                  <c:v>105.33783333333334</c:v>
                </c:pt>
                <c:pt idx="515">
                  <c:v>105.72466666666666</c:v>
                </c:pt>
                <c:pt idx="516">
                  <c:v>106.20816666666666</c:v>
                </c:pt>
                <c:pt idx="517">
                  <c:v>106.8125</c:v>
                </c:pt>
                <c:pt idx="518">
                  <c:v>107.41683333333334</c:v>
                </c:pt>
                <c:pt idx="519">
                  <c:v>108.02116666666667</c:v>
                </c:pt>
                <c:pt idx="520">
                  <c:v>108.7765</c:v>
                </c:pt>
                <c:pt idx="521">
                  <c:v>109.72083333333333</c:v>
                </c:pt>
                <c:pt idx="522">
                  <c:v>110.90116666666667</c:v>
                </c:pt>
                <c:pt idx="523">
                  <c:v>112.37666666666668</c:v>
                </c:pt>
                <c:pt idx="524">
                  <c:v>114.04333333333334</c:v>
                </c:pt>
                <c:pt idx="525">
                  <c:v>115.71000000000001</c:v>
                </c:pt>
                <c:pt idx="526">
                  <c:v>117.37666666666668</c:v>
                </c:pt>
                <c:pt idx="527">
                  <c:v>117.79333333333334</c:v>
                </c:pt>
                <c:pt idx="528">
                  <c:v>118.21000000000001</c:v>
                </c:pt>
                <c:pt idx="529">
                  <c:v>118.73083333333334</c:v>
                </c:pt>
                <c:pt idx="530">
                  <c:v>119.38183333333333</c:v>
                </c:pt>
                <c:pt idx="531">
                  <c:v>120.01666666666667</c:v>
                </c:pt>
              </c:numCache>
            </c:numRef>
          </c:xVal>
          <c:yVal>
            <c:numRef>
              <c:f>thickness!$R$3:$R$13695</c:f>
              <c:numCache>
                <c:formatCode>General</c:formatCode>
                <c:ptCount val="13693"/>
                <c:pt idx="0">
                  <c:v>0</c:v>
                </c:pt>
                <c:pt idx="1">
                  <c:v>6.4713000000000001E-3</c:v>
                </c:pt>
                <c:pt idx="2">
                  <c:v>1.30186E-2</c:v>
                </c:pt>
                <c:pt idx="3">
                  <c:v>2.29118E-2</c:v>
                </c:pt>
                <c:pt idx="4">
                  <c:v>3.7782000000000003E-2</c:v>
                </c:pt>
                <c:pt idx="5">
                  <c:v>6.0105800000000001E-2</c:v>
                </c:pt>
                <c:pt idx="6">
                  <c:v>9.3604199999999999E-2</c:v>
                </c:pt>
                <c:pt idx="7">
                  <c:v>0.14385800000000001</c:v>
                </c:pt>
                <c:pt idx="8">
                  <c:v>0.21924199999999999</c:v>
                </c:pt>
                <c:pt idx="9">
                  <c:v>0.332318</c:v>
                </c:pt>
                <c:pt idx="10">
                  <c:v>0.50193399999999999</c:v>
                </c:pt>
                <c:pt idx="11">
                  <c:v>0.66151899999999997</c:v>
                </c:pt>
                <c:pt idx="12">
                  <c:v>0.66151899999999997</c:v>
                </c:pt>
                <c:pt idx="13">
                  <c:v>0.66144899999999995</c:v>
                </c:pt>
                <c:pt idx="14">
                  <c:v>0.66118699999999997</c:v>
                </c:pt>
                <c:pt idx="15">
                  <c:v>0.66050699999999996</c:v>
                </c:pt>
                <c:pt idx="16">
                  <c:v>0.65917899999999996</c:v>
                </c:pt>
                <c:pt idx="17">
                  <c:v>0.65745399999999998</c:v>
                </c:pt>
                <c:pt idx="18">
                  <c:v>0.655887</c:v>
                </c:pt>
                <c:pt idx="19">
                  <c:v>0.65479200000000004</c:v>
                </c:pt>
                <c:pt idx="20">
                  <c:v>0.65215599999999996</c:v>
                </c:pt>
                <c:pt idx="21">
                  <c:v>0.64489700000000005</c:v>
                </c:pt>
                <c:pt idx="22">
                  <c:v>0.63395400000000002</c:v>
                </c:pt>
                <c:pt idx="23">
                  <c:v>0.61893699999999996</c:v>
                </c:pt>
                <c:pt idx="24">
                  <c:v>0.59134299999999995</c:v>
                </c:pt>
                <c:pt idx="25">
                  <c:v>0.54844700000000002</c:v>
                </c:pt>
                <c:pt idx="26">
                  <c:v>0.49140899999999998</c:v>
                </c:pt>
                <c:pt idx="27">
                  <c:v>0.42760300000000001</c:v>
                </c:pt>
                <c:pt idx="28">
                  <c:v>0.392345</c:v>
                </c:pt>
                <c:pt idx="29">
                  <c:v>0.42301299999999997</c:v>
                </c:pt>
                <c:pt idx="30">
                  <c:v>0.44611400000000001</c:v>
                </c:pt>
                <c:pt idx="31">
                  <c:v>0.47652600000000001</c:v>
                </c:pt>
                <c:pt idx="32">
                  <c:v>0.50822400000000001</c:v>
                </c:pt>
                <c:pt idx="33">
                  <c:v>0.52368400000000004</c:v>
                </c:pt>
                <c:pt idx="34">
                  <c:v>0.496755</c:v>
                </c:pt>
                <c:pt idx="35">
                  <c:v>0.418377</c:v>
                </c:pt>
                <c:pt idx="36">
                  <c:v>0.34199600000000002</c:v>
                </c:pt>
                <c:pt idx="37">
                  <c:v>0.37365799999999999</c:v>
                </c:pt>
                <c:pt idx="38">
                  <c:v>0.47143800000000002</c:v>
                </c:pt>
                <c:pt idx="39">
                  <c:v>0.41013699999999997</c:v>
                </c:pt>
                <c:pt idx="40">
                  <c:v>0.307508</c:v>
                </c:pt>
                <c:pt idx="41">
                  <c:v>0.411331</c:v>
                </c:pt>
                <c:pt idx="42">
                  <c:v>0.39508100000000002</c:v>
                </c:pt>
                <c:pt idx="43">
                  <c:v>0.290634</c:v>
                </c:pt>
                <c:pt idx="44">
                  <c:v>0.36826300000000001</c:v>
                </c:pt>
                <c:pt idx="45">
                  <c:v>0.402115</c:v>
                </c:pt>
                <c:pt idx="46">
                  <c:v>0.38229200000000002</c:v>
                </c:pt>
                <c:pt idx="47">
                  <c:v>0.30660900000000002</c:v>
                </c:pt>
                <c:pt idx="48">
                  <c:v>0.28584500000000002</c:v>
                </c:pt>
                <c:pt idx="49">
                  <c:v>0.36805700000000002</c:v>
                </c:pt>
                <c:pt idx="50">
                  <c:v>0.35113699999999998</c:v>
                </c:pt>
                <c:pt idx="51">
                  <c:v>0.269783</c:v>
                </c:pt>
                <c:pt idx="52">
                  <c:v>0.33178800000000003</c:v>
                </c:pt>
                <c:pt idx="53">
                  <c:v>0.360315</c:v>
                </c:pt>
                <c:pt idx="54">
                  <c:v>0.35062300000000002</c:v>
                </c:pt>
                <c:pt idx="55">
                  <c:v>0.29307800000000001</c:v>
                </c:pt>
                <c:pt idx="56">
                  <c:v>0.26262600000000003</c:v>
                </c:pt>
                <c:pt idx="57">
                  <c:v>0.29797200000000001</c:v>
                </c:pt>
                <c:pt idx="58">
                  <c:v>0.34870699999999999</c:v>
                </c:pt>
                <c:pt idx="59">
                  <c:v>0.31011499999999997</c:v>
                </c:pt>
                <c:pt idx="60">
                  <c:v>0.25757200000000002</c:v>
                </c:pt>
                <c:pt idx="61">
                  <c:v>0.32191599999999998</c:v>
                </c:pt>
                <c:pt idx="62">
                  <c:v>0.30482199999999998</c:v>
                </c:pt>
                <c:pt idx="63">
                  <c:v>0.25198799999999999</c:v>
                </c:pt>
                <c:pt idx="64">
                  <c:v>0.31060500000000002</c:v>
                </c:pt>
                <c:pt idx="65">
                  <c:v>0.27358399999999999</c:v>
                </c:pt>
                <c:pt idx="66">
                  <c:v>0.257774</c:v>
                </c:pt>
                <c:pt idx="67">
                  <c:v>0.29833300000000001</c:v>
                </c:pt>
                <c:pt idx="68">
                  <c:v>0.24126600000000001</c:v>
                </c:pt>
                <c:pt idx="69">
                  <c:v>0.27715400000000001</c:v>
                </c:pt>
                <c:pt idx="70">
                  <c:v>0.246308</c:v>
                </c:pt>
                <c:pt idx="71">
                  <c:v>0.24837999999999999</c:v>
                </c:pt>
                <c:pt idx="72">
                  <c:v>0.24659</c:v>
                </c:pt>
                <c:pt idx="73">
                  <c:v>0.22618099999999999</c:v>
                </c:pt>
                <c:pt idx="74">
                  <c:v>0.24777399999999999</c:v>
                </c:pt>
                <c:pt idx="75">
                  <c:v>0.21283199999999999</c:v>
                </c:pt>
                <c:pt idx="76">
                  <c:v>0.241477</c:v>
                </c:pt>
                <c:pt idx="77">
                  <c:v>0.21585799999999999</c:v>
                </c:pt>
                <c:pt idx="78">
                  <c:v>0.22704299999999999</c:v>
                </c:pt>
                <c:pt idx="79">
                  <c:v>0.220918</c:v>
                </c:pt>
                <c:pt idx="80">
                  <c:v>0.21393799999999999</c:v>
                </c:pt>
                <c:pt idx="81">
                  <c:v>0.219335</c:v>
                </c:pt>
                <c:pt idx="82">
                  <c:v>0.20421700000000001</c:v>
                </c:pt>
                <c:pt idx="83">
                  <c:v>0.21607999999999999</c:v>
                </c:pt>
                <c:pt idx="84">
                  <c:v>0.19989299999999999</c:v>
                </c:pt>
                <c:pt idx="85">
                  <c:v>0.21237700000000001</c:v>
                </c:pt>
                <c:pt idx="86">
                  <c:v>0.204732</c:v>
                </c:pt>
                <c:pt idx="87">
                  <c:v>0.202904</c:v>
                </c:pt>
                <c:pt idx="88">
                  <c:v>0.206315</c:v>
                </c:pt>
                <c:pt idx="89">
                  <c:v>0.19625899999999999</c:v>
                </c:pt>
                <c:pt idx="90">
                  <c:v>0.20199800000000001</c:v>
                </c:pt>
                <c:pt idx="91">
                  <c:v>0.19053700000000001</c:v>
                </c:pt>
                <c:pt idx="92">
                  <c:v>0.195579</c:v>
                </c:pt>
                <c:pt idx="93">
                  <c:v>0.18607799999999999</c:v>
                </c:pt>
                <c:pt idx="94">
                  <c:v>0.189251</c:v>
                </c:pt>
                <c:pt idx="95">
                  <c:v>0.18063499999999999</c:v>
                </c:pt>
                <c:pt idx="96">
                  <c:v>0.18072199999999999</c:v>
                </c:pt>
                <c:pt idx="97">
                  <c:v>0.173849</c:v>
                </c:pt>
                <c:pt idx="98">
                  <c:v>0.17124200000000001</c:v>
                </c:pt>
                <c:pt idx="99">
                  <c:v>0.16683799999999999</c:v>
                </c:pt>
                <c:pt idx="100">
                  <c:v>0.166578</c:v>
                </c:pt>
                <c:pt idx="101">
                  <c:v>0.164296</c:v>
                </c:pt>
                <c:pt idx="102">
                  <c:v>0.16448199999999999</c:v>
                </c:pt>
                <c:pt idx="103">
                  <c:v>0.16552500000000001</c:v>
                </c:pt>
                <c:pt idx="104">
                  <c:v>0.16606399999999999</c:v>
                </c:pt>
                <c:pt idx="105">
                  <c:v>0.168209</c:v>
                </c:pt>
                <c:pt idx="106">
                  <c:v>0.168681</c:v>
                </c:pt>
                <c:pt idx="107">
                  <c:v>0.17188700000000001</c:v>
                </c:pt>
                <c:pt idx="108">
                  <c:v>0.17320199999999999</c:v>
                </c:pt>
                <c:pt idx="109">
                  <c:v>0.175288</c:v>
                </c:pt>
                <c:pt idx="110">
                  <c:v>0.17480100000000001</c:v>
                </c:pt>
                <c:pt idx="111">
                  <c:v>0.177563</c:v>
                </c:pt>
                <c:pt idx="112">
                  <c:v>0.17766599999999999</c:v>
                </c:pt>
                <c:pt idx="113">
                  <c:v>0.18121100000000001</c:v>
                </c:pt>
                <c:pt idx="114">
                  <c:v>0.18385299999999999</c:v>
                </c:pt>
                <c:pt idx="115">
                  <c:v>0.18618499999999999</c:v>
                </c:pt>
                <c:pt idx="116">
                  <c:v>0.18665599999999999</c:v>
                </c:pt>
                <c:pt idx="117">
                  <c:v>0.189524</c:v>
                </c:pt>
                <c:pt idx="118">
                  <c:v>0.19108800000000001</c:v>
                </c:pt>
                <c:pt idx="119">
                  <c:v>0.19484299999999999</c:v>
                </c:pt>
                <c:pt idx="120">
                  <c:v>0.19808000000000001</c:v>
                </c:pt>
                <c:pt idx="121">
                  <c:v>0.20344200000000001</c:v>
                </c:pt>
                <c:pt idx="122">
                  <c:v>0.20984900000000001</c:v>
                </c:pt>
                <c:pt idx="123">
                  <c:v>0.221695</c:v>
                </c:pt>
                <c:pt idx="124">
                  <c:v>0.236152</c:v>
                </c:pt>
                <c:pt idx="125">
                  <c:v>0.25576300000000002</c:v>
                </c:pt>
                <c:pt idx="126">
                  <c:v>0.28569099999999997</c:v>
                </c:pt>
                <c:pt idx="127">
                  <c:v>0.32670100000000002</c:v>
                </c:pt>
                <c:pt idx="128">
                  <c:v>0.36293599999999998</c:v>
                </c:pt>
                <c:pt idx="129">
                  <c:v>0.41328999999999999</c:v>
                </c:pt>
                <c:pt idx="130">
                  <c:v>0.46622000000000002</c:v>
                </c:pt>
                <c:pt idx="131">
                  <c:v>0.50690900000000005</c:v>
                </c:pt>
                <c:pt idx="132">
                  <c:v>0.51868400000000003</c:v>
                </c:pt>
                <c:pt idx="133">
                  <c:v>0.53335999999999995</c:v>
                </c:pt>
                <c:pt idx="134">
                  <c:v>0.551176</c:v>
                </c:pt>
                <c:pt idx="135">
                  <c:v>0.57655699999999999</c:v>
                </c:pt>
                <c:pt idx="136">
                  <c:v>0.60219400000000001</c:v>
                </c:pt>
                <c:pt idx="137">
                  <c:v>0.63065199999999999</c:v>
                </c:pt>
                <c:pt idx="138">
                  <c:v>0.639679</c:v>
                </c:pt>
                <c:pt idx="139">
                  <c:v>0.65081999999999995</c:v>
                </c:pt>
                <c:pt idx="140">
                  <c:v>0.66434700000000002</c:v>
                </c:pt>
                <c:pt idx="141">
                  <c:v>0.67854599999999998</c:v>
                </c:pt>
                <c:pt idx="142">
                  <c:v>0.70170999999999994</c:v>
                </c:pt>
                <c:pt idx="143">
                  <c:v>0.72972999999999999</c:v>
                </c:pt>
                <c:pt idx="144">
                  <c:v>0.762158</c:v>
                </c:pt>
                <c:pt idx="145">
                  <c:v>0.80217700000000003</c:v>
                </c:pt>
                <c:pt idx="146">
                  <c:v>0.814751</c:v>
                </c:pt>
                <c:pt idx="147">
                  <c:v>0.830349</c:v>
                </c:pt>
                <c:pt idx="148">
                  <c:v>0.85024699999999998</c:v>
                </c:pt>
                <c:pt idx="149">
                  <c:v>0.87490800000000002</c:v>
                </c:pt>
                <c:pt idx="150">
                  <c:v>0.906864</c:v>
                </c:pt>
                <c:pt idx="151">
                  <c:v>0.94770100000000002</c:v>
                </c:pt>
                <c:pt idx="152">
                  <c:v>1.0021500000000001</c:v>
                </c:pt>
                <c:pt idx="153">
                  <c:v>1.0714999999999999</c:v>
                </c:pt>
                <c:pt idx="154">
                  <c:v>1.1458299999999999</c:v>
                </c:pt>
                <c:pt idx="155">
                  <c:v>1.22061</c:v>
                </c:pt>
                <c:pt idx="156">
                  <c:v>1.28834</c:v>
                </c:pt>
                <c:pt idx="157">
                  <c:v>1.3524499999999999</c:v>
                </c:pt>
                <c:pt idx="158">
                  <c:v>1.4252</c:v>
                </c:pt>
                <c:pt idx="159">
                  <c:v>1.5088900000000001</c:v>
                </c:pt>
                <c:pt idx="160">
                  <c:v>1.5961700000000001</c:v>
                </c:pt>
                <c:pt idx="161">
                  <c:v>1.6871499999999999</c:v>
                </c:pt>
                <c:pt idx="162">
                  <c:v>1.77504</c:v>
                </c:pt>
                <c:pt idx="163">
                  <c:v>1.85707</c:v>
                </c:pt>
                <c:pt idx="164">
                  <c:v>1.9347700000000001</c:v>
                </c:pt>
                <c:pt idx="165">
                  <c:v>2.0153799999999999</c:v>
                </c:pt>
                <c:pt idx="166">
                  <c:v>2.1004299999999998</c:v>
                </c:pt>
                <c:pt idx="167">
                  <c:v>2.18831</c:v>
                </c:pt>
                <c:pt idx="168">
                  <c:v>2.2773099999999999</c:v>
                </c:pt>
                <c:pt idx="169">
                  <c:v>2.3666999999999998</c:v>
                </c:pt>
                <c:pt idx="170">
                  <c:v>2.45485</c:v>
                </c:pt>
                <c:pt idx="171">
                  <c:v>2.5332400000000002</c:v>
                </c:pt>
                <c:pt idx="172">
                  <c:v>2.6114000000000002</c:v>
                </c:pt>
                <c:pt idx="173">
                  <c:v>2.6903800000000002</c:v>
                </c:pt>
                <c:pt idx="174">
                  <c:v>2.7705600000000001</c:v>
                </c:pt>
                <c:pt idx="175">
                  <c:v>2.8621300000000001</c:v>
                </c:pt>
                <c:pt idx="176">
                  <c:v>2.98177</c:v>
                </c:pt>
                <c:pt idx="177">
                  <c:v>3.13835</c:v>
                </c:pt>
                <c:pt idx="178">
                  <c:v>3.1489699999999998</c:v>
                </c:pt>
                <c:pt idx="179">
                  <c:v>3.1627399999999999</c:v>
                </c:pt>
                <c:pt idx="180">
                  <c:v>3.1804399999999999</c:v>
                </c:pt>
                <c:pt idx="181">
                  <c:v>3.1834500000000001</c:v>
                </c:pt>
                <c:pt idx="182">
                  <c:v>3.1868300000000001</c:v>
                </c:pt>
                <c:pt idx="183">
                  <c:v>3.1960600000000001</c:v>
                </c:pt>
                <c:pt idx="184">
                  <c:v>3.2010999999999998</c:v>
                </c:pt>
                <c:pt idx="185">
                  <c:v>3.2014100000000001</c:v>
                </c:pt>
                <c:pt idx="186">
                  <c:v>3.2080799999999998</c:v>
                </c:pt>
                <c:pt idx="187">
                  <c:v>3.2086100000000002</c:v>
                </c:pt>
                <c:pt idx="188">
                  <c:v>3.2136999999999998</c:v>
                </c:pt>
                <c:pt idx="189">
                  <c:v>3.2166800000000002</c:v>
                </c:pt>
                <c:pt idx="190">
                  <c:v>3.2191399999999999</c:v>
                </c:pt>
                <c:pt idx="191">
                  <c:v>3.2242000000000002</c:v>
                </c:pt>
                <c:pt idx="192">
                  <c:v>3.22546</c:v>
                </c:pt>
                <c:pt idx="193">
                  <c:v>3.2306900000000001</c:v>
                </c:pt>
                <c:pt idx="194">
                  <c:v>3.2327300000000001</c:v>
                </c:pt>
                <c:pt idx="195">
                  <c:v>3.2366299999999999</c:v>
                </c:pt>
                <c:pt idx="196">
                  <c:v>3.2402099999999998</c:v>
                </c:pt>
                <c:pt idx="197">
                  <c:v>3.2427199999999998</c:v>
                </c:pt>
                <c:pt idx="198">
                  <c:v>3.2471800000000002</c:v>
                </c:pt>
                <c:pt idx="199">
                  <c:v>3.2494499999999999</c:v>
                </c:pt>
                <c:pt idx="200">
                  <c:v>3.2535799999999999</c:v>
                </c:pt>
                <c:pt idx="201">
                  <c:v>3.25657</c:v>
                </c:pt>
                <c:pt idx="202">
                  <c:v>3.2598400000000001</c:v>
                </c:pt>
                <c:pt idx="203">
                  <c:v>3.2636099999999999</c:v>
                </c:pt>
                <c:pt idx="204">
                  <c:v>3.26634</c:v>
                </c:pt>
                <c:pt idx="205">
                  <c:v>3.2703099999999998</c:v>
                </c:pt>
                <c:pt idx="206">
                  <c:v>3.2731699999999999</c:v>
                </c:pt>
                <c:pt idx="207">
                  <c:v>3.2740200000000002</c:v>
                </c:pt>
                <c:pt idx="208">
                  <c:v>3.2754300000000001</c:v>
                </c:pt>
                <c:pt idx="209">
                  <c:v>3.2766000000000002</c:v>
                </c:pt>
                <c:pt idx="210">
                  <c:v>3.2779699999999998</c:v>
                </c:pt>
                <c:pt idx="211">
                  <c:v>3.28043</c:v>
                </c:pt>
                <c:pt idx="212">
                  <c:v>3.2822</c:v>
                </c:pt>
                <c:pt idx="213">
                  <c:v>3.28424</c:v>
                </c:pt>
                <c:pt idx="214">
                  <c:v>3.2870300000000001</c:v>
                </c:pt>
                <c:pt idx="215">
                  <c:v>3.28993</c:v>
                </c:pt>
                <c:pt idx="216">
                  <c:v>3.29338</c:v>
                </c:pt>
                <c:pt idx="217">
                  <c:v>3.29644</c:v>
                </c:pt>
                <c:pt idx="218">
                  <c:v>3.3004600000000002</c:v>
                </c:pt>
                <c:pt idx="219">
                  <c:v>3.3055400000000001</c:v>
                </c:pt>
                <c:pt idx="220">
                  <c:v>3.31169</c:v>
                </c:pt>
                <c:pt idx="221">
                  <c:v>3.3196400000000001</c:v>
                </c:pt>
                <c:pt idx="222">
                  <c:v>3.3292999999999999</c:v>
                </c:pt>
                <c:pt idx="223">
                  <c:v>3.3416800000000002</c:v>
                </c:pt>
                <c:pt idx="224">
                  <c:v>3.3570700000000002</c:v>
                </c:pt>
                <c:pt idx="225">
                  <c:v>3.3765499999999999</c:v>
                </c:pt>
                <c:pt idx="226">
                  <c:v>3.4007499999999999</c:v>
                </c:pt>
                <c:pt idx="227">
                  <c:v>3.4251200000000002</c:v>
                </c:pt>
                <c:pt idx="228">
                  <c:v>3.4311199999999999</c:v>
                </c:pt>
                <c:pt idx="229">
                  <c:v>3.4387699999999999</c:v>
                </c:pt>
                <c:pt idx="230">
                  <c:v>3.4411200000000002</c:v>
                </c:pt>
                <c:pt idx="231">
                  <c:v>3.4440400000000002</c:v>
                </c:pt>
                <c:pt idx="232">
                  <c:v>3.44781</c:v>
                </c:pt>
                <c:pt idx="233">
                  <c:v>3.4524400000000002</c:v>
                </c:pt>
                <c:pt idx="234">
                  <c:v>3.4582600000000001</c:v>
                </c:pt>
                <c:pt idx="235">
                  <c:v>3.4655100000000001</c:v>
                </c:pt>
                <c:pt idx="236">
                  <c:v>3.4746000000000001</c:v>
                </c:pt>
                <c:pt idx="237">
                  <c:v>3.4836900000000002</c:v>
                </c:pt>
                <c:pt idx="238">
                  <c:v>3.4927800000000002</c:v>
                </c:pt>
                <c:pt idx="239">
                  <c:v>3.50421</c:v>
                </c:pt>
                <c:pt idx="240">
                  <c:v>3.5184700000000002</c:v>
                </c:pt>
                <c:pt idx="241">
                  <c:v>3.5329199999999998</c:v>
                </c:pt>
                <c:pt idx="242">
                  <c:v>3.5474199999999998</c:v>
                </c:pt>
                <c:pt idx="243">
                  <c:v>3.5655800000000002</c:v>
                </c:pt>
                <c:pt idx="244">
                  <c:v>3.58832</c:v>
                </c:pt>
                <c:pt idx="245">
                  <c:v>3.6111200000000001</c:v>
                </c:pt>
                <c:pt idx="246">
                  <c:v>3.6340400000000002</c:v>
                </c:pt>
                <c:pt idx="247">
                  <c:v>3.6626799999999999</c:v>
                </c:pt>
                <c:pt idx="248">
                  <c:v>3.6988699999999999</c:v>
                </c:pt>
                <c:pt idx="249">
                  <c:v>3.7354599999999998</c:v>
                </c:pt>
                <c:pt idx="250">
                  <c:v>3.7723200000000001</c:v>
                </c:pt>
                <c:pt idx="251">
                  <c:v>3.8186900000000001</c:v>
                </c:pt>
                <c:pt idx="252">
                  <c:v>3.8768799999999999</c:v>
                </c:pt>
                <c:pt idx="253">
                  <c:v>3.9509799999999999</c:v>
                </c:pt>
                <c:pt idx="254">
                  <c:v>4.04481</c:v>
                </c:pt>
                <c:pt idx="255">
                  <c:v>4.1644399999999999</c:v>
                </c:pt>
                <c:pt idx="256">
                  <c:v>4.2865200000000003</c:v>
                </c:pt>
                <c:pt idx="257">
                  <c:v>4.4120600000000003</c:v>
                </c:pt>
                <c:pt idx="258">
                  <c:v>4.5397600000000002</c:v>
                </c:pt>
                <c:pt idx="259">
                  <c:v>4.6711600000000004</c:v>
                </c:pt>
                <c:pt idx="260">
                  <c:v>4.80579</c:v>
                </c:pt>
                <c:pt idx="261">
                  <c:v>4.9439399999999996</c:v>
                </c:pt>
                <c:pt idx="262">
                  <c:v>5.0861299999999998</c:v>
                </c:pt>
                <c:pt idx="263">
                  <c:v>5.2321200000000001</c:v>
                </c:pt>
                <c:pt idx="264">
                  <c:v>5.2701799999999999</c:v>
                </c:pt>
                <c:pt idx="265">
                  <c:v>5.3124500000000001</c:v>
                </c:pt>
                <c:pt idx="266">
                  <c:v>5.3216900000000003</c:v>
                </c:pt>
                <c:pt idx="267">
                  <c:v>5.32376</c:v>
                </c:pt>
                <c:pt idx="268">
                  <c:v>5.3263600000000002</c:v>
                </c:pt>
                <c:pt idx="269">
                  <c:v>5.3285499999999999</c:v>
                </c:pt>
                <c:pt idx="270">
                  <c:v>5.33073</c:v>
                </c:pt>
                <c:pt idx="271">
                  <c:v>5.3332800000000002</c:v>
                </c:pt>
                <c:pt idx="272">
                  <c:v>5.3354400000000002</c:v>
                </c:pt>
                <c:pt idx="273">
                  <c:v>5.3359399999999999</c:v>
                </c:pt>
                <c:pt idx="274">
                  <c:v>5.3366699999999998</c:v>
                </c:pt>
                <c:pt idx="275">
                  <c:v>5.33772</c:v>
                </c:pt>
                <c:pt idx="276">
                  <c:v>5.3386899999999997</c:v>
                </c:pt>
                <c:pt idx="277">
                  <c:v>5.3394899999999996</c:v>
                </c:pt>
                <c:pt idx="278">
                  <c:v>5.34049</c:v>
                </c:pt>
                <c:pt idx="279">
                  <c:v>5.3408499999999997</c:v>
                </c:pt>
                <c:pt idx="280">
                  <c:v>5.3413500000000003</c:v>
                </c:pt>
                <c:pt idx="281">
                  <c:v>5.34199</c:v>
                </c:pt>
                <c:pt idx="282">
                  <c:v>5.3427499999999997</c:v>
                </c:pt>
                <c:pt idx="283">
                  <c:v>5.34354</c:v>
                </c:pt>
                <c:pt idx="284">
                  <c:v>5.3444700000000003</c:v>
                </c:pt>
                <c:pt idx="285">
                  <c:v>5.3458800000000002</c:v>
                </c:pt>
                <c:pt idx="286">
                  <c:v>5.3476999999999997</c:v>
                </c:pt>
                <c:pt idx="287">
                  <c:v>5.3482000000000003</c:v>
                </c:pt>
                <c:pt idx="288">
                  <c:v>5.3487499999999999</c:v>
                </c:pt>
                <c:pt idx="289">
                  <c:v>5.3494999999999999</c:v>
                </c:pt>
                <c:pt idx="290">
                  <c:v>5.3505900000000004</c:v>
                </c:pt>
                <c:pt idx="291">
                  <c:v>5.3520099999999999</c:v>
                </c:pt>
                <c:pt idx="292">
                  <c:v>5.3535199999999996</c:v>
                </c:pt>
                <c:pt idx="293">
                  <c:v>5.3554300000000001</c:v>
                </c:pt>
                <c:pt idx="294">
                  <c:v>5.3581099999999999</c:v>
                </c:pt>
                <c:pt idx="295">
                  <c:v>5.3611300000000002</c:v>
                </c:pt>
                <c:pt idx="296">
                  <c:v>5.3650599999999997</c:v>
                </c:pt>
                <c:pt idx="297">
                  <c:v>5.3700200000000002</c:v>
                </c:pt>
                <c:pt idx="298">
                  <c:v>5.3760199999999996</c:v>
                </c:pt>
                <c:pt idx="299">
                  <c:v>5.3837799999999998</c:v>
                </c:pt>
                <c:pt idx="300">
                  <c:v>5.3932200000000003</c:v>
                </c:pt>
                <c:pt idx="301">
                  <c:v>5.4052300000000004</c:v>
                </c:pt>
                <c:pt idx="302">
                  <c:v>5.4201499999999996</c:v>
                </c:pt>
                <c:pt idx="303">
                  <c:v>5.4389200000000004</c:v>
                </c:pt>
                <c:pt idx="304">
                  <c:v>5.4622999999999999</c:v>
                </c:pt>
                <c:pt idx="305">
                  <c:v>5.4917199999999999</c:v>
                </c:pt>
                <c:pt idx="306">
                  <c:v>5.5212899999999996</c:v>
                </c:pt>
                <c:pt idx="307">
                  <c:v>5.5286799999999996</c:v>
                </c:pt>
                <c:pt idx="308">
                  <c:v>5.5361000000000002</c:v>
                </c:pt>
                <c:pt idx="309">
                  <c:v>5.5434999999999999</c:v>
                </c:pt>
                <c:pt idx="310">
                  <c:v>5.5509399999999998</c:v>
                </c:pt>
                <c:pt idx="311">
                  <c:v>5.5583499999999999</c:v>
                </c:pt>
                <c:pt idx="312">
                  <c:v>5.5657899999999998</c:v>
                </c:pt>
                <c:pt idx="313">
                  <c:v>5.5731599999999997</c:v>
                </c:pt>
                <c:pt idx="314">
                  <c:v>5.5805899999999999</c:v>
                </c:pt>
                <c:pt idx="315">
                  <c:v>5.5879899999999996</c:v>
                </c:pt>
                <c:pt idx="316">
                  <c:v>5.59544</c:v>
                </c:pt>
                <c:pt idx="317">
                  <c:v>5.6028500000000001</c:v>
                </c:pt>
                <c:pt idx="318">
                  <c:v>5.6102600000000002</c:v>
                </c:pt>
                <c:pt idx="319">
                  <c:v>5.6177099999999998</c:v>
                </c:pt>
                <c:pt idx="320">
                  <c:v>5.62514</c:v>
                </c:pt>
                <c:pt idx="321">
                  <c:v>5.6344399999999997</c:v>
                </c:pt>
                <c:pt idx="322">
                  <c:v>5.6460699999999999</c:v>
                </c:pt>
                <c:pt idx="323">
                  <c:v>5.6606100000000001</c:v>
                </c:pt>
                <c:pt idx="324">
                  <c:v>5.6787999999999998</c:v>
                </c:pt>
                <c:pt idx="325">
                  <c:v>5.7015700000000002</c:v>
                </c:pt>
                <c:pt idx="326">
                  <c:v>5.7300700000000004</c:v>
                </c:pt>
                <c:pt idx="327">
                  <c:v>5.7656900000000002</c:v>
                </c:pt>
                <c:pt idx="328">
                  <c:v>5.8102299999999998</c:v>
                </c:pt>
                <c:pt idx="329">
                  <c:v>5.8661700000000003</c:v>
                </c:pt>
                <c:pt idx="330">
                  <c:v>5.9363200000000003</c:v>
                </c:pt>
                <c:pt idx="331">
                  <c:v>6.0243200000000003</c:v>
                </c:pt>
                <c:pt idx="332">
                  <c:v>6.1345599999999996</c:v>
                </c:pt>
                <c:pt idx="333">
                  <c:v>6.1622000000000003</c:v>
                </c:pt>
                <c:pt idx="334">
                  <c:v>6.1901200000000003</c:v>
                </c:pt>
                <c:pt idx="335">
                  <c:v>6.1987699999999997</c:v>
                </c:pt>
                <c:pt idx="336">
                  <c:v>6.2099299999999999</c:v>
                </c:pt>
                <c:pt idx="337">
                  <c:v>6.2241900000000001</c:v>
                </c:pt>
                <c:pt idx="338">
                  <c:v>6.22445</c:v>
                </c:pt>
                <c:pt idx="339">
                  <c:v>6.22478</c:v>
                </c:pt>
                <c:pt idx="340">
                  <c:v>6.2248799999999997</c:v>
                </c:pt>
                <c:pt idx="341">
                  <c:v>6.2250199999999998</c:v>
                </c:pt>
                <c:pt idx="342">
                  <c:v>6.2252000000000001</c:v>
                </c:pt>
                <c:pt idx="343">
                  <c:v>6.22525</c:v>
                </c:pt>
                <c:pt idx="344">
                  <c:v>6.22532</c:v>
                </c:pt>
                <c:pt idx="345">
                  <c:v>6.2254100000000001</c:v>
                </c:pt>
                <c:pt idx="346">
                  <c:v>6.2255200000000004</c:v>
                </c:pt>
                <c:pt idx="347">
                  <c:v>6.2255500000000001</c:v>
                </c:pt>
                <c:pt idx="348">
                  <c:v>6.2255900000000004</c:v>
                </c:pt>
                <c:pt idx="349">
                  <c:v>6.2256200000000002</c:v>
                </c:pt>
                <c:pt idx="350">
                  <c:v>6.2256299999999998</c:v>
                </c:pt>
                <c:pt idx="351">
                  <c:v>6.2256299999999998</c:v>
                </c:pt>
                <c:pt idx="352">
                  <c:v>6.2256299999999998</c:v>
                </c:pt>
                <c:pt idx="353">
                  <c:v>6.2256299999999998</c:v>
                </c:pt>
                <c:pt idx="354">
                  <c:v>6.2256200000000002</c:v>
                </c:pt>
                <c:pt idx="355">
                  <c:v>6.2256099999999996</c:v>
                </c:pt>
                <c:pt idx="356">
                  <c:v>6.2255900000000004</c:v>
                </c:pt>
                <c:pt idx="357">
                  <c:v>6.2255500000000001</c:v>
                </c:pt>
                <c:pt idx="358">
                  <c:v>6.2254199999999997</c:v>
                </c:pt>
                <c:pt idx="359">
                  <c:v>6.2245400000000002</c:v>
                </c:pt>
                <c:pt idx="360">
                  <c:v>6.2223899999999999</c:v>
                </c:pt>
                <c:pt idx="361">
                  <c:v>6.2205899999999996</c:v>
                </c:pt>
                <c:pt idx="362">
                  <c:v>6.2214200000000002</c:v>
                </c:pt>
                <c:pt idx="363">
                  <c:v>6.2222299999999997</c:v>
                </c:pt>
                <c:pt idx="364">
                  <c:v>6.2230699999999999</c:v>
                </c:pt>
                <c:pt idx="365">
                  <c:v>6.2234499999999997</c:v>
                </c:pt>
                <c:pt idx="366">
                  <c:v>6.2232099999999999</c:v>
                </c:pt>
                <c:pt idx="367">
                  <c:v>6.2226999999999997</c:v>
                </c:pt>
                <c:pt idx="368">
                  <c:v>6.2216199999999997</c:v>
                </c:pt>
                <c:pt idx="369">
                  <c:v>6.2205500000000002</c:v>
                </c:pt>
                <c:pt idx="370">
                  <c:v>6.2210400000000003</c:v>
                </c:pt>
                <c:pt idx="371">
                  <c:v>6.2232799999999999</c:v>
                </c:pt>
                <c:pt idx="372">
                  <c:v>6.2240099999999998</c:v>
                </c:pt>
                <c:pt idx="373">
                  <c:v>6.2246499999999996</c:v>
                </c:pt>
                <c:pt idx="374">
                  <c:v>6.2250100000000002</c:v>
                </c:pt>
                <c:pt idx="375">
                  <c:v>6.2252000000000001</c:v>
                </c:pt>
                <c:pt idx="376">
                  <c:v>6.2259200000000003</c:v>
                </c:pt>
                <c:pt idx="377">
                  <c:v>6.2270799999999999</c:v>
                </c:pt>
                <c:pt idx="378">
                  <c:v>6.2267599999999996</c:v>
                </c:pt>
                <c:pt idx="379">
                  <c:v>6.2272499999999997</c:v>
                </c:pt>
                <c:pt idx="380">
                  <c:v>6.2301099999999998</c:v>
                </c:pt>
                <c:pt idx="381">
                  <c:v>6.2297000000000002</c:v>
                </c:pt>
                <c:pt idx="382">
                  <c:v>6.2283799999999996</c:v>
                </c:pt>
                <c:pt idx="383">
                  <c:v>6.2308199999999996</c:v>
                </c:pt>
                <c:pt idx="384">
                  <c:v>6.2358700000000002</c:v>
                </c:pt>
                <c:pt idx="385">
                  <c:v>6.2390400000000001</c:v>
                </c:pt>
                <c:pt idx="386">
                  <c:v>6.2406699999999997</c:v>
                </c:pt>
                <c:pt idx="387">
                  <c:v>6.2417800000000003</c:v>
                </c:pt>
                <c:pt idx="388">
                  <c:v>6.2432400000000001</c:v>
                </c:pt>
                <c:pt idx="389">
                  <c:v>6.2435400000000003</c:v>
                </c:pt>
                <c:pt idx="390">
                  <c:v>6.2436100000000003</c:v>
                </c:pt>
                <c:pt idx="391">
                  <c:v>6.2444199999999999</c:v>
                </c:pt>
                <c:pt idx="392">
                  <c:v>6.2446599999999997</c:v>
                </c:pt>
                <c:pt idx="393">
                  <c:v>6.2472200000000004</c:v>
                </c:pt>
                <c:pt idx="394">
                  <c:v>6.2506899999999996</c:v>
                </c:pt>
                <c:pt idx="395">
                  <c:v>6.2497999999999996</c:v>
                </c:pt>
                <c:pt idx="396">
                  <c:v>6.2494399999999999</c:v>
                </c:pt>
                <c:pt idx="397">
                  <c:v>6.2498100000000001</c:v>
                </c:pt>
                <c:pt idx="398">
                  <c:v>6.2506500000000003</c:v>
                </c:pt>
                <c:pt idx="399">
                  <c:v>6.24946</c:v>
                </c:pt>
                <c:pt idx="400">
                  <c:v>6.2428699999999999</c:v>
                </c:pt>
                <c:pt idx="401">
                  <c:v>6.2381099999999998</c:v>
                </c:pt>
                <c:pt idx="402">
                  <c:v>6.23698</c:v>
                </c:pt>
                <c:pt idx="403">
                  <c:v>6.2342500000000003</c:v>
                </c:pt>
                <c:pt idx="404">
                  <c:v>6.2313099999999997</c:v>
                </c:pt>
                <c:pt idx="405">
                  <c:v>6.2278000000000002</c:v>
                </c:pt>
                <c:pt idx="406">
                  <c:v>6.2262300000000002</c:v>
                </c:pt>
                <c:pt idx="407">
                  <c:v>6.2269399999999999</c:v>
                </c:pt>
                <c:pt idx="408">
                  <c:v>6.2244799999999998</c:v>
                </c:pt>
                <c:pt idx="409">
                  <c:v>6.2287499999999998</c:v>
                </c:pt>
                <c:pt idx="410">
                  <c:v>6.2401099999999996</c:v>
                </c:pt>
                <c:pt idx="411">
                  <c:v>6.2491000000000003</c:v>
                </c:pt>
                <c:pt idx="412">
                  <c:v>6.2518700000000003</c:v>
                </c:pt>
                <c:pt idx="413">
                  <c:v>6.2535400000000001</c:v>
                </c:pt>
                <c:pt idx="414">
                  <c:v>6.2539699999999998</c:v>
                </c:pt>
                <c:pt idx="415">
                  <c:v>6.2531800000000004</c:v>
                </c:pt>
                <c:pt idx="416">
                  <c:v>6.2521699999999996</c:v>
                </c:pt>
                <c:pt idx="417">
                  <c:v>6.2508999999999997</c:v>
                </c:pt>
                <c:pt idx="418">
                  <c:v>6.24329</c:v>
                </c:pt>
                <c:pt idx="419">
                  <c:v>6.2334899999999998</c:v>
                </c:pt>
                <c:pt idx="420">
                  <c:v>6.2278200000000004</c:v>
                </c:pt>
                <c:pt idx="421">
                  <c:v>6.2331799999999999</c:v>
                </c:pt>
                <c:pt idx="422">
                  <c:v>6.2497800000000003</c:v>
                </c:pt>
                <c:pt idx="423">
                  <c:v>6.2568000000000001</c:v>
                </c:pt>
                <c:pt idx="424">
                  <c:v>6.2487700000000004</c:v>
                </c:pt>
                <c:pt idx="425">
                  <c:v>6.2422899999999997</c:v>
                </c:pt>
                <c:pt idx="426">
                  <c:v>6.2351900000000002</c:v>
                </c:pt>
                <c:pt idx="427">
                  <c:v>6.2322300000000004</c:v>
                </c:pt>
                <c:pt idx="428">
                  <c:v>6.2352999999999996</c:v>
                </c:pt>
                <c:pt idx="429">
                  <c:v>6.24627</c:v>
                </c:pt>
                <c:pt idx="430">
                  <c:v>6.2596299999999996</c:v>
                </c:pt>
                <c:pt idx="431">
                  <c:v>6.2553900000000002</c:v>
                </c:pt>
                <c:pt idx="432">
                  <c:v>6.2376699999999996</c:v>
                </c:pt>
                <c:pt idx="433">
                  <c:v>6.2465099999999998</c:v>
                </c:pt>
                <c:pt idx="434">
                  <c:v>6.2640500000000001</c:v>
                </c:pt>
                <c:pt idx="435">
                  <c:v>6.24648</c:v>
                </c:pt>
                <c:pt idx="436">
                  <c:v>6.2561400000000003</c:v>
                </c:pt>
                <c:pt idx="437">
                  <c:v>6.2664499999999999</c:v>
                </c:pt>
                <c:pt idx="438">
                  <c:v>6.2556200000000004</c:v>
                </c:pt>
                <c:pt idx="439">
                  <c:v>6.2764899999999999</c:v>
                </c:pt>
                <c:pt idx="440">
                  <c:v>6.2705200000000003</c:v>
                </c:pt>
                <c:pt idx="441">
                  <c:v>6.2628500000000003</c:v>
                </c:pt>
                <c:pt idx="442">
                  <c:v>6.2759299999999998</c:v>
                </c:pt>
                <c:pt idx="443">
                  <c:v>6.2799800000000001</c:v>
                </c:pt>
                <c:pt idx="444">
                  <c:v>6.2778999999999998</c:v>
                </c:pt>
                <c:pt idx="445">
                  <c:v>6.2707699999999997</c:v>
                </c:pt>
                <c:pt idx="446">
                  <c:v>6.2693300000000001</c:v>
                </c:pt>
                <c:pt idx="447">
                  <c:v>6.2808900000000003</c:v>
                </c:pt>
                <c:pt idx="448">
                  <c:v>6.2817400000000001</c:v>
                </c:pt>
                <c:pt idx="449">
                  <c:v>6.2740499999999999</c:v>
                </c:pt>
                <c:pt idx="450">
                  <c:v>6.2866499999999998</c:v>
                </c:pt>
                <c:pt idx="451">
                  <c:v>6.2862799999999996</c:v>
                </c:pt>
                <c:pt idx="452">
                  <c:v>6.2870900000000001</c:v>
                </c:pt>
                <c:pt idx="453">
                  <c:v>6.2993199999999998</c:v>
                </c:pt>
                <c:pt idx="454">
                  <c:v>6.2973999999999997</c:v>
                </c:pt>
                <c:pt idx="455">
                  <c:v>6.31149</c:v>
                </c:pt>
                <c:pt idx="456">
                  <c:v>6.3117099999999997</c:v>
                </c:pt>
                <c:pt idx="457">
                  <c:v>6.3237699999999997</c:v>
                </c:pt>
                <c:pt idx="458">
                  <c:v>6.3314899999999996</c:v>
                </c:pt>
                <c:pt idx="459">
                  <c:v>6.3446400000000001</c:v>
                </c:pt>
                <c:pt idx="460">
                  <c:v>6.3604900000000004</c:v>
                </c:pt>
                <c:pt idx="461">
                  <c:v>6.3788</c:v>
                </c:pt>
                <c:pt idx="462">
                  <c:v>6.3869300000000004</c:v>
                </c:pt>
                <c:pt idx="463">
                  <c:v>6.3912100000000001</c:v>
                </c:pt>
                <c:pt idx="464">
                  <c:v>6.4042399999999997</c:v>
                </c:pt>
                <c:pt idx="465">
                  <c:v>6.4123999999999999</c:v>
                </c:pt>
                <c:pt idx="466">
                  <c:v>6.4273300000000004</c:v>
                </c:pt>
                <c:pt idx="467">
                  <c:v>6.4362700000000004</c:v>
                </c:pt>
                <c:pt idx="468">
                  <c:v>6.4502499999999996</c:v>
                </c:pt>
                <c:pt idx="469">
                  <c:v>6.4602399999999998</c:v>
                </c:pt>
                <c:pt idx="470">
                  <c:v>6.4731800000000002</c:v>
                </c:pt>
                <c:pt idx="471">
                  <c:v>6.4841699999999998</c:v>
                </c:pt>
                <c:pt idx="472">
                  <c:v>6.4869700000000003</c:v>
                </c:pt>
                <c:pt idx="473">
                  <c:v>6.4916900000000002</c:v>
                </c:pt>
                <c:pt idx="474">
                  <c:v>6.49491</c:v>
                </c:pt>
                <c:pt idx="475">
                  <c:v>6.5006700000000004</c:v>
                </c:pt>
                <c:pt idx="476">
                  <c:v>6.5045200000000003</c:v>
                </c:pt>
                <c:pt idx="477">
                  <c:v>6.5104600000000001</c:v>
                </c:pt>
                <c:pt idx="478">
                  <c:v>6.5164</c:v>
                </c:pt>
                <c:pt idx="479">
                  <c:v>6.5215800000000002</c:v>
                </c:pt>
                <c:pt idx="480">
                  <c:v>6.5280300000000002</c:v>
                </c:pt>
                <c:pt idx="481">
                  <c:v>6.5330000000000004</c:v>
                </c:pt>
                <c:pt idx="482">
                  <c:v>6.5393100000000004</c:v>
                </c:pt>
                <c:pt idx="483">
                  <c:v>6.5459500000000004</c:v>
                </c:pt>
                <c:pt idx="484">
                  <c:v>6.5550899999999999</c:v>
                </c:pt>
                <c:pt idx="485">
                  <c:v>6.5638699999999996</c:v>
                </c:pt>
                <c:pt idx="486">
                  <c:v>6.5726800000000001</c:v>
                </c:pt>
                <c:pt idx="487">
                  <c:v>6.5816800000000004</c:v>
                </c:pt>
                <c:pt idx="488">
                  <c:v>6.5902200000000004</c:v>
                </c:pt>
                <c:pt idx="489">
                  <c:v>6.6014799999999996</c:v>
                </c:pt>
                <c:pt idx="490">
                  <c:v>6.6148899999999999</c:v>
                </c:pt>
                <c:pt idx="491">
                  <c:v>6.6322999999999999</c:v>
                </c:pt>
                <c:pt idx="492">
                  <c:v>6.6533300000000004</c:v>
                </c:pt>
                <c:pt idx="493">
                  <c:v>6.6796199999999999</c:v>
                </c:pt>
                <c:pt idx="494">
                  <c:v>6.7119999999999997</c:v>
                </c:pt>
                <c:pt idx="495">
                  <c:v>6.7524100000000002</c:v>
                </c:pt>
                <c:pt idx="496">
                  <c:v>6.8023600000000002</c:v>
                </c:pt>
                <c:pt idx="497">
                  <c:v>6.8656600000000001</c:v>
                </c:pt>
                <c:pt idx="498">
                  <c:v>6.9440600000000003</c:v>
                </c:pt>
                <c:pt idx="499">
                  <c:v>7.0389900000000001</c:v>
                </c:pt>
                <c:pt idx="500">
                  <c:v>7.1341599999999996</c:v>
                </c:pt>
                <c:pt idx="501">
                  <c:v>7.22797</c:v>
                </c:pt>
                <c:pt idx="502">
                  <c:v>7.2509399999999999</c:v>
                </c:pt>
                <c:pt idx="503">
                  <c:v>7.27386</c:v>
                </c:pt>
                <c:pt idx="504">
                  <c:v>7.3021599999999998</c:v>
                </c:pt>
                <c:pt idx="505">
                  <c:v>7.3109200000000003</c:v>
                </c:pt>
                <c:pt idx="506">
                  <c:v>7.3219099999999999</c:v>
                </c:pt>
                <c:pt idx="507">
                  <c:v>7.3355899999999998</c:v>
                </c:pt>
                <c:pt idx="508">
                  <c:v>7.3526100000000003</c:v>
                </c:pt>
                <c:pt idx="509">
                  <c:v>7.3737000000000004</c:v>
                </c:pt>
                <c:pt idx="510">
                  <c:v>7.4001900000000003</c:v>
                </c:pt>
                <c:pt idx="511">
                  <c:v>7.4331500000000004</c:v>
                </c:pt>
                <c:pt idx="512">
                  <c:v>7.4662199999999999</c:v>
                </c:pt>
                <c:pt idx="513">
                  <c:v>7.4990800000000002</c:v>
                </c:pt>
                <c:pt idx="514">
                  <c:v>7.5400099999999997</c:v>
                </c:pt>
                <c:pt idx="515">
                  <c:v>7.5910200000000003</c:v>
                </c:pt>
                <c:pt idx="516">
                  <c:v>7.6548499999999997</c:v>
                </c:pt>
                <c:pt idx="517">
                  <c:v>7.7343500000000001</c:v>
                </c:pt>
                <c:pt idx="518">
                  <c:v>7.8133600000000003</c:v>
                </c:pt>
                <c:pt idx="519">
                  <c:v>7.8924099999999999</c:v>
                </c:pt>
                <c:pt idx="520">
                  <c:v>7.9906499999999996</c:v>
                </c:pt>
                <c:pt idx="521">
                  <c:v>8.1130899999999997</c:v>
                </c:pt>
                <c:pt idx="522">
                  <c:v>8.2650500000000005</c:v>
                </c:pt>
                <c:pt idx="523">
                  <c:v>8.4540199999999999</c:v>
                </c:pt>
                <c:pt idx="524">
                  <c:v>8.6657200000000003</c:v>
                </c:pt>
                <c:pt idx="525">
                  <c:v>8.8756699999999995</c:v>
                </c:pt>
                <c:pt idx="526">
                  <c:v>9.0803799999999999</c:v>
                </c:pt>
                <c:pt idx="527">
                  <c:v>9.1302400000000006</c:v>
                </c:pt>
                <c:pt idx="528">
                  <c:v>9.1798500000000001</c:v>
                </c:pt>
                <c:pt idx="529">
                  <c:v>9.2414900000000006</c:v>
                </c:pt>
                <c:pt idx="530">
                  <c:v>9.3182100000000005</c:v>
                </c:pt>
                <c:pt idx="531">
                  <c:v>9.3957099999999993</c:v>
                </c:pt>
              </c:numCache>
            </c:numRef>
          </c:yVal>
          <c:smooth val="1"/>
          <c:extLst>
            <c:ext xmlns:c16="http://schemas.microsoft.com/office/drawing/2014/chart" uri="{C3380CC4-5D6E-409C-BE32-E72D297353CC}">
              <c16:uniqueId val="{00000000-DE9F-49D9-B89C-D4A278764C21}"/>
            </c:ext>
          </c:extLst>
        </c:ser>
        <c:ser>
          <c:idx val="5"/>
          <c:order val="1"/>
          <c:tx>
            <c:v>110 mm</c:v>
          </c:tx>
          <c:spPr>
            <a:ln w="25400" cap="rnd">
              <a:solidFill>
                <a:schemeClr val="accent6"/>
              </a:solidFill>
              <a:prstDash val="dashDot"/>
              <a:round/>
            </a:ln>
            <a:effectLst/>
          </c:spPr>
          <c:marker>
            <c:symbol val="none"/>
          </c:marker>
          <c:xVal>
            <c:numRef>
              <c:f>thickness!$AG$3:$AG$295</c:f>
              <c:numCache>
                <c:formatCode>General</c:formatCode>
                <c:ptCount val="293"/>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2.1300333333333331E-2</c:v>
                </c:pt>
                <c:pt idx="24">
                  <c:v>2.2542166666666665E-2</c:v>
                </c:pt>
                <c:pt idx="25">
                  <c:v>2.4094333333333332E-2</c:v>
                </c:pt>
                <c:pt idx="26">
                  <c:v>2.6034666666666664E-2</c:v>
                </c:pt>
                <c:pt idx="27">
                  <c:v>2.8459999999999999E-2</c:v>
                </c:pt>
                <c:pt idx="28">
                  <c:v>3.1491499999999999E-2</c:v>
                </c:pt>
                <c:pt idx="29">
                  <c:v>3.5281166666666669E-2</c:v>
                </c:pt>
                <c:pt idx="30">
                  <c:v>4.0018166666666667E-2</c:v>
                </c:pt>
                <c:pt idx="31">
                  <c:v>4.5939333333333332E-2</c:v>
                </c:pt>
                <c:pt idx="32">
                  <c:v>5.334083333333333E-2</c:v>
                </c:pt>
                <c:pt idx="33">
                  <c:v>6.2592666666666671E-2</c:v>
                </c:pt>
                <c:pt idx="34">
                  <c:v>7.4157500000000001E-2</c:v>
                </c:pt>
                <c:pt idx="35">
                  <c:v>7.7048666666666668E-2</c:v>
                </c:pt>
                <c:pt idx="36">
                  <c:v>7.9939833333333335E-2</c:v>
                </c:pt>
                <c:pt idx="37">
                  <c:v>8.3553833333333341E-2</c:v>
                </c:pt>
                <c:pt idx="38">
                  <c:v>8.8071333333333335E-2</c:v>
                </c:pt>
                <c:pt idx="39">
                  <c:v>9.3718333333333334E-2</c:v>
                </c:pt>
                <c:pt idx="40">
                  <c:v>0.10077683333333334</c:v>
                </c:pt>
                <c:pt idx="41">
                  <c:v>0.10960016666666667</c:v>
                </c:pt>
                <c:pt idx="42">
                  <c:v>0.11842333333333334</c:v>
                </c:pt>
                <c:pt idx="43">
                  <c:v>0.12724666666666667</c:v>
                </c:pt>
                <c:pt idx="44">
                  <c:v>0.13827566666666666</c:v>
                </c:pt>
                <c:pt idx="45">
                  <c:v>0.14172233333333334</c:v>
                </c:pt>
                <c:pt idx="46">
                  <c:v>0.14603050000000001</c:v>
                </c:pt>
                <c:pt idx="47">
                  <c:v>0.15141583333333333</c:v>
                </c:pt>
                <c:pt idx="48">
                  <c:v>0.1581475</c:v>
                </c:pt>
                <c:pt idx="49">
                  <c:v>0.16656199999999999</c:v>
                </c:pt>
                <c:pt idx="50">
                  <c:v>0.17708000000000002</c:v>
                </c:pt>
                <c:pt idx="51">
                  <c:v>0.19022833333333333</c:v>
                </c:pt>
                <c:pt idx="52">
                  <c:v>0.203375</c:v>
                </c:pt>
                <c:pt idx="53">
                  <c:v>0.21652333333333335</c:v>
                </c:pt>
                <c:pt idx="54">
                  <c:v>0.22967166666666666</c:v>
                </c:pt>
                <c:pt idx="55">
                  <c:v>0.24281833333333333</c:v>
                </c:pt>
                <c:pt idx="56">
                  <c:v>0.25925333333333334</c:v>
                </c:pt>
                <c:pt idx="57">
                  <c:v>0.27979666666666669</c:v>
                </c:pt>
                <c:pt idx="58">
                  <c:v>0.305475</c:v>
                </c:pt>
                <c:pt idx="59">
                  <c:v>0.33757500000000001</c:v>
                </c:pt>
                <c:pt idx="60">
                  <c:v>0.3696733333333333</c:v>
                </c:pt>
                <c:pt idx="61">
                  <c:v>0.40177166666666669</c:v>
                </c:pt>
                <c:pt idx="62">
                  <c:v>0.44189499999999998</c:v>
                </c:pt>
                <c:pt idx="63">
                  <c:v>0.49204999999999999</c:v>
                </c:pt>
                <c:pt idx="64">
                  <c:v>0.55474333333333326</c:v>
                </c:pt>
                <c:pt idx="65">
                  <c:v>0.63311000000000006</c:v>
                </c:pt>
                <c:pt idx="66">
                  <c:v>0.65759833333333328</c:v>
                </c:pt>
                <c:pt idx="67">
                  <c:v>0.6820883333333333</c:v>
                </c:pt>
                <c:pt idx="68">
                  <c:v>0.70657833333333331</c:v>
                </c:pt>
                <c:pt idx="69">
                  <c:v>0.73106666666666664</c:v>
                </c:pt>
                <c:pt idx="70">
                  <c:v>0.75555666666666665</c:v>
                </c:pt>
                <c:pt idx="71">
                  <c:v>0.78004666666666667</c:v>
                </c:pt>
                <c:pt idx="72">
                  <c:v>0.804535</c:v>
                </c:pt>
                <c:pt idx="73">
                  <c:v>0.8351466666666667</c:v>
                </c:pt>
                <c:pt idx="74">
                  <c:v>0.87341166666666659</c:v>
                </c:pt>
                <c:pt idx="75">
                  <c:v>0.91167666666666669</c:v>
                </c:pt>
                <c:pt idx="76">
                  <c:v>0.94994166666666657</c:v>
                </c:pt>
                <c:pt idx="77">
                  <c:v>0.98820666666666668</c:v>
                </c:pt>
                <c:pt idx="78">
                  <c:v>1.0264716666666667</c:v>
                </c:pt>
                <c:pt idx="79">
                  <c:v>1.0647366666666667</c:v>
                </c:pt>
                <c:pt idx="80">
                  <c:v>1.1030016666666667</c:v>
                </c:pt>
                <c:pt idx="81">
                  <c:v>1.141265</c:v>
                </c:pt>
                <c:pt idx="82">
                  <c:v>1.17953</c:v>
                </c:pt>
                <c:pt idx="83">
                  <c:v>1.217795</c:v>
                </c:pt>
                <c:pt idx="84">
                  <c:v>1.2560600000000002</c:v>
                </c:pt>
                <c:pt idx="85">
                  <c:v>1.2943249999999999</c:v>
                </c:pt>
                <c:pt idx="86">
                  <c:v>1.3325899999999999</c:v>
                </c:pt>
                <c:pt idx="87">
                  <c:v>1.3708549999999999</c:v>
                </c:pt>
                <c:pt idx="88">
                  <c:v>1.4091183333333333</c:v>
                </c:pt>
                <c:pt idx="89">
                  <c:v>1.4473833333333335</c:v>
                </c:pt>
                <c:pt idx="90">
                  <c:v>1.4856483333333335</c:v>
                </c:pt>
                <c:pt idx="91">
                  <c:v>1.5239133333333332</c:v>
                </c:pt>
                <c:pt idx="92">
                  <c:v>1.5621783333333332</c:v>
                </c:pt>
                <c:pt idx="93">
                  <c:v>1.6100099999999999</c:v>
                </c:pt>
                <c:pt idx="94">
                  <c:v>1.6698</c:v>
                </c:pt>
                <c:pt idx="95">
                  <c:v>1.7295833333333335</c:v>
                </c:pt>
                <c:pt idx="96">
                  <c:v>1.7893833333333333</c:v>
                </c:pt>
                <c:pt idx="97">
                  <c:v>1.8491666666666666</c:v>
                </c:pt>
                <c:pt idx="98">
                  <c:v>1.9089500000000001</c:v>
                </c:pt>
                <c:pt idx="99">
                  <c:v>1.9836833333333332</c:v>
                </c:pt>
                <c:pt idx="100">
                  <c:v>2.0584166666666666</c:v>
                </c:pt>
                <c:pt idx="101">
                  <c:v>2.1331666666666664</c:v>
                </c:pt>
                <c:pt idx="102">
                  <c:v>2.2079</c:v>
                </c:pt>
                <c:pt idx="103">
                  <c:v>2.3013166666666667</c:v>
                </c:pt>
                <c:pt idx="104">
                  <c:v>2.4180833333333336</c:v>
                </c:pt>
                <c:pt idx="105">
                  <c:v>2.5640666666666667</c:v>
                </c:pt>
                <c:pt idx="106">
                  <c:v>2.7465166666666665</c:v>
                </c:pt>
                <c:pt idx="107">
                  <c:v>2.9746000000000001</c:v>
                </c:pt>
                <c:pt idx="108">
                  <c:v>3.2596833333333333</c:v>
                </c:pt>
                <c:pt idx="109">
                  <c:v>3.6160666666666668</c:v>
                </c:pt>
                <c:pt idx="110">
                  <c:v>4.0615166666666669</c:v>
                </c:pt>
                <c:pt idx="111">
                  <c:v>4.5069833333333333</c:v>
                </c:pt>
                <c:pt idx="112">
                  <c:v>4.9524499999999998</c:v>
                </c:pt>
                <c:pt idx="113">
                  <c:v>5.3979000000000008</c:v>
                </c:pt>
                <c:pt idx="114">
                  <c:v>5.8433666666666664</c:v>
                </c:pt>
                <c:pt idx="115">
                  <c:v>6.2888166666666665</c:v>
                </c:pt>
                <c:pt idx="116">
                  <c:v>6.7342833333333338</c:v>
                </c:pt>
                <c:pt idx="117">
                  <c:v>7.1797500000000003</c:v>
                </c:pt>
                <c:pt idx="118">
                  <c:v>7.6252000000000004</c:v>
                </c:pt>
                <c:pt idx="119">
                  <c:v>8.070666666666666</c:v>
                </c:pt>
                <c:pt idx="120">
                  <c:v>8.5161333333333342</c:v>
                </c:pt>
                <c:pt idx="121">
                  <c:v>8.9615833333333335</c:v>
                </c:pt>
                <c:pt idx="122">
                  <c:v>9.4070499999999999</c:v>
                </c:pt>
                <c:pt idx="123">
                  <c:v>9.8525166666666664</c:v>
                </c:pt>
                <c:pt idx="124">
                  <c:v>10.297966666666667</c:v>
                </c:pt>
                <c:pt idx="125">
                  <c:v>10.743433333333334</c:v>
                </c:pt>
                <c:pt idx="126">
                  <c:v>11.188899999999999</c:v>
                </c:pt>
                <c:pt idx="127">
                  <c:v>11.634350000000001</c:v>
                </c:pt>
                <c:pt idx="128">
                  <c:v>12.079816666666666</c:v>
                </c:pt>
                <c:pt idx="129">
                  <c:v>12.525283333333334</c:v>
                </c:pt>
                <c:pt idx="130">
                  <c:v>12.970733333333333</c:v>
                </c:pt>
                <c:pt idx="131">
                  <c:v>13.4162</c:v>
                </c:pt>
                <c:pt idx="132">
                  <c:v>13.861666666666668</c:v>
                </c:pt>
                <c:pt idx="133">
                  <c:v>14.307116666666667</c:v>
                </c:pt>
                <c:pt idx="134">
                  <c:v>14.752583333333332</c:v>
                </c:pt>
                <c:pt idx="135">
                  <c:v>15.198033333333333</c:v>
                </c:pt>
                <c:pt idx="136">
                  <c:v>15.6435</c:v>
                </c:pt>
                <c:pt idx="137">
                  <c:v>16.088966666666668</c:v>
                </c:pt>
                <c:pt idx="138">
                  <c:v>16.534416666666669</c:v>
                </c:pt>
                <c:pt idx="139">
                  <c:v>16.979833333333332</c:v>
                </c:pt>
                <c:pt idx="140">
                  <c:v>17.425333333333334</c:v>
                </c:pt>
                <c:pt idx="141">
                  <c:v>17.870833333333334</c:v>
                </c:pt>
                <c:pt idx="142">
                  <c:v>18.316333333333333</c:v>
                </c:pt>
                <c:pt idx="143">
                  <c:v>18.87316666666667</c:v>
                </c:pt>
                <c:pt idx="144">
                  <c:v>19.569166666666668</c:v>
                </c:pt>
                <c:pt idx="145">
                  <c:v>20.265166666666669</c:v>
                </c:pt>
                <c:pt idx="146">
                  <c:v>20.961166666666667</c:v>
                </c:pt>
                <c:pt idx="147">
                  <c:v>21.831166666666665</c:v>
                </c:pt>
                <c:pt idx="148">
                  <c:v>22.918833333333335</c:v>
                </c:pt>
                <c:pt idx="149">
                  <c:v>24.006333333333334</c:v>
                </c:pt>
                <c:pt idx="150">
                  <c:v>25.093833333333336</c:v>
                </c:pt>
                <c:pt idx="151">
                  <c:v>26.181500000000003</c:v>
                </c:pt>
                <c:pt idx="152">
                  <c:v>27.269000000000002</c:v>
                </c:pt>
                <c:pt idx="153">
                  <c:v>28.628499999999999</c:v>
                </c:pt>
                <c:pt idx="154">
                  <c:v>29.987833333333334</c:v>
                </c:pt>
                <c:pt idx="155">
                  <c:v>31.347333333333331</c:v>
                </c:pt>
                <c:pt idx="156">
                  <c:v>33.013999999999996</c:v>
                </c:pt>
                <c:pt idx="157">
                  <c:v>34.680666666666667</c:v>
                </c:pt>
                <c:pt idx="158">
                  <c:v>36.347333333333339</c:v>
                </c:pt>
                <c:pt idx="159">
                  <c:v>38.014000000000003</c:v>
                </c:pt>
                <c:pt idx="160">
                  <c:v>39.680666666666667</c:v>
                </c:pt>
                <c:pt idx="161">
                  <c:v>41.347333333333339</c:v>
                </c:pt>
                <c:pt idx="162">
                  <c:v>43.014000000000003</c:v>
                </c:pt>
                <c:pt idx="163">
                  <c:v>44.680666666666667</c:v>
                </c:pt>
                <c:pt idx="164">
                  <c:v>46.347333333333339</c:v>
                </c:pt>
                <c:pt idx="165">
                  <c:v>48.014000000000003</c:v>
                </c:pt>
                <c:pt idx="166">
                  <c:v>49.680666666666667</c:v>
                </c:pt>
                <c:pt idx="167">
                  <c:v>51.347333333333339</c:v>
                </c:pt>
                <c:pt idx="168">
                  <c:v>53.014000000000003</c:v>
                </c:pt>
                <c:pt idx="169">
                  <c:v>54.680666666666667</c:v>
                </c:pt>
                <c:pt idx="170">
                  <c:v>55.097333333333339</c:v>
                </c:pt>
                <c:pt idx="171">
                  <c:v>55.514000000000003</c:v>
                </c:pt>
                <c:pt idx="172">
                  <c:v>55.930666666666667</c:v>
                </c:pt>
                <c:pt idx="173">
                  <c:v>56.347333333333339</c:v>
                </c:pt>
                <c:pt idx="174">
                  <c:v>56.764000000000003</c:v>
                </c:pt>
                <c:pt idx="175">
                  <c:v>57.180666666666667</c:v>
                </c:pt>
                <c:pt idx="176">
                  <c:v>57.597333333333339</c:v>
                </c:pt>
                <c:pt idx="177">
                  <c:v>57.701500000000003</c:v>
                </c:pt>
                <c:pt idx="178">
                  <c:v>57.831666666666671</c:v>
                </c:pt>
                <c:pt idx="179">
                  <c:v>57.994500000000002</c:v>
                </c:pt>
                <c:pt idx="180">
                  <c:v>58.157166666666662</c:v>
                </c:pt>
                <c:pt idx="181">
                  <c:v>58.32</c:v>
                </c:pt>
                <c:pt idx="182">
                  <c:v>58.482666666666667</c:v>
                </c:pt>
                <c:pt idx="183">
                  <c:v>58.645499999999998</c:v>
                </c:pt>
                <c:pt idx="184">
                  <c:v>58.808166666666665</c:v>
                </c:pt>
                <c:pt idx="185">
                  <c:v>58.971000000000004</c:v>
                </c:pt>
                <c:pt idx="186">
                  <c:v>59.174499999999995</c:v>
                </c:pt>
                <c:pt idx="187">
                  <c:v>59.428833333333337</c:v>
                </c:pt>
                <c:pt idx="188">
                  <c:v>59.683</c:v>
                </c:pt>
                <c:pt idx="189">
                  <c:v>59.937333333333328</c:v>
                </c:pt>
                <c:pt idx="190">
                  <c:v>60.19166666666667</c:v>
                </c:pt>
                <c:pt idx="191">
                  <c:v>60.446000000000005</c:v>
                </c:pt>
                <c:pt idx="192">
                  <c:v>60.763833333333331</c:v>
                </c:pt>
                <c:pt idx="193">
                  <c:v>61.161333333333332</c:v>
                </c:pt>
                <c:pt idx="194">
                  <c:v>61.658000000000001</c:v>
                </c:pt>
                <c:pt idx="195">
                  <c:v>62.278833333333331</c:v>
                </c:pt>
                <c:pt idx="196">
                  <c:v>62.899666666666668</c:v>
                </c:pt>
                <c:pt idx="197">
                  <c:v>63.520666666666664</c:v>
                </c:pt>
                <c:pt idx="198">
                  <c:v>64.296666666666667</c:v>
                </c:pt>
                <c:pt idx="199">
                  <c:v>65.266833333333338</c:v>
                </c:pt>
                <c:pt idx="200">
                  <c:v>66.479500000000002</c:v>
                </c:pt>
                <c:pt idx="201">
                  <c:v>67.995333333333335</c:v>
                </c:pt>
                <c:pt idx="202">
                  <c:v>69.662000000000006</c:v>
                </c:pt>
                <c:pt idx="203">
                  <c:v>71.328666666666678</c:v>
                </c:pt>
                <c:pt idx="204">
                  <c:v>72.995333333333335</c:v>
                </c:pt>
                <c:pt idx="205">
                  <c:v>74.662000000000006</c:v>
                </c:pt>
                <c:pt idx="206">
                  <c:v>76.328666666666678</c:v>
                </c:pt>
                <c:pt idx="207">
                  <c:v>77.995333333333335</c:v>
                </c:pt>
                <c:pt idx="208">
                  <c:v>79.662000000000006</c:v>
                </c:pt>
                <c:pt idx="209">
                  <c:v>81.328666666666678</c:v>
                </c:pt>
                <c:pt idx="210">
                  <c:v>82.995333333333335</c:v>
                </c:pt>
                <c:pt idx="211">
                  <c:v>84.662000000000006</c:v>
                </c:pt>
                <c:pt idx="212">
                  <c:v>86.328666666666678</c:v>
                </c:pt>
                <c:pt idx="213">
                  <c:v>87.995333333333335</c:v>
                </c:pt>
                <c:pt idx="214">
                  <c:v>89.662000000000006</c:v>
                </c:pt>
                <c:pt idx="215">
                  <c:v>90.078666666666678</c:v>
                </c:pt>
                <c:pt idx="216">
                  <c:v>90.182833333333335</c:v>
                </c:pt>
                <c:pt idx="217">
                  <c:v>90.313000000000002</c:v>
                </c:pt>
                <c:pt idx="218">
                  <c:v>90.475833333333341</c:v>
                </c:pt>
                <c:pt idx="219">
                  <c:v>90.679333333333332</c:v>
                </c:pt>
                <c:pt idx="220">
                  <c:v>90.882666666666665</c:v>
                </c:pt>
                <c:pt idx="221">
                  <c:v>91.086166666666671</c:v>
                </c:pt>
                <c:pt idx="222">
                  <c:v>91.289666666666662</c:v>
                </c:pt>
                <c:pt idx="223">
                  <c:v>91.492999999999995</c:v>
                </c:pt>
                <c:pt idx="224">
                  <c:v>91.6965</c:v>
                </c:pt>
                <c:pt idx="225">
                  <c:v>91.74733333333333</c:v>
                </c:pt>
                <c:pt idx="226">
                  <c:v>91.798166666666674</c:v>
                </c:pt>
                <c:pt idx="227">
                  <c:v>91.861833333333337</c:v>
                </c:pt>
                <c:pt idx="228">
                  <c:v>91.941333333333333</c:v>
                </c:pt>
                <c:pt idx="229">
                  <c:v>92.040666666666667</c:v>
                </c:pt>
                <c:pt idx="230">
                  <c:v>92.164833333333334</c:v>
                </c:pt>
                <c:pt idx="231">
                  <c:v>92.289000000000001</c:v>
                </c:pt>
                <c:pt idx="232">
                  <c:v>92.413166666666669</c:v>
                </c:pt>
                <c:pt idx="233">
                  <c:v>92.568333333333342</c:v>
                </c:pt>
                <c:pt idx="234">
                  <c:v>92.762333333333331</c:v>
                </c:pt>
                <c:pt idx="235">
                  <c:v>92.956500000000005</c:v>
                </c:pt>
                <c:pt idx="236">
                  <c:v>93.150499999999994</c:v>
                </c:pt>
                <c:pt idx="237">
                  <c:v>93.393000000000001</c:v>
                </c:pt>
                <c:pt idx="238">
                  <c:v>93.69616666666667</c:v>
                </c:pt>
                <c:pt idx="239">
                  <c:v>93.99933333333334</c:v>
                </c:pt>
                <c:pt idx="240">
                  <c:v>94.302499999999995</c:v>
                </c:pt>
                <c:pt idx="241">
                  <c:v>94.6815</c:v>
                </c:pt>
                <c:pt idx="242">
                  <c:v>95.060333333333332</c:v>
                </c:pt>
                <c:pt idx="243">
                  <c:v>95.439333333333323</c:v>
                </c:pt>
                <c:pt idx="244">
                  <c:v>95.912999999999997</c:v>
                </c:pt>
                <c:pt idx="245">
                  <c:v>96.505166666666668</c:v>
                </c:pt>
                <c:pt idx="246">
                  <c:v>97.245333333333335</c:v>
                </c:pt>
                <c:pt idx="247">
                  <c:v>98.17049999999999</c:v>
                </c:pt>
                <c:pt idx="248">
                  <c:v>99.326999999999998</c:v>
                </c:pt>
                <c:pt idx="249">
                  <c:v>100.48350000000001</c:v>
                </c:pt>
                <c:pt idx="250">
                  <c:v>101.64</c:v>
                </c:pt>
                <c:pt idx="251">
                  <c:v>102.21816666666668</c:v>
                </c:pt>
                <c:pt idx="252">
                  <c:v>102.79649999999999</c:v>
                </c:pt>
                <c:pt idx="253">
                  <c:v>103.51916666666666</c:v>
                </c:pt>
                <c:pt idx="254">
                  <c:v>103.88066666666667</c:v>
                </c:pt>
                <c:pt idx="255">
                  <c:v>104.242</c:v>
                </c:pt>
                <c:pt idx="256">
                  <c:v>104.6035</c:v>
                </c:pt>
                <c:pt idx="257">
                  <c:v>104.96483333333335</c:v>
                </c:pt>
                <c:pt idx="258">
                  <c:v>105.32616666666667</c:v>
                </c:pt>
                <c:pt idx="259">
                  <c:v>105.68766666666667</c:v>
                </c:pt>
                <c:pt idx="260">
                  <c:v>106.04899999999999</c:v>
                </c:pt>
                <c:pt idx="261">
                  <c:v>106.4105</c:v>
                </c:pt>
                <c:pt idx="262">
                  <c:v>106.77183333333333</c:v>
                </c:pt>
                <c:pt idx="263">
                  <c:v>107.13316666666667</c:v>
                </c:pt>
                <c:pt idx="264">
                  <c:v>107.49466666666667</c:v>
                </c:pt>
                <c:pt idx="265">
                  <c:v>107.85599999999999</c:v>
                </c:pt>
                <c:pt idx="266">
                  <c:v>108.2175</c:v>
                </c:pt>
                <c:pt idx="267">
                  <c:v>108.57883333333332</c:v>
                </c:pt>
                <c:pt idx="268">
                  <c:v>108.94016666666667</c:v>
                </c:pt>
                <c:pt idx="269">
                  <c:v>109.39200000000001</c:v>
                </c:pt>
                <c:pt idx="270">
                  <c:v>109.84366666666666</c:v>
                </c:pt>
                <c:pt idx="271">
                  <c:v>110.29549999999999</c:v>
                </c:pt>
                <c:pt idx="272">
                  <c:v>110.86016666666666</c:v>
                </c:pt>
                <c:pt idx="273">
                  <c:v>111.42483333333332</c:v>
                </c:pt>
                <c:pt idx="274">
                  <c:v>111.98949999999999</c:v>
                </c:pt>
                <c:pt idx="275">
                  <c:v>112.55416666666666</c:v>
                </c:pt>
                <c:pt idx="276">
                  <c:v>113.119</c:v>
                </c:pt>
                <c:pt idx="277">
                  <c:v>113.40133333333333</c:v>
                </c:pt>
                <c:pt idx="278">
                  <c:v>113.75416666666666</c:v>
                </c:pt>
                <c:pt idx="279">
                  <c:v>113.86449999999999</c:v>
                </c:pt>
                <c:pt idx="280">
                  <c:v>114.00233333333334</c:v>
                </c:pt>
                <c:pt idx="281">
                  <c:v>114.17466666666665</c:v>
                </c:pt>
                <c:pt idx="282">
                  <c:v>114.39016666666666</c:v>
                </c:pt>
                <c:pt idx="283">
                  <c:v>114.65933333333334</c:v>
                </c:pt>
                <c:pt idx="284">
                  <c:v>114.99600000000001</c:v>
                </c:pt>
                <c:pt idx="285">
                  <c:v>115.41666666666667</c:v>
                </c:pt>
                <c:pt idx="286">
                  <c:v>115.94250000000001</c:v>
                </c:pt>
                <c:pt idx="287">
                  <c:v>116.6</c:v>
                </c:pt>
                <c:pt idx="288">
                  <c:v>117.25733333333332</c:v>
                </c:pt>
                <c:pt idx="289">
                  <c:v>117.91466666666666</c:v>
                </c:pt>
                <c:pt idx="290">
                  <c:v>118.73649999999999</c:v>
                </c:pt>
                <c:pt idx="291">
                  <c:v>119.76366666666667</c:v>
                </c:pt>
                <c:pt idx="292">
                  <c:v>120.01666666666667</c:v>
                </c:pt>
              </c:numCache>
            </c:numRef>
          </c:xVal>
          <c:yVal>
            <c:numRef>
              <c:f>thickness!$AH$3:$AH$1572</c:f>
              <c:numCache>
                <c:formatCode>General</c:formatCode>
                <c:ptCount val="1570"/>
                <c:pt idx="0">
                  <c:v>0</c:v>
                </c:pt>
                <c:pt idx="1">
                  <c:v>0</c:v>
                </c:pt>
                <c:pt idx="2">
                  <c:v>0</c:v>
                </c:pt>
                <c:pt idx="3">
                  <c:v>0</c:v>
                </c:pt>
                <c:pt idx="4">
                  <c:v>0</c:v>
                </c:pt>
                <c:pt idx="5">
                  <c:v>0</c:v>
                </c:pt>
                <c:pt idx="6">
                  <c:v>0</c:v>
                </c:pt>
                <c:pt idx="7">
                  <c:v>0</c:v>
                </c:pt>
                <c:pt idx="8">
                  <c:v>0</c:v>
                </c:pt>
                <c:pt idx="9">
                  <c:v>0</c:v>
                </c:pt>
                <c:pt idx="10">
                  <c:v>0</c:v>
                </c:pt>
                <c:pt idx="11">
                  <c:v>0</c:v>
                </c:pt>
                <c:pt idx="12">
                  <c:v>0</c:v>
                </c:pt>
                <c:pt idx="13">
                  <c:v>2.2127799999999999E-4</c:v>
                </c:pt>
                <c:pt idx="14">
                  <c:v>8.8697899999999998E-4</c:v>
                </c:pt>
                <c:pt idx="15">
                  <c:v>2.0476600000000002E-3</c:v>
                </c:pt>
                <c:pt idx="16">
                  <c:v>4.2894099999999996E-3</c:v>
                </c:pt>
                <c:pt idx="17">
                  <c:v>7.8045800000000002E-3</c:v>
                </c:pt>
                <c:pt idx="18">
                  <c:v>1.1598900000000001E-2</c:v>
                </c:pt>
                <c:pt idx="19">
                  <c:v>1.42396E-2</c:v>
                </c:pt>
                <c:pt idx="20">
                  <c:v>1.6014899999999999E-2</c:v>
                </c:pt>
                <c:pt idx="21">
                  <c:v>1.9870700000000002E-2</c:v>
                </c:pt>
                <c:pt idx="22">
                  <c:v>2.3646799999999999E-2</c:v>
                </c:pt>
                <c:pt idx="23">
                  <c:v>1.7981500000000001E-2</c:v>
                </c:pt>
                <c:pt idx="24" formatCode="0.00E+00">
                  <c:v>9.1409400000000006E-5</c:v>
                </c:pt>
                <c:pt idx="25">
                  <c:v>-3.8068600000000001E-2</c:v>
                </c:pt>
                <c:pt idx="26">
                  <c:v>-0.10215200000000001</c:v>
                </c:pt>
                <c:pt idx="27">
                  <c:v>-0.17599500000000001</c:v>
                </c:pt>
                <c:pt idx="28">
                  <c:v>-0.24790599999999999</c:v>
                </c:pt>
                <c:pt idx="29">
                  <c:v>-0.259932</c:v>
                </c:pt>
                <c:pt idx="30">
                  <c:v>-0.16312099999999999</c:v>
                </c:pt>
                <c:pt idx="31">
                  <c:v>-6.1754999999999997E-2</c:v>
                </c:pt>
                <c:pt idx="32">
                  <c:v>-0.14344499999999999</c:v>
                </c:pt>
                <c:pt idx="33">
                  <c:v>-0.30150700000000002</c:v>
                </c:pt>
                <c:pt idx="34">
                  <c:v>-0.19222500000000001</c:v>
                </c:pt>
                <c:pt idx="35">
                  <c:v>-0.12964500000000001</c:v>
                </c:pt>
                <c:pt idx="36">
                  <c:v>-0.103966</c:v>
                </c:pt>
                <c:pt idx="37">
                  <c:v>-0.14518400000000001</c:v>
                </c:pt>
                <c:pt idx="38">
                  <c:v>-0.24735099999999999</c:v>
                </c:pt>
                <c:pt idx="39">
                  <c:v>-0.32063799999999998</c:v>
                </c:pt>
                <c:pt idx="40">
                  <c:v>-0.237263</c:v>
                </c:pt>
                <c:pt idx="41">
                  <c:v>-0.130997</c:v>
                </c:pt>
                <c:pt idx="42">
                  <c:v>-0.24199899999999999</c:v>
                </c:pt>
                <c:pt idx="43">
                  <c:v>-0.32756200000000002</c:v>
                </c:pt>
                <c:pt idx="44">
                  <c:v>-0.202488</c:v>
                </c:pt>
                <c:pt idx="45">
                  <c:v>-0.16228000000000001</c:v>
                </c:pt>
                <c:pt idx="46">
                  <c:v>-0.184423</c:v>
                </c:pt>
                <c:pt idx="47">
                  <c:v>-0.28178700000000001</c:v>
                </c:pt>
                <c:pt idx="48">
                  <c:v>-0.33408900000000002</c:v>
                </c:pt>
                <c:pt idx="49">
                  <c:v>-0.23180300000000001</c:v>
                </c:pt>
                <c:pt idx="50">
                  <c:v>-0.19070799999999999</c:v>
                </c:pt>
                <c:pt idx="51">
                  <c:v>-0.32741799999999999</c:v>
                </c:pt>
                <c:pt idx="52">
                  <c:v>-0.27618199999999998</c:v>
                </c:pt>
                <c:pt idx="53">
                  <c:v>-0.20780299999999999</c:v>
                </c:pt>
                <c:pt idx="54">
                  <c:v>-0.32521</c:v>
                </c:pt>
                <c:pt idx="55">
                  <c:v>-0.29607899999999998</c:v>
                </c:pt>
                <c:pt idx="56">
                  <c:v>-0.229793</c:v>
                </c:pt>
                <c:pt idx="57">
                  <c:v>-0.34088800000000002</c:v>
                </c:pt>
                <c:pt idx="58">
                  <c:v>-0.27180300000000002</c:v>
                </c:pt>
                <c:pt idx="59">
                  <c:v>-0.30505500000000002</c:v>
                </c:pt>
                <c:pt idx="60">
                  <c:v>-0.33188899999999999</c:v>
                </c:pt>
                <c:pt idx="61">
                  <c:v>-0.28466999999999998</c:v>
                </c:pt>
                <c:pt idx="62">
                  <c:v>-0.36298900000000001</c:v>
                </c:pt>
                <c:pt idx="63">
                  <c:v>-0.30403400000000003</c:v>
                </c:pt>
                <c:pt idx="64">
                  <c:v>-0.37100899999999998</c:v>
                </c:pt>
                <c:pt idx="65">
                  <c:v>-0.33797500000000003</c:v>
                </c:pt>
                <c:pt idx="66">
                  <c:v>-0.36485899999999999</c:v>
                </c:pt>
                <c:pt idx="67">
                  <c:v>-0.37212400000000001</c:v>
                </c:pt>
                <c:pt idx="68">
                  <c:v>-0.34653899999999999</c:v>
                </c:pt>
                <c:pt idx="69">
                  <c:v>-0.38491999999999998</c:v>
                </c:pt>
                <c:pt idx="70">
                  <c:v>-0.35673300000000002</c:v>
                </c:pt>
                <c:pt idx="71">
                  <c:v>-0.37066199999999999</c:v>
                </c:pt>
                <c:pt idx="72">
                  <c:v>-0.37956499999999999</c:v>
                </c:pt>
                <c:pt idx="73">
                  <c:v>-0.35988999999999999</c:v>
                </c:pt>
                <c:pt idx="74">
                  <c:v>-0.38685999999999998</c:v>
                </c:pt>
                <c:pt idx="75">
                  <c:v>-0.36579699999999998</c:v>
                </c:pt>
                <c:pt idx="76">
                  <c:v>-0.38323000000000002</c:v>
                </c:pt>
                <c:pt idx="77">
                  <c:v>-0.376357</c:v>
                </c:pt>
                <c:pt idx="78">
                  <c:v>-0.37601699999999999</c:v>
                </c:pt>
                <c:pt idx="79">
                  <c:v>-0.38398199999999999</c:v>
                </c:pt>
                <c:pt idx="80">
                  <c:v>-0.37180800000000003</c:v>
                </c:pt>
                <c:pt idx="81">
                  <c:v>-0.38559199999999999</c:v>
                </c:pt>
                <c:pt idx="82">
                  <c:v>-0.37298599999999998</c:v>
                </c:pt>
                <c:pt idx="83">
                  <c:v>-0.38172499999999998</c:v>
                </c:pt>
                <c:pt idx="84">
                  <c:v>-0.377245</c:v>
                </c:pt>
                <c:pt idx="85">
                  <c:v>-0.37660300000000002</c:v>
                </c:pt>
                <c:pt idx="86">
                  <c:v>-0.38073000000000001</c:v>
                </c:pt>
                <c:pt idx="87">
                  <c:v>-0.37353599999999998</c:v>
                </c:pt>
                <c:pt idx="88">
                  <c:v>-0.38072400000000001</c:v>
                </c:pt>
                <c:pt idx="89">
                  <c:v>-0.37356200000000001</c:v>
                </c:pt>
                <c:pt idx="90">
                  <c:v>-0.37769900000000001</c:v>
                </c:pt>
                <c:pt idx="91">
                  <c:v>-0.37478099999999998</c:v>
                </c:pt>
                <c:pt idx="92">
                  <c:v>-0.37331599999999998</c:v>
                </c:pt>
                <c:pt idx="93">
                  <c:v>-0.37470900000000001</c:v>
                </c:pt>
                <c:pt idx="94">
                  <c:v>-0.36969299999999999</c:v>
                </c:pt>
                <c:pt idx="95">
                  <c:v>-0.37196699999999999</c:v>
                </c:pt>
                <c:pt idx="96">
                  <c:v>-0.36664999999999998</c:v>
                </c:pt>
                <c:pt idx="97">
                  <c:v>-0.36828699999999998</c:v>
                </c:pt>
                <c:pt idx="98">
                  <c:v>-0.36399300000000001</c:v>
                </c:pt>
                <c:pt idx="99">
                  <c:v>-0.36379600000000001</c:v>
                </c:pt>
                <c:pt idx="100">
                  <c:v>-0.36044900000000002</c:v>
                </c:pt>
                <c:pt idx="101">
                  <c:v>-0.35877799999999999</c:v>
                </c:pt>
                <c:pt idx="102">
                  <c:v>-0.35660700000000001</c:v>
                </c:pt>
                <c:pt idx="103">
                  <c:v>-0.35274</c:v>
                </c:pt>
                <c:pt idx="104">
                  <c:v>-0.34919499999999998</c:v>
                </c:pt>
                <c:pt idx="105">
                  <c:v>-0.34287600000000001</c:v>
                </c:pt>
                <c:pt idx="106">
                  <c:v>-0.33668999999999999</c:v>
                </c:pt>
                <c:pt idx="107">
                  <c:v>-0.32722099999999998</c:v>
                </c:pt>
                <c:pt idx="108">
                  <c:v>-0.31737500000000002</c:v>
                </c:pt>
                <c:pt idx="109">
                  <c:v>-0.30163000000000001</c:v>
                </c:pt>
                <c:pt idx="110">
                  <c:v>-0.28345300000000001</c:v>
                </c:pt>
                <c:pt idx="111">
                  <c:v>-0.26474500000000001</c:v>
                </c:pt>
                <c:pt idx="112">
                  <c:v>-0.24696399999999999</c:v>
                </c:pt>
                <c:pt idx="113">
                  <c:v>-0.22623499999999999</c:v>
                </c:pt>
                <c:pt idx="114">
                  <c:v>-0.20632300000000001</c:v>
                </c:pt>
                <c:pt idx="115">
                  <c:v>-0.18640799999999999</c:v>
                </c:pt>
                <c:pt idx="116">
                  <c:v>-0.166629</c:v>
                </c:pt>
                <c:pt idx="117">
                  <c:v>-0.144735</c:v>
                </c:pt>
                <c:pt idx="118">
                  <c:v>-0.123108</c:v>
                </c:pt>
                <c:pt idx="119">
                  <c:v>-0.101581</c:v>
                </c:pt>
                <c:pt idx="120">
                  <c:v>-7.9552800000000007E-2</c:v>
                </c:pt>
                <c:pt idx="121">
                  <c:v>-5.6384700000000003E-2</c:v>
                </c:pt>
                <c:pt idx="122">
                  <c:v>-3.3357100000000001E-2</c:v>
                </c:pt>
                <c:pt idx="123">
                  <c:v>-1.05072E-2</c:v>
                </c:pt>
                <c:pt idx="124">
                  <c:v>1.34906E-2</c:v>
                </c:pt>
                <c:pt idx="125">
                  <c:v>3.7583999999999999E-2</c:v>
                </c:pt>
                <c:pt idx="126">
                  <c:v>5.8455399999999998E-2</c:v>
                </c:pt>
                <c:pt idx="127">
                  <c:v>7.6303300000000004E-2</c:v>
                </c:pt>
                <c:pt idx="128">
                  <c:v>9.5295699999999997E-2</c:v>
                </c:pt>
                <c:pt idx="129">
                  <c:v>0.113439</c:v>
                </c:pt>
                <c:pt idx="130">
                  <c:v>0.13066</c:v>
                </c:pt>
                <c:pt idx="131">
                  <c:v>0.14769499999999999</c:v>
                </c:pt>
                <c:pt idx="132">
                  <c:v>0.16577600000000001</c:v>
                </c:pt>
                <c:pt idx="133">
                  <c:v>0.18279999999999999</c:v>
                </c:pt>
                <c:pt idx="134">
                  <c:v>0.19814999999999999</c:v>
                </c:pt>
                <c:pt idx="135">
                  <c:v>0.21290600000000001</c:v>
                </c:pt>
                <c:pt idx="136">
                  <c:v>0.22598299999999999</c:v>
                </c:pt>
                <c:pt idx="137">
                  <c:v>0.237179</c:v>
                </c:pt>
                <c:pt idx="138">
                  <c:v>0.246979</c:v>
                </c:pt>
                <c:pt idx="139">
                  <c:v>0.25695000000000001</c:v>
                </c:pt>
                <c:pt idx="140">
                  <c:v>0.26557900000000001</c:v>
                </c:pt>
                <c:pt idx="141">
                  <c:v>0.27224500000000001</c:v>
                </c:pt>
                <c:pt idx="142">
                  <c:v>0.27711400000000003</c:v>
                </c:pt>
                <c:pt idx="143">
                  <c:v>0.28370899999999999</c:v>
                </c:pt>
                <c:pt idx="144">
                  <c:v>0.287943</c:v>
                </c:pt>
                <c:pt idx="145">
                  <c:v>0.288045</c:v>
                </c:pt>
                <c:pt idx="146">
                  <c:v>0.28525299999999998</c:v>
                </c:pt>
                <c:pt idx="147">
                  <c:v>0.277086</c:v>
                </c:pt>
                <c:pt idx="148">
                  <c:v>0.26710699999999998</c:v>
                </c:pt>
                <c:pt idx="149">
                  <c:v>0.28403499999999998</c:v>
                </c:pt>
                <c:pt idx="150">
                  <c:v>0.30102099999999998</c:v>
                </c:pt>
                <c:pt idx="151">
                  <c:v>0.30651099999999998</c:v>
                </c:pt>
                <c:pt idx="152">
                  <c:v>0.308562</c:v>
                </c:pt>
                <c:pt idx="153">
                  <c:v>0.30826100000000001</c:v>
                </c:pt>
                <c:pt idx="154">
                  <c:v>0.30757800000000002</c:v>
                </c:pt>
                <c:pt idx="155">
                  <c:v>0.30612499999999998</c:v>
                </c:pt>
                <c:pt idx="156">
                  <c:v>0.305921</c:v>
                </c:pt>
                <c:pt idx="157">
                  <c:v>0.30982999999999999</c:v>
                </c:pt>
                <c:pt idx="158">
                  <c:v>0.31880500000000001</c:v>
                </c:pt>
                <c:pt idx="159">
                  <c:v>0.33385399999999998</c:v>
                </c:pt>
                <c:pt idx="160">
                  <c:v>0.35425800000000002</c:v>
                </c:pt>
                <c:pt idx="161">
                  <c:v>0.378083</c:v>
                </c:pt>
                <c:pt idx="162">
                  <c:v>0.413269</c:v>
                </c:pt>
                <c:pt idx="163">
                  <c:v>0.46587400000000001</c:v>
                </c:pt>
                <c:pt idx="164">
                  <c:v>0.53506399999999998</c:v>
                </c:pt>
                <c:pt idx="165">
                  <c:v>0.62740099999999999</c:v>
                </c:pt>
                <c:pt idx="166">
                  <c:v>0.69255</c:v>
                </c:pt>
                <c:pt idx="167">
                  <c:v>0.76176100000000002</c:v>
                </c:pt>
                <c:pt idx="168">
                  <c:v>0.83692500000000003</c:v>
                </c:pt>
                <c:pt idx="169">
                  <c:v>0.91831099999999999</c:v>
                </c:pt>
                <c:pt idx="170">
                  <c:v>0.93814399999999998</c:v>
                </c:pt>
                <c:pt idx="171">
                  <c:v>0.95674599999999999</c:v>
                </c:pt>
                <c:pt idx="172">
                  <c:v>0.97564300000000004</c:v>
                </c:pt>
                <c:pt idx="173">
                  <c:v>0.99448800000000004</c:v>
                </c:pt>
                <c:pt idx="174">
                  <c:v>1.01311</c:v>
                </c:pt>
                <c:pt idx="175">
                  <c:v>1.0305800000000001</c:v>
                </c:pt>
                <c:pt idx="176">
                  <c:v>1.0484500000000001</c:v>
                </c:pt>
                <c:pt idx="177">
                  <c:v>1.0527200000000001</c:v>
                </c:pt>
                <c:pt idx="178">
                  <c:v>1.0585</c:v>
                </c:pt>
                <c:pt idx="179">
                  <c:v>1.0652900000000001</c:v>
                </c:pt>
                <c:pt idx="180">
                  <c:v>1.0724800000000001</c:v>
                </c:pt>
                <c:pt idx="181">
                  <c:v>1.07924</c:v>
                </c:pt>
                <c:pt idx="182">
                  <c:v>1.0860799999999999</c:v>
                </c:pt>
                <c:pt idx="183">
                  <c:v>1.09267</c:v>
                </c:pt>
                <c:pt idx="184">
                  <c:v>1.0994999999999999</c:v>
                </c:pt>
                <c:pt idx="185">
                  <c:v>1.1061700000000001</c:v>
                </c:pt>
                <c:pt idx="186">
                  <c:v>1.1146799999999999</c:v>
                </c:pt>
                <c:pt idx="187">
                  <c:v>1.12524</c:v>
                </c:pt>
                <c:pt idx="188">
                  <c:v>1.1359999999999999</c:v>
                </c:pt>
                <c:pt idx="189">
                  <c:v>1.1471899999999999</c:v>
                </c:pt>
                <c:pt idx="190">
                  <c:v>1.1597599999999999</c:v>
                </c:pt>
                <c:pt idx="191">
                  <c:v>1.17259</c:v>
                </c:pt>
                <c:pt idx="192">
                  <c:v>1.1889799999999999</c:v>
                </c:pt>
                <c:pt idx="193">
                  <c:v>1.2099200000000001</c:v>
                </c:pt>
                <c:pt idx="194">
                  <c:v>1.2362</c:v>
                </c:pt>
                <c:pt idx="195">
                  <c:v>1.2708900000000001</c:v>
                </c:pt>
                <c:pt idx="196">
                  <c:v>1.30603</c:v>
                </c:pt>
                <c:pt idx="197">
                  <c:v>1.3422700000000001</c:v>
                </c:pt>
                <c:pt idx="198">
                  <c:v>1.38896</c:v>
                </c:pt>
                <c:pt idx="199">
                  <c:v>1.4396</c:v>
                </c:pt>
                <c:pt idx="200">
                  <c:v>1.47925</c:v>
                </c:pt>
                <c:pt idx="201">
                  <c:v>1.52077</c:v>
                </c:pt>
                <c:pt idx="202">
                  <c:v>1.56941</c:v>
                </c:pt>
                <c:pt idx="203">
                  <c:v>1.6237200000000001</c:v>
                </c:pt>
                <c:pt idx="204">
                  <c:v>1.67228</c:v>
                </c:pt>
                <c:pt idx="205">
                  <c:v>1.72174</c:v>
                </c:pt>
                <c:pt idx="206">
                  <c:v>1.7735000000000001</c:v>
                </c:pt>
                <c:pt idx="207">
                  <c:v>1.8308500000000001</c:v>
                </c:pt>
                <c:pt idx="208">
                  <c:v>1.89978</c:v>
                </c:pt>
                <c:pt idx="209">
                  <c:v>2.0110999999999999</c:v>
                </c:pt>
                <c:pt idx="210">
                  <c:v>2.1734399999999998</c:v>
                </c:pt>
                <c:pt idx="211">
                  <c:v>2.36381</c:v>
                </c:pt>
                <c:pt idx="212">
                  <c:v>2.55871</c:v>
                </c:pt>
                <c:pt idx="213">
                  <c:v>2.7619799999999999</c:v>
                </c:pt>
                <c:pt idx="214">
                  <c:v>2.9758399999999998</c:v>
                </c:pt>
                <c:pt idx="215">
                  <c:v>3.0310299999999999</c:v>
                </c:pt>
                <c:pt idx="216">
                  <c:v>3.0451899999999998</c:v>
                </c:pt>
                <c:pt idx="217">
                  <c:v>3.06325</c:v>
                </c:pt>
                <c:pt idx="218">
                  <c:v>3.0871599999999999</c:v>
                </c:pt>
                <c:pt idx="219">
                  <c:v>3.1237200000000001</c:v>
                </c:pt>
                <c:pt idx="220">
                  <c:v>3.15083</c:v>
                </c:pt>
                <c:pt idx="221">
                  <c:v>3.1776599999999999</c:v>
                </c:pt>
                <c:pt idx="222">
                  <c:v>3.2048899999999998</c:v>
                </c:pt>
                <c:pt idx="223">
                  <c:v>3.2317</c:v>
                </c:pt>
                <c:pt idx="224">
                  <c:v>3.2591800000000002</c:v>
                </c:pt>
                <c:pt idx="225">
                  <c:v>3.2656299999999998</c:v>
                </c:pt>
                <c:pt idx="226">
                  <c:v>3.2729400000000002</c:v>
                </c:pt>
                <c:pt idx="227">
                  <c:v>3.28111</c:v>
                </c:pt>
                <c:pt idx="228">
                  <c:v>3.2922500000000001</c:v>
                </c:pt>
                <c:pt idx="229">
                  <c:v>3.3054600000000001</c:v>
                </c:pt>
                <c:pt idx="230">
                  <c:v>3.3225600000000002</c:v>
                </c:pt>
                <c:pt idx="231">
                  <c:v>3.3393199999999998</c:v>
                </c:pt>
                <c:pt idx="232">
                  <c:v>3.3563499999999999</c:v>
                </c:pt>
                <c:pt idx="233">
                  <c:v>3.3775900000000001</c:v>
                </c:pt>
                <c:pt idx="234">
                  <c:v>3.40422</c:v>
                </c:pt>
                <c:pt idx="235">
                  <c:v>3.43092</c:v>
                </c:pt>
                <c:pt idx="236">
                  <c:v>3.4575999999999998</c:v>
                </c:pt>
                <c:pt idx="237">
                  <c:v>3.4913099999999999</c:v>
                </c:pt>
                <c:pt idx="238">
                  <c:v>3.5336599999999998</c:v>
                </c:pt>
                <c:pt idx="239">
                  <c:v>3.5762399999999999</c:v>
                </c:pt>
                <c:pt idx="240">
                  <c:v>3.61877</c:v>
                </c:pt>
                <c:pt idx="241">
                  <c:v>3.6722800000000002</c:v>
                </c:pt>
                <c:pt idx="242">
                  <c:v>3.726</c:v>
                </c:pt>
                <c:pt idx="243">
                  <c:v>3.7804700000000002</c:v>
                </c:pt>
                <c:pt idx="244">
                  <c:v>3.8488199999999999</c:v>
                </c:pt>
                <c:pt idx="245">
                  <c:v>3.93499</c:v>
                </c:pt>
                <c:pt idx="246">
                  <c:v>4.0444800000000001</c:v>
                </c:pt>
                <c:pt idx="247">
                  <c:v>4.1826600000000003</c:v>
                </c:pt>
                <c:pt idx="248">
                  <c:v>4.3591499999999996</c:v>
                </c:pt>
                <c:pt idx="249">
                  <c:v>4.5386300000000004</c:v>
                </c:pt>
                <c:pt idx="250">
                  <c:v>4.7218499999999999</c:v>
                </c:pt>
                <c:pt idx="251">
                  <c:v>4.8158300000000001</c:v>
                </c:pt>
                <c:pt idx="252">
                  <c:v>4.91045</c:v>
                </c:pt>
                <c:pt idx="253">
                  <c:v>5.03064</c:v>
                </c:pt>
                <c:pt idx="254">
                  <c:v>5.0916199999999998</c:v>
                </c:pt>
                <c:pt idx="255">
                  <c:v>5.1530100000000001</c:v>
                </c:pt>
                <c:pt idx="256">
                  <c:v>5.2145799999999998</c:v>
                </c:pt>
                <c:pt idx="257">
                  <c:v>5.27644</c:v>
                </c:pt>
                <c:pt idx="258">
                  <c:v>5.3391799999999998</c:v>
                </c:pt>
                <c:pt idx="259">
                  <c:v>5.4021600000000003</c:v>
                </c:pt>
                <c:pt idx="260">
                  <c:v>5.4653499999999999</c:v>
                </c:pt>
                <c:pt idx="261">
                  <c:v>5.5288300000000001</c:v>
                </c:pt>
                <c:pt idx="262">
                  <c:v>5.5925000000000002</c:v>
                </c:pt>
                <c:pt idx="263">
                  <c:v>5.6554799999999998</c:v>
                </c:pt>
                <c:pt idx="264">
                  <c:v>5.7177800000000003</c:v>
                </c:pt>
                <c:pt idx="265">
                  <c:v>5.7798499999999997</c:v>
                </c:pt>
                <c:pt idx="266">
                  <c:v>5.84185</c:v>
                </c:pt>
                <c:pt idx="267">
                  <c:v>5.9035599999999997</c:v>
                </c:pt>
                <c:pt idx="268">
                  <c:v>5.96488</c:v>
                </c:pt>
                <c:pt idx="269">
                  <c:v>6.0421500000000004</c:v>
                </c:pt>
                <c:pt idx="270">
                  <c:v>6.1191399999999998</c:v>
                </c:pt>
                <c:pt idx="271">
                  <c:v>6.1955499999999999</c:v>
                </c:pt>
                <c:pt idx="272">
                  <c:v>6.2907700000000002</c:v>
                </c:pt>
                <c:pt idx="273">
                  <c:v>6.3853</c:v>
                </c:pt>
                <c:pt idx="274">
                  <c:v>6.4793900000000004</c:v>
                </c:pt>
                <c:pt idx="275">
                  <c:v>6.5732799999999996</c:v>
                </c:pt>
                <c:pt idx="276">
                  <c:v>6.6671500000000004</c:v>
                </c:pt>
                <c:pt idx="277">
                  <c:v>6.7138299999999997</c:v>
                </c:pt>
                <c:pt idx="278">
                  <c:v>6.7715100000000001</c:v>
                </c:pt>
                <c:pt idx="279">
                  <c:v>6.7892299999999999</c:v>
                </c:pt>
                <c:pt idx="280">
                  <c:v>6.8112500000000002</c:v>
                </c:pt>
                <c:pt idx="281">
                  <c:v>6.8387200000000004</c:v>
                </c:pt>
                <c:pt idx="282">
                  <c:v>6.8726000000000003</c:v>
                </c:pt>
                <c:pt idx="283">
                  <c:v>6.9145500000000002</c:v>
                </c:pt>
                <c:pt idx="284">
                  <c:v>6.96685</c:v>
                </c:pt>
                <c:pt idx="285">
                  <c:v>7.03125</c:v>
                </c:pt>
                <c:pt idx="286">
                  <c:v>7.1097999999999999</c:v>
                </c:pt>
                <c:pt idx="287">
                  <c:v>7.2036100000000003</c:v>
                </c:pt>
                <c:pt idx="288">
                  <c:v>7.2967199999999997</c:v>
                </c:pt>
                <c:pt idx="289">
                  <c:v>7.38307</c:v>
                </c:pt>
                <c:pt idx="290">
                  <c:v>7.4882499999999999</c:v>
                </c:pt>
                <c:pt idx="291">
                  <c:v>7.6169799999999999</c:v>
                </c:pt>
                <c:pt idx="292">
                  <c:v>7.65733</c:v>
                </c:pt>
              </c:numCache>
            </c:numRef>
          </c:yVal>
          <c:smooth val="1"/>
          <c:extLst>
            <c:ext xmlns:c16="http://schemas.microsoft.com/office/drawing/2014/chart" uri="{C3380CC4-5D6E-409C-BE32-E72D297353CC}">
              <c16:uniqueId val="{00000001-DE9F-49D9-B89C-D4A278764C21}"/>
            </c:ext>
          </c:extLst>
        </c:ser>
        <c:ser>
          <c:idx val="0"/>
          <c:order val="2"/>
          <c:tx>
            <c:v>120 mm</c:v>
          </c:tx>
          <c:spPr>
            <a:ln w="19050" cap="rnd">
              <a:solidFill>
                <a:schemeClr val="accent1"/>
              </a:solidFill>
              <a:prstDash val="sysDash"/>
              <a:round/>
            </a:ln>
            <a:effectLst/>
          </c:spPr>
          <c:marker>
            <c:symbol val="none"/>
          </c:marker>
          <c:xVal>
            <c:numRef>
              <c:f>thickness!$AW$3:$AW$205</c:f>
              <c:numCache>
                <c:formatCode>General</c:formatCode>
                <c:ptCount val="203"/>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2.1300333333333331E-2</c:v>
                </c:pt>
                <c:pt idx="24">
                  <c:v>2.2542166666666665E-2</c:v>
                </c:pt>
                <c:pt idx="25">
                  <c:v>2.4094333333333332E-2</c:v>
                </c:pt>
                <c:pt idx="26">
                  <c:v>2.6034666666666664E-2</c:v>
                </c:pt>
                <c:pt idx="27">
                  <c:v>2.8459999999999999E-2</c:v>
                </c:pt>
                <c:pt idx="28">
                  <c:v>3.1491499999999999E-2</c:v>
                </c:pt>
                <c:pt idx="29">
                  <c:v>3.5281166666666669E-2</c:v>
                </c:pt>
                <c:pt idx="30">
                  <c:v>4.0018166666666667E-2</c:v>
                </c:pt>
                <c:pt idx="31">
                  <c:v>4.5939333333333332E-2</c:v>
                </c:pt>
                <c:pt idx="32">
                  <c:v>5.334083333333333E-2</c:v>
                </c:pt>
                <c:pt idx="33">
                  <c:v>6.2592666666666671E-2</c:v>
                </c:pt>
                <c:pt idx="34">
                  <c:v>7.4157500000000001E-2</c:v>
                </c:pt>
                <c:pt idx="35">
                  <c:v>7.7771500000000007E-2</c:v>
                </c:pt>
                <c:pt idx="36">
                  <c:v>8.2289000000000001E-2</c:v>
                </c:pt>
                <c:pt idx="37">
                  <c:v>8.7935833333333338E-2</c:v>
                </c:pt>
                <c:pt idx="38">
                  <c:v>9.4994500000000009E-2</c:v>
                </c:pt>
                <c:pt idx="39">
                  <c:v>9.7200333333333333E-2</c:v>
                </c:pt>
                <c:pt idx="40">
                  <c:v>9.9957499999999991E-2</c:v>
                </c:pt>
                <c:pt idx="41">
                  <c:v>0.10340416666666667</c:v>
                </c:pt>
                <c:pt idx="42">
                  <c:v>0.10771233333333334</c:v>
                </c:pt>
                <c:pt idx="43">
                  <c:v>0.11309766666666667</c:v>
                </c:pt>
                <c:pt idx="44">
                  <c:v>0.11982933333333333</c:v>
                </c:pt>
                <c:pt idx="45">
                  <c:v>0.12824383333333333</c:v>
                </c:pt>
                <c:pt idx="46">
                  <c:v>0.13665833333333335</c:v>
                </c:pt>
                <c:pt idx="47">
                  <c:v>0.14507283333333335</c:v>
                </c:pt>
                <c:pt idx="48">
                  <c:v>0.15559099999999998</c:v>
                </c:pt>
                <c:pt idx="49">
                  <c:v>0.16873833333333332</c:v>
                </c:pt>
                <c:pt idx="50">
                  <c:v>0.18517333333333333</c:v>
                </c:pt>
                <c:pt idx="51">
                  <c:v>0.19030833333333333</c:v>
                </c:pt>
                <c:pt idx="52">
                  <c:v>0.19672833333333331</c:v>
                </c:pt>
                <c:pt idx="53">
                  <c:v>0.20475333333333331</c:v>
                </c:pt>
                <c:pt idx="54">
                  <c:v>0.214785</c:v>
                </c:pt>
                <c:pt idx="55">
                  <c:v>0.22732333333333335</c:v>
                </c:pt>
                <c:pt idx="56">
                  <c:v>0.24299666666666667</c:v>
                </c:pt>
                <c:pt idx="57">
                  <c:v>0.26258833333333331</c:v>
                </c:pt>
                <c:pt idx="58">
                  <c:v>0.28707666666666665</c:v>
                </c:pt>
                <c:pt idx="59">
                  <c:v>0.31768833333333329</c:v>
                </c:pt>
                <c:pt idx="60">
                  <c:v>0.35595333333333329</c:v>
                </c:pt>
                <c:pt idx="61">
                  <c:v>0.40378500000000001</c:v>
                </c:pt>
                <c:pt idx="62">
                  <c:v>0.46357333333333334</c:v>
                </c:pt>
                <c:pt idx="63">
                  <c:v>0.53830999999999996</c:v>
                </c:pt>
                <c:pt idx="64">
                  <c:v>0.56166499999999997</c:v>
                </c:pt>
                <c:pt idx="65">
                  <c:v>0.59085833333333337</c:v>
                </c:pt>
                <c:pt idx="66">
                  <c:v>0.62734999999999996</c:v>
                </c:pt>
                <c:pt idx="67">
                  <c:v>0.67296499999999992</c:v>
                </c:pt>
                <c:pt idx="68">
                  <c:v>0.68721999999999994</c:v>
                </c:pt>
                <c:pt idx="69">
                  <c:v>0.70503833333333332</c:v>
                </c:pt>
                <c:pt idx="70">
                  <c:v>0.72731166666666669</c:v>
                </c:pt>
                <c:pt idx="71">
                  <c:v>0.74958499999999995</c:v>
                </c:pt>
                <c:pt idx="72">
                  <c:v>0.77185833333333342</c:v>
                </c:pt>
                <c:pt idx="73">
                  <c:v>0.79969999999999997</c:v>
                </c:pt>
                <c:pt idx="74">
                  <c:v>0.83450000000000002</c:v>
                </c:pt>
                <c:pt idx="75">
                  <c:v>0.87800333333333336</c:v>
                </c:pt>
                <c:pt idx="76">
                  <c:v>0.93237999999999999</c:v>
                </c:pt>
                <c:pt idx="77">
                  <c:v>0.98675833333333329</c:v>
                </c:pt>
                <c:pt idx="78">
                  <c:v>1.0411349999999999</c:v>
                </c:pt>
                <c:pt idx="79">
                  <c:v>1.0955133333333333</c:v>
                </c:pt>
                <c:pt idx="80">
                  <c:v>1.1498899999999999</c:v>
                </c:pt>
                <c:pt idx="81">
                  <c:v>1.2042683333333335</c:v>
                </c:pt>
                <c:pt idx="82">
                  <c:v>1.258645</c:v>
                </c:pt>
                <c:pt idx="83">
                  <c:v>1.3130233333333334</c:v>
                </c:pt>
                <c:pt idx="84">
                  <c:v>1.3673999999999999</c:v>
                </c:pt>
                <c:pt idx="85">
                  <c:v>1.4217783333333334</c:v>
                </c:pt>
                <c:pt idx="86">
                  <c:v>1.4761549999999999</c:v>
                </c:pt>
                <c:pt idx="87">
                  <c:v>1.5305333333333333</c:v>
                </c:pt>
                <c:pt idx="88">
                  <c:v>1.5849116666666667</c:v>
                </c:pt>
                <c:pt idx="89">
                  <c:v>1.6392883333333332</c:v>
                </c:pt>
                <c:pt idx="90">
                  <c:v>1.6936666666666667</c:v>
                </c:pt>
                <c:pt idx="91">
                  <c:v>1.7480499999999999</c:v>
                </c:pt>
                <c:pt idx="92">
                  <c:v>1.8024166666666666</c:v>
                </c:pt>
                <c:pt idx="93">
                  <c:v>1.8568</c:v>
                </c:pt>
                <c:pt idx="94">
                  <c:v>1.9111833333333335</c:v>
                </c:pt>
                <c:pt idx="95">
                  <c:v>1.9655500000000001</c:v>
                </c:pt>
                <c:pt idx="96">
                  <c:v>2.0199333333333334</c:v>
                </c:pt>
                <c:pt idx="97">
                  <c:v>2.0878999999999999</c:v>
                </c:pt>
                <c:pt idx="98">
                  <c:v>2.1728666666666667</c:v>
                </c:pt>
                <c:pt idx="99">
                  <c:v>2.2790666666666666</c:v>
                </c:pt>
                <c:pt idx="100">
                  <c:v>2.4118333333333335</c:v>
                </c:pt>
                <c:pt idx="101">
                  <c:v>2.5445833333333336</c:v>
                </c:pt>
                <c:pt idx="102">
                  <c:v>2.6773499999999997</c:v>
                </c:pt>
                <c:pt idx="103">
                  <c:v>2.8433000000000002</c:v>
                </c:pt>
                <c:pt idx="104">
                  <c:v>3.0507333333333335</c:v>
                </c:pt>
                <c:pt idx="105">
                  <c:v>3.3100166666666668</c:v>
                </c:pt>
                <c:pt idx="106">
                  <c:v>3.6341333333333332</c:v>
                </c:pt>
                <c:pt idx="107">
                  <c:v>4.0392833333333336</c:v>
                </c:pt>
                <c:pt idx="108">
                  <c:v>4.5457166666666664</c:v>
                </c:pt>
                <c:pt idx="109">
                  <c:v>5.0521333333333329</c:v>
                </c:pt>
                <c:pt idx="110">
                  <c:v>5.5585666666666667</c:v>
                </c:pt>
                <c:pt idx="111">
                  <c:v>6.0649999999999995</c:v>
                </c:pt>
                <c:pt idx="112">
                  <c:v>6.5714333333333332</c:v>
                </c:pt>
                <c:pt idx="113">
                  <c:v>7.077866666666667</c:v>
                </c:pt>
                <c:pt idx="114">
                  <c:v>7.5842999999999998</c:v>
                </c:pt>
                <c:pt idx="115">
                  <c:v>8.0907166666666672</c:v>
                </c:pt>
                <c:pt idx="116">
                  <c:v>8.5971499999999992</c:v>
                </c:pt>
                <c:pt idx="117">
                  <c:v>9.1035833333333347</c:v>
                </c:pt>
                <c:pt idx="118">
                  <c:v>9.6100166666666667</c:v>
                </c:pt>
                <c:pt idx="119">
                  <c:v>10.116449999999999</c:v>
                </c:pt>
                <c:pt idx="120">
                  <c:v>10.622866666666665</c:v>
                </c:pt>
                <c:pt idx="121">
                  <c:v>11.129300000000001</c:v>
                </c:pt>
                <c:pt idx="122">
                  <c:v>11.635733333333333</c:v>
                </c:pt>
                <c:pt idx="123">
                  <c:v>12.142166666666666</c:v>
                </c:pt>
                <c:pt idx="124">
                  <c:v>12.6486</c:v>
                </c:pt>
                <c:pt idx="125">
                  <c:v>13.155033333333334</c:v>
                </c:pt>
                <c:pt idx="126">
                  <c:v>13.66145</c:v>
                </c:pt>
                <c:pt idx="127">
                  <c:v>14.167883333333332</c:v>
                </c:pt>
                <c:pt idx="128">
                  <c:v>14.674316666666666</c:v>
                </c:pt>
                <c:pt idx="129">
                  <c:v>15.18075</c:v>
                </c:pt>
                <c:pt idx="130">
                  <c:v>15.687183333333333</c:v>
                </c:pt>
                <c:pt idx="131">
                  <c:v>16.1936</c:v>
                </c:pt>
                <c:pt idx="132">
                  <c:v>16.7</c:v>
                </c:pt>
                <c:pt idx="133">
                  <c:v>17.206500000000002</c:v>
                </c:pt>
                <c:pt idx="134">
                  <c:v>17.712833333333332</c:v>
                </c:pt>
                <c:pt idx="135">
                  <c:v>18.219333333333335</c:v>
                </c:pt>
                <c:pt idx="136">
                  <c:v>18.725833333333334</c:v>
                </c:pt>
                <c:pt idx="137">
                  <c:v>19.232166666666668</c:v>
                </c:pt>
                <c:pt idx="138">
                  <c:v>19.865166666666667</c:v>
                </c:pt>
                <c:pt idx="139">
                  <c:v>20.656500000000001</c:v>
                </c:pt>
                <c:pt idx="140">
                  <c:v>21.447833333333332</c:v>
                </c:pt>
                <c:pt idx="141">
                  <c:v>22.239166666666666</c:v>
                </c:pt>
                <c:pt idx="142">
                  <c:v>23.030333333333331</c:v>
                </c:pt>
                <c:pt idx="143">
                  <c:v>23.821666666666665</c:v>
                </c:pt>
                <c:pt idx="144">
                  <c:v>24.810833333333335</c:v>
                </c:pt>
                <c:pt idx="145">
                  <c:v>26.047166666666666</c:v>
                </c:pt>
                <c:pt idx="146">
                  <c:v>27.283666666666665</c:v>
                </c:pt>
                <c:pt idx="147">
                  <c:v>28.52</c:v>
                </c:pt>
                <c:pt idx="148">
                  <c:v>30.0655</c:v>
                </c:pt>
                <c:pt idx="149">
                  <c:v>31.732166666666668</c:v>
                </c:pt>
                <c:pt idx="150">
                  <c:v>33.398833333333336</c:v>
                </c:pt>
                <c:pt idx="151">
                  <c:v>35.0655</c:v>
                </c:pt>
                <c:pt idx="152">
                  <c:v>36.732166666666664</c:v>
                </c:pt>
                <c:pt idx="153">
                  <c:v>38.398833333333329</c:v>
                </c:pt>
                <c:pt idx="154">
                  <c:v>40.0655</c:v>
                </c:pt>
                <c:pt idx="155">
                  <c:v>41.732166666666664</c:v>
                </c:pt>
                <c:pt idx="156">
                  <c:v>43.398833333333329</c:v>
                </c:pt>
                <c:pt idx="157">
                  <c:v>45.0655</c:v>
                </c:pt>
                <c:pt idx="158">
                  <c:v>46.732166666666664</c:v>
                </c:pt>
                <c:pt idx="159">
                  <c:v>48.398833333333329</c:v>
                </c:pt>
                <c:pt idx="160">
                  <c:v>50.0655</c:v>
                </c:pt>
                <c:pt idx="161">
                  <c:v>51.732166666666664</c:v>
                </c:pt>
                <c:pt idx="162">
                  <c:v>53.398833333333329</c:v>
                </c:pt>
                <c:pt idx="163">
                  <c:v>55.0655</c:v>
                </c:pt>
                <c:pt idx="164">
                  <c:v>56.732166666666664</c:v>
                </c:pt>
                <c:pt idx="165">
                  <c:v>58.398833333333329</c:v>
                </c:pt>
                <c:pt idx="166">
                  <c:v>60.0655</c:v>
                </c:pt>
                <c:pt idx="167">
                  <c:v>61.732166666666664</c:v>
                </c:pt>
                <c:pt idx="168">
                  <c:v>63.398833333333329</c:v>
                </c:pt>
                <c:pt idx="169">
                  <c:v>65.0655</c:v>
                </c:pt>
                <c:pt idx="170">
                  <c:v>66.732166666666657</c:v>
                </c:pt>
                <c:pt idx="171">
                  <c:v>68.398833333333343</c:v>
                </c:pt>
                <c:pt idx="172">
                  <c:v>70.0655</c:v>
                </c:pt>
                <c:pt idx="173">
                  <c:v>71.732166666666672</c:v>
                </c:pt>
                <c:pt idx="174">
                  <c:v>73.398833333333343</c:v>
                </c:pt>
                <c:pt idx="175">
                  <c:v>75.0655</c:v>
                </c:pt>
                <c:pt idx="176">
                  <c:v>76.732166666666672</c:v>
                </c:pt>
                <c:pt idx="177">
                  <c:v>78.398833333333343</c:v>
                </c:pt>
                <c:pt idx="178">
                  <c:v>80.0655</c:v>
                </c:pt>
                <c:pt idx="179">
                  <c:v>81.732166666666672</c:v>
                </c:pt>
                <c:pt idx="180">
                  <c:v>83.398833333333343</c:v>
                </c:pt>
                <c:pt idx="181">
                  <c:v>85.0655</c:v>
                </c:pt>
                <c:pt idx="182">
                  <c:v>86.732166666666672</c:v>
                </c:pt>
                <c:pt idx="183">
                  <c:v>88.398833333333343</c:v>
                </c:pt>
                <c:pt idx="184">
                  <c:v>90.0655</c:v>
                </c:pt>
                <c:pt idx="185">
                  <c:v>91.732166666666672</c:v>
                </c:pt>
                <c:pt idx="186">
                  <c:v>93.398833333333343</c:v>
                </c:pt>
                <c:pt idx="187">
                  <c:v>95.0655</c:v>
                </c:pt>
                <c:pt idx="188">
                  <c:v>96.732166666666672</c:v>
                </c:pt>
                <c:pt idx="189">
                  <c:v>98.398833333333343</c:v>
                </c:pt>
                <c:pt idx="190">
                  <c:v>100.0655</c:v>
                </c:pt>
                <c:pt idx="191">
                  <c:v>101.73216666666667</c:v>
                </c:pt>
                <c:pt idx="192">
                  <c:v>103.39883333333334</c:v>
                </c:pt>
                <c:pt idx="193">
                  <c:v>105.0655</c:v>
                </c:pt>
                <c:pt idx="194">
                  <c:v>106.73216666666667</c:v>
                </c:pt>
                <c:pt idx="195">
                  <c:v>108.39883333333334</c:v>
                </c:pt>
                <c:pt idx="196">
                  <c:v>110.0655</c:v>
                </c:pt>
                <c:pt idx="197">
                  <c:v>111.73216666666667</c:v>
                </c:pt>
                <c:pt idx="198">
                  <c:v>113.39883333333334</c:v>
                </c:pt>
                <c:pt idx="199">
                  <c:v>115.0655</c:v>
                </c:pt>
                <c:pt idx="200">
                  <c:v>116.73216666666667</c:v>
                </c:pt>
                <c:pt idx="201">
                  <c:v>118.39883333333334</c:v>
                </c:pt>
                <c:pt idx="202">
                  <c:v>120.01666666666667</c:v>
                </c:pt>
              </c:numCache>
            </c:numRef>
          </c:xVal>
          <c:yVal>
            <c:numRef>
              <c:f>thickness!$AX$3:$AX$205</c:f>
              <c:numCache>
                <c:formatCode>General</c:formatCode>
                <c:ptCount val="203"/>
                <c:pt idx="0">
                  <c:v>0</c:v>
                </c:pt>
                <c:pt idx="1">
                  <c:v>0</c:v>
                </c:pt>
                <c:pt idx="2">
                  <c:v>0</c:v>
                </c:pt>
                <c:pt idx="3">
                  <c:v>0</c:v>
                </c:pt>
                <c:pt idx="4">
                  <c:v>0</c:v>
                </c:pt>
                <c:pt idx="5">
                  <c:v>0</c:v>
                </c:pt>
                <c:pt idx="6">
                  <c:v>0</c:v>
                </c:pt>
                <c:pt idx="7">
                  <c:v>0</c:v>
                </c:pt>
                <c:pt idx="8">
                  <c:v>0</c:v>
                </c:pt>
                <c:pt idx="9">
                  <c:v>0</c:v>
                </c:pt>
                <c:pt idx="10">
                  <c:v>0</c:v>
                </c:pt>
                <c:pt idx="11">
                  <c:v>0</c:v>
                </c:pt>
                <c:pt idx="12">
                  <c:v>0</c:v>
                </c:pt>
                <c:pt idx="13">
                  <c:v>-9.4371809999999997E-5</c:v>
                </c:pt>
                <c:pt idx="14">
                  <c:v>-4.351542E-4</c:v>
                </c:pt>
                <c:pt idx="15">
                  <c:v>-1.2818520000000002E-3</c:v>
                </c:pt>
                <c:pt idx="16">
                  <c:v>-2.8391220000000003E-3</c:v>
                </c:pt>
                <c:pt idx="17">
                  <c:v>-4.7723520000000005E-3</c:v>
                </c:pt>
                <c:pt idx="18">
                  <c:v>-6.579924E-3</c:v>
                </c:pt>
                <c:pt idx="19">
                  <c:v>-8.5608250000000011E-3</c:v>
                </c:pt>
                <c:pt idx="20">
                  <c:v>-1.4337700000000002E-2</c:v>
                </c:pt>
                <c:pt idx="21">
                  <c:v>-2.7524120000000003E-2</c:v>
                </c:pt>
                <c:pt idx="22">
                  <c:v>-4.7496020000000007E-2</c:v>
                </c:pt>
                <c:pt idx="23">
                  <c:v>-8.0338439999999997E-2</c:v>
                </c:pt>
                <c:pt idx="24">
                  <c:v>-0.14022190000000001</c:v>
                </c:pt>
                <c:pt idx="25">
                  <c:v>-0.23547289999999998</c:v>
                </c:pt>
                <c:pt idx="26">
                  <c:v>-0.3721198</c:v>
                </c:pt>
                <c:pt idx="27">
                  <c:v>-0.52811070000000004</c:v>
                </c:pt>
                <c:pt idx="28">
                  <c:v>-0.62621130000000003</c:v>
                </c:pt>
                <c:pt idx="29">
                  <c:v>-0.56958330000000001</c:v>
                </c:pt>
                <c:pt idx="30">
                  <c:v>-0.37970009999999998</c:v>
                </c:pt>
                <c:pt idx="31">
                  <c:v>-0.34902790000000006</c:v>
                </c:pt>
                <c:pt idx="32">
                  <c:v>-0.64748320000000004</c:v>
                </c:pt>
                <c:pt idx="33">
                  <c:v>-0.7189624</c:v>
                </c:pt>
                <c:pt idx="34">
                  <c:v>-0.45624799999999999</c:v>
                </c:pt>
                <c:pt idx="35">
                  <c:v>-0.49637510000000007</c:v>
                </c:pt>
                <c:pt idx="36">
                  <c:v>-0.68156530000000004</c:v>
                </c:pt>
                <c:pt idx="37">
                  <c:v>-0.81804840000000012</c:v>
                </c:pt>
                <c:pt idx="38">
                  <c:v>-0.65739960000000008</c:v>
                </c:pt>
                <c:pt idx="39">
                  <c:v>-0.57097560000000003</c:v>
                </c:pt>
                <c:pt idx="40">
                  <c:v>-0.51890670000000005</c:v>
                </c:pt>
                <c:pt idx="41">
                  <c:v>-0.57396690000000006</c:v>
                </c:pt>
                <c:pt idx="42">
                  <c:v>-0.74631179999999997</c:v>
                </c:pt>
                <c:pt idx="43">
                  <c:v>-0.85594210000000004</c:v>
                </c:pt>
                <c:pt idx="44">
                  <c:v>-0.69902950000000008</c:v>
                </c:pt>
                <c:pt idx="45">
                  <c:v>-0.5765344</c:v>
                </c:pt>
                <c:pt idx="46">
                  <c:v>-0.79510990000000004</c:v>
                </c:pt>
                <c:pt idx="47">
                  <c:v>-0.8636433</c:v>
                </c:pt>
                <c:pt idx="48">
                  <c:v>-0.64845950000000008</c:v>
                </c:pt>
                <c:pt idx="49">
                  <c:v>-0.77056590000000003</c:v>
                </c:pt>
                <c:pt idx="50">
                  <c:v>-0.88430940000000002</c:v>
                </c:pt>
                <c:pt idx="51">
                  <c:v>-0.74703720000000007</c:v>
                </c:pt>
                <c:pt idx="52">
                  <c:v>-0.69517629999999997</c:v>
                </c:pt>
                <c:pt idx="53">
                  <c:v>-0.8678709</c:v>
                </c:pt>
                <c:pt idx="54">
                  <c:v>-0.90021879999999999</c:v>
                </c:pt>
                <c:pt idx="55">
                  <c:v>-0.73191039999999996</c:v>
                </c:pt>
                <c:pt idx="56">
                  <c:v>-0.89372140000000011</c:v>
                </c:pt>
                <c:pt idx="57">
                  <c:v>-0.88712520000000006</c:v>
                </c:pt>
                <c:pt idx="58">
                  <c:v>-0.82292470000000006</c:v>
                </c:pt>
                <c:pt idx="59">
                  <c:v>-0.98567950000000004</c:v>
                </c:pt>
                <c:pt idx="60">
                  <c:v>-0.86673210000000001</c:v>
                </c:pt>
                <c:pt idx="61">
                  <c:v>-1.0243012</c:v>
                </c:pt>
                <c:pt idx="62">
                  <c:v>-0.96551129999999996</c:v>
                </c:pt>
                <c:pt idx="63">
                  <c:v>-1.0750883</c:v>
                </c:pt>
                <c:pt idx="64">
                  <c:v>-1.0599745</c:v>
                </c:pt>
                <c:pt idx="65">
                  <c:v>-1.0556624000000001</c:v>
                </c:pt>
                <c:pt idx="66">
                  <c:v>-1.1259585999999999</c:v>
                </c:pt>
                <c:pt idx="67">
                  <c:v>-1.0882729</c:v>
                </c:pt>
                <c:pt idx="68">
                  <c:v>-1.1567361</c:v>
                </c:pt>
                <c:pt idx="69">
                  <c:v>-1.1243726000000001</c:v>
                </c:pt>
                <c:pt idx="70">
                  <c:v>-1.1361649</c:v>
                </c:pt>
                <c:pt idx="71">
                  <c:v>-1.1763713</c:v>
                </c:pt>
                <c:pt idx="72">
                  <c:v>-1.1398516999999999</c:v>
                </c:pt>
                <c:pt idx="73">
                  <c:v>-1.1970738000000001</c:v>
                </c:pt>
                <c:pt idx="74">
                  <c:v>-1.1810279000000001</c:v>
                </c:pt>
                <c:pt idx="75">
                  <c:v>-1.2170626</c:v>
                </c:pt>
                <c:pt idx="76">
                  <c:v>-1.2377053</c:v>
                </c:pt>
                <c:pt idx="77">
                  <c:v>-1.2560157999999999</c:v>
                </c:pt>
                <c:pt idx="78">
                  <c:v>-1.2901044000000002</c:v>
                </c:pt>
                <c:pt idx="79">
                  <c:v>-1.2905373</c:v>
                </c:pt>
                <c:pt idx="80">
                  <c:v>-1.3328119999999999</c:v>
                </c:pt>
                <c:pt idx="81">
                  <c:v>-1.3289900000000001</c:v>
                </c:pt>
                <c:pt idx="82">
                  <c:v>-1.370889</c:v>
                </c:pt>
                <c:pt idx="83">
                  <c:v>-1.369745</c:v>
                </c:pt>
                <c:pt idx="84">
                  <c:v>-1.4047930000000002</c:v>
                </c:pt>
                <c:pt idx="85">
                  <c:v>-1.4101750000000002</c:v>
                </c:pt>
                <c:pt idx="86">
                  <c:v>-1.435265</c:v>
                </c:pt>
                <c:pt idx="87">
                  <c:v>-1.4454830000000001</c:v>
                </c:pt>
                <c:pt idx="88">
                  <c:v>-1.4577420000000001</c:v>
                </c:pt>
                <c:pt idx="89">
                  <c:v>-1.4749020000000002</c:v>
                </c:pt>
                <c:pt idx="90">
                  <c:v>-1.4804010000000001</c:v>
                </c:pt>
                <c:pt idx="91">
                  <c:v>-1.5009410000000001</c:v>
                </c:pt>
                <c:pt idx="92">
                  <c:v>-1.5034500000000002</c:v>
                </c:pt>
                <c:pt idx="93">
                  <c:v>-1.5239119999999999</c:v>
                </c:pt>
                <c:pt idx="94">
                  <c:v>-1.527136</c:v>
                </c:pt>
                <c:pt idx="95">
                  <c:v>-1.5446989999999998</c:v>
                </c:pt>
                <c:pt idx="96">
                  <c:v>-1.550835</c:v>
                </c:pt>
                <c:pt idx="97">
                  <c:v>-1.5667470000000001</c:v>
                </c:pt>
                <c:pt idx="98">
                  <c:v>-1.5816970000000001</c:v>
                </c:pt>
                <c:pt idx="99">
                  <c:v>-1.5985840000000002</c:v>
                </c:pt>
                <c:pt idx="100">
                  <c:v>-1.6181099999999999</c:v>
                </c:pt>
                <c:pt idx="101">
                  <c:v>-1.6343600000000003</c:v>
                </c:pt>
                <c:pt idx="102">
                  <c:v>-1.6505970000000001</c:v>
                </c:pt>
                <c:pt idx="103">
                  <c:v>-1.666353</c:v>
                </c:pt>
                <c:pt idx="104">
                  <c:v>-1.6904159999999999</c:v>
                </c:pt>
                <c:pt idx="105">
                  <c:v>-1.716208</c:v>
                </c:pt>
                <c:pt idx="106">
                  <c:v>-1.743209</c:v>
                </c:pt>
                <c:pt idx="107">
                  <c:v>-1.7738110000000002</c:v>
                </c:pt>
                <c:pt idx="108">
                  <c:v>-1.818791</c:v>
                </c:pt>
                <c:pt idx="109">
                  <c:v>-1.8631730000000002</c:v>
                </c:pt>
                <c:pt idx="110">
                  <c:v>-1.912053</c:v>
                </c:pt>
                <c:pt idx="111">
                  <c:v>-1.9627010000000003</c:v>
                </c:pt>
                <c:pt idx="112">
                  <c:v>-2.0208110000000001</c:v>
                </c:pt>
                <c:pt idx="113">
                  <c:v>-2.0724210000000003</c:v>
                </c:pt>
                <c:pt idx="114">
                  <c:v>-2.128295</c:v>
                </c:pt>
                <c:pt idx="115">
                  <c:v>-2.1863269999999999</c:v>
                </c:pt>
                <c:pt idx="116">
                  <c:v>-2.2440600000000002</c:v>
                </c:pt>
                <c:pt idx="117">
                  <c:v>-2.299245</c:v>
                </c:pt>
                <c:pt idx="118">
                  <c:v>-2.3565490000000002</c:v>
                </c:pt>
                <c:pt idx="119">
                  <c:v>-2.4117470000000001</c:v>
                </c:pt>
                <c:pt idx="120">
                  <c:v>-2.4633050000000001</c:v>
                </c:pt>
                <c:pt idx="121">
                  <c:v>-2.5165009999999999</c:v>
                </c:pt>
                <c:pt idx="122">
                  <c:v>-2.6162890000000001</c:v>
                </c:pt>
                <c:pt idx="123">
                  <c:v>-2.715986</c:v>
                </c:pt>
                <c:pt idx="124">
                  <c:v>-2.8190240000000002</c:v>
                </c:pt>
                <c:pt idx="125">
                  <c:v>-2.9251819999999999</c:v>
                </c:pt>
                <c:pt idx="126">
                  <c:v>-3.0265040000000001</c:v>
                </c:pt>
                <c:pt idx="127">
                  <c:v>-3.1277349999999999</c:v>
                </c:pt>
                <c:pt idx="128">
                  <c:v>-3.230877</c:v>
                </c:pt>
                <c:pt idx="129">
                  <c:v>-3.3319520000000002</c:v>
                </c:pt>
                <c:pt idx="130">
                  <c:v>-3.4299200000000001</c:v>
                </c:pt>
                <c:pt idx="131">
                  <c:v>-3.5307740000000001</c:v>
                </c:pt>
                <c:pt idx="132">
                  <c:v>-3.6324209999999999</c:v>
                </c:pt>
                <c:pt idx="133">
                  <c:v>-3.7297259999999999</c:v>
                </c:pt>
                <c:pt idx="134">
                  <c:v>-3.8289940000000002</c:v>
                </c:pt>
                <c:pt idx="135">
                  <c:v>-3.9310310000000004</c:v>
                </c:pt>
                <c:pt idx="136">
                  <c:v>-4.0281799999999999</c:v>
                </c:pt>
                <c:pt idx="137">
                  <c:v>-4.1274220000000001</c:v>
                </c:pt>
                <c:pt idx="138">
                  <c:v>-4.2543930000000003</c:v>
                </c:pt>
                <c:pt idx="139">
                  <c:v>-4.4082480000000004</c:v>
                </c:pt>
                <c:pt idx="140">
                  <c:v>-4.5669520000000006</c:v>
                </c:pt>
                <c:pt idx="141">
                  <c:v>-4.7245250000000008</c:v>
                </c:pt>
                <c:pt idx="142">
                  <c:v>-4.8862839999999998</c:v>
                </c:pt>
                <c:pt idx="143">
                  <c:v>-5.0316109999999998</c:v>
                </c:pt>
                <c:pt idx="144">
                  <c:v>-5.1610000000000005</c:v>
                </c:pt>
                <c:pt idx="145">
                  <c:v>-5.3182219999999996</c:v>
                </c:pt>
                <c:pt idx="146">
                  <c:v>-5.4774720000000006</c:v>
                </c:pt>
                <c:pt idx="147">
                  <c:v>-5.6364360000000007</c:v>
                </c:pt>
                <c:pt idx="148">
                  <c:v>-5.8322289999999999</c:v>
                </c:pt>
                <c:pt idx="149">
                  <c:v>-6.0348989999999993</c:v>
                </c:pt>
                <c:pt idx="150">
                  <c:v>-6.2313679999999998</c:v>
                </c:pt>
                <c:pt idx="151">
                  <c:v>-6.4224940000000004</c:v>
                </c:pt>
                <c:pt idx="152">
                  <c:v>-6.6083159999999994</c:v>
                </c:pt>
                <c:pt idx="153">
                  <c:v>-6.7871309999999996</c:v>
                </c:pt>
                <c:pt idx="154">
                  <c:v>-6.9579120000000003</c:v>
                </c:pt>
                <c:pt idx="155">
                  <c:v>-7.1189690000000008</c:v>
                </c:pt>
                <c:pt idx="156">
                  <c:v>-7.2703280000000001</c:v>
                </c:pt>
                <c:pt idx="157">
                  <c:v>-7.3629010000000008</c:v>
                </c:pt>
                <c:pt idx="158">
                  <c:v>-7.4388079999999999</c:v>
                </c:pt>
                <c:pt idx="159">
                  <c:v>-7.5173019999999999</c:v>
                </c:pt>
                <c:pt idx="160">
                  <c:v>-7.6061960000000006</c:v>
                </c:pt>
                <c:pt idx="161">
                  <c:v>-7.6953760000000004</c:v>
                </c:pt>
                <c:pt idx="162">
                  <c:v>-7.7812410000000005</c:v>
                </c:pt>
                <c:pt idx="163">
                  <c:v>-7.8634139999999997</c:v>
                </c:pt>
                <c:pt idx="164">
                  <c:v>-7.9411019999999999</c:v>
                </c:pt>
                <c:pt idx="165">
                  <c:v>-8.0062189999999998</c:v>
                </c:pt>
                <c:pt idx="166">
                  <c:v>-8.0661100000000001</c:v>
                </c:pt>
                <c:pt idx="167">
                  <c:v>-8.1212950000000017</c:v>
                </c:pt>
                <c:pt idx="168">
                  <c:v>-8.1725279999999998</c:v>
                </c:pt>
                <c:pt idx="169">
                  <c:v>-8.2309369999999991</c:v>
                </c:pt>
                <c:pt idx="170">
                  <c:v>-8.2916990000000013</c:v>
                </c:pt>
                <c:pt idx="171">
                  <c:v>-8.3554120000000012</c:v>
                </c:pt>
                <c:pt idx="172">
                  <c:v>-8.4663280000000007</c:v>
                </c:pt>
                <c:pt idx="173">
                  <c:v>-8.5987980000000004</c:v>
                </c:pt>
                <c:pt idx="174">
                  <c:v>-8.7296170000000011</c:v>
                </c:pt>
                <c:pt idx="175">
                  <c:v>-8.859331000000001</c:v>
                </c:pt>
                <c:pt idx="176">
                  <c:v>-8.9880700000000004</c:v>
                </c:pt>
                <c:pt idx="177">
                  <c:v>-9.1159510000000008</c:v>
                </c:pt>
                <c:pt idx="178">
                  <c:v>-9.2428699999999999</c:v>
                </c:pt>
                <c:pt idx="179">
                  <c:v>-9.368996000000001</c:v>
                </c:pt>
                <c:pt idx="180">
                  <c:v>-9.504092</c:v>
                </c:pt>
                <c:pt idx="181">
                  <c:v>-9.6405010000000004</c:v>
                </c:pt>
                <c:pt idx="182">
                  <c:v>-9.7764420000000012</c:v>
                </c:pt>
                <c:pt idx="183">
                  <c:v>-9.9081970000000013</c:v>
                </c:pt>
                <c:pt idx="184">
                  <c:v>-10.038327000000001</c:v>
                </c:pt>
                <c:pt idx="185">
                  <c:v>-10.134397</c:v>
                </c:pt>
                <c:pt idx="186">
                  <c:v>-10.183004</c:v>
                </c:pt>
                <c:pt idx="187">
                  <c:v>-10.211357000000001</c:v>
                </c:pt>
                <c:pt idx="188">
                  <c:v>-10.230219999999999</c:v>
                </c:pt>
                <c:pt idx="189">
                  <c:v>-10.228764</c:v>
                </c:pt>
                <c:pt idx="190">
                  <c:v>-10.216089</c:v>
                </c:pt>
                <c:pt idx="191">
                  <c:v>-10.194366</c:v>
                </c:pt>
                <c:pt idx="192">
                  <c:v>-10.162971000000001</c:v>
                </c:pt>
                <c:pt idx="193">
                  <c:v>-10.121566000000001</c:v>
                </c:pt>
                <c:pt idx="194">
                  <c:v>-10.069449000000001</c:v>
                </c:pt>
                <c:pt idx="195">
                  <c:v>-10.006152</c:v>
                </c:pt>
                <c:pt idx="196">
                  <c:v>-9.9308949999999996</c:v>
                </c:pt>
                <c:pt idx="197">
                  <c:v>-9.842924</c:v>
                </c:pt>
                <c:pt idx="198">
                  <c:v>-9.6961670000000009</c:v>
                </c:pt>
                <c:pt idx="199">
                  <c:v>-9.3299310000000002</c:v>
                </c:pt>
                <c:pt idx="200">
                  <c:v>-8.9310650000000003</c:v>
                </c:pt>
                <c:pt idx="201">
                  <c:v>-8.5237750000000005</c:v>
                </c:pt>
                <c:pt idx="202">
                  <c:v>-8.0809949999999997</c:v>
                </c:pt>
              </c:numCache>
            </c:numRef>
          </c:yVal>
          <c:smooth val="1"/>
          <c:extLst>
            <c:ext xmlns:c16="http://schemas.microsoft.com/office/drawing/2014/chart" uri="{C3380CC4-5D6E-409C-BE32-E72D297353CC}">
              <c16:uniqueId val="{00000002-DE9F-49D9-B89C-D4A278764C21}"/>
            </c:ext>
          </c:extLst>
        </c:ser>
        <c:ser>
          <c:idx val="4"/>
          <c:order val="3"/>
          <c:tx>
            <c:v>150 mm</c:v>
          </c:tx>
          <c:spPr>
            <a:ln w="25400" cap="rnd">
              <a:solidFill>
                <a:schemeClr val="tx1"/>
              </a:solidFill>
              <a:round/>
            </a:ln>
            <a:effectLst/>
          </c:spPr>
          <c:marker>
            <c:symbol val="none"/>
          </c:marker>
          <c:xVal>
            <c:numRef>
              <c:f>'NSC3'!$O$2:$O$214</c:f>
              <c:numCache>
                <c:formatCode>General</c:formatCode>
                <c:ptCount val="213"/>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2.1101666666666668E-2</c:v>
                </c:pt>
                <c:pt idx="24">
                  <c:v>2.1896499999999999E-2</c:v>
                </c:pt>
                <c:pt idx="25">
                  <c:v>2.2889833333333335E-2</c:v>
                </c:pt>
                <c:pt idx="26">
                  <c:v>2.4131666666666666E-2</c:v>
                </c:pt>
                <c:pt idx="27">
                  <c:v>2.5683833333333333E-2</c:v>
                </c:pt>
                <c:pt idx="28">
                  <c:v>2.7623999999999999E-2</c:v>
                </c:pt>
                <c:pt idx="29">
                  <c:v>3.0049333333333331E-2</c:v>
                </c:pt>
                <c:pt idx="30">
                  <c:v>3.3080999999999999E-2</c:v>
                </c:pt>
                <c:pt idx="31">
                  <c:v>3.687066666666667E-2</c:v>
                </c:pt>
                <c:pt idx="32">
                  <c:v>3.7818000000000004E-2</c:v>
                </c:pt>
                <c:pt idx="33">
                  <c:v>3.8765333333333332E-2</c:v>
                </c:pt>
                <c:pt idx="34">
                  <c:v>3.9949666666666668E-2</c:v>
                </c:pt>
                <c:pt idx="35">
                  <c:v>4.1429833333333339E-2</c:v>
                </c:pt>
                <c:pt idx="36">
                  <c:v>4.3280333333333337E-2</c:v>
                </c:pt>
                <c:pt idx="37">
                  <c:v>4.3858500000000002E-2</c:v>
                </c:pt>
                <c:pt idx="38">
                  <c:v>4.4581333333333334E-2</c:v>
                </c:pt>
                <c:pt idx="39">
                  <c:v>4.5484833333333329E-2</c:v>
                </c:pt>
                <c:pt idx="40">
                  <c:v>4.6614166666666665E-2</c:v>
                </c:pt>
                <c:pt idx="41">
                  <c:v>4.8025999999999999E-2</c:v>
                </c:pt>
                <c:pt idx="42">
                  <c:v>4.9790499999999994E-2</c:v>
                </c:pt>
                <c:pt idx="43">
                  <c:v>5.1996333333333332E-2</c:v>
                </c:pt>
                <c:pt idx="44">
                  <c:v>5.4202166666666669E-2</c:v>
                </c:pt>
                <c:pt idx="45">
                  <c:v>5.6408E-2</c:v>
                </c:pt>
                <c:pt idx="46">
                  <c:v>5.9165333333333334E-2</c:v>
                </c:pt>
                <c:pt idx="47">
                  <c:v>6.2611833333333339E-2</c:v>
                </c:pt>
                <c:pt idx="48">
                  <c:v>6.6058499999999992E-2</c:v>
                </c:pt>
                <c:pt idx="49">
                  <c:v>6.9504999999999997E-2</c:v>
                </c:pt>
                <c:pt idx="50">
                  <c:v>7.3813333333333328E-2</c:v>
                </c:pt>
                <c:pt idx="51">
                  <c:v>7.9198499999999991E-2</c:v>
                </c:pt>
                <c:pt idx="52">
                  <c:v>8.5930166666666669E-2</c:v>
                </c:pt>
                <c:pt idx="53">
                  <c:v>8.8033833333333325E-2</c:v>
                </c:pt>
                <c:pt idx="54">
                  <c:v>9.0663333333333332E-2</c:v>
                </c:pt>
                <c:pt idx="55">
                  <c:v>9.395033333333333E-2</c:v>
                </c:pt>
                <c:pt idx="56">
                  <c:v>9.8058999999999993E-2</c:v>
                </c:pt>
                <c:pt idx="57">
                  <c:v>0.10319466666666667</c:v>
                </c:pt>
                <c:pt idx="58">
                  <c:v>0.1096145</c:v>
                </c:pt>
                <c:pt idx="59">
                  <c:v>0.11763916666666667</c:v>
                </c:pt>
                <c:pt idx="60">
                  <c:v>0.12767016666666667</c:v>
                </c:pt>
                <c:pt idx="61">
                  <c:v>0.13080466666666665</c:v>
                </c:pt>
                <c:pt idx="62">
                  <c:v>0.13472300000000001</c:v>
                </c:pt>
                <c:pt idx="63">
                  <c:v>0.139621</c:v>
                </c:pt>
                <c:pt idx="64">
                  <c:v>0.14574333333333334</c:v>
                </c:pt>
                <c:pt idx="65">
                  <c:v>0.15339633333333333</c:v>
                </c:pt>
                <c:pt idx="66">
                  <c:v>0.16296249999999998</c:v>
                </c:pt>
                <c:pt idx="67">
                  <c:v>0.17492000000000002</c:v>
                </c:pt>
                <c:pt idx="68">
                  <c:v>0.18986666666666666</c:v>
                </c:pt>
                <c:pt idx="69">
                  <c:v>0.20855166666666666</c:v>
                </c:pt>
                <c:pt idx="70">
                  <c:v>0.23190666666666668</c:v>
                </c:pt>
                <c:pt idx="71">
                  <c:v>0.239205</c:v>
                </c:pt>
                <c:pt idx="72">
                  <c:v>0.24832833333333332</c:v>
                </c:pt>
                <c:pt idx="73">
                  <c:v>0.25973166666666664</c:v>
                </c:pt>
                <c:pt idx="74">
                  <c:v>0.27398666666666666</c:v>
                </c:pt>
                <c:pt idx="75">
                  <c:v>0.29180499999999998</c:v>
                </c:pt>
                <c:pt idx="76">
                  <c:v>0.31407833333333335</c:v>
                </c:pt>
                <c:pt idx="77">
                  <c:v>0.34191833333333332</c:v>
                </c:pt>
                <c:pt idx="78">
                  <c:v>0.35061999999999999</c:v>
                </c:pt>
                <c:pt idx="79">
                  <c:v>0.36149499999999996</c:v>
                </c:pt>
                <c:pt idx="80">
                  <c:v>0.37509000000000003</c:v>
                </c:pt>
                <c:pt idx="81">
                  <c:v>0.39208166666666666</c:v>
                </c:pt>
                <c:pt idx="82">
                  <c:v>0.41332333333333332</c:v>
                </c:pt>
                <c:pt idx="83">
                  <c:v>0.43987499999999996</c:v>
                </c:pt>
                <c:pt idx="84">
                  <c:v>0.47306500000000001</c:v>
                </c:pt>
                <c:pt idx="85">
                  <c:v>0.51455166666666663</c:v>
                </c:pt>
                <c:pt idx="86">
                  <c:v>0.52751666666666663</c:v>
                </c:pt>
                <c:pt idx="87">
                  <c:v>0.54372166666666666</c:v>
                </c:pt>
                <c:pt idx="88">
                  <c:v>0.56397833333333336</c:v>
                </c:pt>
                <c:pt idx="89">
                  <c:v>0.58929999999999993</c:v>
                </c:pt>
                <c:pt idx="90">
                  <c:v>0.62095166666666668</c:v>
                </c:pt>
                <c:pt idx="91">
                  <c:v>0.66051666666666664</c:v>
                </c:pt>
                <c:pt idx="92">
                  <c:v>0.70997333333333335</c:v>
                </c:pt>
                <c:pt idx="93">
                  <c:v>0.77179333333333333</c:v>
                </c:pt>
                <c:pt idx="94">
                  <c:v>0.84906833333333331</c:v>
                </c:pt>
                <c:pt idx="95">
                  <c:v>0.94566166666666662</c:v>
                </c:pt>
                <c:pt idx="96">
                  <c:v>0.97584833333333332</c:v>
                </c:pt>
                <c:pt idx="97">
                  <c:v>1.0135799999999999</c:v>
                </c:pt>
                <c:pt idx="98">
                  <c:v>1.060745</c:v>
                </c:pt>
                <c:pt idx="99">
                  <c:v>1.1197016666666668</c:v>
                </c:pt>
                <c:pt idx="100">
                  <c:v>1.1933966666666669</c:v>
                </c:pt>
                <c:pt idx="101">
                  <c:v>1.285515</c:v>
                </c:pt>
                <c:pt idx="102">
                  <c:v>1.400665</c:v>
                </c:pt>
                <c:pt idx="103">
                  <c:v>1.5446</c:v>
                </c:pt>
                <c:pt idx="104">
                  <c:v>1.7245166666666667</c:v>
                </c:pt>
                <c:pt idx="105">
                  <c:v>1.9494166666666668</c:v>
                </c:pt>
                <c:pt idx="106">
                  <c:v>2.23055</c:v>
                </c:pt>
                <c:pt idx="107">
                  <c:v>2.3184</c:v>
                </c:pt>
                <c:pt idx="108">
                  <c:v>2.4282166666666667</c:v>
                </c:pt>
                <c:pt idx="109">
                  <c:v>2.5654833333333333</c:v>
                </c:pt>
                <c:pt idx="110">
                  <c:v>2.7370666666666663</c:v>
                </c:pt>
                <c:pt idx="111">
                  <c:v>2.7906833333333334</c:v>
                </c:pt>
                <c:pt idx="112">
                  <c:v>2.8577166666666667</c:v>
                </c:pt>
                <c:pt idx="113">
                  <c:v>2.9415</c:v>
                </c:pt>
                <c:pt idx="114">
                  <c:v>3.0462166666666666</c:v>
                </c:pt>
                <c:pt idx="115">
                  <c:v>3.1771333333333329</c:v>
                </c:pt>
                <c:pt idx="116">
                  <c:v>3.3407666666666667</c:v>
                </c:pt>
                <c:pt idx="117">
                  <c:v>3.5453166666666664</c:v>
                </c:pt>
                <c:pt idx="118">
                  <c:v>3.8010000000000002</c:v>
                </c:pt>
                <c:pt idx="119">
                  <c:v>3.8809</c:v>
                </c:pt>
                <c:pt idx="120">
                  <c:v>3.9807666666666668</c:v>
                </c:pt>
                <c:pt idx="121">
                  <c:v>4.1056166666666662</c:v>
                </c:pt>
                <c:pt idx="122">
                  <c:v>4.2616666666666667</c:v>
                </c:pt>
                <c:pt idx="123">
                  <c:v>4.4567333333333332</c:v>
                </c:pt>
                <c:pt idx="124">
                  <c:v>4.7005833333333333</c:v>
                </c:pt>
                <c:pt idx="125">
                  <c:v>5.0053833333333326</c:v>
                </c:pt>
                <c:pt idx="126">
                  <c:v>5.3863666666666665</c:v>
                </c:pt>
                <c:pt idx="127">
                  <c:v>5.8626166666666668</c:v>
                </c:pt>
                <c:pt idx="128">
                  <c:v>6.4579166666666667</c:v>
                </c:pt>
                <c:pt idx="129">
                  <c:v>7.2020499999999998</c:v>
                </c:pt>
                <c:pt idx="130">
                  <c:v>8.1322166666666664</c:v>
                </c:pt>
                <c:pt idx="131">
                  <c:v>9.2949333333333346</c:v>
                </c:pt>
                <c:pt idx="132">
                  <c:v>9.6582666666666661</c:v>
                </c:pt>
                <c:pt idx="133">
                  <c:v>10.112449999999999</c:v>
                </c:pt>
                <c:pt idx="134">
                  <c:v>10.680183333333334</c:v>
                </c:pt>
                <c:pt idx="135">
                  <c:v>11.389849999999999</c:v>
                </c:pt>
                <c:pt idx="136">
                  <c:v>12.276916666666667</c:v>
                </c:pt>
                <c:pt idx="137">
                  <c:v>13.164</c:v>
                </c:pt>
                <c:pt idx="138">
                  <c:v>14.051066666666665</c:v>
                </c:pt>
                <c:pt idx="139">
                  <c:v>14.272833333333333</c:v>
                </c:pt>
                <c:pt idx="140">
                  <c:v>14.4946</c:v>
                </c:pt>
                <c:pt idx="141">
                  <c:v>14.771816666666666</c:v>
                </c:pt>
                <c:pt idx="142">
                  <c:v>15.049033333333334</c:v>
                </c:pt>
                <c:pt idx="143">
                  <c:v>15.326233333333333</c:v>
                </c:pt>
                <c:pt idx="144">
                  <c:v>15.672750000000001</c:v>
                </c:pt>
                <c:pt idx="145">
                  <c:v>16.105900000000002</c:v>
                </c:pt>
                <c:pt idx="146">
                  <c:v>16.539033333333332</c:v>
                </c:pt>
                <c:pt idx="147">
                  <c:v>16.972166666666666</c:v>
                </c:pt>
                <c:pt idx="148">
                  <c:v>17.513666666666666</c:v>
                </c:pt>
                <c:pt idx="149">
                  <c:v>18.190333333333335</c:v>
                </c:pt>
                <c:pt idx="150">
                  <c:v>19.036333333333335</c:v>
                </c:pt>
                <c:pt idx="151">
                  <c:v>20.093833333333336</c:v>
                </c:pt>
                <c:pt idx="152">
                  <c:v>21.415666666666667</c:v>
                </c:pt>
                <c:pt idx="153">
                  <c:v>22.737500000000001</c:v>
                </c:pt>
                <c:pt idx="154">
                  <c:v>24.059333333333331</c:v>
                </c:pt>
                <c:pt idx="155">
                  <c:v>25.711666666666666</c:v>
                </c:pt>
                <c:pt idx="156">
                  <c:v>27.378333333333334</c:v>
                </c:pt>
                <c:pt idx="157">
                  <c:v>29.045000000000002</c:v>
                </c:pt>
                <c:pt idx="158">
                  <c:v>30.711666666666666</c:v>
                </c:pt>
                <c:pt idx="159">
                  <c:v>32.378333333333337</c:v>
                </c:pt>
                <c:pt idx="160">
                  <c:v>34.045000000000002</c:v>
                </c:pt>
                <c:pt idx="161">
                  <c:v>35.711666666666666</c:v>
                </c:pt>
                <c:pt idx="162">
                  <c:v>37.37833333333333</c:v>
                </c:pt>
                <c:pt idx="163">
                  <c:v>39.044999999999995</c:v>
                </c:pt>
                <c:pt idx="164">
                  <c:v>40.711666666666666</c:v>
                </c:pt>
                <c:pt idx="165">
                  <c:v>42.37833333333333</c:v>
                </c:pt>
                <c:pt idx="166">
                  <c:v>44.044999999999995</c:v>
                </c:pt>
                <c:pt idx="167">
                  <c:v>45.711666666666666</c:v>
                </c:pt>
                <c:pt idx="168">
                  <c:v>47.37833333333333</c:v>
                </c:pt>
                <c:pt idx="169">
                  <c:v>49.044999999999995</c:v>
                </c:pt>
                <c:pt idx="170">
                  <c:v>50.711666666666666</c:v>
                </c:pt>
                <c:pt idx="171">
                  <c:v>52.37833333333333</c:v>
                </c:pt>
                <c:pt idx="172">
                  <c:v>54.044999999999995</c:v>
                </c:pt>
                <c:pt idx="173">
                  <c:v>55.711666666666666</c:v>
                </c:pt>
                <c:pt idx="174">
                  <c:v>57.37833333333333</c:v>
                </c:pt>
                <c:pt idx="175">
                  <c:v>59.044999999999995</c:v>
                </c:pt>
                <c:pt idx="176">
                  <c:v>60.711666666666666</c:v>
                </c:pt>
                <c:pt idx="177">
                  <c:v>62.37833333333333</c:v>
                </c:pt>
                <c:pt idx="178">
                  <c:v>64.045000000000002</c:v>
                </c:pt>
                <c:pt idx="179">
                  <c:v>65.711666666666659</c:v>
                </c:pt>
                <c:pt idx="180">
                  <c:v>67.37833333333333</c:v>
                </c:pt>
                <c:pt idx="181">
                  <c:v>69.045000000000002</c:v>
                </c:pt>
                <c:pt idx="182">
                  <c:v>70.711666666666659</c:v>
                </c:pt>
                <c:pt idx="183">
                  <c:v>72.37833333333333</c:v>
                </c:pt>
                <c:pt idx="184">
                  <c:v>74.045000000000002</c:v>
                </c:pt>
                <c:pt idx="185">
                  <c:v>75.711666666666659</c:v>
                </c:pt>
                <c:pt idx="186">
                  <c:v>77.37833333333333</c:v>
                </c:pt>
                <c:pt idx="187">
                  <c:v>79.045000000000002</c:v>
                </c:pt>
                <c:pt idx="188">
                  <c:v>80.711666666666659</c:v>
                </c:pt>
                <c:pt idx="189">
                  <c:v>82.37833333333333</c:v>
                </c:pt>
                <c:pt idx="190">
                  <c:v>84.045000000000002</c:v>
                </c:pt>
                <c:pt idx="191">
                  <c:v>85.711666666666659</c:v>
                </c:pt>
                <c:pt idx="192">
                  <c:v>87.37833333333333</c:v>
                </c:pt>
                <c:pt idx="193">
                  <c:v>89.045000000000002</c:v>
                </c:pt>
                <c:pt idx="194">
                  <c:v>90.711666666666659</c:v>
                </c:pt>
                <c:pt idx="195">
                  <c:v>92.37833333333333</c:v>
                </c:pt>
                <c:pt idx="196">
                  <c:v>94.045000000000002</c:v>
                </c:pt>
                <c:pt idx="197">
                  <c:v>95.711666666666659</c:v>
                </c:pt>
                <c:pt idx="198">
                  <c:v>97.37833333333333</c:v>
                </c:pt>
                <c:pt idx="199">
                  <c:v>99.045000000000002</c:v>
                </c:pt>
                <c:pt idx="200">
                  <c:v>100.71166666666666</c:v>
                </c:pt>
                <c:pt idx="201">
                  <c:v>102.37833333333333</c:v>
                </c:pt>
                <c:pt idx="202">
                  <c:v>104.045</c:v>
                </c:pt>
                <c:pt idx="203">
                  <c:v>105.71166666666666</c:v>
                </c:pt>
                <c:pt idx="204">
                  <c:v>107.37833333333333</c:v>
                </c:pt>
                <c:pt idx="205">
                  <c:v>109.045</c:v>
                </c:pt>
                <c:pt idx="206">
                  <c:v>110.71166666666666</c:v>
                </c:pt>
                <c:pt idx="207">
                  <c:v>112.37833333333333</c:v>
                </c:pt>
                <c:pt idx="208">
                  <c:v>114.045</c:v>
                </c:pt>
                <c:pt idx="209">
                  <c:v>115.71166666666666</c:v>
                </c:pt>
                <c:pt idx="210">
                  <c:v>117.37833333333333</c:v>
                </c:pt>
                <c:pt idx="211">
                  <c:v>119.045</c:v>
                </c:pt>
                <c:pt idx="212">
                  <c:v>120.01666666666667</c:v>
                </c:pt>
              </c:numCache>
            </c:numRef>
          </c:xVal>
          <c:yVal>
            <c:numRef>
              <c:f>'NSC3'!$P$2:$P$214</c:f>
              <c:numCache>
                <c:formatCode>General</c:formatCode>
                <c:ptCount val="213"/>
                <c:pt idx="0">
                  <c:v>0</c:v>
                </c:pt>
                <c:pt idx="1">
                  <c:v>2.56048E-3</c:v>
                </c:pt>
                <c:pt idx="2">
                  <c:v>5.1211900000000003E-3</c:v>
                </c:pt>
                <c:pt idx="3">
                  <c:v>9.01273E-3</c:v>
                </c:pt>
                <c:pt idx="4">
                  <c:v>1.4958000000000001E-2</c:v>
                </c:pt>
                <c:pt idx="5">
                  <c:v>2.3926599999999999E-2</c:v>
                </c:pt>
                <c:pt idx="6">
                  <c:v>3.7397699999999999E-2</c:v>
                </c:pt>
                <c:pt idx="7">
                  <c:v>5.7616399999999998E-2</c:v>
                </c:pt>
                <c:pt idx="8">
                  <c:v>8.7951699999999994E-2</c:v>
                </c:pt>
                <c:pt idx="9">
                  <c:v>0.13345899999999999</c:v>
                </c:pt>
                <c:pt idx="10">
                  <c:v>0.20172100000000001</c:v>
                </c:pt>
                <c:pt idx="11">
                  <c:v>0.26594600000000002</c:v>
                </c:pt>
                <c:pt idx="12">
                  <c:v>0.26594600000000002</c:v>
                </c:pt>
                <c:pt idx="13">
                  <c:v>0.265042</c:v>
                </c:pt>
                <c:pt idx="14">
                  <c:v>0.26222299999999998</c:v>
                </c:pt>
                <c:pt idx="15">
                  <c:v>0.25671100000000002</c:v>
                </c:pt>
                <c:pt idx="16">
                  <c:v>0.25011299999999997</c:v>
                </c:pt>
                <c:pt idx="17">
                  <c:v>0.24706500000000001</c:v>
                </c:pt>
                <c:pt idx="18">
                  <c:v>0.24474499999999999</c:v>
                </c:pt>
                <c:pt idx="19">
                  <c:v>0.225546</c:v>
                </c:pt>
                <c:pt idx="20">
                  <c:v>0.17910200000000001</c:v>
                </c:pt>
                <c:pt idx="21">
                  <c:v>0.12623699999999999</c:v>
                </c:pt>
                <c:pt idx="22">
                  <c:v>4.7999E-2</c:v>
                </c:pt>
                <c:pt idx="23">
                  <c:v>-6.9174600000000003E-2</c:v>
                </c:pt>
                <c:pt idx="24">
                  <c:v>-0.181786</c:v>
                </c:pt>
                <c:pt idx="25">
                  <c:v>-0.31251099999999998</c:v>
                </c:pt>
                <c:pt idx="26">
                  <c:v>-0.461121</c:v>
                </c:pt>
                <c:pt idx="27">
                  <c:v>-0.54916200000000004</c:v>
                </c:pt>
                <c:pt idx="28">
                  <c:v>-0.50688599999999995</c:v>
                </c:pt>
                <c:pt idx="29">
                  <c:v>-0.280414</c:v>
                </c:pt>
                <c:pt idx="30">
                  <c:v>-2.6091899999999999E-3</c:v>
                </c:pt>
                <c:pt idx="31">
                  <c:v>-5.1734799999999997E-2</c:v>
                </c:pt>
                <c:pt idx="32">
                  <c:v>-0.14784600000000001</c:v>
                </c:pt>
                <c:pt idx="33">
                  <c:v>-0.26305499999999998</c:v>
                </c:pt>
                <c:pt idx="34">
                  <c:v>-0.40987699999999999</c:v>
                </c:pt>
                <c:pt idx="35">
                  <c:v>-0.56050199999999994</c:v>
                </c:pt>
                <c:pt idx="36">
                  <c:v>-0.62550399999999995</c:v>
                </c:pt>
                <c:pt idx="37">
                  <c:v>-0.61684399999999995</c:v>
                </c:pt>
                <c:pt idx="38">
                  <c:v>-0.583874</c:v>
                </c:pt>
                <c:pt idx="39">
                  <c:v>-0.50621799999999995</c:v>
                </c:pt>
                <c:pt idx="40">
                  <c:v>-0.38637300000000002</c:v>
                </c:pt>
                <c:pt idx="41">
                  <c:v>-0.222611</c:v>
                </c:pt>
                <c:pt idx="42">
                  <c:v>-6.3416899999999998E-2</c:v>
                </c:pt>
                <c:pt idx="43">
                  <c:v>-3.6401299999999998E-2</c:v>
                </c:pt>
                <c:pt idx="44">
                  <c:v>-0.195075</c:v>
                </c:pt>
                <c:pt idx="45">
                  <c:v>-0.44942300000000002</c:v>
                </c:pt>
                <c:pt idx="46">
                  <c:v>-0.65129400000000004</c:v>
                </c:pt>
                <c:pt idx="47">
                  <c:v>-0.53593900000000005</c:v>
                </c:pt>
                <c:pt idx="48">
                  <c:v>-0.19994600000000001</c:v>
                </c:pt>
                <c:pt idx="49">
                  <c:v>-7.1718299999999999E-2</c:v>
                </c:pt>
                <c:pt idx="50">
                  <c:v>-0.378718</c:v>
                </c:pt>
                <c:pt idx="51">
                  <c:v>-0.67353499999999999</c:v>
                </c:pt>
                <c:pt idx="52">
                  <c:v>-0.30876599999999998</c:v>
                </c:pt>
                <c:pt idx="53">
                  <c:v>-0.14976999999999999</c:v>
                </c:pt>
                <c:pt idx="54">
                  <c:v>-0.154136</c:v>
                </c:pt>
                <c:pt idx="55">
                  <c:v>-0.41561999999999999</c:v>
                </c:pt>
                <c:pt idx="56">
                  <c:v>-0.67131099999999999</c:v>
                </c:pt>
                <c:pt idx="57">
                  <c:v>-0.45514199999999999</c:v>
                </c:pt>
                <c:pt idx="58">
                  <c:v>-0.16102</c:v>
                </c:pt>
                <c:pt idx="59">
                  <c:v>-0.53370200000000001</c:v>
                </c:pt>
                <c:pt idx="60">
                  <c:v>-0.54976999999999998</c:v>
                </c:pt>
                <c:pt idx="61">
                  <c:v>-0.30556100000000003</c:v>
                </c:pt>
                <c:pt idx="62">
                  <c:v>-0.220441</c:v>
                </c:pt>
                <c:pt idx="63">
                  <c:v>-0.50565400000000005</c:v>
                </c:pt>
                <c:pt idx="64">
                  <c:v>-0.64754</c:v>
                </c:pt>
                <c:pt idx="65">
                  <c:v>-0.29927599999999999</c:v>
                </c:pt>
                <c:pt idx="66">
                  <c:v>-0.421817</c:v>
                </c:pt>
                <c:pt idx="67">
                  <c:v>-0.63256100000000004</c:v>
                </c:pt>
                <c:pt idx="68">
                  <c:v>-0.30355399999999999</c:v>
                </c:pt>
                <c:pt idx="69">
                  <c:v>-0.60887199999999997</c:v>
                </c:pt>
                <c:pt idx="70">
                  <c:v>-0.45026300000000002</c:v>
                </c:pt>
                <c:pt idx="71">
                  <c:v>-0.40339999999999998</c:v>
                </c:pt>
                <c:pt idx="72">
                  <c:v>-0.63419400000000004</c:v>
                </c:pt>
                <c:pt idx="73">
                  <c:v>-0.47366900000000001</c:v>
                </c:pt>
                <c:pt idx="74">
                  <c:v>-0.48250700000000002</c:v>
                </c:pt>
                <c:pt idx="75">
                  <c:v>-0.61777700000000002</c:v>
                </c:pt>
                <c:pt idx="76">
                  <c:v>-0.44739099999999998</c:v>
                </c:pt>
                <c:pt idx="77">
                  <c:v>-0.63857600000000003</c:v>
                </c:pt>
                <c:pt idx="78">
                  <c:v>-0.53248200000000001</c:v>
                </c:pt>
                <c:pt idx="79">
                  <c:v>-0.52435600000000004</c:v>
                </c:pt>
                <c:pt idx="80">
                  <c:v>-0.63471999999999995</c:v>
                </c:pt>
                <c:pt idx="81">
                  <c:v>-0.51636499999999996</c:v>
                </c:pt>
                <c:pt idx="82">
                  <c:v>-0.62000699999999997</c:v>
                </c:pt>
                <c:pt idx="83">
                  <c:v>-0.57947300000000002</c:v>
                </c:pt>
                <c:pt idx="84">
                  <c:v>-0.60294499999999995</c:v>
                </c:pt>
                <c:pt idx="85">
                  <c:v>-0.63688299999999998</c:v>
                </c:pt>
                <c:pt idx="86">
                  <c:v>-0.586978</c:v>
                </c:pt>
                <c:pt idx="87">
                  <c:v>-0.67282200000000003</c:v>
                </c:pt>
                <c:pt idx="88">
                  <c:v>-0.60870299999999999</c:v>
                </c:pt>
                <c:pt idx="89">
                  <c:v>-0.66164299999999998</c:v>
                </c:pt>
                <c:pt idx="90">
                  <c:v>-0.65368700000000002</c:v>
                </c:pt>
                <c:pt idx="91">
                  <c:v>-0.66397600000000001</c:v>
                </c:pt>
                <c:pt idx="92">
                  <c:v>-0.69659899999999997</c:v>
                </c:pt>
                <c:pt idx="93">
                  <c:v>-0.69186499999999995</c:v>
                </c:pt>
                <c:pt idx="94">
                  <c:v>-0.74150799999999994</c:v>
                </c:pt>
                <c:pt idx="95">
                  <c:v>-0.74012999999999995</c:v>
                </c:pt>
                <c:pt idx="96">
                  <c:v>-0.78088400000000002</c:v>
                </c:pt>
                <c:pt idx="97">
                  <c:v>-0.75675599999999998</c:v>
                </c:pt>
                <c:pt idx="98">
                  <c:v>-0.804149</c:v>
                </c:pt>
                <c:pt idx="99">
                  <c:v>-0.79100800000000004</c:v>
                </c:pt>
                <c:pt idx="100">
                  <c:v>-0.83500300000000005</c:v>
                </c:pt>
                <c:pt idx="101">
                  <c:v>-0.83670500000000003</c:v>
                </c:pt>
                <c:pt idx="102">
                  <c:v>-0.87770700000000001</c:v>
                </c:pt>
                <c:pt idx="103">
                  <c:v>-0.89463700000000002</c:v>
                </c:pt>
                <c:pt idx="104">
                  <c:v>-0.94090300000000004</c:v>
                </c:pt>
                <c:pt idx="105">
                  <c:v>-0.97326900000000005</c:v>
                </c:pt>
                <c:pt idx="106">
                  <c:v>-1.0285899999999999</c:v>
                </c:pt>
                <c:pt idx="107">
                  <c:v>-1.04074</c:v>
                </c:pt>
                <c:pt idx="108">
                  <c:v>-1.06098</c:v>
                </c:pt>
                <c:pt idx="109">
                  <c:v>-1.08439</c:v>
                </c:pt>
                <c:pt idx="110">
                  <c:v>-1.1082000000000001</c:v>
                </c:pt>
                <c:pt idx="111">
                  <c:v>-1.11972</c:v>
                </c:pt>
                <c:pt idx="112">
                  <c:v>-1.12405</c:v>
                </c:pt>
                <c:pt idx="113">
                  <c:v>-1.14323</c:v>
                </c:pt>
                <c:pt idx="114">
                  <c:v>-1.1517200000000001</c:v>
                </c:pt>
                <c:pt idx="115">
                  <c:v>-1.1779999999999999</c:v>
                </c:pt>
                <c:pt idx="116">
                  <c:v>-1.19574</c:v>
                </c:pt>
                <c:pt idx="117">
                  <c:v>-1.2317</c:v>
                </c:pt>
                <c:pt idx="118">
                  <c:v>-1.2633799999999999</c:v>
                </c:pt>
                <c:pt idx="119">
                  <c:v>-1.27861</c:v>
                </c:pt>
                <c:pt idx="120">
                  <c:v>-1.28704</c:v>
                </c:pt>
                <c:pt idx="121">
                  <c:v>-1.30758</c:v>
                </c:pt>
                <c:pt idx="122">
                  <c:v>-1.32406</c:v>
                </c:pt>
                <c:pt idx="123">
                  <c:v>-1.3527199999999999</c:v>
                </c:pt>
                <c:pt idx="124">
                  <c:v>-1.38137</c:v>
                </c:pt>
                <c:pt idx="125">
                  <c:v>-1.42306</c:v>
                </c:pt>
                <c:pt idx="126">
                  <c:v>-1.4698199999999999</c:v>
                </c:pt>
                <c:pt idx="127">
                  <c:v>-1.53216</c:v>
                </c:pt>
                <c:pt idx="128">
                  <c:v>-1.60595</c:v>
                </c:pt>
                <c:pt idx="129">
                  <c:v>-1.6992400000000001</c:v>
                </c:pt>
                <c:pt idx="130">
                  <c:v>-1.8064199999999999</c:v>
                </c:pt>
                <c:pt idx="131">
                  <c:v>-1.9983</c:v>
                </c:pt>
                <c:pt idx="132">
                  <c:v>-2.0666000000000002</c:v>
                </c:pt>
                <c:pt idx="133">
                  <c:v>-2.1543600000000001</c:v>
                </c:pt>
                <c:pt idx="134">
                  <c:v>-2.2623600000000001</c:v>
                </c:pt>
                <c:pt idx="135">
                  <c:v>-2.3958400000000002</c:v>
                </c:pt>
                <c:pt idx="136">
                  <c:v>-2.5647600000000002</c:v>
                </c:pt>
                <c:pt idx="137">
                  <c:v>-2.72892</c:v>
                </c:pt>
                <c:pt idx="138">
                  <c:v>-2.8938700000000002</c:v>
                </c:pt>
                <c:pt idx="139">
                  <c:v>-2.9337200000000001</c:v>
                </c:pt>
                <c:pt idx="140">
                  <c:v>-2.9742700000000002</c:v>
                </c:pt>
                <c:pt idx="141">
                  <c:v>-3.0245500000000001</c:v>
                </c:pt>
                <c:pt idx="142">
                  <c:v>-3.07605</c:v>
                </c:pt>
                <c:pt idx="143">
                  <c:v>-3.1269999999999998</c:v>
                </c:pt>
                <c:pt idx="144">
                  <c:v>-3.1897600000000002</c:v>
                </c:pt>
                <c:pt idx="145">
                  <c:v>-3.2665199999999999</c:v>
                </c:pt>
                <c:pt idx="146">
                  <c:v>-3.3451499999999998</c:v>
                </c:pt>
                <c:pt idx="147">
                  <c:v>-3.4237199999999999</c:v>
                </c:pt>
                <c:pt idx="148">
                  <c:v>-3.5200300000000002</c:v>
                </c:pt>
                <c:pt idx="149">
                  <c:v>-3.63984</c:v>
                </c:pt>
                <c:pt idx="150">
                  <c:v>-3.7627999999999999</c:v>
                </c:pt>
                <c:pt idx="151">
                  <c:v>-3.9018000000000002</c:v>
                </c:pt>
                <c:pt idx="152">
                  <c:v>-4.0479099999999999</c:v>
                </c:pt>
                <c:pt idx="153">
                  <c:v>-4.1820700000000004</c:v>
                </c:pt>
                <c:pt idx="154">
                  <c:v>-4.3139599999999998</c:v>
                </c:pt>
                <c:pt idx="155">
                  <c:v>-4.4742899999999999</c:v>
                </c:pt>
                <c:pt idx="156">
                  <c:v>-4.6326400000000003</c:v>
                </c:pt>
                <c:pt idx="157">
                  <c:v>-4.7880900000000004</c:v>
                </c:pt>
                <c:pt idx="158">
                  <c:v>-4.9417600000000004</c:v>
                </c:pt>
                <c:pt idx="159">
                  <c:v>-5.0936000000000003</c:v>
                </c:pt>
                <c:pt idx="160">
                  <c:v>-5.2441500000000003</c:v>
                </c:pt>
                <c:pt idx="161">
                  <c:v>-5.3766100000000003</c:v>
                </c:pt>
                <c:pt idx="162">
                  <c:v>-5.4992999999999999</c:v>
                </c:pt>
                <c:pt idx="163">
                  <c:v>-5.6204900000000002</c:v>
                </c:pt>
                <c:pt idx="164">
                  <c:v>-5.7406899999999998</c:v>
                </c:pt>
                <c:pt idx="165">
                  <c:v>-5.8585399999999996</c:v>
                </c:pt>
                <c:pt idx="166">
                  <c:v>-5.97553</c:v>
                </c:pt>
                <c:pt idx="167">
                  <c:v>-6.0921399999999997</c:v>
                </c:pt>
                <c:pt idx="168">
                  <c:v>-6.20878</c:v>
                </c:pt>
                <c:pt idx="169">
                  <c:v>-6.3258599999999996</c:v>
                </c:pt>
                <c:pt idx="170">
                  <c:v>-6.4438899999999997</c:v>
                </c:pt>
                <c:pt idx="171">
                  <c:v>-6.5631000000000004</c:v>
                </c:pt>
                <c:pt idx="172">
                  <c:v>-6.68147</c:v>
                </c:pt>
                <c:pt idx="173">
                  <c:v>-6.8001199999999997</c:v>
                </c:pt>
                <c:pt idx="174">
                  <c:v>-6.9158299999999997</c:v>
                </c:pt>
                <c:pt idx="175">
                  <c:v>-7.0280199999999997</c:v>
                </c:pt>
                <c:pt idx="176">
                  <c:v>-7.1368200000000002</c:v>
                </c:pt>
                <c:pt idx="177">
                  <c:v>-7.2424600000000003</c:v>
                </c:pt>
                <c:pt idx="178">
                  <c:v>-7.3449799999999996</c:v>
                </c:pt>
                <c:pt idx="179">
                  <c:v>-7.4447599999999996</c:v>
                </c:pt>
                <c:pt idx="180">
                  <c:v>-7.5424899999999999</c:v>
                </c:pt>
                <c:pt idx="181">
                  <c:v>-7.6421000000000001</c:v>
                </c:pt>
                <c:pt idx="182">
                  <c:v>-7.7431999999999999</c:v>
                </c:pt>
                <c:pt idx="183">
                  <c:v>-7.8424300000000002</c:v>
                </c:pt>
                <c:pt idx="184">
                  <c:v>-7.9402299999999997</c:v>
                </c:pt>
                <c:pt idx="185">
                  <c:v>-8.0369299999999999</c:v>
                </c:pt>
                <c:pt idx="186">
                  <c:v>-8.1323799999999995</c:v>
                </c:pt>
                <c:pt idx="187">
                  <c:v>-8.21936</c:v>
                </c:pt>
                <c:pt idx="188">
                  <c:v>-8.3044399999999996</c:v>
                </c:pt>
                <c:pt idx="189">
                  <c:v>-8.3878799999999991</c:v>
                </c:pt>
                <c:pt idx="190">
                  <c:v>-8.4696400000000001</c:v>
                </c:pt>
                <c:pt idx="191">
                  <c:v>-8.5513399999999997</c:v>
                </c:pt>
                <c:pt idx="192">
                  <c:v>-8.6356999999999999</c:v>
                </c:pt>
                <c:pt idx="193">
                  <c:v>-8.7190300000000001</c:v>
                </c:pt>
                <c:pt idx="194">
                  <c:v>-8.8013100000000009</c:v>
                </c:pt>
                <c:pt idx="195">
                  <c:v>-8.7846399999999996</c:v>
                </c:pt>
                <c:pt idx="196">
                  <c:v>-8.7081099999999996</c:v>
                </c:pt>
                <c:pt idx="197">
                  <c:v>-8.6307700000000001</c:v>
                </c:pt>
                <c:pt idx="198">
                  <c:v>-8.5535499999999995</c:v>
                </c:pt>
                <c:pt idx="199">
                  <c:v>-8.4802499999999998</c:v>
                </c:pt>
                <c:pt idx="200">
                  <c:v>-8.4064499999999995</c:v>
                </c:pt>
                <c:pt idx="201">
                  <c:v>-8.3322000000000003</c:v>
                </c:pt>
                <c:pt idx="202">
                  <c:v>-8.2575800000000008</c:v>
                </c:pt>
                <c:pt idx="203">
                  <c:v>-8.1827500000000004</c:v>
                </c:pt>
                <c:pt idx="204">
                  <c:v>-8.1092999999999993</c:v>
                </c:pt>
                <c:pt idx="205">
                  <c:v>-8.0734200000000005</c:v>
                </c:pt>
                <c:pt idx="206">
                  <c:v>-8.0369399999999995</c:v>
                </c:pt>
                <c:pt idx="207">
                  <c:v>-8.0001300000000004</c:v>
                </c:pt>
                <c:pt idx="208">
                  <c:v>-7.9627299999999996</c:v>
                </c:pt>
                <c:pt idx="209">
                  <c:v>-7.9251100000000001</c:v>
                </c:pt>
                <c:pt idx="210">
                  <c:v>-7.8874599999999999</c:v>
                </c:pt>
                <c:pt idx="211">
                  <c:v>-7.8486000000000002</c:v>
                </c:pt>
                <c:pt idx="212">
                  <c:v>-7.82118</c:v>
                </c:pt>
              </c:numCache>
            </c:numRef>
          </c:yVal>
          <c:smooth val="1"/>
          <c:extLst>
            <c:ext xmlns:c16="http://schemas.microsoft.com/office/drawing/2014/chart" uri="{C3380CC4-5D6E-409C-BE32-E72D297353CC}">
              <c16:uniqueId val="{00000003-DE9F-49D9-B89C-D4A278764C21}"/>
            </c:ext>
          </c:extLst>
        </c:ser>
        <c:ser>
          <c:idx val="2"/>
          <c:order val="4"/>
          <c:tx>
            <c:v>230 mm</c:v>
          </c:tx>
          <c:spPr>
            <a:ln w="25400" cap="rnd">
              <a:solidFill>
                <a:schemeClr val="accent3"/>
              </a:solidFill>
              <a:prstDash val="dash"/>
              <a:round/>
            </a:ln>
            <a:effectLst/>
          </c:spPr>
          <c:marker>
            <c:symbol val="none"/>
          </c:marker>
          <c:xVal>
            <c:numRef>
              <c:f>thickness!$B$2:$B$230</c:f>
              <c:numCache>
                <c:formatCode>General</c:formatCode>
                <c:ptCount val="229"/>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2.1101666666666668E-2</c:v>
                </c:pt>
                <c:pt idx="24">
                  <c:v>2.1896499999999999E-2</c:v>
                </c:pt>
                <c:pt idx="25">
                  <c:v>2.2889833333333335E-2</c:v>
                </c:pt>
                <c:pt idx="26">
                  <c:v>2.4131666666666666E-2</c:v>
                </c:pt>
                <c:pt idx="27">
                  <c:v>2.5683833333333333E-2</c:v>
                </c:pt>
                <c:pt idx="28">
                  <c:v>2.7236E-2</c:v>
                </c:pt>
                <c:pt idx="29">
                  <c:v>2.8788166666666667E-2</c:v>
                </c:pt>
                <c:pt idx="30">
                  <c:v>3.0728499999999999E-2</c:v>
                </c:pt>
                <c:pt idx="31">
                  <c:v>3.3153833333333334E-2</c:v>
                </c:pt>
                <c:pt idx="32">
                  <c:v>3.6185499999999995E-2</c:v>
                </c:pt>
                <c:pt idx="33">
                  <c:v>3.9974999999999997E-2</c:v>
                </c:pt>
                <c:pt idx="34">
                  <c:v>4.4712000000000002E-2</c:v>
                </c:pt>
                <c:pt idx="35">
                  <c:v>4.6192333333333328E-2</c:v>
                </c:pt>
                <c:pt idx="36">
                  <c:v>4.8042666666666664E-2</c:v>
                </c:pt>
                <c:pt idx="37">
                  <c:v>4.8620833333333335E-2</c:v>
                </c:pt>
                <c:pt idx="38">
                  <c:v>4.9343666666666668E-2</c:v>
                </c:pt>
                <c:pt idx="39">
                  <c:v>5.0247166666666662E-2</c:v>
                </c:pt>
                <c:pt idx="40">
                  <c:v>5.1376500000000005E-2</c:v>
                </c:pt>
                <c:pt idx="41">
                  <c:v>5.2788333333333333E-2</c:v>
                </c:pt>
                <c:pt idx="42">
                  <c:v>5.4552999999999997E-2</c:v>
                </c:pt>
                <c:pt idx="43">
                  <c:v>5.5104333333333332E-2</c:v>
                </c:pt>
                <c:pt idx="44">
                  <c:v>5.5793666666666665E-2</c:v>
                </c:pt>
                <c:pt idx="45">
                  <c:v>5.6655333333333328E-2</c:v>
                </c:pt>
                <c:pt idx="46">
                  <c:v>5.7732333333333337E-2</c:v>
                </c:pt>
                <c:pt idx="47">
                  <c:v>5.9078666666666661E-2</c:v>
                </c:pt>
                <c:pt idx="48">
                  <c:v>6.0761666666666672E-2</c:v>
                </c:pt>
                <c:pt idx="49">
                  <c:v>6.2865333333333343E-2</c:v>
                </c:pt>
                <c:pt idx="50">
                  <c:v>6.5494833333333335E-2</c:v>
                </c:pt>
                <c:pt idx="51">
                  <c:v>6.8781666666666672E-2</c:v>
                </c:pt>
                <c:pt idx="52">
                  <c:v>7.2890333333333335E-2</c:v>
                </c:pt>
                <c:pt idx="53">
                  <c:v>7.4174333333333328E-2</c:v>
                </c:pt>
                <c:pt idx="54">
                  <c:v>7.5779333333333337E-2</c:v>
                </c:pt>
                <c:pt idx="55">
                  <c:v>7.7785500000000007E-2</c:v>
                </c:pt>
                <c:pt idx="56">
                  <c:v>8.0293166666666665E-2</c:v>
                </c:pt>
                <c:pt idx="57">
                  <c:v>8.342783333333334E-2</c:v>
                </c:pt>
                <c:pt idx="58">
                  <c:v>8.7346166666666669E-2</c:v>
                </c:pt>
                <c:pt idx="59">
                  <c:v>9.2243999999999993E-2</c:v>
                </c:pt>
                <c:pt idx="60">
                  <c:v>9.8366333333333333E-2</c:v>
                </c:pt>
                <c:pt idx="61">
                  <c:v>0.10601933333333333</c:v>
                </c:pt>
                <c:pt idx="62">
                  <c:v>0.11558549999999999</c:v>
                </c:pt>
                <c:pt idx="63">
                  <c:v>0.12754333333333331</c:v>
                </c:pt>
                <c:pt idx="64">
                  <c:v>0.13128000000000001</c:v>
                </c:pt>
                <c:pt idx="65">
                  <c:v>0.13595099999999999</c:v>
                </c:pt>
                <c:pt idx="66">
                  <c:v>0.14178983333333331</c:v>
                </c:pt>
                <c:pt idx="67">
                  <c:v>0.14908833333333332</c:v>
                </c:pt>
                <c:pt idx="68">
                  <c:v>0.15821133333333334</c:v>
                </c:pt>
                <c:pt idx="69">
                  <c:v>0.16733500000000001</c:v>
                </c:pt>
                <c:pt idx="70">
                  <c:v>0.17645666666666668</c:v>
                </c:pt>
                <c:pt idx="71">
                  <c:v>0.18557999999999999</c:v>
                </c:pt>
                <c:pt idx="72">
                  <c:v>0.19470333333333334</c:v>
                </c:pt>
                <c:pt idx="73">
                  <c:v>0.20610666666666669</c:v>
                </c:pt>
                <c:pt idx="74">
                  <c:v>0.20967166666666665</c:v>
                </c:pt>
                <c:pt idx="75">
                  <c:v>0.21412500000000001</c:v>
                </c:pt>
                <c:pt idx="76">
                  <c:v>0.21969333333333332</c:v>
                </c:pt>
                <c:pt idx="77">
                  <c:v>0.22665333333333332</c:v>
                </c:pt>
                <c:pt idx="78">
                  <c:v>0.23535500000000001</c:v>
                </c:pt>
                <c:pt idx="79">
                  <c:v>0.24405499999999999</c:v>
                </c:pt>
                <c:pt idx="80">
                  <c:v>0.25275500000000001</c:v>
                </c:pt>
                <c:pt idx="81">
                  <c:v>0.26363166666666665</c:v>
                </c:pt>
                <c:pt idx="82">
                  <c:v>0.277225</c:v>
                </c:pt>
                <c:pt idx="83">
                  <c:v>0.2942183333333333</c:v>
                </c:pt>
                <c:pt idx="84">
                  <c:v>0.31546000000000002</c:v>
                </c:pt>
                <c:pt idx="85">
                  <c:v>0.33670000000000005</c:v>
                </c:pt>
                <c:pt idx="86">
                  <c:v>0.35794166666666671</c:v>
                </c:pt>
                <c:pt idx="87">
                  <c:v>0.38449333333333335</c:v>
                </c:pt>
                <c:pt idx="88">
                  <c:v>0.41768333333333335</c:v>
                </c:pt>
                <c:pt idx="89">
                  <c:v>0.45917000000000002</c:v>
                </c:pt>
                <c:pt idx="90">
                  <c:v>0.51102833333333331</c:v>
                </c:pt>
                <c:pt idx="91">
                  <c:v>0.57585166666666665</c:v>
                </c:pt>
                <c:pt idx="92">
                  <c:v>0.65687999999999991</c:v>
                </c:pt>
                <c:pt idx="93">
                  <c:v>0.6822016666666666</c:v>
                </c:pt>
                <c:pt idx="94">
                  <c:v>0.71385333333333334</c:v>
                </c:pt>
                <c:pt idx="95">
                  <c:v>0.75341833333333341</c:v>
                </c:pt>
                <c:pt idx="96">
                  <c:v>0.80287500000000001</c:v>
                </c:pt>
                <c:pt idx="97">
                  <c:v>0.86469499999999999</c:v>
                </c:pt>
                <c:pt idx="98">
                  <c:v>0.92651499999999998</c:v>
                </c:pt>
                <c:pt idx="99">
                  <c:v>0.95742500000000008</c:v>
                </c:pt>
                <c:pt idx="100">
                  <c:v>0.99606166666666662</c:v>
                </c:pt>
                <c:pt idx="101">
                  <c:v>1.0443583333333333</c:v>
                </c:pt>
                <c:pt idx="102">
                  <c:v>1.0926566666666666</c:v>
                </c:pt>
                <c:pt idx="103">
                  <c:v>1.1409533333333333</c:v>
                </c:pt>
                <c:pt idx="104">
                  <c:v>1.1892500000000001</c:v>
                </c:pt>
                <c:pt idx="105">
                  <c:v>1.2375466666666666</c:v>
                </c:pt>
                <c:pt idx="106">
                  <c:v>1.2979183333333333</c:v>
                </c:pt>
                <c:pt idx="107">
                  <c:v>1.3167833333333334</c:v>
                </c:pt>
                <c:pt idx="108">
                  <c:v>1.3403666666666667</c:v>
                </c:pt>
                <c:pt idx="109">
                  <c:v>1.3698450000000002</c:v>
                </c:pt>
                <c:pt idx="110">
                  <c:v>1.4066916666666667</c:v>
                </c:pt>
                <c:pt idx="111">
                  <c:v>1.4527516666666667</c:v>
                </c:pt>
                <c:pt idx="112">
                  <c:v>1.5103266666666668</c:v>
                </c:pt>
                <c:pt idx="113">
                  <c:v>1.582295</c:v>
                </c:pt>
                <c:pt idx="114">
                  <c:v>1.6542633333333332</c:v>
                </c:pt>
                <c:pt idx="115">
                  <c:v>1.7262333333333333</c:v>
                </c:pt>
                <c:pt idx="116">
                  <c:v>1.8161833333333335</c:v>
                </c:pt>
                <c:pt idx="117">
                  <c:v>1.9286333333333334</c:v>
                </c:pt>
                <c:pt idx="118">
                  <c:v>2.0410833333333334</c:v>
                </c:pt>
                <c:pt idx="119">
                  <c:v>2.1535333333333333</c:v>
                </c:pt>
                <c:pt idx="120">
                  <c:v>2.2940999999999998</c:v>
                </c:pt>
                <c:pt idx="121">
                  <c:v>2.4697999999999998</c:v>
                </c:pt>
                <c:pt idx="122">
                  <c:v>2.6894333333333336</c:v>
                </c:pt>
                <c:pt idx="123">
                  <c:v>2.9639666666666664</c:v>
                </c:pt>
                <c:pt idx="124">
                  <c:v>3.30715</c:v>
                </c:pt>
                <c:pt idx="125">
                  <c:v>3.7361</c:v>
                </c:pt>
                <c:pt idx="126">
                  <c:v>4.2723166666666668</c:v>
                </c:pt>
                <c:pt idx="127">
                  <c:v>4.8085166666666668</c:v>
                </c:pt>
                <c:pt idx="128">
                  <c:v>4.9425666666666661</c:v>
                </c:pt>
                <c:pt idx="129">
                  <c:v>5.1101333333333336</c:v>
                </c:pt>
                <c:pt idx="130">
                  <c:v>5.3195833333333331</c:v>
                </c:pt>
                <c:pt idx="131">
                  <c:v>5.5290333333333335</c:v>
                </c:pt>
                <c:pt idx="132">
                  <c:v>5.7385000000000002</c:v>
                </c:pt>
                <c:pt idx="133">
                  <c:v>6.0003166666666665</c:v>
                </c:pt>
                <c:pt idx="134">
                  <c:v>6.3275833333333331</c:v>
                </c:pt>
                <c:pt idx="135">
                  <c:v>6.6548499999999997</c:v>
                </c:pt>
                <c:pt idx="136">
                  <c:v>6.9821333333333335</c:v>
                </c:pt>
                <c:pt idx="137">
                  <c:v>7.3094000000000001</c:v>
                </c:pt>
                <c:pt idx="138">
                  <c:v>7.6366833333333339</c:v>
                </c:pt>
                <c:pt idx="139">
                  <c:v>7.9639499999999996</c:v>
                </c:pt>
                <c:pt idx="140">
                  <c:v>8.2912166666666671</c:v>
                </c:pt>
                <c:pt idx="141">
                  <c:v>8.6185000000000009</c:v>
                </c:pt>
                <c:pt idx="142">
                  <c:v>8.9457666666666658</c:v>
                </c:pt>
                <c:pt idx="143">
                  <c:v>9.2730333333333324</c:v>
                </c:pt>
                <c:pt idx="144">
                  <c:v>9.6003166666666662</c:v>
                </c:pt>
                <c:pt idx="145">
                  <c:v>9.9275833333333328</c:v>
                </c:pt>
                <c:pt idx="146">
                  <c:v>10.254866666666667</c:v>
                </c:pt>
                <c:pt idx="147">
                  <c:v>10.582133333333333</c:v>
                </c:pt>
                <c:pt idx="148">
                  <c:v>10.9094</c:v>
                </c:pt>
                <c:pt idx="149">
                  <c:v>11.236683333333334</c:v>
                </c:pt>
                <c:pt idx="150">
                  <c:v>11.56395</c:v>
                </c:pt>
                <c:pt idx="151">
                  <c:v>11.891216666666667</c:v>
                </c:pt>
                <c:pt idx="152">
                  <c:v>12.218500000000001</c:v>
                </c:pt>
                <c:pt idx="153">
                  <c:v>12.545766666666667</c:v>
                </c:pt>
                <c:pt idx="154">
                  <c:v>12.873050000000001</c:v>
                </c:pt>
                <c:pt idx="155">
                  <c:v>13.200316666666668</c:v>
                </c:pt>
                <c:pt idx="156">
                  <c:v>13.527583333333332</c:v>
                </c:pt>
                <c:pt idx="157">
                  <c:v>13.854866666666668</c:v>
                </c:pt>
                <c:pt idx="158">
                  <c:v>14.182133333333333</c:v>
                </c:pt>
                <c:pt idx="159">
                  <c:v>14.509399999999999</c:v>
                </c:pt>
                <c:pt idx="160">
                  <c:v>14.836683333333333</c:v>
                </c:pt>
                <c:pt idx="161">
                  <c:v>15.245766666666666</c:v>
                </c:pt>
                <c:pt idx="162">
                  <c:v>15.757133333333334</c:v>
                </c:pt>
                <c:pt idx="163">
                  <c:v>16.2685</c:v>
                </c:pt>
                <c:pt idx="164">
                  <c:v>16.779833333333332</c:v>
                </c:pt>
                <c:pt idx="165">
                  <c:v>17.419</c:v>
                </c:pt>
                <c:pt idx="166">
                  <c:v>18.218</c:v>
                </c:pt>
                <c:pt idx="167">
                  <c:v>19.216833333333334</c:v>
                </c:pt>
                <c:pt idx="168">
                  <c:v>20.465333333333334</c:v>
                </c:pt>
                <c:pt idx="169">
                  <c:v>22.025833333333331</c:v>
                </c:pt>
                <c:pt idx="170">
                  <c:v>23.586333333333336</c:v>
                </c:pt>
                <c:pt idx="171">
                  <c:v>25.146999999999998</c:v>
                </c:pt>
                <c:pt idx="172">
                  <c:v>26.813666666666666</c:v>
                </c:pt>
                <c:pt idx="173">
                  <c:v>28.480333333333331</c:v>
                </c:pt>
                <c:pt idx="174">
                  <c:v>30.146999999999998</c:v>
                </c:pt>
                <c:pt idx="175">
                  <c:v>31.813666666666666</c:v>
                </c:pt>
                <c:pt idx="176">
                  <c:v>33.480333333333334</c:v>
                </c:pt>
                <c:pt idx="177">
                  <c:v>35.147000000000006</c:v>
                </c:pt>
                <c:pt idx="178">
                  <c:v>36.81366666666667</c:v>
                </c:pt>
                <c:pt idx="179">
                  <c:v>38.480333333333334</c:v>
                </c:pt>
                <c:pt idx="180">
                  <c:v>40.147000000000006</c:v>
                </c:pt>
                <c:pt idx="181">
                  <c:v>41.81366666666667</c:v>
                </c:pt>
                <c:pt idx="182">
                  <c:v>43.480333333333334</c:v>
                </c:pt>
                <c:pt idx="183">
                  <c:v>45.147000000000006</c:v>
                </c:pt>
                <c:pt idx="184">
                  <c:v>46.81366666666667</c:v>
                </c:pt>
                <c:pt idx="185">
                  <c:v>48.480333333333334</c:v>
                </c:pt>
                <c:pt idx="186">
                  <c:v>50.147000000000006</c:v>
                </c:pt>
                <c:pt idx="187">
                  <c:v>51.81366666666667</c:v>
                </c:pt>
                <c:pt idx="188">
                  <c:v>53.480333333333334</c:v>
                </c:pt>
                <c:pt idx="189">
                  <c:v>55.147000000000006</c:v>
                </c:pt>
                <c:pt idx="190">
                  <c:v>56.81366666666667</c:v>
                </c:pt>
                <c:pt idx="191">
                  <c:v>58.480333333333334</c:v>
                </c:pt>
                <c:pt idx="192">
                  <c:v>60.147000000000006</c:v>
                </c:pt>
                <c:pt idx="193">
                  <c:v>61.81366666666667</c:v>
                </c:pt>
                <c:pt idx="194">
                  <c:v>63.480333333333334</c:v>
                </c:pt>
                <c:pt idx="195">
                  <c:v>65.147000000000006</c:v>
                </c:pt>
                <c:pt idx="196">
                  <c:v>66.813666666666663</c:v>
                </c:pt>
                <c:pt idx="197">
                  <c:v>68.480333333333334</c:v>
                </c:pt>
                <c:pt idx="198">
                  <c:v>70.146999999999991</c:v>
                </c:pt>
                <c:pt idx="199">
                  <c:v>71.813666666666663</c:v>
                </c:pt>
                <c:pt idx="200">
                  <c:v>73.480333333333334</c:v>
                </c:pt>
                <c:pt idx="201">
                  <c:v>75.146999999999991</c:v>
                </c:pt>
                <c:pt idx="202">
                  <c:v>76.813666666666663</c:v>
                </c:pt>
                <c:pt idx="203">
                  <c:v>78.480333333333334</c:v>
                </c:pt>
                <c:pt idx="204">
                  <c:v>80.146999999999991</c:v>
                </c:pt>
                <c:pt idx="205">
                  <c:v>81.813666666666663</c:v>
                </c:pt>
                <c:pt idx="206">
                  <c:v>83.480333333333334</c:v>
                </c:pt>
                <c:pt idx="207">
                  <c:v>85.146999999999991</c:v>
                </c:pt>
                <c:pt idx="208">
                  <c:v>86.813666666666663</c:v>
                </c:pt>
                <c:pt idx="209">
                  <c:v>88.480333333333334</c:v>
                </c:pt>
                <c:pt idx="210">
                  <c:v>90.146999999999991</c:v>
                </c:pt>
                <c:pt idx="211">
                  <c:v>91.813666666666663</c:v>
                </c:pt>
                <c:pt idx="212">
                  <c:v>93.480333333333334</c:v>
                </c:pt>
                <c:pt idx="213">
                  <c:v>95.146999999999991</c:v>
                </c:pt>
                <c:pt idx="214">
                  <c:v>96.813666666666663</c:v>
                </c:pt>
                <c:pt idx="215">
                  <c:v>98.480333333333334</c:v>
                </c:pt>
                <c:pt idx="216">
                  <c:v>100.14699999999999</c:v>
                </c:pt>
                <c:pt idx="217">
                  <c:v>101.81366666666666</c:v>
                </c:pt>
                <c:pt idx="218">
                  <c:v>103.48033333333333</c:v>
                </c:pt>
                <c:pt idx="219">
                  <c:v>105.14699999999999</c:v>
                </c:pt>
                <c:pt idx="220">
                  <c:v>106.81366666666666</c:v>
                </c:pt>
                <c:pt idx="221">
                  <c:v>108.48033333333333</c:v>
                </c:pt>
                <c:pt idx="222">
                  <c:v>110.14699999999999</c:v>
                </c:pt>
                <c:pt idx="223">
                  <c:v>111.81366666666666</c:v>
                </c:pt>
                <c:pt idx="224">
                  <c:v>113.48033333333333</c:v>
                </c:pt>
                <c:pt idx="225">
                  <c:v>115.14699999999999</c:v>
                </c:pt>
                <c:pt idx="226">
                  <c:v>116.81366666666666</c:v>
                </c:pt>
                <c:pt idx="227">
                  <c:v>118.48033333333333</c:v>
                </c:pt>
                <c:pt idx="228">
                  <c:v>120.01666666666667</c:v>
                </c:pt>
              </c:numCache>
            </c:numRef>
          </c:xVal>
          <c:yVal>
            <c:numRef>
              <c:f>thickness!$C$2:$C$230</c:f>
              <c:numCache>
                <c:formatCode>General</c:formatCode>
                <c:ptCount val="229"/>
                <c:pt idx="0">
                  <c:v>0</c:v>
                </c:pt>
                <c:pt idx="1">
                  <c:v>3.0665400000000001E-4</c:v>
                </c:pt>
                <c:pt idx="2">
                  <c:v>6.1330800000000002E-4</c:v>
                </c:pt>
                <c:pt idx="3">
                  <c:v>1.07329E-3</c:v>
                </c:pt>
                <c:pt idx="4">
                  <c:v>1.7661E-3</c:v>
                </c:pt>
                <c:pt idx="5">
                  <c:v>2.8380300000000001E-3</c:v>
                </c:pt>
                <c:pt idx="6">
                  <c:v>4.4781600000000001E-3</c:v>
                </c:pt>
                <c:pt idx="7">
                  <c:v>6.9606499999999997E-3</c:v>
                </c:pt>
                <c:pt idx="8">
                  <c:v>1.06994E-2</c:v>
                </c:pt>
                <c:pt idx="9">
                  <c:v>1.6316000000000001E-2</c:v>
                </c:pt>
                <c:pt idx="10">
                  <c:v>2.4745099999999999E-2</c:v>
                </c:pt>
                <c:pt idx="11">
                  <c:v>3.2677299999999999E-2</c:v>
                </c:pt>
                <c:pt idx="12">
                  <c:v>3.2677299999999999E-2</c:v>
                </c:pt>
                <c:pt idx="13">
                  <c:v>3.1629699999999997E-2</c:v>
                </c:pt>
                <c:pt idx="14">
                  <c:v>2.9190500000000001E-2</c:v>
                </c:pt>
                <c:pt idx="15">
                  <c:v>2.57545E-2</c:v>
                </c:pt>
                <c:pt idx="16">
                  <c:v>2.2395000000000002E-2</c:v>
                </c:pt>
                <c:pt idx="17">
                  <c:v>1.5885199999999999E-2</c:v>
                </c:pt>
                <c:pt idx="18">
                  <c:v>-3.1803500000000002E-3</c:v>
                </c:pt>
                <c:pt idx="19">
                  <c:v>-3.5423299999999998E-2</c:v>
                </c:pt>
                <c:pt idx="20">
                  <c:v>-7.7817499999999998E-2</c:v>
                </c:pt>
                <c:pt idx="21">
                  <c:v>-0.144034</c:v>
                </c:pt>
                <c:pt idx="22">
                  <c:v>-0.219387</c:v>
                </c:pt>
                <c:pt idx="23">
                  <c:v>-0.256073</c:v>
                </c:pt>
                <c:pt idx="24">
                  <c:v>-0.25729000000000002</c:v>
                </c:pt>
                <c:pt idx="25">
                  <c:v>-0.20074500000000001</c:v>
                </c:pt>
                <c:pt idx="26">
                  <c:v>-0.108908</c:v>
                </c:pt>
                <c:pt idx="27">
                  <c:v>-7.5646400000000003E-2</c:v>
                </c:pt>
                <c:pt idx="28">
                  <c:v>-0.15917799999999999</c:v>
                </c:pt>
                <c:pt idx="29">
                  <c:v>-0.27205299999999999</c:v>
                </c:pt>
                <c:pt idx="30">
                  <c:v>-0.26911600000000002</c:v>
                </c:pt>
                <c:pt idx="31">
                  <c:v>-0.13256999999999999</c:v>
                </c:pt>
                <c:pt idx="32">
                  <c:v>-0.14514299999999999</c:v>
                </c:pt>
                <c:pt idx="33">
                  <c:v>-0.30190800000000001</c:v>
                </c:pt>
                <c:pt idx="34">
                  <c:v>-0.18441099999999999</c:v>
                </c:pt>
                <c:pt idx="35">
                  <c:v>-0.13375999999999999</c:v>
                </c:pt>
                <c:pt idx="36">
                  <c:v>-0.19298100000000001</c:v>
                </c:pt>
                <c:pt idx="37">
                  <c:v>-0.2324</c:v>
                </c:pt>
                <c:pt idx="38">
                  <c:v>-0.27772200000000002</c:v>
                </c:pt>
                <c:pt idx="39">
                  <c:v>-0.30542399999999997</c:v>
                </c:pt>
                <c:pt idx="40">
                  <c:v>-0.28231000000000001</c:v>
                </c:pt>
                <c:pt idx="41">
                  <c:v>-0.20218800000000001</c:v>
                </c:pt>
                <c:pt idx="42">
                  <c:v>-0.14425399999999999</c:v>
                </c:pt>
                <c:pt idx="43">
                  <c:v>-0.15279899999999999</c:v>
                </c:pt>
                <c:pt idx="44">
                  <c:v>-0.18418399999999999</c:v>
                </c:pt>
                <c:pt idx="45">
                  <c:v>-0.23928099999999999</c:v>
                </c:pt>
                <c:pt idx="46">
                  <c:v>-0.297404</c:v>
                </c:pt>
                <c:pt idx="47">
                  <c:v>-0.303892</c:v>
                </c:pt>
                <c:pt idx="48">
                  <c:v>-0.22373799999999999</c:v>
                </c:pt>
                <c:pt idx="49">
                  <c:v>-0.15415100000000001</c:v>
                </c:pt>
                <c:pt idx="50">
                  <c:v>-0.23799999999999999</c:v>
                </c:pt>
                <c:pt idx="51">
                  <c:v>-0.30785800000000002</c:v>
                </c:pt>
                <c:pt idx="52">
                  <c:v>-0.18709000000000001</c:v>
                </c:pt>
                <c:pt idx="53">
                  <c:v>-0.17386699999999999</c:v>
                </c:pt>
                <c:pt idx="54">
                  <c:v>-0.232462</c:v>
                </c:pt>
                <c:pt idx="55">
                  <c:v>-0.307</c:v>
                </c:pt>
                <c:pt idx="56">
                  <c:v>-0.26222499999999999</c:v>
                </c:pt>
                <c:pt idx="57">
                  <c:v>-0.18171799999999999</c:v>
                </c:pt>
                <c:pt idx="58">
                  <c:v>-0.27247500000000002</c:v>
                </c:pt>
                <c:pt idx="59">
                  <c:v>-0.27865000000000001</c:v>
                </c:pt>
                <c:pt idx="60">
                  <c:v>-0.200215</c:v>
                </c:pt>
                <c:pt idx="61">
                  <c:v>-0.30216300000000001</c:v>
                </c:pt>
                <c:pt idx="62">
                  <c:v>-0.231845</c:v>
                </c:pt>
                <c:pt idx="63">
                  <c:v>-0.27303500000000003</c:v>
                </c:pt>
                <c:pt idx="64">
                  <c:v>-0.29620000000000002</c:v>
                </c:pt>
                <c:pt idx="65">
                  <c:v>-0.23125999999999999</c:v>
                </c:pt>
                <c:pt idx="66">
                  <c:v>-0.28271499999999999</c:v>
                </c:pt>
                <c:pt idx="67">
                  <c:v>-0.27843099999999998</c:v>
                </c:pt>
                <c:pt idx="68">
                  <c:v>-0.25255</c:v>
                </c:pt>
                <c:pt idx="69">
                  <c:v>-0.30289100000000002</c:v>
                </c:pt>
                <c:pt idx="70">
                  <c:v>-0.25415599999999999</c:v>
                </c:pt>
                <c:pt idx="71">
                  <c:v>-0.29678900000000003</c:v>
                </c:pt>
                <c:pt idx="72">
                  <c:v>-0.278007</c:v>
                </c:pt>
                <c:pt idx="73">
                  <c:v>-0.281746</c:v>
                </c:pt>
                <c:pt idx="74">
                  <c:v>-0.30517899999999998</c:v>
                </c:pt>
                <c:pt idx="75">
                  <c:v>-0.27575100000000002</c:v>
                </c:pt>
                <c:pt idx="76">
                  <c:v>-0.28725699999999998</c:v>
                </c:pt>
                <c:pt idx="77">
                  <c:v>-0.30208699999999999</c:v>
                </c:pt>
                <c:pt idx="78">
                  <c:v>-0.27890399999999999</c:v>
                </c:pt>
                <c:pt idx="79">
                  <c:v>-0.30699599999999999</c:v>
                </c:pt>
                <c:pt idx="80">
                  <c:v>-0.28897200000000001</c:v>
                </c:pt>
                <c:pt idx="81">
                  <c:v>-0.30051</c:v>
                </c:pt>
                <c:pt idx="82">
                  <c:v>-0.302898</c:v>
                </c:pt>
                <c:pt idx="83">
                  <c:v>-0.29994300000000002</c:v>
                </c:pt>
                <c:pt idx="84">
                  <c:v>-0.31404399999999999</c:v>
                </c:pt>
                <c:pt idx="85">
                  <c:v>-0.30646499999999999</c:v>
                </c:pt>
                <c:pt idx="86">
                  <c:v>-0.322824</c:v>
                </c:pt>
                <c:pt idx="87">
                  <c:v>-0.31472</c:v>
                </c:pt>
                <c:pt idx="88">
                  <c:v>-0.33151799999999998</c:v>
                </c:pt>
                <c:pt idx="89">
                  <c:v>-0.32821400000000001</c:v>
                </c:pt>
                <c:pt idx="90">
                  <c:v>-0.34531299999999998</c:v>
                </c:pt>
                <c:pt idx="91">
                  <c:v>-0.34692000000000001</c:v>
                </c:pt>
                <c:pt idx="92">
                  <c:v>-0.36402200000000001</c:v>
                </c:pt>
                <c:pt idx="93">
                  <c:v>-0.362985</c:v>
                </c:pt>
                <c:pt idx="94">
                  <c:v>-0.37059300000000001</c:v>
                </c:pt>
                <c:pt idx="95">
                  <c:v>-0.37386200000000003</c:v>
                </c:pt>
                <c:pt idx="96">
                  <c:v>-0.38107600000000003</c:v>
                </c:pt>
                <c:pt idx="97">
                  <c:v>-0.38759399999999999</c:v>
                </c:pt>
                <c:pt idx="98">
                  <c:v>-0.39513999999999999</c:v>
                </c:pt>
                <c:pt idx="99">
                  <c:v>-0.39908700000000003</c:v>
                </c:pt>
                <c:pt idx="100">
                  <c:v>-0.40279500000000001</c:v>
                </c:pt>
                <c:pt idx="101">
                  <c:v>-0.40970699999999999</c:v>
                </c:pt>
                <c:pt idx="102">
                  <c:v>-0.41406199999999999</c:v>
                </c:pt>
                <c:pt idx="103">
                  <c:v>-0.42104200000000003</c:v>
                </c:pt>
                <c:pt idx="104">
                  <c:v>-0.42437200000000003</c:v>
                </c:pt>
                <c:pt idx="105">
                  <c:v>-0.43091299999999999</c:v>
                </c:pt>
                <c:pt idx="106">
                  <c:v>-0.43550100000000003</c:v>
                </c:pt>
                <c:pt idx="107">
                  <c:v>-0.43912200000000001</c:v>
                </c:pt>
                <c:pt idx="108">
                  <c:v>-0.43940299999999999</c:v>
                </c:pt>
                <c:pt idx="109">
                  <c:v>-0.44376500000000002</c:v>
                </c:pt>
                <c:pt idx="110">
                  <c:v>-0.44529600000000003</c:v>
                </c:pt>
                <c:pt idx="111">
                  <c:v>-0.45074399999999998</c:v>
                </c:pt>
                <c:pt idx="112">
                  <c:v>-0.45447199999999999</c:v>
                </c:pt>
                <c:pt idx="113">
                  <c:v>-0.46172999999999997</c:v>
                </c:pt>
                <c:pt idx="114">
                  <c:v>-0.46706999999999999</c:v>
                </c:pt>
                <c:pt idx="115">
                  <c:v>-0.473383</c:v>
                </c:pt>
                <c:pt idx="116">
                  <c:v>-0.47944700000000001</c:v>
                </c:pt>
                <c:pt idx="117">
                  <c:v>-0.488145</c:v>
                </c:pt>
                <c:pt idx="118">
                  <c:v>-0.49604599999999999</c:v>
                </c:pt>
                <c:pt idx="119">
                  <c:v>-0.50451800000000002</c:v>
                </c:pt>
                <c:pt idx="120">
                  <c:v>-0.51458300000000001</c:v>
                </c:pt>
                <c:pt idx="121">
                  <c:v>-0.52748399999999995</c:v>
                </c:pt>
                <c:pt idx="122">
                  <c:v>-0.54145200000000004</c:v>
                </c:pt>
                <c:pt idx="123">
                  <c:v>-0.55847999999999998</c:v>
                </c:pt>
                <c:pt idx="124">
                  <c:v>-0.57955000000000001</c:v>
                </c:pt>
                <c:pt idx="125">
                  <c:v>-0.60576700000000006</c:v>
                </c:pt>
                <c:pt idx="126">
                  <c:v>-0.63523600000000002</c:v>
                </c:pt>
                <c:pt idx="127">
                  <c:v>-0.66437000000000002</c:v>
                </c:pt>
                <c:pt idx="128">
                  <c:v>-0.671628</c:v>
                </c:pt>
                <c:pt idx="129">
                  <c:v>-0.68058700000000005</c:v>
                </c:pt>
                <c:pt idx="130">
                  <c:v>-0.69185600000000003</c:v>
                </c:pt>
                <c:pt idx="131">
                  <c:v>-0.70299199999999995</c:v>
                </c:pt>
                <c:pt idx="132">
                  <c:v>-0.71422799999999997</c:v>
                </c:pt>
                <c:pt idx="133">
                  <c:v>-0.72793099999999999</c:v>
                </c:pt>
                <c:pt idx="134">
                  <c:v>-0.74490500000000004</c:v>
                </c:pt>
                <c:pt idx="135">
                  <c:v>-0.76103299999999996</c:v>
                </c:pt>
                <c:pt idx="136">
                  <c:v>-0.77611799999999997</c:v>
                </c:pt>
                <c:pt idx="137">
                  <c:v>-0.78948700000000005</c:v>
                </c:pt>
                <c:pt idx="138">
                  <c:v>-0.80246300000000004</c:v>
                </c:pt>
                <c:pt idx="139">
                  <c:v>-0.81511599999999995</c:v>
                </c:pt>
                <c:pt idx="140">
                  <c:v>-0.82778300000000005</c:v>
                </c:pt>
                <c:pt idx="141">
                  <c:v>-0.84028800000000003</c:v>
                </c:pt>
                <c:pt idx="142">
                  <c:v>-0.85283299999999995</c:v>
                </c:pt>
                <c:pt idx="143">
                  <c:v>-0.87057899999999999</c:v>
                </c:pt>
                <c:pt idx="144">
                  <c:v>-0.89210500000000004</c:v>
                </c:pt>
                <c:pt idx="145">
                  <c:v>-0.914628</c:v>
                </c:pt>
                <c:pt idx="146">
                  <c:v>-0.93807600000000002</c:v>
                </c:pt>
                <c:pt idx="147">
                  <c:v>-0.96114599999999994</c:v>
                </c:pt>
                <c:pt idx="148">
                  <c:v>-0.98390900000000003</c:v>
                </c:pt>
                <c:pt idx="149">
                  <c:v>-1.00678</c:v>
                </c:pt>
                <c:pt idx="150">
                  <c:v>-1.0299799999999999</c:v>
                </c:pt>
                <c:pt idx="151">
                  <c:v>-1.05358</c:v>
                </c:pt>
                <c:pt idx="152">
                  <c:v>-1.07717</c:v>
                </c:pt>
                <c:pt idx="153">
                  <c:v>-1.1000099999999999</c:v>
                </c:pt>
                <c:pt idx="154">
                  <c:v>-1.12317</c:v>
                </c:pt>
                <c:pt idx="155">
                  <c:v>-1.1464300000000001</c:v>
                </c:pt>
                <c:pt idx="156">
                  <c:v>-1.16995</c:v>
                </c:pt>
                <c:pt idx="157">
                  <c:v>-1.1932</c:v>
                </c:pt>
                <c:pt idx="158">
                  <c:v>-1.2157500000000001</c:v>
                </c:pt>
                <c:pt idx="159">
                  <c:v>-1.2384200000000001</c:v>
                </c:pt>
                <c:pt idx="160">
                  <c:v>-1.26129</c:v>
                </c:pt>
                <c:pt idx="161">
                  <c:v>-1.28999</c:v>
                </c:pt>
                <c:pt idx="162">
                  <c:v>-1.3251599999999999</c:v>
                </c:pt>
                <c:pt idx="163">
                  <c:v>-1.3599000000000001</c:v>
                </c:pt>
                <c:pt idx="164">
                  <c:v>-1.39499</c:v>
                </c:pt>
                <c:pt idx="165">
                  <c:v>-1.4382699999999999</c:v>
                </c:pt>
                <c:pt idx="166">
                  <c:v>-1.4918100000000001</c:v>
                </c:pt>
                <c:pt idx="167">
                  <c:v>-1.5586199999999999</c:v>
                </c:pt>
                <c:pt idx="168">
                  <c:v>-1.6365000000000001</c:v>
                </c:pt>
                <c:pt idx="169">
                  <c:v>-1.7173700000000001</c:v>
                </c:pt>
                <c:pt idx="170">
                  <c:v>-1.7970900000000001</c:v>
                </c:pt>
                <c:pt idx="171">
                  <c:v>-1.87585</c:v>
                </c:pt>
                <c:pt idx="172">
                  <c:v>-1.95885</c:v>
                </c:pt>
                <c:pt idx="173">
                  <c:v>-2.0293899999999998</c:v>
                </c:pt>
                <c:pt idx="174">
                  <c:v>-2.09626</c:v>
                </c:pt>
                <c:pt idx="175">
                  <c:v>-2.1616599999999999</c:v>
                </c:pt>
                <c:pt idx="176">
                  <c:v>-2.2256</c:v>
                </c:pt>
                <c:pt idx="177">
                  <c:v>-2.2881999999999998</c:v>
                </c:pt>
                <c:pt idx="178">
                  <c:v>-2.3496199999999998</c:v>
                </c:pt>
                <c:pt idx="179">
                  <c:v>-2.4021499999999998</c:v>
                </c:pt>
                <c:pt idx="180">
                  <c:v>-2.4504199999999998</c:v>
                </c:pt>
                <c:pt idx="181">
                  <c:v>-2.4973999999999998</c:v>
                </c:pt>
                <c:pt idx="182">
                  <c:v>-2.54345</c:v>
                </c:pt>
                <c:pt idx="183">
                  <c:v>-2.58847</c:v>
                </c:pt>
                <c:pt idx="184">
                  <c:v>-2.63259</c:v>
                </c:pt>
                <c:pt idx="185">
                  <c:v>-2.6758600000000001</c:v>
                </c:pt>
                <c:pt idx="186">
                  <c:v>-2.7183299999999999</c:v>
                </c:pt>
                <c:pt idx="187">
                  <c:v>-2.7600699999999998</c:v>
                </c:pt>
                <c:pt idx="188">
                  <c:v>-2.8011900000000001</c:v>
                </c:pt>
                <c:pt idx="189">
                  <c:v>-2.8419699999999999</c:v>
                </c:pt>
                <c:pt idx="190">
                  <c:v>-2.8825500000000002</c:v>
                </c:pt>
                <c:pt idx="191">
                  <c:v>-2.92293</c:v>
                </c:pt>
                <c:pt idx="192">
                  <c:v>-2.9630999999999998</c:v>
                </c:pt>
                <c:pt idx="193">
                  <c:v>-3.0051600000000001</c:v>
                </c:pt>
                <c:pt idx="194">
                  <c:v>-3.0586899999999999</c:v>
                </c:pt>
                <c:pt idx="195">
                  <c:v>-3.1127699999999998</c:v>
                </c:pt>
                <c:pt idx="196">
                  <c:v>-3.1674600000000002</c:v>
                </c:pt>
                <c:pt idx="197">
                  <c:v>-3.2228599999999998</c:v>
                </c:pt>
                <c:pt idx="198">
                  <c:v>-3.2791600000000001</c:v>
                </c:pt>
                <c:pt idx="199">
                  <c:v>-3.33649</c:v>
                </c:pt>
                <c:pt idx="200">
                  <c:v>-3.3940600000000001</c:v>
                </c:pt>
                <c:pt idx="201">
                  <c:v>-3.4511500000000002</c:v>
                </c:pt>
                <c:pt idx="202">
                  <c:v>-3.50773</c:v>
                </c:pt>
                <c:pt idx="203">
                  <c:v>-3.5637300000000001</c:v>
                </c:pt>
                <c:pt idx="204">
                  <c:v>-3.6191800000000001</c:v>
                </c:pt>
                <c:pt idx="205">
                  <c:v>-3.6740900000000001</c:v>
                </c:pt>
                <c:pt idx="206">
                  <c:v>-3.7285699999999999</c:v>
                </c:pt>
                <c:pt idx="207">
                  <c:v>-3.7824800000000001</c:v>
                </c:pt>
                <c:pt idx="208">
                  <c:v>-3.8359200000000002</c:v>
                </c:pt>
                <c:pt idx="209">
                  <c:v>-3.8882500000000002</c:v>
                </c:pt>
                <c:pt idx="210">
                  <c:v>-3.9386999999999999</c:v>
                </c:pt>
                <c:pt idx="211">
                  <c:v>-3.98847</c:v>
                </c:pt>
                <c:pt idx="212">
                  <c:v>-4.0376099999999999</c:v>
                </c:pt>
                <c:pt idx="213">
                  <c:v>-4.0861299999999998</c:v>
                </c:pt>
                <c:pt idx="214">
                  <c:v>-4.1340500000000002</c:v>
                </c:pt>
                <c:pt idx="215">
                  <c:v>-4.1813599999999997</c:v>
                </c:pt>
                <c:pt idx="216">
                  <c:v>-4.2280699999999998</c:v>
                </c:pt>
                <c:pt idx="217">
                  <c:v>-4.2741899999999999</c:v>
                </c:pt>
                <c:pt idx="218">
                  <c:v>-4.3197200000000002</c:v>
                </c:pt>
                <c:pt idx="219">
                  <c:v>-4.3139599999999998</c:v>
                </c:pt>
                <c:pt idx="220">
                  <c:v>-4.3049200000000001</c:v>
                </c:pt>
                <c:pt idx="221">
                  <c:v>-4.2987299999999999</c:v>
                </c:pt>
                <c:pt idx="222">
                  <c:v>-4.29312</c:v>
                </c:pt>
                <c:pt idx="223">
                  <c:v>-4.2873200000000002</c:v>
                </c:pt>
                <c:pt idx="224">
                  <c:v>-4.2813600000000003</c:v>
                </c:pt>
                <c:pt idx="225">
                  <c:v>-4.2752699999999999</c:v>
                </c:pt>
                <c:pt idx="226">
                  <c:v>-4.26905</c:v>
                </c:pt>
                <c:pt idx="227">
                  <c:v>-4.2628000000000004</c:v>
                </c:pt>
                <c:pt idx="228">
                  <c:v>-4.2546200000000001</c:v>
                </c:pt>
              </c:numCache>
            </c:numRef>
          </c:yVal>
          <c:smooth val="1"/>
          <c:extLst>
            <c:ext xmlns:c16="http://schemas.microsoft.com/office/drawing/2014/chart" uri="{C3380CC4-5D6E-409C-BE32-E72D297353CC}">
              <c16:uniqueId val="{00000004-DE9F-49D9-B89C-D4A278764C21}"/>
            </c:ext>
          </c:extLst>
        </c:ser>
        <c:dLbls>
          <c:showLegendKey val="0"/>
          <c:showVal val="0"/>
          <c:showCatName val="0"/>
          <c:showSerName val="0"/>
          <c:showPercent val="0"/>
          <c:showBubbleSize val="0"/>
        </c:dLbls>
        <c:axId val="35022640"/>
        <c:axId val="1948906576"/>
      </c:scatterChart>
      <c:valAx>
        <c:axId val="35022640"/>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8906576"/>
        <c:crosses val="autoZero"/>
        <c:crossBetween val="midCat"/>
      </c:valAx>
      <c:valAx>
        <c:axId val="1948906576"/>
        <c:scaling>
          <c:orientation val="minMax"/>
          <c:max val="2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Displacement (mm)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022640"/>
        <c:crosses val="autoZero"/>
        <c:crossBetween val="midCat"/>
      </c:valAx>
      <c:spPr>
        <a:noFill/>
        <a:ln>
          <a:solidFill>
            <a:schemeClr val="tx1"/>
          </a:solidFill>
        </a:ln>
        <a:effectLst/>
      </c:spPr>
    </c:plotArea>
    <c:legend>
      <c:legendPos val="r"/>
      <c:layout>
        <c:manualLayout>
          <c:xMode val="edge"/>
          <c:yMode val="edge"/>
          <c:x val="2.1591830483432106E-2"/>
          <c:y val="0.87466311609008063"/>
          <c:w val="0.96428832051027946"/>
          <c:h val="0.1253368839099194"/>
        </c:manualLayout>
      </c:layout>
      <c:overlay val="0"/>
      <c:spPr>
        <a:solidFill>
          <a:schemeClr val="bg1"/>
        </a:solidFill>
        <a:ln cmpd="sng">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6809463830426"/>
          <c:y val="5.8047839666479688E-2"/>
          <c:w val="0.79792958185856799"/>
          <c:h val="0.67731260705087926"/>
        </c:manualLayout>
      </c:layout>
      <c:scatterChart>
        <c:scatterStyle val="smoothMarker"/>
        <c:varyColors val="0"/>
        <c:ser>
          <c:idx val="1"/>
          <c:order val="0"/>
          <c:tx>
            <c:v>100 mm</c:v>
          </c:tx>
          <c:spPr>
            <a:ln w="25400" cap="rnd">
              <a:solidFill>
                <a:schemeClr val="accent2"/>
              </a:solidFill>
              <a:prstDash val="lgDash"/>
              <a:round/>
            </a:ln>
            <a:effectLst/>
          </c:spPr>
          <c:marker>
            <c:symbol val="none"/>
          </c:marker>
          <c:xVal>
            <c:numRef>
              <c:f>thickness!$R$3:$R$534</c:f>
              <c:numCache>
                <c:formatCode>General</c:formatCode>
                <c:ptCount val="532"/>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2.1300333333333331E-2</c:v>
                </c:pt>
                <c:pt idx="24">
                  <c:v>2.2542166666666665E-2</c:v>
                </c:pt>
                <c:pt idx="25">
                  <c:v>2.4094333333333332E-2</c:v>
                </c:pt>
                <c:pt idx="26">
                  <c:v>2.6034666666666664E-2</c:v>
                </c:pt>
                <c:pt idx="27">
                  <c:v>2.8459999999999999E-2</c:v>
                </c:pt>
                <c:pt idx="28">
                  <c:v>3.1491499999999999E-2</c:v>
                </c:pt>
                <c:pt idx="29">
                  <c:v>3.5281166666666669E-2</c:v>
                </c:pt>
                <c:pt idx="30">
                  <c:v>3.6465333333333336E-2</c:v>
                </c:pt>
                <c:pt idx="31">
                  <c:v>3.7945666666666669E-2</c:v>
                </c:pt>
                <c:pt idx="32">
                  <c:v>3.9796000000000005E-2</c:v>
                </c:pt>
                <c:pt idx="33">
                  <c:v>4.2108999999999994E-2</c:v>
                </c:pt>
                <c:pt idx="34">
                  <c:v>4.5000166666666661E-2</c:v>
                </c:pt>
                <c:pt idx="35">
                  <c:v>4.8614166666666667E-2</c:v>
                </c:pt>
                <c:pt idx="36">
                  <c:v>5.3131666666666667E-2</c:v>
                </c:pt>
                <c:pt idx="37">
                  <c:v>5.8778666666666667E-2</c:v>
                </c:pt>
                <c:pt idx="38">
                  <c:v>6.5837166666666669E-2</c:v>
                </c:pt>
                <c:pt idx="39">
                  <c:v>7.4660500000000005E-2</c:v>
                </c:pt>
                <c:pt idx="40">
                  <c:v>8.5689500000000002E-2</c:v>
                </c:pt>
                <c:pt idx="41">
                  <c:v>9.6718666666666661E-2</c:v>
                </c:pt>
                <c:pt idx="42">
                  <c:v>0.10774766666666666</c:v>
                </c:pt>
                <c:pt idx="43">
                  <c:v>0.11877683333333335</c:v>
                </c:pt>
                <c:pt idx="44">
                  <c:v>0.12980583333333334</c:v>
                </c:pt>
                <c:pt idx="45">
                  <c:v>0.1332525</c:v>
                </c:pt>
                <c:pt idx="46">
                  <c:v>0.13756066666666669</c:v>
                </c:pt>
                <c:pt idx="47">
                  <c:v>0.14294599999999999</c:v>
                </c:pt>
                <c:pt idx="48">
                  <c:v>0.14967766666666668</c:v>
                </c:pt>
                <c:pt idx="49">
                  <c:v>0.15809216666666667</c:v>
                </c:pt>
                <c:pt idx="50">
                  <c:v>0.16861000000000001</c:v>
                </c:pt>
                <c:pt idx="51">
                  <c:v>0.17912833333333333</c:v>
                </c:pt>
                <c:pt idx="52">
                  <c:v>0.18964666666666666</c:v>
                </c:pt>
                <c:pt idx="53">
                  <c:v>0.19293333333333335</c:v>
                </c:pt>
                <c:pt idx="54">
                  <c:v>0.19704166666666667</c:v>
                </c:pt>
                <c:pt idx="55">
                  <c:v>0.20217833333333332</c:v>
                </c:pt>
                <c:pt idx="56">
                  <c:v>0.20731333333333335</c:v>
                </c:pt>
                <c:pt idx="57">
                  <c:v>0.21245</c:v>
                </c:pt>
                <c:pt idx="58">
                  <c:v>0.21886999999999998</c:v>
                </c:pt>
                <c:pt idx="59">
                  <c:v>0.22689333333333334</c:v>
                </c:pt>
                <c:pt idx="60">
                  <c:v>0.236925</c:v>
                </c:pt>
                <c:pt idx="61">
                  <c:v>0.24946333333333334</c:v>
                </c:pt>
                <c:pt idx="62">
                  <c:v>0.26200166666666669</c:v>
                </c:pt>
                <c:pt idx="63">
                  <c:v>0.27454000000000001</c:v>
                </c:pt>
                <c:pt idx="64">
                  <c:v>0.29021333333333332</c:v>
                </c:pt>
                <c:pt idx="65">
                  <c:v>0.309805</c:v>
                </c:pt>
                <c:pt idx="66">
                  <c:v>0.32939666666666667</c:v>
                </c:pt>
                <c:pt idx="67">
                  <c:v>0.34898833333333334</c:v>
                </c:pt>
                <c:pt idx="68">
                  <c:v>0.3734783333333333</c:v>
                </c:pt>
                <c:pt idx="69">
                  <c:v>0.40409</c:v>
                </c:pt>
                <c:pt idx="70">
                  <c:v>0.442355</c:v>
                </c:pt>
                <c:pt idx="71">
                  <c:v>0.49018500000000004</c:v>
                </c:pt>
                <c:pt idx="72">
                  <c:v>0.54997499999999999</c:v>
                </c:pt>
                <c:pt idx="73">
                  <c:v>0.62470999999999999</c:v>
                </c:pt>
                <c:pt idx="74">
                  <c:v>0.648065</c:v>
                </c:pt>
                <c:pt idx="75">
                  <c:v>0.6772583333333333</c:v>
                </c:pt>
                <c:pt idx="76">
                  <c:v>0.71375166666666667</c:v>
                </c:pt>
                <c:pt idx="77">
                  <c:v>0.75024333333333337</c:v>
                </c:pt>
                <c:pt idx="78">
                  <c:v>0.78673499999999996</c:v>
                </c:pt>
                <c:pt idx="79">
                  <c:v>0.83235000000000003</c:v>
                </c:pt>
                <c:pt idx="80">
                  <c:v>0.88936999999999999</c:v>
                </c:pt>
                <c:pt idx="81">
                  <c:v>0.94638833333333328</c:v>
                </c:pt>
                <c:pt idx="82">
                  <c:v>1.0034083333333335</c:v>
                </c:pt>
                <c:pt idx="83">
                  <c:v>1.0604266666666666</c:v>
                </c:pt>
                <c:pt idx="84">
                  <c:v>1.0782449999999999</c:v>
                </c:pt>
                <c:pt idx="85">
                  <c:v>1.1005183333333333</c:v>
                </c:pt>
                <c:pt idx="86">
                  <c:v>1.12836</c:v>
                </c:pt>
                <c:pt idx="87">
                  <c:v>1.1631616666666666</c:v>
                </c:pt>
                <c:pt idx="88">
                  <c:v>1.2066633333333334</c:v>
                </c:pt>
                <c:pt idx="89">
                  <c:v>1.2610400000000002</c:v>
                </c:pt>
                <c:pt idx="90">
                  <c:v>1.3290133333333332</c:v>
                </c:pt>
                <c:pt idx="91">
                  <c:v>1.3969850000000001</c:v>
                </c:pt>
                <c:pt idx="92">
                  <c:v>1.4649566666666667</c:v>
                </c:pt>
                <c:pt idx="93">
                  <c:v>1.5499216666666666</c:v>
                </c:pt>
                <c:pt idx="94">
                  <c:v>1.6561266666666665</c:v>
                </c:pt>
                <c:pt idx="95">
                  <c:v>1.7888833333333334</c:v>
                </c:pt>
                <c:pt idx="96">
                  <c:v>1.9216500000000001</c:v>
                </c:pt>
                <c:pt idx="97">
                  <c:v>2.0543999999999998</c:v>
                </c:pt>
                <c:pt idx="98">
                  <c:v>2.2203500000000003</c:v>
                </c:pt>
                <c:pt idx="99">
                  <c:v>2.4277833333333332</c:v>
                </c:pt>
                <c:pt idx="100">
                  <c:v>2.6870666666666665</c:v>
                </c:pt>
                <c:pt idx="101">
                  <c:v>3.0111833333333333</c:v>
                </c:pt>
                <c:pt idx="102">
                  <c:v>3.4163333333333332</c:v>
                </c:pt>
                <c:pt idx="103">
                  <c:v>3.5176166666666666</c:v>
                </c:pt>
                <c:pt idx="104">
                  <c:v>3.6188999999999996</c:v>
                </c:pt>
                <c:pt idx="105">
                  <c:v>3.7455166666666666</c:v>
                </c:pt>
                <c:pt idx="106">
                  <c:v>3.9037666666666668</c:v>
                </c:pt>
                <c:pt idx="107">
                  <c:v>4.1016000000000004</c:v>
                </c:pt>
                <c:pt idx="108">
                  <c:v>4.3488833333333332</c:v>
                </c:pt>
                <c:pt idx="109">
                  <c:v>4.4261500000000007</c:v>
                </c:pt>
                <c:pt idx="110">
                  <c:v>4.5227500000000003</c:v>
                </c:pt>
                <c:pt idx="111">
                  <c:v>4.6434833333333332</c:v>
                </c:pt>
                <c:pt idx="112">
                  <c:v>4.7944166666666668</c:v>
                </c:pt>
                <c:pt idx="113">
                  <c:v>4.983083333333334</c:v>
                </c:pt>
                <c:pt idx="114">
                  <c:v>5.2189000000000005</c:v>
                </c:pt>
                <c:pt idx="115">
                  <c:v>5.2925999999999993</c:v>
                </c:pt>
                <c:pt idx="116">
                  <c:v>5.3847166666666668</c:v>
                </c:pt>
                <c:pt idx="117">
                  <c:v>5.4998666666666667</c:v>
                </c:pt>
                <c:pt idx="118">
                  <c:v>5.6437999999999997</c:v>
                </c:pt>
                <c:pt idx="119">
                  <c:v>5.8237166666666669</c:v>
                </c:pt>
                <c:pt idx="120">
                  <c:v>6.0486166666666659</c:v>
                </c:pt>
                <c:pt idx="121">
                  <c:v>6.3297500000000007</c:v>
                </c:pt>
                <c:pt idx="122">
                  <c:v>6.6811500000000006</c:v>
                </c:pt>
                <c:pt idx="123">
                  <c:v>7.1204166666666673</c:v>
                </c:pt>
                <c:pt idx="124">
                  <c:v>7.669483333333333</c:v>
                </c:pt>
                <c:pt idx="125">
                  <c:v>8.355833333333333</c:v>
                </c:pt>
                <c:pt idx="126">
                  <c:v>9.213750000000001</c:v>
                </c:pt>
                <c:pt idx="127">
                  <c:v>10.286166666666666</c:v>
                </c:pt>
                <c:pt idx="128">
                  <c:v>11.626666666666667</c:v>
                </c:pt>
                <c:pt idx="129">
                  <c:v>13.293333333333333</c:v>
                </c:pt>
                <c:pt idx="130">
                  <c:v>14.96</c:v>
                </c:pt>
                <c:pt idx="131">
                  <c:v>16.626666666666669</c:v>
                </c:pt>
                <c:pt idx="132">
                  <c:v>17.043333333333333</c:v>
                </c:pt>
                <c:pt idx="133">
                  <c:v>17.564166666666665</c:v>
                </c:pt>
                <c:pt idx="134">
                  <c:v>18.215166666666669</c:v>
                </c:pt>
                <c:pt idx="135">
                  <c:v>19.029</c:v>
                </c:pt>
                <c:pt idx="136">
                  <c:v>19.842833333333331</c:v>
                </c:pt>
                <c:pt idx="137">
                  <c:v>20.65666666666667</c:v>
                </c:pt>
                <c:pt idx="138">
                  <c:v>20.911000000000001</c:v>
                </c:pt>
                <c:pt idx="139">
                  <c:v>21.228833333333334</c:v>
                </c:pt>
                <c:pt idx="140">
                  <c:v>21.626166666666666</c:v>
                </c:pt>
                <c:pt idx="141">
                  <c:v>22.122833333333332</c:v>
                </c:pt>
                <c:pt idx="142">
                  <c:v>22.743833333333335</c:v>
                </c:pt>
                <c:pt idx="143">
                  <c:v>23.519833333333334</c:v>
                </c:pt>
                <c:pt idx="144">
                  <c:v>24.490000000000002</c:v>
                </c:pt>
                <c:pt idx="145">
                  <c:v>25.702666666666669</c:v>
                </c:pt>
                <c:pt idx="146">
                  <c:v>26.081666666666667</c:v>
                </c:pt>
                <c:pt idx="147">
                  <c:v>26.555333333333333</c:v>
                </c:pt>
                <c:pt idx="148">
                  <c:v>27.147499999999997</c:v>
                </c:pt>
                <c:pt idx="149">
                  <c:v>27.887499999999999</c:v>
                </c:pt>
                <c:pt idx="150">
                  <c:v>28.812833333333334</c:v>
                </c:pt>
                <c:pt idx="151">
                  <c:v>29.969333333333335</c:v>
                </c:pt>
                <c:pt idx="152">
                  <c:v>31.414833333333334</c:v>
                </c:pt>
                <c:pt idx="153">
                  <c:v>33.081499999999998</c:v>
                </c:pt>
                <c:pt idx="154">
                  <c:v>34.748166666666663</c:v>
                </c:pt>
                <c:pt idx="155">
                  <c:v>36.414833333333334</c:v>
                </c:pt>
                <c:pt idx="156">
                  <c:v>38.081499999999998</c:v>
                </c:pt>
                <c:pt idx="157">
                  <c:v>39.748166666666663</c:v>
                </c:pt>
                <c:pt idx="158">
                  <c:v>41.414833333333334</c:v>
                </c:pt>
                <c:pt idx="159">
                  <c:v>43.081499999999998</c:v>
                </c:pt>
                <c:pt idx="160">
                  <c:v>44.748166666666663</c:v>
                </c:pt>
                <c:pt idx="161">
                  <c:v>46.414833333333334</c:v>
                </c:pt>
                <c:pt idx="162">
                  <c:v>48.081499999999998</c:v>
                </c:pt>
                <c:pt idx="163">
                  <c:v>49.748166666666663</c:v>
                </c:pt>
                <c:pt idx="164">
                  <c:v>51.414833333333334</c:v>
                </c:pt>
                <c:pt idx="165">
                  <c:v>53.081499999999998</c:v>
                </c:pt>
                <c:pt idx="166">
                  <c:v>54.748166666666663</c:v>
                </c:pt>
                <c:pt idx="167">
                  <c:v>56.414833333333334</c:v>
                </c:pt>
                <c:pt idx="168">
                  <c:v>58.081499999999998</c:v>
                </c:pt>
                <c:pt idx="169">
                  <c:v>59.748166666666663</c:v>
                </c:pt>
                <c:pt idx="170">
                  <c:v>61.414833333333334</c:v>
                </c:pt>
                <c:pt idx="171">
                  <c:v>63.081499999999998</c:v>
                </c:pt>
                <c:pt idx="172">
                  <c:v>64.748166666666663</c:v>
                </c:pt>
                <c:pt idx="173">
                  <c:v>66.414833333333334</c:v>
                </c:pt>
                <c:pt idx="174">
                  <c:v>68.081499999999991</c:v>
                </c:pt>
                <c:pt idx="175">
                  <c:v>69.748166666666677</c:v>
                </c:pt>
                <c:pt idx="176">
                  <c:v>71.414833333333334</c:v>
                </c:pt>
                <c:pt idx="177">
                  <c:v>73.081500000000005</c:v>
                </c:pt>
                <c:pt idx="178">
                  <c:v>73.185666666666677</c:v>
                </c:pt>
                <c:pt idx="179">
                  <c:v>73.31583333333333</c:v>
                </c:pt>
                <c:pt idx="180">
                  <c:v>73.478666666666669</c:v>
                </c:pt>
                <c:pt idx="181">
                  <c:v>73.504166666666663</c:v>
                </c:pt>
                <c:pt idx="182">
                  <c:v>73.535833333333329</c:v>
                </c:pt>
                <c:pt idx="183">
                  <c:v>73.567666666666668</c:v>
                </c:pt>
                <c:pt idx="184">
                  <c:v>73.599500000000006</c:v>
                </c:pt>
                <c:pt idx="185">
                  <c:v>73.631166666666658</c:v>
                </c:pt>
                <c:pt idx="186">
                  <c:v>73.662999999999997</c:v>
                </c:pt>
                <c:pt idx="187">
                  <c:v>73.694833333333321</c:v>
                </c:pt>
                <c:pt idx="188">
                  <c:v>73.726666666666674</c:v>
                </c:pt>
                <c:pt idx="189">
                  <c:v>73.75833333333334</c:v>
                </c:pt>
                <c:pt idx="190">
                  <c:v>73.790166666666664</c:v>
                </c:pt>
                <c:pt idx="191">
                  <c:v>73.821999999999989</c:v>
                </c:pt>
                <c:pt idx="192">
                  <c:v>73.853833333333327</c:v>
                </c:pt>
                <c:pt idx="193">
                  <c:v>73.885500000000008</c:v>
                </c:pt>
                <c:pt idx="194">
                  <c:v>73.917333333333332</c:v>
                </c:pt>
                <c:pt idx="195">
                  <c:v>73.94916666666667</c:v>
                </c:pt>
                <c:pt idx="196">
                  <c:v>73.980999999999995</c:v>
                </c:pt>
                <c:pt idx="197">
                  <c:v>74.012666666666675</c:v>
                </c:pt>
                <c:pt idx="198">
                  <c:v>74.044499999999999</c:v>
                </c:pt>
                <c:pt idx="199">
                  <c:v>74.076333333333338</c:v>
                </c:pt>
                <c:pt idx="200">
                  <c:v>74.10799999999999</c:v>
                </c:pt>
                <c:pt idx="201">
                  <c:v>74.139833333333343</c:v>
                </c:pt>
                <c:pt idx="202">
                  <c:v>74.171666666666667</c:v>
                </c:pt>
                <c:pt idx="203">
                  <c:v>74.203500000000005</c:v>
                </c:pt>
                <c:pt idx="204">
                  <c:v>74.235166666666657</c:v>
                </c:pt>
                <c:pt idx="205">
                  <c:v>74.26700000000001</c:v>
                </c:pt>
                <c:pt idx="206">
                  <c:v>74.298833333333334</c:v>
                </c:pt>
                <c:pt idx="207">
                  <c:v>74.30683333333333</c:v>
                </c:pt>
                <c:pt idx="208">
                  <c:v>74.316666666666663</c:v>
                </c:pt>
                <c:pt idx="209">
                  <c:v>74.329166666666666</c:v>
                </c:pt>
                <c:pt idx="210">
                  <c:v>74.344666666666669</c:v>
                </c:pt>
                <c:pt idx="211">
                  <c:v>74.364000000000004</c:v>
                </c:pt>
                <c:pt idx="212">
                  <c:v>74.383499999999998</c:v>
                </c:pt>
                <c:pt idx="213">
                  <c:v>74.402833333333334</c:v>
                </c:pt>
                <c:pt idx="214">
                  <c:v>74.427166666666665</c:v>
                </c:pt>
                <c:pt idx="215">
                  <c:v>74.457333333333324</c:v>
                </c:pt>
                <c:pt idx="216">
                  <c:v>74.487666666666669</c:v>
                </c:pt>
                <c:pt idx="217">
                  <c:v>74.518000000000001</c:v>
                </c:pt>
                <c:pt idx="218">
                  <c:v>74.555999999999997</c:v>
                </c:pt>
                <c:pt idx="219">
                  <c:v>74.603333333333325</c:v>
                </c:pt>
                <c:pt idx="220">
                  <c:v>74.662499999999994</c:v>
                </c:pt>
                <c:pt idx="221">
                  <c:v>74.736499999999992</c:v>
                </c:pt>
                <c:pt idx="222">
                  <c:v>74.828999999999994</c:v>
                </c:pt>
                <c:pt idx="223">
                  <c:v>74.944666666666677</c:v>
                </c:pt>
                <c:pt idx="224">
                  <c:v>75.089333333333329</c:v>
                </c:pt>
                <c:pt idx="225">
                  <c:v>75.27</c:v>
                </c:pt>
                <c:pt idx="226">
                  <c:v>75.495833333333337</c:v>
                </c:pt>
                <c:pt idx="227">
                  <c:v>75.721666666666664</c:v>
                </c:pt>
                <c:pt idx="228">
                  <c:v>75.778166666666664</c:v>
                </c:pt>
                <c:pt idx="229">
                  <c:v>75.848833333333332</c:v>
                </c:pt>
                <c:pt idx="230">
                  <c:v>75.870833333333337</c:v>
                </c:pt>
                <c:pt idx="231">
                  <c:v>75.898333333333326</c:v>
                </c:pt>
                <c:pt idx="232">
                  <c:v>75.932833333333335</c:v>
                </c:pt>
                <c:pt idx="233">
                  <c:v>75.976000000000013</c:v>
                </c:pt>
                <c:pt idx="234">
                  <c:v>76.029833333333329</c:v>
                </c:pt>
                <c:pt idx="235">
                  <c:v>76.097166666666666</c:v>
                </c:pt>
                <c:pt idx="236">
                  <c:v>76.181333333333342</c:v>
                </c:pt>
                <c:pt idx="237">
                  <c:v>76.265333333333331</c:v>
                </c:pt>
                <c:pt idx="238">
                  <c:v>76.349500000000006</c:v>
                </c:pt>
                <c:pt idx="239">
                  <c:v>76.454666666666668</c:v>
                </c:pt>
                <c:pt idx="240">
                  <c:v>76.586166666666671</c:v>
                </c:pt>
                <c:pt idx="241">
                  <c:v>76.717666666666673</c:v>
                </c:pt>
                <c:pt idx="242">
                  <c:v>76.849166666666662</c:v>
                </c:pt>
                <c:pt idx="243">
                  <c:v>77.013500000000008</c:v>
                </c:pt>
                <c:pt idx="244">
                  <c:v>77.219000000000008</c:v>
                </c:pt>
                <c:pt idx="245">
                  <c:v>77.424333333333337</c:v>
                </c:pt>
                <c:pt idx="246">
                  <c:v>77.629833333333337</c:v>
                </c:pt>
                <c:pt idx="247">
                  <c:v>77.88666666666667</c:v>
                </c:pt>
                <c:pt idx="248">
                  <c:v>78.207666666666668</c:v>
                </c:pt>
                <c:pt idx="249">
                  <c:v>78.528499999999994</c:v>
                </c:pt>
                <c:pt idx="250">
                  <c:v>78.849500000000006</c:v>
                </c:pt>
                <c:pt idx="251">
                  <c:v>79.250833333333333</c:v>
                </c:pt>
                <c:pt idx="252">
                  <c:v>79.75233333333334</c:v>
                </c:pt>
                <c:pt idx="253">
                  <c:v>80.379333333333335</c:v>
                </c:pt>
                <c:pt idx="254">
                  <c:v>81.162999999999997</c:v>
                </c:pt>
                <c:pt idx="255">
                  <c:v>82.142499999999998</c:v>
                </c:pt>
                <c:pt idx="256">
                  <c:v>83.122166666666672</c:v>
                </c:pt>
                <c:pt idx="257">
                  <c:v>84.101666666666674</c:v>
                </c:pt>
                <c:pt idx="258">
                  <c:v>85.081333333333333</c:v>
                </c:pt>
                <c:pt idx="259">
                  <c:v>86.060833333333321</c:v>
                </c:pt>
                <c:pt idx="260">
                  <c:v>87.040333333333336</c:v>
                </c:pt>
                <c:pt idx="261">
                  <c:v>88.02</c:v>
                </c:pt>
                <c:pt idx="262">
                  <c:v>88.999499999999998</c:v>
                </c:pt>
                <c:pt idx="263">
                  <c:v>89.979166666666671</c:v>
                </c:pt>
                <c:pt idx="264">
                  <c:v>90.22399999999999</c:v>
                </c:pt>
                <c:pt idx="265">
                  <c:v>90.469000000000008</c:v>
                </c:pt>
                <c:pt idx="266">
                  <c:v>90.530166666666673</c:v>
                </c:pt>
                <c:pt idx="267">
                  <c:v>90.54549999999999</c:v>
                </c:pt>
                <c:pt idx="268">
                  <c:v>90.560833333333321</c:v>
                </c:pt>
                <c:pt idx="269">
                  <c:v>90.576000000000008</c:v>
                </c:pt>
                <c:pt idx="270">
                  <c:v>90.591333333333324</c:v>
                </c:pt>
                <c:pt idx="271">
                  <c:v>90.606666666666655</c:v>
                </c:pt>
                <c:pt idx="272">
                  <c:v>90.622</c:v>
                </c:pt>
                <c:pt idx="273">
                  <c:v>90.625833333333333</c:v>
                </c:pt>
                <c:pt idx="274">
                  <c:v>90.63066666666667</c:v>
                </c:pt>
                <c:pt idx="275">
                  <c:v>90.636499999999998</c:v>
                </c:pt>
                <c:pt idx="276">
                  <c:v>90.642499999999998</c:v>
                </c:pt>
                <c:pt idx="277">
                  <c:v>90.648499999999999</c:v>
                </c:pt>
                <c:pt idx="278">
                  <c:v>90.655999999999992</c:v>
                </c:pt>
                <c:pt idx="279">
                  <c:v>90.658333333333331</c:v>
                </c:pt>
                <c:pt idx="280">
                  <c:v>90.661333333333332</c:v>
                </c:pt>
                <c:pt idx="281">
                  <c:v>90.664999999999992</c:v>
                </c:pt>
                <c:pt idx="282">
                  <c:v>90.669499999999999</c:v>
                </c:pt>
                <c:pt idx="283">
                  <c:v>90.675166666666669</c:v>
                </c:pt>
                <c:pt idx="284">
                  <c:v>90.682333333333332</c:v>
                </c:pt>
                <c:pt idx="285">
                  <c:v>90.691166666666675</c:v>
                </c:pt>
                <c:pt idx="286">
                  <c:v>90.702333333333343</c:v>
                </c:pt>
                <c:pt idx="287">
                  <c:v>90.705833333333345</c:v>
                </c:pt>
                <c:pt idx="288">
                  <c:v>90.710166666666666</c:v>
                </c:pt>
                <c:pt idx="289">
                  <c:v>90.715666666666664</c:v>
                </c:pt>
                <c:pt idx="290">
                  <c:v>90.722500000000011</c:v>
                </c:pt>
                <c:pt idx="291">
                  <c:v>90.730833333333337</c:v>
                </c:pt>
                <c:pt idx="292">
                  <c:v>90.741500000000002</c:v>
                </c:pt>
                <c:pt idx="293">
                  <c:v>90.754833333333337</c:v>
                </c:pt>
                <c:pt idx="294">
                  <c:v>90.771333333333331</c:v>
                </c:pt>
                <c:pt idx="295">
                  <c:v>90.79216666666666</c:v>
                </c:pt>
                <c:pt idx="296">
                  <c:v>90.817999999999998</c:v>
                </c:pt>
                <c:pt idx="297">
                  <c:v>90.850499999999997</c:v>
                </c:pt>
                <c:pt idx="298">
                  <c:v>90.891000000000005</c:v>
                </c:pt>
                <c:pt idx="299">
                  <c:v>90.941666666666663</c:v>
                </c:pt>
                <c:pt idx="300">
                  <c:v>91.00500000000001</c:v>
                </c:pt>
                <c:pt idx="301">
                  <c:v>91.084000000000003</c:v>
                </c:pt>
                <c:pt idx="302">
                  <c:v>91.182999999999993</c:v>
                </c:pt>
                <c:pt idx="303">
                  <c:v>91.306666666666658</c:v>
                </c:pt>
                <c:pt idx="304">
                  <c:v>91.461166666666671</c:v>
                </c:pt>
                <c:pt idx="305">
                  <c:v>91.654333333333341</c:v>
                </c:pt>
                <c:pt idx="306">
                  <c:v>91.847500000000011</c:v>
                </c:pt>
                <c:pt idx="307">
                  <c:v>91.895833333333329</c:v>
                </c:pt>
                <c:pt idx="308">
                  <c:v>91.944166666666661</c:v>
                </c:pt>
                <c:pt idx="309">
                  <c:v>91.992500000000007</c:v>
                </c:pt>
                <c:pt idx="310">
                  <c:v>92.040666666666667</c:v>
                </c:pt>
                <c:pt idx="311">
                  <c:v>92.088999999999999</c:v>
                </c:pt>
                <c:pt idx="312">
                  <c:v>92.137333333333331</c:v>
                </c:pt>
                <c:pt idx="313">
                  <c:v>92.185666666666677</c:v>
                </c:pt>
                <c:pt idx="314">
                  <c:v>92.233999999999995</c:v>
                </c:pt>
                <c:pt idx="315">
                  <c:v>92.282166666666669</c:v>
                </c:pt>
                <c:pt idx="316">
                  <c:v>92.330500000000001</c:v>
                </c:pt>
                <c:pt idx="317">
                  <c:v>92.378833333333333</c:v>
                </c:pt>
                <c:pt idx="318">
                  <c:v>92.427166666666665</c:v>
                </c:pt>
                <c:pt idx="319">
                  <c:v>92.475499999999997</c:v>
                </c:pt>
                <c:pt idx="320">
                  <c:v>92.523666666666671</c:v>
                </c:pt>
                <c:pt idx="321">
                  <c:v>92.584166666666675</c:v>
                </c:pt>
                <c:pt idx="322">
                  <c:v>92.659499999999994</c:v>
                </c:pt>
                <c:pt idx="323">
                  <c:v>92.753833333333333</c:v>
                </c:pt>
                <c:pt idx="324">
                  <c:v>92.871833333333342</c:v>
                </c:pt>
                <c:pt idx="325">
                  <c:v>93.019166666666663</c:v>
                </c:pt>
                <c:pt idx="326">
                  <c:v>93.203500000000005</c:v>
                </c:pt>
                <c:pt idx="327">
                  <c:v>93.433666666666667</c:v>
                </c:pt>
                <c:pt idx="328">
                  <c:v>93.721666666666664</c:v>
                </c:pt>
                <c:pt idx="329">
                  <c:v>94.081500000000005</c:v>
                </c:pt>
                <c:pt idx="330">
                  <c:v>94.531166666666664</c:v>
                </c:pt>
                <c:pt idx="331">
                  <c:v>95.093499999999992</c:v>
                </c:pt>
                <c:pt idx="332">
                  <c:v>95.796333333333322</c:v>
                </c:pt>
                <c:pt idx="333">
                  <c:v>95.971999999999994</c:v>
                </c:pt>
                <c:pt idx="334">
                  <c:v>96.147666666666666</c:v>
                </c:pt>
                <c:pt idx="335">
                  <c:v>96.202666666666659</c:v>
                </c:pt>
                <c:pt idx="336">
                  <c:v>96.271166666666673</c:v>
                </c:pt>
                <c:pt idx="337">
                  <c:v>96.356999999999999</c:v>
                </c:pt>
                <c:pt idx="338">
                  <c:v>96.358666666666679</c:v>
                </c:pt>
                <c:pt idx="339">
                  <c:v>96.360833333333332</c:v>
                </c:pt>
                <c:pt idx="340">
                  <c:v>96.361499999999992</c:v>
                </c:pt>
                <c:pt idx="341">
                  <c:v>96.362333333333325</c:v>
                </c:pt>
                <c:pt idx="342">
                  <c:v>96.36333333333333</c:v>
                </c:pt>
                <c:pt idx="343">
                  <c:v>96.36366666666666</c:v>
                </c:pt>
                <c:pt idx="344">
                  <c:v>96.364000000000004</c:v>
                </c:pt>
                <c:pt idx="345">
                  <c:v>96.364499999999992</c:v>
                </c:pt>
                <c:pt idx="346">
                  <c:v>96.365166666666667</c:v>
                </c:pt>
                <c:pt idx="347">
                  <c:v>96.365333333333339</c:v>
                </c:pt>
                <c:pt idx="348">
                  <c:v>96.365666666666655</c:v>
                </c:pt>
                <c:pt idx="349">
                  <c:v>96.365833333333327</c:v>
                </c:pt>
                <c:pt idx="350">
                  <c:v>96.366</c:v>
                </c:pt>
                <c:pt idx="351">
                  <c:v>96.366166666666672</c:v>
                </c:pt>
                <c:pt idx="352">
                  <c:v>96.366166666666672</c:v>
                </c:pt>
                <c:pt idx="353">
                  <c:v>96.366166666666672</c:v>
                </c:pt>
                <c:pt idx="354">
                  <c:v>96.36633333333333</c:v>
                </c:pt>
                <c:pt idx="355">
                  <c:v>96.36633333333333</c:v>
                </c:pt>
                <c:pt idx="356">
                  <c:v>96.36633333333333</c:v>
                </c:pt>
                <c:pt idx="357">
                  <c:v>96.366500000000002</c:v>
                </c:pt>
                <c:pt idx="358">
                  <c:v>96.36666666666666</c:v>
                </c:pt>
                <c:pt idx="359">
                  <c:v>96.366833333333332</c:v>
                </c:pt>
                <c:pt idx="360">
                  <c:v>96.367000000000004</c:v>
                </c:pt>
                <c:pt idx="361">
                  <c:v>96.367166666666662</c:v>
                </c:pt>
                <c:pt idx="362">
                  <c:v>96.367333333333335</c:v>
                </c:pt>
                <c:pt idx="363">
                  <c:v>96.367500000000007</c:v>
                </c:pt>
                <c:pt idx="364">
                  <c:v>96.367500000000007</c:v>
                </c:pt>
                <c:pt idx="365">
                  <c:v>96.367666666666679</c:v>
                </c:pt>
                <c:pt idx="366">
                  <c:v>96.367666666666679</c:v>
                </c:pt>
                <c:pt idx="367">
                  <c:v>96.367833333333323</c:v>
                </c:pt>
                <c:pt idx="368">
                  <c:v>96.367999999999995</c:v>
                </c:pt>
                <c:pt idx="369">
                  <c:v>96.368166666666667</c:v>
                </c:pt>
                <c:pt idx="370">
                  <c:v>96.368333333333339</c:v>
                </c:pt>
                <c:pt idx="371">
                  <c:v>96.368499999999997</c:v>
                </c:pt>
                <c:pt idx="372">
                  <c:v>96.36866666666667</c:v>
                </c:pt>
                <c:pt idx="373">
                  <c:v>96.36866666666667</c:v>
                </c:pt>
                <c:pt idx="374">
                  <c:v>96.368833333333342</c:v>
                </c:pt>
                <c:pt idx="375">
                  <c:v>96.369</c:v>
                </c:pt>
                <c:pt idx="376">
                  <c:v>96.369166666666658</c:v>
                </c:pt>
                <c:pt idx="377">
                  <c:v>96.36933333333333</c:v>
                </c:pt>
                <c:pt idx="378">
                  <c:v>96.369500000000002</c:v>
                </c:pt>
                <c:pt idx="379">
                  <c:v>96.369833333333332</c:v>
                </c:pt>
                <c:pt idx="380">
                  <c:v>96.370166666666663</c:v>
                </c:pt>
                <c:pt idx="381">
                  <c:v>96.370499999999993</c:v>
                </c:pt>
                <c:pt idx="382">
                  <c:v>96.370833333333337</c:v>
                </c:pt>
                <c:pt idx="383">
                  <c:v>96.371166666666667</c:v>
                </c:pt>
                <c:pt idx="384">
                  <c:v>96.37166666666667</c:v>
                </c:pt>
                <c:pt idx="385">
                  <c:v>96.372166666666672</c:v>
                </c:pt>
                <c:pt idx="386">
                  <c:v>96.37266666666666</c:v>
                </c:pt>
                <c:pt idx="387">
                  <c:v>96.372833333333332</c:v>
                </c:pt>
                <c:pt idx="388">
                  <c:v>96.373000000000005</c:v>
                </c:pt>
                <c:pt idx="389">
                  <c:v>96.373333333333321</c:v>
                </c:pt>
                <c:pt idx="390">
                  <c:v>96.373499999999993</c:v>
                </c:pt>
                <c:pt idx="391">
                  <c:v>96.373999999999995</c:v>
                </c:pt>
                <c:pt idx="392">
                  <c:v>96.37433333333334</c:v>
                </c:pt>
                <c:pt idx="393">
                  <c:v>96.375</c:v>
                </c:pt>
                <c:pt idx="394">
                  <c:v>96.37566666666666</c:v>
                </c:pt>
                <c:pt idx="395">
                  <c:v>96.376666666666679</c:v>
                </c:pt>
                <c:pt idx="396">
                  <c:v>96.377499999999998</c:v>
                </c:pt>
                <c:pt idx="397">
                  <c:v>96.378500000000003</c:v>
                </c:pt>
                <c:pt idx="398">
                  <c:v>96.379333333333335</c:v>
                </c:pt>
                <c:pt idx="399">
                  <c:v>96.380333333333326</c:v>
                </c:pt>
                <c:pt idx="400">
                  <c:v>96.381500000000003</c:v>
                </c:pt>
                <c:pt idx="401">
                  <c:v>96.382833333333338</c:v>
                </c:pt>
                <c:pt idx="402">
                  <c:v>96.38333333333334</c:v>
                </c:pt>
                <c:pt idx="403">
                  <c:v>96.383833333333328</c:v>
                </c:pt>
                <c:pt idx="404">
                  <c:v>96.384666666666661</c:v>
                </c:pt>
                <c:pt idx="405">
                  <c:v>96.385500000000008</c:v>
                </c:pt>
                <c:pt idx="406">
                  <c:v>96.386499999999998</c:v>
                </c:pt>
                <c:pt idx="407">
                  <c:v>96.387999999999991</c:v>
                </c:pt>
                <c:pt idx="408">
                  <c:v>96.38966666666667</c:v>
                </c:pt>
                <c:pt idx="409">
                  <c:v>96.391833333333338</c:v>
                </c:pt>
                <c:pt idx="410">
                  <c:v>96.394500000000008</c:v>
                </c:pt>
                <c:pt idx="411">
                  <c:v>96.397166666666664</c:v>
                </c:pt>
                <c:pt idx="412">
                  <c:v>96.397833333333338</c:v>
                </c:pt>
                <c:pt idx="413">
                  <c:v>96.398499999999999</c:v>
                </c:pt>
                <c:pt idx="414">
                  <c:v>96.399333333333331</c:v>
                </c:pt>
                <c:pt idx="415">
                  <c:v>96.400333333333336</c:v>
                </c:pt>
                <c:pt idx="416">
                  <c:v>96.401666666666671</c:v>
                </c:pt>
                <c:pt idx="417">
                  <c:v>96.403333333333336</c:v>
                </c:pt>
                <c:pt idx="418">
                  <c:v>96.405333333333331</c:v>
                </c:pt>
                <c:pt idx="419">
                  <c:v>96.407833333333343</c:v>
                </c:pt>
                <c:pt idx="420">
                  <c:v>96.411000000000001</c:v>
                </c:pt>
                <c:pt idx="421">
                  <c:v>96.414999999999992</c:v>
                </c:pt>
                <c:pt idx="422">
                  <c:v>96.42</c:v>
                </c:pt>
                <c:pt idx="423">
                  <c:v>96.424999999999997</c:v>
                </c:pt>
                <c:pt idx="424">
                  <c:v>96.43</c:v>
                </c:pt>
                <c:pt idx="425">
                  <c:v>96.4315</c:v>
                </c:pt>
                <c:pt idx="426">
                  <c:v>96.433500000000009</c:v>
                </c:pt>
                <c:pt idx="427">
                  <c:v>96.435833333333321</c:v>
                </c:pt>
                <c:pt idx="428">
                  <c:v>96.438833333333335</c:v>
                </c:pt>
                <c:pt idx="429">
                  <c:v>96.442666666666668</c:v>
                </c:pt>
                <c:pt idx="430">
                  <c:v>96.447500000000005</c:v>
                </c:pt>
                <c:pt idx="431">
                  <c:v>96.453333333333333</c:v>
                </c:pt>
                <c:pt idx="432">
                  <c:v>96.460833333333326</c:v>
                </c:pt>
                <c:pt idx="433">
                  <c:v>96.47</c:v>
                </c:pt>
                <c:pt idx="434">
                  <c:v>96.481666666666655</c:v>
                </c:pt>
                <c:pt idx="435">
                  <c:v>96.496000000000009</c:v>
                </c:pt>
                <c:pt idx="436">
                  <c:v>96.514166666666668</c:v>
                </c:pt>
                <c:pt idx="437">
                  <c:v>96.536833333333334</c:v>
                </c:pt>
                <c:pt idx="438">
                  <c:v>96.564999999999998</c:v>
                </c:pt>
                <c:pt idx="439">
                  <c:v>96.593333333333334</c:v>
                </c:pt>
                <c:pt idx="440">
                  <c:v>96.600333333333339</c:v>
                </c:pt>
                <c:pt idx="441">
                  <c:v>96.609166666666667</c:v>
                </c:pt>
                <c:pt idx="442">
                  <c:v>96.620166666666663</c:v>
                </c:pt>
                <c:pt idx="443">
                  <c:v>96.623666666666665</c:v>
                </c:pt>
                <c:pt idx="444">
                  <c:v>96.628</c:v>
                </c:pt>
                <c:pt idx="445">
                  <c:v>96.63333333333334</c:v>
                </c:pt>
                <c:pt idx="446">
                  <c:v>96.640166666666659</c:v>
                </c:pt>
                <c:pt idx="447">
                  <c:v>96.648499999999999</c:v>
                </c:pt>
                <c:pt idx="448">
                  <c:v>96.659000000000006</c:v>
                </c:pt>
                <c:pt idx="449">
                  <c:v>96.672166666666669</c:v>
                </c:pt>
                <c:pt idx="450">
                  <c:v>96.688666666666663</c:v>
                </c:pt>
                <c:pt idx="451">
                  <c:v>96.709333333333333</c:v>
                </c:pt>
                <c:pt idx="452">
                  <c:v>96.734999999999999</c:v>
                </c:pt>
                <c:pt idx="453">
                  <c:v>96.767166666666668</c:v>
                </c:pt>
                <c:pt idx="454">
                  <c:v>96.807333333333332</c:v>
                </c:pt>
                <c:pt idx="455">
                  <c:v>96.847500000000011</c:v>
                </c:pt>
                <c:pt idx="456">
                  <c:v>96.887666666666675</c:v>
                </c:pt>
                <c:pt idx="457">
                  <c:v>96.937833333333344</c:v>
                </c:pt>
                <c:pt idx="458">
                  <c:v>97.000500000000002</c:v>
                </c:pt>
                <c:pt idx="459">
                  <c:v>97.078999999999994</c:v>
                </c:pt>
                <c:pt idx="460">
                  <c:v>97.176999999999992</c:v>
                </c:pt>
                <c:pt idx="461">
                  <c:v>97.299666666666653</c:v>
                </c:pt>
                <c:pt idx="462">
                  <c:v>97.337999999999994</c:v>
                </c:pt>
                <c:pt idx="463">
                  <c:v>97.385833333333323</c:v>
                </c:pt>
                <c:pt idx="464">
                  <c:v>97.445666666666668</c:v>
                </c:pt>
                <c:pt idx="465">
                  <c:v>97.520499999999998</c:v>
                </c:pt>
                <c:pt idx="466">
                  <c:v>97.595333333333343</c:v>
                </c:pt>
                <c:pt idx="467">
                  <c:v>97.670166666666674</c:v>
                </c:pt>
                <c:pt idx="468">
                  <c:v>97.74499999999999</c:v>
                </c:pt>
                <c:pt idx="469">
                  <c:v>97.819666666666677</c:v>
                </c:pt>
                <c:pt idx="470">
                  <c:v>97.894500000000008</c:v>
                </c:pt>
                <c:pt idx="471">
                  <c:v>97.969333333333324</c:v>
                </c:pt>
                <c:pt idx="472">
                  <c:v>97.988</c:v>
                </c:pt>
                <c:pt idx="473">
                  <c:v>98.011499999999998</c:v>
                </c:pt>
                <c:pt idx="474">
                  <c:v>98.040666666666667</c:v>
                </c:pt>
                <c:pt idx="475">
                  <c:v>98.069833333333321</c:v>
                </c:pt>
                <c:pt idx="476">
                  <c:v>98.099166666666662</c:v>
                </c:pt>
                <c:pt idx="477">
                  <c:v>98.135666666666665</c:v>
                </c:pt>
                <c:pt idx="478">
                  <c:v>98.172166666666669</c:v>
                </c:pt>
                <c:pt idx="479">
                  <c:v>98.208666666666673</c:v>
                </c:pt>
                <c:pt idx="480">
                  <c:v>98.245166666666663</c:v>
                </c:pt>
                <c:pt idx="481">
                  <c:v>98.281833333333324</c:v>
                </c:pt>
                <c:pt idx="482">
                  <c:v>98.318333333333342</c:v>
                </c:pt>
                <c:pt idx="483">
                  <c:v>98.364000000000004</c:v>
                </c:pt>
                <c:pt idx="484">
                  <c:v>98.421000000000006</c:v>
                </c:pt>
                <c:pt idx="485">
                  <c:v>98.478166666666667</c:v>
                </c:pt>
                <c:pt idx="486">
                  <c:v>98.535166666666655</c:v>
                </c:pt>
                <c:pt idx="487">
                  <c:v>98.592333333333329</c:v>
                </c:pt>
                <c:pt idx="488">
                  <c:v>98.649333333333331</c:v>
                </c:pt>
                <c:pt idx="489">
                  <c:v>98.720666666666659</c:v>
                </c:pt>
                <c:pt idx="490">
                  <c:v>98.80983333333333</c:v>
                </c:pt>
                <c:pt idx="491">
                  <c:v>98.921333333333322</c:v>
                </c:pt>
                <c:pt idx="492">
                  <c:v>99.060666666666677</c:v>
                </c:pt>
                <c:pt idx="493">
                  <c:v>99.234999999999999</c:v>
                </c:pt>
                <c:pt idx="494">
                  <c:v>99.452666666666659</c:v>
                </c:pt>
                <c:pt idx="495">
                  <c:v>99.724833333333336</c:v>
                </c:pt>
                <c:pt idx="496">
                  <c:v>100.065</c:v>
                </c:pt>
                <c:pt idx="497">
                  <c:v>100.49033333333334</c:v>
                </c:pt>
                <c:pt idx="498">
                  <c:v>101.02183333333333</c:v>
                </c:pt>
                <c:pt idx="499">
                  <c:v>101.68633333333334</c:v>
                </c:pt>
                <c:pt idx="500">
                  <c:v>102.35083333333334</c:v>
                </c:pt>
                <c:pt idx="501">
                  <c:v>103.01533333333333</c:v>
                </c:pt>
                <c:pt idx="502">
                  <c:v>103.1815</c:v>
                </c:pt>
                <c:pt idx="503">
                  <c:v>103.34750000000001</c:v>
                </c:pt>
                <c:pt idx="504">
                  <c:v>103.55516666666668</c:v>
                </c:pt>
                <c:pt idx="505">
                  <c:v>103.62016666666666</c:v>
                </c:pt>
                <c:pt idx="506">
                  <c:v>103.70116666666667</c:v>
                </c:pt>
                <c:pt idx="507">
                  <c:v>103.80266666666667</c:v>
                </c:pt>
                <c:pt idx="508">
                  <c:v>103.92933333333333</c:v>
                </c:pt>
                <c:pt idx="509">
                  <c:v>104.08783333333334</c:v>
                </c:pt>
                <c:pt idx="510">
                  <c:v>104.28583333333333</c:v>
                </c:pt>
                <c:pt idx="511">
                  <c:v>104.53333333333333</c:v>
                </c:pt>
                <c:pt idx="512">
                  <c:v>104.78083333333333</c:v>
                </c:pt>
                <c:pt idx="513">
                  <c:v>105.02849999999999</c:v>
                </c:pt>
                <c:pt idx="514">
                  <c:v>105.33783333333334</c:v>
                </c:pt>
                <c:pt idx="515">
                  <c:v>105.72466666666666</c:v>
                </c:pt>
                <c:pt idx="516">
                  <c:v>106.20816666666666</c:v>
                </c:pt>
                <c:pt idx="517">
                  <c:v>106.8125</c:v>
                </c:pt>
                <c:pt idx="518">
                  <c:v>107.41683333333334</c:v>
                </c:pt>
                <c:pt idx="519">
                  <c:v>108.02116666666667</c:v>
                </c:pt>
                <c:pt idx="520">
                  <c:v>108.7765</c:v>
                </c:pt>
                <c:pt idx="521">
                  <c:v>109.72083333333333</c:v>
                </c:pt>
                <c:pt idx="522">
                  <c:v>110.90116666666667</c:v>
                </c:pt>
                <c:pt idx="523">
                  <c:v>112.37666666666668</c:v>
                </c:pt>
                <c:pt idx="524">
                  <c:v>114.04333333333334</c:v>
                </c:pt>
                <c:pt idx="525">
                  <c:v>115.71000000000001</c:v>
                </c:pt>
                <c:pt idx="526">
                  <c:v>117.37666666666668</c:v>
                </c:pt>
                <c:pt idx="527">
                  <c:v>117.79333333333334</c:v>
                </c:pt>
                <c:pt idx="528">
                  <c:v>118.21000000000001</c:v>
                </c:pt>
                <c:pt idx="529">
                  <c:v>118.73083333333334</c:v>
                </c:pt>
                <c:pt idx="530">
                  <c:v>119.38183333333333</c:v>
                </c:pt>
                <c:pt idx="531">
                  <c:v>120.01666666666667</c:v>
                </c:pt>
              </c:numCache>
            </c:numRef>
          </c:xVal>
          <c:yVal>
            <c:numRef>
              <c:f>thickness!$T$3:$T$534</c:f>
              <c:numCache>
                <c:formatCode>General</c:formatCode>
                <c:ptCount val="532"/>
                <c:pt idx="0">
                  <c:v>0</c:v>
                </c:pt>
                <c:pt idx="1">
                  <c:v>7.9596990000000006E-3</c:v>
                </c:pt>
                <c:pt idx="2">
                  <c:v>1.6012878000000001E-2</c:v>
                </c:pt>
                <c:pt idx="3">
                  <c:v>2.8181513999999998E-2</c:v>
                </c:pt>
                <c:pt idx="4">
                  <c:v>4.6471860000000004E-2</c:v>
                </c:pt>
                <c:pt idx="5">
                  <c:v>7.3930133999999995E-2</c:v>
                </c:pt>
                <c:pt idx="6">
                  <c:v>0.115133166</c:v>
                </c:pt>
                <c:pt idx="7">
                  <c:v>0.17694534000000001</c:v>
                </c:pt>
                <c:pt idx="8">
                  <c:v>0.26966765999999998</c:v>
                </c:pt>
                <c:pt idx="9">
                  <c:v>0.40875114000000001</c:v>
                </c:pt>
                <c:pt idx="10">
                  <c:v>0.61737881999999999</c:v>
                </c:pt>
                <c:pt idx="11">
                  <c:v>0.81366836999999992</c:v>
                </c:pt>
                <c:pt idx="12">
                  <c:v>0.81366836999999992</c:v>
                </c:pt>
                <c:pt idx="13">
                  <c:v>0.81358226999999994</c:v>
                </c:pt>
                <c:pt idx="14">
                  <c:v>0.81326000999999992</c:v>
                </c:pt>
                <c:pt idx="15">
                  <c:v>0.81242360999999996</c:v>
                </c:pt>
                <c:pt idx="16">
                  <c:v>0.81079016999999998</c:v>
                </c:pt>
                <c:pt idx="17">
                  <c:v>0.80866841999999994</c:v>
                </c:pt>
                <c:pt idx="18">
                  <c:v>0.80674100999999998</c:v>
                </c:pt>
                <c:pt idx="19">
                  <c:v>0.80539416000000008</c:v>
                </c:pt>
                <c:pt idx="20">
                  <c:v>0.80215187999999993</c:v>
                </c:pt>
                <c:pt idx="21">
                  <c:v>0.79322331000000001</c:v>
                </c:pt>
                <c:pt idx="22">
                  <c:v>0.77976341999999998</c:v>
                </c:pt>
                <c:pt idx="23">
                  <c:v>0.76129250999999998</c:v>
                </c:pt>
                <c:pt idx="24">
                  <c:v>0.72735188999999989</c:v>
                </c:pt>
                <c:pt idx="25">
                  <c:v>0.67458981000000007</c:v>
                </c:pt>
                <c:pt idx="26">
                  <c:v>0.60443307000000002</c:v>
                </c:pt>
                <c:pt idx="27">
                  <c:v>0.52595168999999997</c:v>
                </c:pt>
                <c:pt idx="28">
                  <c:v>0.48258435</c:v>
                </c:pt>
                <c:pt idx="29">
                  <c:v>0.52030599</c:v>
                </c:pt>
                <c:pt idx="30">
                  <c:v>0.54872021999999998</c:v>
                </c:pt>
                <c:pt idx="31">
                  <c:v>0.58612697999999996</c:v>
                </c:pt>
                <c:pt idx="32">
                  <c:v>0.62511552000000004</c:v>
                </c:pt>
                <c:pt idx="33">
                  <c:v>0.64413132000000006</c:v>
                </c:pt>
                <c:pt idx="34">
                  <c:v>0.61100865000000004</c:v>
                </c:pt>
                <c:pt idx="35">
                  <c:v>0.51460370999999994</c:v>
                </c:pt>
                <c:pt idx="36">
                  <c:v>0.42065508000000001</c:v>
                </c:pt>
                <c:pt idx="37">
                  <c:v>0.45959933999999997</c:v>
                </c:pt>
                <c:pt idx="38">
                  <c:v>0.57986873999999999</c:v>
                </c:pt>
                <c:pt idx="39">
                  <c:v>0.50446850999999993</c:v>
                </c:pt>
                <c:pt idx="40">
                  <c:v>0.37823484000000002</c:v>
                </c:pt>
                <c:pt idx="41">
                  <c:v>0.50593712999999996</c:v>
                </c:pt>
                <c:pt idx="42">
                  <c:v>0.48594963000000002</c:v>
                </c:pt>
                <c:pt idx="43">
                  <c:v>0.35747982</c:v>
                </c:pt>
                <c:pt idx="44">
                  <c:v>0.45296349000000002</c:v>
                </c:pt>
                <c:pt idx="45">
                  <c:v>0.49460145</c:v>
                </c:pt>
                <c:pt idx="46">
                  <c:v>0.47021916000000002</c:v>
                </c:pt>
                <c:pt idx="47">
                  <c:v>0.37712907000000001</c:v>
                </c:pt>
                <c:pt idx="48">
                  <c:v>0.35158935000000002</c:v>
                </c:pt>
                <c:pt idx="49">
                  <c:v>0.45271011</c:v>
                </c:pt>
                <c:pt idx="50">
                  <c:v>0.43189850999999996</c:v>
                </c:pt>
                <c:pt idx="51">
                  <c:v>0.33183309</c:v>
                </c:pt>
                <c:pt idx="52">
                  <c:v>0.40809924000000003</c:v>
                </c:pt>
                <c:pt idx="53">
                  <c:v>0.44318744999999998</c:v>
                </c:pt>
                <c:pt idx="54">
                  <c:v>0.43126629</c:v>
                </c:pt>
                <c:pt idx="55">
                  <c:v>0.36048594</c:v>
                </c:pt>
                <c:pt idx="56">
                  <c:v>0.32302998000000005</c:v>
                </c:pt>
                <c:pt idx="57">
                  <c:v>0.36650556000000001</c:v>
                </c:pt>
                <c:pt idx="58">
                  <c:v>0.42890961</c:v>
                </c:pt>
                <c:pt idx="59">
                  <c:v>0.38144144999999996</c:v>
                </c:pt>
                <c:pt idx="60">
                  <c:v>0.31681356000000005</c:v>
                </c:pt>
                <c:pt idx="61">
                  <c:v>0.39595667999999995</c:v>
                </c:pt>
                <c:pt idx="62">
                  <c:v>0.37493105999999998</c:v>
                </c:pt>
                <c:pt idx="63">
                  <c:v>0.30994523999999996</c:v>
                </c:pt>
                <c:pt idx="64">
                  <c:v>0.38204415000000003</c:v>
                </c:pt>
                <c:pt idx="65">
                  <c:v>0.33650831999999997</c:v>
                </c:pt>
                <c:pt idx="66">
                  <c:v>0.31706202</c:v>
                </c:pt>
                <c:pt idx="67">
                  <c:v>0.36694958999999999</c:v>
                </c:pt>
                <c:pt idx="68">
                  <c:v>0.29675718000000001</c:v>
                </c:pt>
                <c:pt idx="69">
                  <c:v>0.34089942000000001</c:v>
                </c:pt>
                <c:pt idx="70">
                  <c:v>0.30295884000000001</c:v>
                </c:pt>
                <c:pt idx="71">
                  <c:v>0.30550739999999998</c:v>
                </c:pt>
                <c:pt idx="72">
                  <c:v>0.30330570000000001</c:v>
                </c:pt>
                <c:pt idx="73">
                  <c:v>0.27820263000000001</c:v>
                </c:pt>
                <c:pt idx="74">
                  <c:v>0.30476201999999997</c:v>
                </c:pt>
                <c:pt idx="75">
                  <c:v>0.26178335999999996</c:v>
                </c:pt>
                <c:pt idx="76">
                  <c:v>0.29701671000000002</c:v>
                </c:pt>
                <c:pt idx="77">
                  <c:v>0.26550533999999998</c:v>
                </c:pt>
                <c:pt idx="78">
                  <c:v>0.27926288999999999</c:v>
                </c:pt>
                <c:pt idx="79">
                  <c:v>0.27172913999999998</c:v>
                </c:pt>
                <c:pt idx="80">
                  <c:v>0.26314373999999996</c:v>
                </c:pt>
                <c:pt idx="81">
                  <c:v>0.26978205</c:v>
                </c:pt>
                <c:pt idx="82">
                  <c:v>0.25118690999999999</c:v>
                </c:pt>
                <c:pt idx="83">
                  <c:v>0.26577839999999997</c:v>
                </c:pt>
                <c:pt idx="84">
                  <c:v>0.24586838999999999</c:v>
                </c:pt>
                <c:pt idx="85">
                  <c:v>0.26122371</c:v>
                </c:pt>
                <c:pt idx="86">
                  <c:v>0.25182035999999997</c:v>
                </c:pt>
                <c:pt idx="87">
                  <c:v>0.24957192</c:v>
                </c:pt>
                <c:pt idx="88">
                  <c:v>0.25376745000000001</c:v>
                </c:pt>
                <c:pt idx="89">
                  <c:v>0.24139856999999998</c:v>
                </c:pt>
                <c:pt idx="90">
                  <c:v>0.24845754</c:v>
                </c:pt>
                <c:pt idx="91">
                  <c:v>0.23436051000000002</c:v>
                </c:pt>
                <c:pt idx="92">
                  <c:v>0.24056216999999999</c:v>
                </c:pt>
                <c:pt idx="93">
                  <c:v>0.22887594</c:v>
                </c:pt>
                <c:pt idx="94">
                  <c:v>0.23277872999999999</c:v>
                </c:pt>
                <c:pt idx="95">
                  <c:v>0.22218104999999999</c:v>
                </c:pt>
                <c:pt idx="96">
                  <c:v>0.22228805999999998</c:v>
                </c:pt>
                <c:pt idx="97">
                  <c:v>0.21383426999999999</c:v>
                </c:pt>
                <c:pt idx="98">
                  <c:v>0.21062765999999999</c:v>
                </c:pt>
                <c:pt idx="99">
                  <c:v>0.20521073999999997</c:v>
                </c:pt>
                <c:pt idx="100">
                  <c:v>0.20489093999999999</c:v>
                </c:pt>
                <c:pt idx="101">
                  <c:v>0.20208408</c:v>
                </c:pt>
                <c:pt idx="102">
                  <c:v>0.20231285999999998</c:v>
                </c:pt>
                <c:pt idx="103">
                  <c:v>0.20359574999999999</c:v>
                </c:pt>
                <c:pt idx="104">
                  <c:v>0.20425871999999998</c:v>
                </c:pt>
                <c:pt idx="105">
                  <c:v>0.20689706999999999</c:v>
                </c:pt>
                <c:pt idx="106">
                  <c:v>0.20747763</c:v>
                </c:pt>
                <c:pt idx="107">
                  <c:v>0.21142101000000002</c:v>
                </c:pt>
                <c:pt idx="108">
                  <c:v>0.21303845999999999</c:v>
                </c:pt>
                <c:pt idx="109">
                  <c:v>0.21560424</c:v>
                </c:pt>
                <c:pt idx="110">
                  <c:v>0.21500523000000002</c:v>
                </c:pt>
                <c:pt idx="111">
                  <c:v>0.21840249</c:v>
                </c:pt>
                <c:pt idx="112">
                  <c:v>0.21852917999999999</c:v>
                </c:pt>
                <c:pt idx="113">
                  <c:v>0.22288953</c:v>
                </c:pt>
                <c:pt idx="114">
                  <c:v>0.22613918999999999</c:v>
                </c:pt>
                <c:pt idx="115">
                  <c:v>0.22900754999999998</c:v>
                </c:pt>
                <c:pt idx="116">
                  <c:v>0.22958687999999999</c:v>
                </c:pt>
                <c:pt idx="117">
                  <c:v>0.23311451999999999</c:v>
                </c:pt>
                <c:pt idx="118">
                  <c:v>0.23503824000000001</c:v>
                </c:pt>
                <c:pt idx="119">
                  <c:v>0.23965688999999998</c:v>
                </c:pt>
                <c:pt idx="120">
                  <c:v>0.2436384</c:v>
                </c:pt>
                <c:pt idx="121">
                  <c:v>0.25023366000000002</c:v>
                </c:pt>
                <c:pt idx="122">
                  <c:v>0.25811426999999998</c:v>
                </c:pt>
                <c:pt idx="123">
                  <c:v>0.27268484999999998</c:v>
                </c:pt>
                <c:pt idx="124">
                  <c:v>0.29046696</c:v>
                </c:pt>
                <c:pt idx="125">
                  <c:v>0.31458849</c:v>
                </c:pt>
                <c:pt idx="126">
                  <c:v>0.35139992999999997</c:v>
                </c:pt>
                <c:pt idx="127">
                  <c:v>0.40184223000000002</c:v>
                </c:pt>
                <c:pt idx="128">
                  <c:v>0.44641127999999997</c:v>
                </c:pt>
                <c:pt idx="129">
                  <c:v>0.50834669999999993</c:v>
                </c:pt>
                <c:pt idx="130">
                  <c:v>0.57345060000000003</c:v>
                </c:pt>
                <c:pt idx="131">
                  <c:v>0.62349807000000002</c:v>
                </c:pt>
                <c:pt idx="132">
                  <c:v>0.63798132000000007</c:v>
                </c:pt>
                <c:pt idx="133">
                  <c:v>0.65603279999999997</c:v>
                </c:pt>
                <c:pt idx="134">
                  <c:v>0.67794648000000002</c:v>
                </c:pt>
                <c:pt idx="135">
                  <c:v>0.70916510999999993</c:v>
                </c:pt>
                <c:pt idx="136">
                  <c:v>0.74069861999999997</c:v>
                </c:pt>
                <c:pt idx="137">
                  <c:v>0.77570196000000002</c:v>
                </c:pt>
                <c:pt idx="138">
                  <c:v>0.78680516999999994</c:v>
                </c:pt>
                <c:pt idx="139">
                  <c:v>0.8005085999999999</c:v>
                </c:pt>
                <c:pt idx="140">
                  <c:v>0.81714681</c:v>
                </c:pt>
                <c:pt idx="141">
                  <c:v>0.83461158000000002</c:v>
                </c:pt>
                <c:pt idx="142">
                  <c:v>0.86310329999999991</c:v>
                </c:pt>
                <c:pt idx="143">
                  <c:v>0.89756789999999997</c:v>
                </c:pt>
                <c:pt idx="144">
                  <c:v>0.93745433999999994</c:v>
                </c:pt>
                <c:pt idx="145">
                  <c:v>0.98667771000000004</c:v>
                </c:pt>
                <c:pt idx="146">
                  <c:v>1.00214373</c:v>
                </c:pt>
                <c:pt idx="147">
                  <c:v>1.0213292700000001</c:v>
                </c:pt>
                <c:pt idx="148">
                  <c:v>1.04580381</c:v>
                </c:pt>
                <c:pt idx="149">
                  <c:v>1.07613684</c:v>
                </c:pt>
                <c:pt idx="150">
                  <c:v>1.1154427199999999</c:v>
                </c:pt>
                <c:pt idx="151">
                  <c:v>1.16567223</c:v>
                </c:pt>
                <c:pt idx="152">
                  <c:v>1.2326445000000001</c:v>
                </c:pt>
                <c:pt idx="153">
                  <c:v>1.3179449999999999</c:v>
                </c:pt>
                <c:pt idx="154">
                  <c:v>1.4093708999999999</c:v>
                </c:pt>
                <c:pt idx="155">
                  <c:v>1.5013502999999999</c:v>
                </c:pt>
                <c:pt idx="156">
                  <c:v>1.5846582</c:v>
                </c:pt>
                <c:pt idx="157">
                  <c:v>1.6635134999999999</c:v>
                </c:pt>
                <c:pt idx="158">
                  <c:v>1.752996</c:v>
                </c:pt>
                <c:pt idx="159">
                  <c:v>1.8559347000000002</c:v>
                </c:pt>
                <c:pt idx="160">
                  <c:v>1.9632891000000001</c:v>
                </c:pt>
                <c:pt idx="161">
                  <c:v>2.0751944999999998</c:v>
                </c:pt>
                <c:pt idx="162">
                  <c:v>2.1832992</c:v>
                </c:pt>
                <c:pt idx="163">
                  <c:v>2.2841961</c:v>
                </c:pt>
                <c:pt idx="164">
                  <c:v>2.3797671</c:v>
                </c:pt>
                <c:pt idx="165">
                  <c:v>2.4789173999999998</c:v>
                </c:pt>
                <c:pt idx="166">
                  <c:v>2.5835288999999997</c:v>
                </c:pt>
                <c:pt idx="167">
                  <c:v>2.6916213</c:v>
                </c:pt>
                <c:pt idx="168">
                  <c:v>2.8010913</c:v>
                </c:pt>
                <c:pt idx="169">
                  <c:v>2.9110409999999995</c:v>
                </c:pt>
                <c:pt idx="170">
                  <c:v>3.0194654999999999</c:v>
                </c:pt>
                <c:pt idx="171">
                  <c:v>3.1158852000000001</c:v>
                </c:pt>
                <c:pt idx="172">
                  <c:v>3.2120220000000002</c:v>
                </c:pt>
                <c:pt idx="173">
                  <c:v>3.3091674000000002</c:v>
                </c:pt>
                <c:pt idx="174">
                  <c:v>3.4077888000000001</c:v>
                </c:pt>
                <c:pt idx="175">
                  <c:v>3.5204198999999998</c:v>
                </c:pt>
                <c:pt idx="176">
                  <c:v>3.6675770999999999</c:v>
                </c:pt>
                <c:pt idx="177">
                  <c:v>3.8601704999999997</c:v>
                </c:pt>
                <c:pt idx="178">
                  <c:v>3.8732330999999998</c:v>
                </c:pt>
                <c:pt idx="179">
                  <c:v>3.8901702</c:v>
                </c:pt>
                <c:pt idx="180">
                  <c:v>3.9119411999999998</c:v>
                </c:pt>
                <c:pt idx="181">
                  <c:v>3.9156435000000003</c:v>
                </c:pt>
                <c:pt idx="182">
                  <c:v>3.9198008999999998</c:v>
                </c:pt>
                <c:pt idx="183">
                  <c:v>3.9311538000000001</c:v>
                </c:pt>
                <c:pt idx="184">
                  <c:v>3.9373529999999999</c:v>
                </c:pt>
                <c:pt idx="185">
                  <c:v>3.9377343000000002</c:v>
                </c:pt>
                <c:pt idx="186">
                  <c:v>3.9459383999999997</c:v>
                </c:pt>
                <c:pt idx="187">
                  <c:v>3.9465903</c:v>
                </c:pt>
                <c:pt idx="188">
                  <c:v>3.9528509999999999</c:v>
                </c:pt>
                <c:pt idx="189">
                  <c:v>3.9565164000000004</c:v>
                </c:pt>
                <c:pt idx="190">
                  <c:v>3.9595422</c:v>
                </c:pt>
                <c:pt idx="191">
                  <c:v>3.9657660000000003</c:v>
                </c:pt>
                <c:pt idx="192">
                  <c:v>3.9673157999999997</c:v>
                </c:pt>
                <c:pt idx="193">
                  <c:v>3.9737486999999998</c:v>
                </c:pt>
                <c:pt idx="194">
                  <c:v>3.9762579000000002</c:v>
                </c:pt>
                <c:pt idx="195">
                  <c:v>3.9810548999999997</c:v>
                </c:pt>
                <c:pt idx="196">
                  <c:v>3.9854582999999999</c:v>
                </c:pt>
                <c:pt idx="197">
                  <c:v>3.9885455999999997</c:v>
                </c:pt>
                <c:pt idx="198">
                  <c:v>3.9940314000000003</c:v>
                </c:pt>
                <c:pt idx="199">
                  <c:v>3.9968235000000001</c:v>
                </c:pt>
                <c:pt idx="200">
                  <c:v>4.0019033999999998</c:v>
                </c:pt>
                <c:pt idx="201">
                  <c:v>4.0055810999999997</c:v>
                </c:pt>
                <c:pt idx="202">
                  <c:v>4.0096031999999999</c:v>
                </c:pt>
                <c:pt idx="203">
                  <c:v>4.0142403</c:v>
                </c:pt>
                <c:pt idx="204">
                  <c:v>4.0175982000000001</c:v>
                </c:pt>
                <c:pt idx="205">
                  <c:v>4.0224812999999999</c:v>
                </c:pt>
                <c:pt idx="206">
                  <c:v>4.0259990999999999</c:v>
                </c:pt>
                <c:pt idx="207">
                  <c:v>4.0270446</c:v>
                </c:pt>
                <c:pt idx="208">
                  <c:v>4.0287788999999998</c:v>
                </c:pt>
                <c:pt idx="209">
                  <c:v>4.0302180000000005</c:v>
                </c:pt>
                <c:pt idx="210">
                  <c:v>4.0319031000000001</c:v>
                </c:pt>
                <c:pt idx="211">
                  <c:v>4.0349288999999997</c:v>
                </c:pt>
                <c:pt idx="212">
                  <c:v>4.0371059999999996</c:v>
                </c:pt>
                <c:pt idx="213">
                  <c:v>4.0396152000000001</c:v>
                </c:pt>
                <c:pt idx="214">
                  <c:v>4.0430469000000002</c:v>
                </c:pt>
                <c:pt idx="215">
                  <c:v>4.0466138999999997</c:v>
                </c:pt>
                <c:pt idx="216">
                  <c:v>4.0508573999999999</c:v>
                </c:pt>
                <c:pt idx="217">
                  <c:v>4.0546211999999997</c:v>
                </c:pt>
                <c:pt idx="218">
                  <c:v>4.0595658000000006</c:v>
                </c:pt>
                <c:pt idx="219">
                  <c:v>4.0658142000000002</c:v>
                </c:pt>
                <c:pt idx="220">
                  <c:v>4.0733787000000001</c:v>
                </c:pt>
                <c:pt idx="221">
                  <c:v>4.0831572000000005</c:v>
                </c:pt>
                <c:pt idx="222">
                  <c:v>4.0950389999999999</c:v>
                </c:pt>
                <c:pt idx="223">
                  <c:v>4.1102664000000004</c:v>
                </c:pt>
                <c:pt idx="224">
                  <c:v>4.1291961000000006</c:v>
                </c:pt>
                <c:pt idx="225">
                  <c:v>4.1531564999999997</c:v>
                </c:pt>
                <c:pt idx="226">
                  <c:v>4.1829225000000001</c:v>
                </c:pt>
                <c:pt idx="227">
                  <c:v>4.2128975999999998</c:v>
                </c:pt>
                <c:pt idx="228">
                  <c:v>4.2202776000000002</c:v>
                </c:pt>
                <c:pt idx="229">
                  <c:v>4.2296870999999996</c:v>
                </c:pt>
                <c:pt idx="230">
                  <c:v>4.2325775999999999</c:v>
                </c:pt>
                <c:pt idx="231">
                  <c:v>4.2361692</c:v>
                </c:pt>
                <c:pt idx="232">
                  <c:v>4.2408063</c:v>
                </c:pt>
                <c:pt idx="233">
                  <c:v>4.2465012</c:v>
                </c:pt>
                <c:pt idx="234">
                  <c:v>4.2536598000000003</c:v>
                </c:pt>
                <c:pt idx="235">
                  <c:v>4.2625773000000002</c:v>
                </c:pt>
                <c:pt idx="236">
                  <c:v>4.2737579999999999</c:v>
                </c:pt>
                <c:pt idx="237">
                  <c:v>4.2849387000000005</c:v>
                </c:pt>
                <c:pt idx="238">
                  <c:v>4.2961194000000003</c:v>
                </c:pt>
                <c:pt idx="239">
                  <c:v>4.3101782999999996</c:v>
                </c:pt>
                <c:pt idx="240">
                  <c:v>4.3277181000000002</c:v>
                </c:pt>
                <c:pt idx="241">
                  <c:v>4.3454915999999999</c:v>
                </c:pt>
                <c:pt idx="242">
                  <c:v>4.3633265999999997</c:v>
                </c:pt>
                <c:pt idx="243">
                  <c:v>4.3856634000000003</c:v>
                </c:pt>
                <c:pt idx="244">
                  <c:v>4.4136335999999998</c:v>
                </c:pt>
                <c:pt idx="245">
                  <c:v>4.4416776000000002</c:v>
                </c:pt>
                <c:pt idx="246">
                  <c:v>4.4698691999999998</c:v>
                </c:pt>
                <c:pt idx="247">
                  <c:v>4.5050964000000002</c:v>
                </c:pt>
                <c:pt idx="248">
                  <c:v>4.5496100999999998</c:v>
                </c:pt>
                <c:pt idx="249">
                  <c:v>4.5946157999999997</c:v>
                </c:pt>
                <c:pt idx="250">
                  <c:v>4.6399536000000001</c:v>
                </c:pt>
                <c:pt idx="251">
                  <c:v>4.6969887000000003</c:v>
                </c:pt>
                <c:pt idx="252">
                  <c:v>4.7685623999999995</c:v>
                </c:pt>
                <c:pt idx="253">
                  <c:v>4.8597054000000002</c:v>
                </c:pt>
                <c:pt idx="254">
                  <c:v>4.9751162999999998</c:v>
                </c:pt>
                <c:pt idx="255">
                  <c:v>5.1222611999999996</c:v>
                </c:pt>
                <c:pt idx="256">
                  <c:v>5.2724196000000001</c:v>
                </c:pt>
                <c:pt idx="257">
                  <c:v>5.4268338000000007</c:v>
                </c:pt>
                <c:pt idx="258">
                  <c:v>5.5839048</c:v>
                </c:pt>
                <c:pt idx="259">
                  <c:v>5.7455268000000004</c:v>
                </c:pt>
                <c:pt idx="260">
                  <c:v>5.9111216999999998</c:v>
                </c:pt>
                <c:pt idx="261">
                  <c:v>6.0810461999999994</c:v>
                </c:pt>
                <c:pt idx="262">
                  <c:v>6.2559398999999996</c:v>
                </c:pt>
                <c:pt idx="263">
                  <c:v>6.4355076000000002</c:v>
                </c:pt>
                <c:pt idx="264">
                  <c:v>6.4823214</c:v>
                </c:pt>
                <c:pt idx="265">
                  <c:v>6.5343134999999997</c:v>
                </c:pt>
                <c:pt idx="266">
                  <c:v>6.5456786999999998</c:v>
                </c:pt>
                <c:pt idx="267">
                  <c:v>6.5482247999999998</c:v>
                </c:pt>
                <c:pt idx="268">
                  <c:v>6.5514228000000001</c:v>
                </c:pt>
                <c:pt idx="269">
                  <c:v>6.5541165000000001</c:v>
                </c:pt>
                <c:pt idx="270">
                  <c:v>6.5567979000000003</c:v>
                </c:pt>
                <c:pt idx="271">
                  <c:v>6.5599344000000004</c:v>
                </c:pt>
                <c:pt idx="272">
                  <c:v>6.5625912</c:v>
                </c:pt>
                <c:pt idx="273">
                  <c:v>6.5632061999999998</c:v>
                </c:pt>
                <c:pt idx="274">
                  <c:v>6.5641040999999998</c:v>
                </c:pt>
                <c:pt idx="275">
                  <c:v>6.5653955999999996</c:v>
                </c:pt>
                <c:pt idx="276">
                  <c:v>6.5665886999999996</c:v>
                </c:pt>
                <c:pt idx="277">
                  <c:v>6.5675726999999995</c:v>
                </c:pt>
                <c:pt idx="278">
                  <c:v>6.5688027</c:v>
                </c:pt>
                <c:pt idx="279">
                  <c:v>6.5692454999999992</c:v>
                </c:pt>
                <c:pt idx="280">
                  <c:v>6.5698604999999999</c:v>
                </c:pt>
                <c:pt idx="281">
                  <c:v>6.5706477000000003</c:v>
                </c:pt>
                <c:pt idx="282">
                  <c:v>6.5715824999999999</c:v>
                </c:pt>
                <c:pt idx="283">
                  <c:v>6.5725541999999999</c:v>
                </c:pt>
                <c:pt idx="284">
                  <c:v>6.5736981000000005</c:v>
                </c:pt>
                <c:pt idx="285">
                  <c:v>6.5754324000000004</c:v>
                </c:pt>
                <c:pt idx="286">
                  <c:v>6.5776709999999996</c:v>
                </c:pt>
                <c:pt idx="287">
                  <c:v>6.5782860000000003</c:v>
                </c:pt>
                <c:pt idx="288">
                  <c:v>6.5789624999999994</c:v>
                </c:pt>
                <c:pt idx="289">
                  <c:v>6.579885</c:v>
                </c:pt>
                <c:pt idx="290">
                  <c:v>6.5812257000000001</c:v>
                </c:pt>
                <c:pt idx="291">
                  <c:v>6.5829722999999998</c:v>
                </c:pt>
                <c:pt idx="292">
                  <c:v>6.5848295999999991</c:v>
                </c:pt>
                <c:pt idx="293">
                  <c:v>6.5871789000000005</c:v>
                </c:pt>
                <c:pt idx="294">
                  <c:v>6.5904752999999996</c:v>
                </c:pt>
                <c:pt idx="295">
                  <c:v>6.5941898999999999</c:v>
                </c:pt>
                <c:pt idx="296">
                  <c:v>6.5990237999999994</c:v>
                </c:pt>
                <c:pt idx="297">
                  <c:v>6.6051245999999999</c:v>
                </c:pt>
                <c:pt idx="298">
                  <c:v>6.6125045999999994</c:v>
                </c:pt>
                <c:pt idx="299">
                  <c:v>6.6220493999999999</c:v>
                </c:pt>
                <c:pt idx="300">
                  <c:v>6.6336606000000007</c:v>
                </c:pt>
                <c:pt idx="301">
                  <c:v>6.6484329000000004</c:v>
                </c:pt>
                <c:pt idx="302">
                  <c:v>6.6667844999999994</c:v>
                </c:pt>
                <c:pt idx="303">
                  <c:v>6.6898716</c:v>
                </c:pt>
                <c:pt idx="304">
                  <c:v>6.718629</c:v>
                </c:pt>
                <c:pt idx="305">
                  <c:v>6.7548155999999997</c:v>
                </c:pt>
                <c:pt idx="306">
                  <c:v>6.791186699999999</c:v>
                </c:pt>
                <c:pt idx="307">
                  <c:v>6.8002763999999996</c:v>
                </c:pt>
                <c:pt idx="308">
                  <c:v>6.8094030000000005</c:v>
                </c:pt>
                <c:pt idx="309">
                  <c:v>6.818505</c:v>
                </c:pt>
                <c:pt idx="310">
                  <c:v>6.8276561999999998</c:v>
                </c:pt>
                <c:pt idx="311">
                  <c:v>6.8367705000000001</c:v>
                </c:pt>
                <c:pt idx="312">
                  <c:v>6.8459216999999999</c:v>
                </c:pt>
                <c:pt idx="313">
                  <c:v>6.8549867999999998</c:v>
                </c:pt>
                <c:pt idx="314">
                  <c:v>6.8641256999999998</c:v>
                </c:pt>
                <c:pt idx="315">
                  <c:v>6.8732276999999993</c:v>
                </c:pt>
                <c:pt idx="316">
                  <c:v>6.8823911999999998</c:v>
                </c:pt>
                <c:pt idx="317">
                  <c:v>6.8915055000000001</c:v>
                </c:pt>
                <c:pt idx="318">
                  <c:v>6.9006198000000003</c:v>
                </c:pt>
                <c:pt idx="319">
                  <c:v>6.9097833</c:v>
                </c:pt>
                <c:pt idx="320">
                  <c:v>6.9189221999999999</c:v>
                </c:pt>
                <c:pt idx="321">
                  <c:v>6.9303611999999992</c:v>
                </c:pt>
                <c:pt idx="322">
                  <c:v>6.9446661000000001</c:v>
                </c:pt>
                <c:pt idx="323">
                  <c:v>6.9625503000000002</c:v>
                </c:pt>
                <c:pt idx="324">
                  <c:v>6.9849239999999995</c:v>
                </c:pt>
                <c:pt idx="325">
                  <c:v>7.0129311000000003</c:v>
                </c:pt>
                <c:pt idx="326">
                  <c:v>7.0479861000000001</c:v>
                </c:pt>
                <c:pt idx="327">
                  <c:v>7.0917987</c:v>
                </c:pt>
                <c:pt idx="328">
                  <c:v>7.1465828999999994</c:v>
                </c:pt>
                <c:pt idx="329">
                  <c:v>7.2153891000000003</c:v>
                </c:pt>
                <c:pt idx="330">
                  <c:v>7.3016736</c:v>
                </c:pt>
                <c:pt idx="331">
                  <c:v>7.4099136000000003</c:v>
                </c:pt>
                <c:pt idx="332">
                  <c:v>7.5455087999999995</c:v>
                </c:pt>
                <c:pt idx="333">
                  <c:v>7.5795060000000003</c:v>
                </c:pt>
                <c:pt idx="334">
                  <c:v>7.6138476000000006</c:v>
                </c:pt>
                <c:pt idx="335">
                  <c:v>7.6244870999999996</c:v>
                </c:pt>
                <c:pt idx="336">
                  <c:v>7.6382139000000002</c:v>
                </c:pt>
                <c:pt idx="337">
                  <c:v>7.6557537</c:v>
                </c:pt>
                <c:pt idx="338">
                  <c:v>7.6560734999999998</c:v>
                </c:pt>
                <c:pt idx="339">
                  <c:v>7.6564794000000003</c:v>
                </c:pt>
                <c:pt idx="340">
                  <c:v>7.6566023999999997</c:v>
                </c:pt>
                <c:pt idx="341">
                  <c:v>7.6567745999999994</c:v>
                </c:pt>
                <c:pt idx="342">
                  <c:v>7.6569960000000004</c:v>
                </c:pt>
                <c:pt idx="343">
                  <c:v>7.6570574999999996</c:v>
                </c:pt>
                <c:pt idx="344">
                  <c:v>7.6571435999999995</c:v>
                </c:pt>
                <c:pt idx="345">
                  <c:v>7.6572543</c:v>
                </c:pt>
                <c:pt idx="346">
                  <c:v>7.6573896000000001</c:v>
                </c:pt>
                <c:pt idx="347">
                  <c:v>7.6574264999999997</c:v>
                </c:pt>
                <c:pt idx="348">
                  <c:v>7.6574757</c:v>
                </c:pt>
                <c:pt idx="349">
                  <c:v>7.6575126000000004</c:v>
                </c:pt>
                <c:pt idx="350">
                  <c:v>7.6575248999999994</c:v>
                </c:pt>
                <c:pt idx="351">
                  <c:v>7.6575248999999994</c:v>
                </c:pt>
                <c:pt idx="352">
                  <c:v>7.6575248999999994</c:v>
                </c:pt>
                <c:pt idx="353">
                  <c:v>7.6575248999999994</c:v>
                </c:pt>
                <c:pt idx="354">
                  <c:v>7.6575126000000004</c:v>
                </c:pt>
                <c:pt idx="355">
                  <c:v>7.6575002999999997</c:v>
                </c:pt>
                <c:pt idx="356">
                  <c:v>7.6574757</c:v>
                </c:pt>
                <c:pt idx="357">
                  <c:v>7.6574264999999997</c:v>
                </c:pt>
                <c:pt idx="358">
                  <c:v>7.6572665999999998</c:v>
                </c:pt>
                <c:pt idx="359">
                  <c:v>7.6561842000000002</c:v>
                </c:pt>
                <c:pt idx="360">
                  <c:v>7.6535396999999996</c:v>
                </c:pt>
                <c:pt idx="361">
                  <c:v>7.6513256999999992</c:v>
                </c:pt>
                <c:pt idx="362">
                  <c:v>7.6523466000000004</c:v>
                </c:pt>
                <c:pt idx="363">
                  <c:v>7.6533428999999993</c:v>
                </c:pt>
                <c:pt idx="364">
                  <c:v>7.6543760999999995</c:v>
                </c:pt>
                <c:pt idx="365">
                  <c:v>7.6548434999999992</c:v>
                </c:pt>
                <c:pt idx="366">
                  <c:v>7.6545483000000001</c:v>
                </c:pt>
                <c:pt idx="367">
                  <c:v>7.6539209999999995</c:v>
                </c:pt>
                <c:pt idx="368">
                  <c:v>7.6525925999999993</c:v>
                </c:pt>
                <c:pt idx="369">
                  <c:v>7.6512764999999998</c:v>
                </c:pt>
                <c:pt idx="370">
                  <c:v>7.6518792000000007</c:v>
                </c:pt>
                <c:pt idx="371">
                  <c:v>7.6546343999999999</c:v>
                </c:pt>
                <c:pt idx="372">
                  <c:v>7.6555323</c:v>
                </c:pt>
                <c:pt idx="373">
                  <c:v>7.6563194999999995</c:v>
                </c:pt>
                <c:pt idx="374">
                  <c:v>7.6567623000000005</c:v>
                </c:pt>
                <c:pt idx="375">
                  <c:v>7.6569960000000004</c:v>
                </c:pt>
                <c:pt idx="376">
                  <c:v>7.6578816000000005</c:v>
                </c:pt>
                <c:pt idx="377">
                  <c:v>7.6593083999999996</c:v>
                </c:pt>
                <c:pt idx="378">
                  <c:v>7.6589147999999998</c:v>
                </c:pt>
                <c:pt idx="379">
                  <c:v>7.6595174999999998</c:v>
                </c:pt>
                <c:pt idx="380">
                  <c:v>7.6630352999999998</c:v>
                </c:pt>
                <c:pt idx="381">
                  <c:v>7.6625310000000004</c:v>
                </c:pt>
                <c:pt idx="382">
                  <c:v>7.6609073999999993</c:v>
                </c:pt>
                <c:pt idx="383">
                  <c:v>7.6639085999999992</c:v>
                </c:pt>
                <c:pt idx="384">
                  <c:v>7.6701201000000001</c:v>
                </c:pt>
                <c:pt idx="385">
                  <c:v>7.6740192</c:v>
                </c:pt>
                <c:pt idx="386">
                  <c:v>7.6760240999999994</c:v>
                </c:pt>
                <c:pt idx="387">
                  <c:v>7.6773894</c:v>
                </c:pt>
                <c:pt idx="388">
                  <c:v>7.6791852</c:v>
                </c:pt>
                <c:pt idx="389">
                  <c:v>7.6795542000000001</c:v>
                </c:pt>
                <c:pt idx="390">
                  <c:v>7.6796403</c:v>
                </c:pt>
                <c:pt idx="391">
                  <c:v>7.6806365999999997</c:v>
                </c:pt>
                <c:pt idx="392">
                  <c:v>7.6809317999999998</c:v>
                </c:pt>
                <c:pt idx="393">
                  <c:v>7.6840806000000006</c:v>
                </c:pt>
                <c:pt idx="394">
                  <c:v>7.6883486999999997</c:v>
                </c:pt>
                <c:pt idx="395">
                  <c:v>7.6872539999999994</c:v>
                </c:pt>
                <c:pt idx="396">
                  <c:v>7.6868112000000002</c:v>
                </c:pt>
                <c:pt idx="397">
                  <c:v>7.6872663000000001</c:v>
                </c:pt>
                <c:pt idx="398">
                  <c:v>7.6882995000000003</c:v>
                </c:pt>
                <c:pt idx="399">
                  <c:v>7.6868357999999999</c:v>
                </c:pt>
                <c:pt idx="400">
                  <c:v>7.6787301000000001</c:v>
                </c:pt>
                <c:pt idx="401">
                  <c:v>7.6728752999999994</c:v>
                </c:pt>
                <c:pt idx="402">
                  <c:v>7.6714853999999999</c:v>
                </c:pt>
                <c:pt idx="403">
                  <c:v>7.6681275000000007</c:v>
                </c:pt>
                <c:pt idx="404">
                  <c:v>7.6645112999999991</c:v>
                </c:pt>
                <c:pt idx="405">
                  <c:v>7.6601939999999997</c:v>
                </c:pt>
                <c:pt idx="406">
                  <c:v>7.6582629000000004</c:v>
                </c:pt>
                <c:pt idx="407">
                  <c:v>7.6591361999999998</c:v>
                </c:pt>
                <c:pt idx="408">
                  <c:v>7.6561103999999993</c:v>
                </c:pt>
                <c:pt idx="409">
                  <c:v>7.6613624999999992</c:v>
                </c:pt>
                <c:pt idx="410">
                  <c:v>7.6753352999999995</c:v>
                </c:pt>
                <c:pt idx="411">
                  <c:v>7.6863930000000007</c:v>
                </c:pt>
                <c:pt idx="412">
                  <c:v>7.6898001000000002</c:v>
                </c:pt>
                <c:pt idx="413">
                  <c:v>7.6918541999999999</c:v>
                </c:pt>
                <c:pt idx="414">
                  <c:v>7.6923830999999998</c:v>
                </c:pt>
                <c:pt idx="415">
                  <c:v>7.6914114000000007</c:v>
                </c:pt>
                <c:pt idx="416">
                  <c:v>7.6901690999999994</c:v>
                </c:pt>
                <c:pt idx="417">
                  <c:v>7.6886069999999993</c:v>
                </c:pt>
                <c:pt idx="418">
                  <c:v>7.6792467000000002</c:v>
                </c:pt>
                <c:pt idx="419">
                  <c:v>7.6671926999999993</c:v>
                </c:pt>
                <c:pt idx="420">
                  <c:v>7.6602186000000003</c:v>
                </c:pt>
                <c:pt idx="421">
                  <c:v>7.6668113999999994</c:v>
                </c:pt>
                <c:pt idx="422">
                  <c:v>7.6872294000000005</c:v>
                </c:pt>
                <c:pt idx="423">
                  <c:v>7.6958640000000003</c:v>
                </c:pt>
                <c:pt idx="424">
                  <c:v>7.6859871000000002</c:v>
                </c:pt>
                <c:pt idx="425">
                  <c:v>7.6780166999999997</c:v>
                </c:pt>
                <c:pt idx="426">
                  <c:v>7.6692837000000003</c:v>
                </c:pt>
                <c:pt idx="427">
                  <c:v>7.6656428999999999</c:v>
                </c:pt>
                <c:pt idx="428">
                  <c:v>7.6694189999999995</c:v>
                </c:pt>
                <c:pt idx="429">
                  <c:v>7.6829121000000002</c:v>
                </c:pt>
                <c:pt idx="430">
                  <c:v>7.6993448999999989</c:v>
                </c:pt>
                <c:pt idx="431">
                  <c:v>7.6941297000000004</c:v>
                </c:pt>
                <c:pt idx="432">
                  <c:v>7.6723340999999996</c:v>
                </c:pt>
                <c:pt idx="433">
                  <c:v>7.6832072999999994</c:v>
                </c:pt>
                <c:pt idx="434">
                  <c:v>7.7047815000000002</c:v>
                </c:pt>
                <c:pt idx="435">
                  <c:v>7.6831703999999998</c:v>
                </c:pt>
                <c:pt idx="436">
                  <c:v>7.6950522000000001</c:v>
                </c:pt>
                <c:pt idx="437">
                  <c:v>7.7077334999999998</c:v>
                </c:pt>
                <c:pt idx="438">
                  <c:v>7.6944126000000006</c:v>
                </c:pt>
                <c:pt idx="439">
                  <c:v>7.7200826999999999</c:v>
                </c:pt>
                <c:pt idx="440">
                  <c:v>7.7127395999999999</c:v>
                </c:pt>
                <c:pt idx="441">
                  <c:v>7.7033054999999999</c:v>
                </c:pt>
                <c:pt idx="442">
                  <c:v>7.7193939</c:v>
                </c:pt>
                <c:pt idx="443">
                  <c:v>7.7243754000000004</c:v>
                </c:pt>
                <c:pt idx="444">
                  <c:v>7.7218169999999997</c:v>
                </c:pt>
                <c:pt idx="445">
                  <c:v>7.7130470999999998</c:v>
                </c:pt>
                <c:pt idx="446">
                  <c:v>7.7112759000000004</c:v>
                </c:pt>
                <c:pt idx="447">
                  <c:v>7.7254947000000005</c:v>
                </c:pt>
                <c:pt idx="448">
                  <c:v>7.7265401999999996</c:v>
                </c:pt>
                <c:pt idx="449">
                  <c:v>7.7170814999999999</c:v>
                </c:pt>
                <c:pt idx="450">
                  <c:v>7.7325794999999999</c:v>
                </c:pt>
                <c:pt idx="451">
                  <c:v>7.7321243999999991</c:v>
                </c:pt>
                <c:pt idx="452">
                  <c:v>7.7331206999999997</c:v>
                </c:pt>
                <c:pt idx="453">
                  <c:v>7.7481635999999998</c:v>
                </c:pt>
                <c:pt idx="454">
                  <c:v>7.7458019999999994</c:v>
                </c:pt>
                <c:pt idx="455">
                  <c:v>7.7631326999999999</c:v>
                </c:pt>
                <c:pt idx="456">
                  <c:v>7.7634032999999993</c:v>
                </c:pt>
                <c:pt idx="457">
                  <c:v>7.7782370999999992</c:v>
                </c:pt>
                <c:pt idx="458">
                  <c:v>7.7877326999999994</c:v>
                </c:pt>
                <c:pt idx="459">
                  <c:v>7.8039072000000003</c:v>
                </c:pt>
                <c:pt idx="460">
                  <c:v>7.8234027000000008</c:v>
                </c:pt>
                <c:pt idx="461">
                  <c:v>7.8459240000000001</c:v>
                </c:pt>
                <c:pt idx="462">
                  <c:v>7.8559239000000005</c:v>
                </c:pt>
                <c:pt idx="463">
                  <c:v>7.8611883000000002</c:v>
                </c:pt>
                <c:pt idx="464">
                  <c:v>7.8772151999999993</c:v>
                </c:pt>
                <c:pt idx="465">
                  <c:v>7.8872520000000002</c:v>
                </c:pt>
                <c:pt idx="466">
                  <c:v>7.9056159000000008</c:v>
                </c:pt>
                <c:pt idx="467">
                  <c:v>7.9166121</c:v>
                </c:pt>
                <c:pt idx="468">
                  <c:v>7.9338074999999995</c:v>
                </c:pt>
                <c:pt idx="469">
                  <c:v>7.9460951999999994</c:v>
                </c:pt>
                <c:pt idx="470">
                  <c:v>7.9620113999999997</c:v>
                </c:pt>
                <c:pt idx="471">
                  <c:v>7.9755290999999993</c:v>
                </c:pt>
                <c:pt idx="472">
                  <c:v>7.9789731000000002</c:v>
                </c:pt>
                <c:pt idx="473">
                  <c:v>7.9847786999999997</c:v>
                </c:pt>
                <c:pt idx="474">
                  <c:v>7.9887392999999998</c:v>
                </c:pt>
                <c:pt idx="475">
                  <c:v>7.9958241000000001</c:v>
                </c:pt>
                <c:pt idx="476">
                  <c:v>8.0005596000000008</c:v>
                </c:pt>
                <c:pt idx="477">
                  <c:v>8.0078657999999994</c:v>
                </c:pt>
                <c:pt idx="478">
                  <c:v>8.0151719999999997</c:v>
                </c:pt>
                <c:pt idx="479">
                  <c:v>8.0215434000000005</c:v>
                </c:pt>
                <c:pt idx="480">
                  <c:v>8.0294769000000006</c:v>
                </c:pt>
                <c:pt idx="481">
                  <c:v>8.0355900000000009</c:v>
                </c:pt>
                <c:pt idx="482">
                  <c:v>8.0433513000000012</c:v>
                </c:pt>
                <c:pt idx="483">
                  <c:v>8.0515185000000002</c:v>
                </c:pt>
                <c:pt idx="484">
                  <c:v>8.0627607000000001</c:v>
                </c:pt>
                <c:pt idx="485">
                  <c:v>8.0735600999999999</c:v>
                </c:pt>
                <c:pt idx="486">
                  <c:v>8.0843963999999993</c:v>
                </c:pt>
                <c:pt idx="487">
                  <c:v>8.0954664000000012</c:v>
                </c:pt>
                <c:pt idx="488">
                  <c:v>8.1059706000000009</c:v>
                </c:pt>
                <c:pt idx="489">
                  <c:v>8.1198204</c:v>
                </c:pt>
                <c:pt idx="490">
                  <c:v>8.1363146999999998</c:v>
                </c:pt>
                <c:pt idx="491">
                  <c:v>8.1577289999999998</c:v>
                </c:pt>
                <c:pt idx="492">
                  <c:v>8.1835959000000003</c:v>
                </c:pt>
                <c:pt idx="493">
                  <c:v>8.2159326000000004</c:v>
                </c:pt>
                <c:pt idx="494">
                  <c:v>8.2557600000000004</c:v>
                </c:pt>
                <c:pt idx="495">
                  <c:v>8.3054643000000006</c:v>
                </c:pt>
                <c:pt idx="496">
                  <c:v>8.3669028000000001</c:v>
                </c:pt>
                <c:pt idx="497">
                  <c:v>8.4447618000000002</c:v>
                </c:pt>
                <c:pt idx="498">
                  <c:v>8.5411938000000003</c:v>
                </c:pt>
                <c:pt idx="499">
                  <c:v>8.6579577000000008</c:v>
                </c:pt>
                <c:pt idx="500">
                  <c:v>8.7750167999999995</c:v>
                </c:pt>
                <c:pt idx="501">
                  <c:v>8.8904031000000003</c:v>
                </c:pt>
                <c:pt idx="502">
                  <c:v>8.9186561999999991</c:v>
                </c:pt>
                <c:pt idx="503">
                  <c:v>8.9468478000000005</c:v>
                </c:pt>
                <c:pt idx="504">
                  <c:v>8.9816567999999997</c:v>
                </c:pt>
                <c:pt idx="505">
                  <c:v>8.9924315999999997</c:v>
                </c:pt>
                <c:pt idx="506">
                  <c:v>9.0059492999999993</c:v>
                </c:pt>
                <c:pt idx="507">
                  <c:v>9.0227757000000004</c:v>
                </c:pt>
                <c:pt idx="508">
                  <c:v>9.0437103000000008</c:v>
                </c:pt>
                <c:pt idx="509">
                  <c:v>9.0696510000000004</c:v>
                </c:pt>
                <c:pt idx="510">
                  <c:v>9.1022336999999993</c:v>
                </c:pt>
                <c:pt idx="511">
                  <c:v>9.1427744999999998</c:v>
                </c:pt>
                <c:pt idx="512">
                  <c:v>9.1834506000000005</c:v>
                </c:pt>
                <c:pt idx="513">
                  <c:v>9.2238684000000006</c:v>
                </c:pt>
                <c:pt idx="514">
                  <c:v>9.2742123000000003</c:v>
                </c:pt>
                <c:pt idx="515">
                  <c:v>9.3369546000000003</c:v>
                </c:pt>
                <c:pt idx="516">
                  <c:v>9.4154654999999998</c:v>
                </c:pt>
                <c:pt idx="517">
                  <c:v>9.5132504999999998</c:v>
                </c:pt>
                <c:pt idx="518">
                  <c:v>9.6104327999999999</c:v>
                </c:pt>
                <c:pt idx="519">
                  <c:v>9.7076642999999994</c:v>
                </c:pt>
                <c:pt idx="520">
                  <c:v>9.8284994999999995</c:v>
                </c:pt>
                <c:pt idx="521">
                  <c:v>9.9791007</c:v>
                </c:pt>
                <c:pt idx="522">
                  <c:v>10.1660115</c:v>
                </c:pt>
                <c:pt idx="523">
                  <c:v>10.398444599999999</c:v>
                </c:pt>
                <c:pt idx="524">
                  <c:v>10.6588356</c:v>
                </c:pt>
                <c:pt idx="525">
                  <c:v>10.917074099999999</c:v>
                </c:pt>
                <c:pt idx="526">
                  <c:v>11.1688674</c:v>
                </c:pt>
                <c:pt idx="527">
                  <c:v>11.230195200000001</c:v>
                </c:pt>
                <c:pt idx="528">
                  <c:v>11.2912155</c:v>
                </c:pt>
                <c:pt idx="529">
                  <c:v>11.367032700000001</c:v>
                </c:pt>
                <c:pt idx="530">
                  <c:v>11.461398300000001</c:v>
                </c:pt>
                <c:pt idx="531">
                  <c:v>11.5567233</c:v>
                </c:pt>
              </c:numCache>
            </c:numRef>
          </c:yVal>
          <c:smooth val="1"/>
          <c:extLst>
            <c:ext xmlns:c16="http://schemas.microsoft.com/office/drawing/2014/chart" uri="{C3380CC4-5D6E-409C-BE32-E72D297353CC}">
              <c16:uniqueId val="{00000000-7A55-4020-8F7D-054B5A244C8A}"/>
            </c:ext>
          </c:extLst>
        </c:ser>
        <c:ser>
          <c:idx val="0"/>
          <c:order val="1"/>
          <c:tx>
            <c:v>110 mm</c:v>
          </c:tx>
          <c:spPr>
            <a:ln w="25400" cap="rnd">
              <a:solidFill>
                <a:schemeClr val="accent6"/>
              </a:solidFill>
              <a:prstDash val="dashDot"/>
              <a:round/>
            </a:ln>
            <a:effectLst/>
          </c:spPr>
          <c:marker>
            <c:symbol val="none"/>
          </c:marker>
          <c:xVal>
            <c:numRef>
              <c:f>thickness!$AH$3:$AH$309</c:f>
              <c:numCache>
                <c:formatCode>General</c:formatCode>
                <c:ptCount val="307"/>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2.1300333333333331E-2</c:v>
                </c:pt>
                <c:pt idx="24">
                  <c:v>2.2542166666666665E-2</c:v>
                </c:pt>
                <c:pt idx="25">
                  <c:v>2.4094333333333332E-2</c:v>
                </c:pt>
                <c:pt idx="26">
                  <c:v>2.6034666666666664E-2</c:v>
                </c:pt>
                <c:pt idx="27">
                  <c:v>2.8459999999999999E-2</c:v>
                </c:pt>
                <c:pt idx="28">
                  <c:v>3.1491499999999999E-2</c:v>
                </c:pt>
                <c:pt idx="29">
                  <c:v>3.5281166666666669E-2</c:v>
                </c:pt>
                <c:pt idx="30">
                  <c:v>4.0018166666666667E-2</c:v>
                </c:pt>
                <c:pt idx="31">
                  <c:v>4.5939333333333332E-2</c:v>
                </c:pt>
                <c:pt idx="32">
                  <c:v>5.334083333333333E-2</c:v>
                </c:pt>
                <c:pt idx="33">
                  <c:v>6.2592666666666671E-2</c:v>
                </c:pt>
                <c:pt idx="34">
                  <c:v>7.4157500000000001E-2</c:v>
                </c:pt>
                <c:pt idx="35">
                  <c:v>7.7048666666666668E-2</c:v>
                </c:pt>
                <c:pt idx="36">
                  <c:v>7.9939833333333335E-2</c:v>
                </c:pt>
                <c:pt idx="37">
                  <c:v>8.3553833333333341E-2</c:v>
                </c:pt>
                <c:pt idx="38">
                  <c:v>8.8071333333333335E-2</c:v>
                </c:pt>
                <c:pt idx="39">
                  <c:v>9.3718333333333334E-2</c:v>
                </c:pt>
                <c:pt idx="40">
                  <c:v>0.10077683333333334</c:v>
                </c:pt>
                <c:pt idx="41">
                  <c:v>0.10960016666666667</c:v>
                </c:pt>
                <c:pt idx="42">
                  <c:v>0.11842333333333334</c:v>
                </c:pt>
                <c:pt idx="43">
                  <c:v>0.12724666666666667</c:v>
                </c:pt>
                <c:pt idx="44">
                  <c:v>0.13827566666666666</c:v>
                </c:pt>
                <c:pt idx="45">
                  <c:v>0.14172233333333334</c:v>
                </c:pt>
                <c:pt idx="46">
                  <c:v>0.14603050000000001</c:v>
                </c:pt>
                <c:pt idx="47">
                  <c:v>0.15141583333333333</c:v>
                </c:pt>
                <c:pt idx="48">
                  <c:v>0.1581475</c:v>
                </c:pt>
                <c:pt idx="49">
                  <c:v>0.16656199999999999</c:v>
                </c:pt>
                <c:pt idx="50">
                  <c:v>0.17708000000000002</c:v>
                </c:pt>
                <c:pt idx="51">
                  <c:v>0.19022833333333333</c:v>
                </c:pt>
                <c:pt idx="52">
                  <c:v>0.203375</c:v>
                </c:pt>
                <c:pt idx="53">
                  <c:v>0.21652333333333335</c:v>
                </c:pt>
                <c:pt idx="54">
                  <c:v>0.22967166666666666</c:v>
                </c:pt>
                <c:pt idx="55">
                  <c:v>0.24281833333333333</c:v>
                </c:pt>
                <c:pt idx="56">
                  <c:v>0.25925333333333334</c:v>
                </c:pt>
                <c:pt idx="57">
                  <c:v>0.27979666666666669</c:v>
                </c:pt>
                <c:pt idx="58">
                  <c:v>0.305475</c:v>
                </c:pt>
                <c:pt idx="59">
                  <c:v>0.33757500000000001</c:v>
                </c:pt>
                <c:pt idx="60">
                  <c:v>0.3696733333333333</c:v>
                </c:pt>
                <c:pt idx="61">
                  <c:v>0.40177166666666669</c:v>
                </c:pt>
                <c:pt idx="62">
                  <c:v>0.44189499999999998</c:v>
                </c:pt>
                <c:pt idx="63">
                  <c:v>0.49204999999999999</c:v>
                </c:pt>
                <c:pt idx="64">
                  <c:v>0.55474333333333326</c:v>
                </c:pt>
                <c:pt idx="65">
                  <c:v>0.63311000000000006</c:v>
                </c:pt>
                <c:pt idx="66">
                  <c:v>0.65759833333333328</c:v>
                </c:pt>
                <c:pt idx="67">
                  <c:v>0.6820883333333333</c:v>
                </c:pt>
                <c:pt idx="68">
                  <c:v>0.70657833333333331</c:v>
                </c:pt>
                <c:pt idx="69">
                  <c:v>0.73106666666666664</c:v>
                </c:pt>
                <c:pt idx="70">
                  <c:v>0.75555666666666665</c:v>
                </c:pt>
                <c:pt idx="71">
                  <c:v>0.78004666666666667</c:v>
                </c:pt>
                <c:pt idx="72">
                  <c:v>0.804535</c:v>
                </c:pt>
                <c:pt idx="73">
                  <c:v>0.8351466666666667</c:v>
                </c:pt>
                <c:pt idx="74">
                  <c:v>0.87341166666666659</c:v>
                </c:pt>
                <c:pt idx="75">
                  <c:v>0.91167666666666669</c:v>
                </c:pt>
                <c:pt idx="76">
                  <c:v>0.94994166666666657</c:v>
                </c:pt>
                <c:pt idx="77">
                  <c:v>0.98820666666666668</c:v>
                </c:pt>
                <c:pt idx="78">
                  <c:v>1.0264716666666667</c:v>
                </c:pt>
                <c:pt idx="79">
                  <c:v>1.0647366666666667</c:v>
                </c:pt>
                <c:pt idx="80">
                  <c:v>1.1030016666666667</c:v>
                </c:pt>
                <c:pt idx="81">
                  <c:v>1.141265</c:v>
                </c:pt>
                <c:pt idx="82">
                  <c:v>1.17953</c:v>
                </c:pt>
                <c:pt idx="83">
                  <c:v>1.217795</c:v>
                </c:pt>
                <c:pt idx="84">
                  <c:v>1.2560600000000002</c:v>
                </c:pt>
                <c:pt idx="85">
                  <c:v>1.2943249999999999</c:v>
                </c:pt>
                <c:pt idx="86">
                  <c:v>1.3325899999999999</c:v>
                </c:pt>
                <c:pt idx="87">
                  <c:v>1.3708549999999999</c:v>
                </c:pt>
                <c:pt idx="88">
                  <c:v>1.4091183333333333</c:v>
                </c:pt>
                <c:pt idx="89">
                  <c:v>1.4473833333333335</c:v>
                </c:pt>
                <c:pt idx="90">
                  <c:v>1.4856483333333335</c:v>
                </c:pt>
                <c:pt idx="91">
                  <c:v>1.5239133333333332</c:v>
                </c:pt>
                <c:pt idx="92">
                  <c:v>1.5621783333333332</c:v>
                </c:pt>
                <c:pt idx="93">
                  <c:v>1.6100099999999999</c:v>
                </c:pt>
                <c:pt idx="94">
                  <c:v>1.6698</c:v>
                </c:pt>
                <c:pt idx="95">
                  <c:v>1.7295833333333335</c:v>
                </c:pt>
                <c:pt idx="96">
                  <c:v>1.7893833333333333</c:v>
                </c:pt>
                <c:pt idx="97">
                  <c:v>1.8491666666666666</c:v>
                </c:pt>
                <c:pt idx="98">
                  <c:v>1.9089500000000001</c:v>
                </c:pt>
                <c:pt idx="99">
                  <c:v>1.9836833333333332</c:v>
                </c:pt>
                <c:pt idx="100">
                  <c:v>2.0584166666666666</c:v>
                </c:pt>
                <c:pt idx="101">
                  <c:v>2.1331666666666664</c:v>
                </c:pt>
                <c:pt idx="102">
                  <c:v>2.2079</c:v>
                </c:pt>
                <c:pt idx="103">
                  <c:v>2.3013166666666667</c:v>
                </c:pt>
                <c:pt idx="104">
                  <c:v>2.4180833333333336</c:v>
                </c:pt>
                <c:pt idx="105">
                  <c:v>2.5640666666666667</c:v>
                </c:pt>
                <c:pt idx="106">
                  <c:v>2.7465166666666665</c:v>
                </c:pt>
                <c:pt idx="107">
                  <c:v>2.9746000000000001</c:v>
                </c:pt>
                <c:pt idx="108">
                  <c:v>3.2596833333333333</c:v>
                </c:pt>
                <c:pt idx="109">
                  <c:v>3.6160666666666668</c:v>
                </c:pt>
                <c:pt idx="110">
                  <c:v>4.0615166666666669</c:v>
                </c:pt>
                <c:pt idx="111">
                  <c:v>4.5069833333333333</c:v>
                </c:pt>
                <c:pt idx="112">
                  <c:v>4.9524499999999998</c:v>
                </c:pt>
                <c:pt idx="113">
                  <c:v>5.3979000000000008</c:v>
                </c:pt>
                <c:pt idx="114">
                  <c:v>5.8433666666666664</c:v>
                </c:pt>
                <c:pt idx="115">
                  <c:v>6.2888166666666665</c:v>
                </c:pt>
                <c:pt idx="116">
                  <c:v>6.7342833333333338</c:v>
                </c:pt>
                <c:pt idx="117">
                  <c:v>7.1797500000000003</c:v>
                </c:pt>
                <c:pt idx="118">
                  <c:v>7.6252000000000004</c:v>
                </c:pt>
                <c:pt idx="119">
                  <c:v>8.070666666666666</c:v>
                </c:pt>
                <c:pt idx="120">
                  <c:v>8.5161333333333342</c:v>
                </c:pt>
                <c:pt idx="121">
                  <c:v>8.9615833333333335</c:v>
                </c:pt>
                <c:pt idx="122">
                  <c:v>9.4070499999999999</c:v>
                </c:pt>
                <c:pt idx="123">
                  <c:v>9.8525166666666664</c:v>
                </c:pt>
                <c:pt idx="124">
                  <c:v>10.297966666666667</c:v>
                </c:pt>
                <c:pt idx="125">
                  <c:v>10.743433333333334</c:v>
                </c:pt>
                <c:pt idx="126">
                  <c:v>11.188899999999999</c:v>
                </c:pt>
                <c:pt idx="127">
                  <c:v>11.634350000000001</c:v>
                </c:pt>
                <c:pt idx="128">
                  <c:v>12.079816666666666</c:v>
                </c:pt>
                <c:pt idx="129">
                  <c:v>12.525283333333334</c:v>
                </c:pt>
                <c:pt idx="130">
                  <c:v>12.970733333333333</c:v>
                </c:pt>
                <c:pt idx="131">
                  <c:v>13.4162</c:v>
                </c:pt>
                <c:pt idx="132">
                  <c:v>13.861666666666668</c:v>
                </c:pt>
                <c:pt idx="133">
                  <c:v>14.307116666666667</c:v>
                </c:pt>
                <c:pt idx="134">
                  <c:v>14.752583333333332</c:v>
                </c:pt>
                <c:pt idx="135">
                  <c:v>15.198033333333333</c:v>
                </c:pt>
                <c:pt idx="136">
                  <c:v>15.6435</c:v>
                </c:pt>
                <c:pt idx="137">
                  <c:v>16.088966666666668</c:v>
                </c:pt>
                <c:pt idx="138">
                  <c:v>16.534416666666669</c:v>
                </c:pt>
                <c:pt idx="139">
                  <c:v>16.979833333333332</c:v>
                </c:pt>
                <c:pt idx="140">
                  <c:v>17.425333333333334</c:v>
                </c:pt>
                <c:pt idx="141">
                  <c:v>17.870833333333334</c:v>
                </c:pt>
                <c:pt idx="142">
                  <c:v>18.316333333333333</c:v>
                </c:pt>
                <c:pt idx="143">
                  <c:v>18.87316666666667</c:v>
                </c:pt>
                <c:pt idx="144">
                  <c:v>19.569166666666668</c:v>
                </c:pt>
                <c:pt idx="145">
                  <c:v>20.265166666666669</c:v>
                </c:pt>
                <c:pt idx="146">
                  <c:v>20.961166666666667</c:v>
                </c:pt>
                <c:pt idx="147">
                  <c:v>21.831166666666665</c:v>
                </c:pt>
                <c:pt idx="148">
                  <c:v>22.918833333333335</c:v>
                </c:pt>
                <c:pt idx="149">
                  <c:v>24.006333333333334</c:v>
                </c:pt>
                <c:pt idx="150">
                  <c:v>25.093833333333336</c:v>
                </c:pt>
                <c:pt idx="151">
                  <c:v>26.181500000000003</c:v>
                </c:pt>
                <c:pt idx="152">
                  <c:v>27.269000000000002</c:v>
                </c:pt>
                <c:pt idx="153">
                  <c:v>28.628499999999999</c:v>
                </c:pt>
                <c:pt idx="154">
                  <c:v>29.987833333333334</c:v>
                </c:pt>
                <c:pt idx="155">
                  <c:v>31.347333333333331</c:v>
                </c:pt>
                <c:pt idx="156">
                  <c:v>33.013999999999996</c:v>
                </c:pt>
                <c:pt idx="157">
                  <c:v>34.680666666666667</c:v>
                </c:pt>
                <c:pt idx="158">
                  <c:v>36.347333333333339</c:v>
                </c:pt>
                <c:pt idx="159">
                  <c:v>38.014000000000003</c:v>
                </c:pt>
                <c:pt idx="160">
                  <c:v>39.680666666666667</c:v>
                </c:pt>
                <c:pt idx="161">
                  <c:v>41.347333333333339</c:v>
                </c:pt>
                <c:pt idx="162">
                  <c:v>43.014000000000003</c:v>
                </c:pt>
                <c:pt idx="163">
                  <c:v>44.680666666666667</c:v>
                </c:pt>
                <c:pt idx="164">
                  <c:v>46.347333333333339</c:v>
                </c:pt>
                <c:pt idx="165">
                  <c:v>48.014000000000003</c:v>
                </c:pt>
                <c:pt idx="166">
                  <c:v>49.680666666666667</c:v>
                </c:pt>
                <c:pt idx="167">
                  <c:v>51.347333333333339</c:v>
                </c:pt>
                <c:pt idx="168">
                  <c:v>53.014000000000003</c:v>
                </c:pt>
                <c:pt idx="169">
                  <c:v>54.680666666666667</c:v>
                </c:pt>
                <c:pt idx="170">
                  <c:v>55.097333333333339</c:v>
                </c:pt>
                <c:pt idx="171">
                  <c:v>55.514000000000003</c:v>
                </c:pt>
                <c:pt idx="172">
                  <c:v>55.930666666666667</c:v>
                </c:pt>
                <c:pt idx="173">
                  <c:v>56.347333333333339</c:v>
                </c:pt>
                <c:pt idx="174">
                  <c:v>56.764000000000003</c:v>
                </c:pt>
                <c:pt idx="175">
                  <c:v>57.180666666666667</c:v>
                </c:pt>
                <c:pt idx="176">
                  <c:v>57.597333333333339</c:v>
                </c:pt>
                <c:pt idx="177">
                  <c:v>57.701500000000003</c:v>
                </c:pt>
                <c:pt idx="178">
                  <c:v>57.831666666666671</c:v>
                </c:pt>
                <c:pt idx="179">
                  <c:v>57.994500000000002</c:v>
                </c:pt>
                <c:pt idx="180">
                  <c:v>58.157166666666662</c:v>
                </c:pt>
                <c:pt idx="181">
                  <c:v>58.32</c:v>
                </c:pt>
                <c:pt idx="182">
                  <c:v>58.482666666666667</c:v>
                </c:pt>
                <c:pt idx="183">
                  <c:v>58.645499999999998</c:v>
                </c:pt>
                <c:pt idx="184">
                  <c:v>58.808166666666665</c:v>
                </c:pt>
                <c:pt idx="185">
                  <c:v>58.971000000000004</c:v>
                </c:pt>
                <c:pt idx="186">
                  <c:v>59.174499999999995</c:v>
                </c:pt>
                <c:pt idx="187">
                  <c:v>59.428833333333337</c:v>
                </c:pt>
                <c:pt idx="188">
                  <c:v>59.683</c:v>
                </c:pt>
                <c:pt idx="189">
                  <c:v>59.937333333333328</c:v>
                </c:pt>
                <c:pt idx="190">
                  <c:v>60.19166666666667</c:v>
                </c:pt>
                <c:pt idx="191">
                  <c:v>60.446000000000005</c:v>
                </c:pt>
                <c:pt idx="192">
                  <c:v>60.763833333333331</c:v>
                </c:pt>
                <c:pt idx="193">
                  <c:v>61.161333333333332</c:v>
                </c:pt>
                <c:pt idx="194">
                  <c:v>61.658000000000001</c:v>
                </c:pt>
                <c:pt idx="195">
                  <c:v>62.278833333333331</c:v>
                </c:pt>
                <c:pt idx="196">
                  <c:v>62.899666666666668</c:v>
                </c:pt>
                <c:pt idx="197">
                  <c:v>63.520666666666664</c:v>
                </c:pt>
                <c:pt idx="198">
                  <c:v>64.296666666666667</c:v>
                </c:pt>
                <c:pt idx="199">
                  <c:v>65.266833333333338</c:v>
                </c:pt>
                <c:pt idx="200">
                  <c:v>66.479500000000002</c:v>
                </c:pt>
                <c:pt idx="201">
                  <c:v>67.995333333333335</c:v>
                </c:pt>
                <c:pt idx="202">
                  <c:v>69.662000000000006</c:v>
                </c:pt>
                <c:pt idx="203">
                  <c:v>71.328666666666678</c:v>
                </c:pt>
                <c:pt idx="204">
                  <c:v>72.995333333333335</c:v>
                </c:pt>
                <c:pt idx="205">
                  <c:v>74.662000000000006</c:v>
                </c:pt>
                <c:pt idx="206">
                  <c:v>76.328666666666678</c:v>
                </c:pt>
                <c:pt idx="207">
                  <c:v>77.995333333333335</c:v>
                </c:pt>
                <c:pt idx="208">
                  <c:v>79.662000000000006</c:v>
                </c:pt>
                <c:pt idx="209">
                  <c:v>81.328666666666678</c:v>
                </c:pt>
                <c:pt idx="210">
                  <c:v>82.995333333333335</c:v>
                </c:pt>
                <c:pt idx="211">
                  <c:v>84.662000000000006</c:v>
                </c:pt>
                <c:pt idx="212">
                  <c:v>86.328666666666678</c:v>
                </c:pt>
                <c:pt idx="213">
                  <c:v>87.995333333333335</c:v>
                </c:pt>
                <c:pt idx="214">
                  <c:v>89.662000000000006</c:v>
                </c:pt>
                <c:pt idx="215">
                  <c:v>90.078666666666678</c:v>
                </c:pt>
                <c:pt idx="216">
                  <c:v>90.182833333333335</c:v>
                </c:pt>
                <c:pt idx="217">
                  <c:v>90.313000000000002</c:v>
                </c:pt>
                <c:pt idx="218">
                  <c:v>90.475833333333341</c:v>
                </c:pt>
                <c:pt idx="219">
                  <c:v>90.679333333333332</c:v>
                </c:pt>
                <c:pt idx="220">
                  <c:v>90.882666666666665</c:v>
                </c:pt>
                <c:pt idx="221">
                  <c:v>91.086166666666671</c:v>
                </c:pt>
                <c:pt idx="222">
                  <c:v>91.289666666666662</c:v>
                </c:pt>
                <c:pt idx="223">
                  <c:v>91.492999999999995</c:v>
                </c:pt>
                <c:pt idx="224">
                  <c:v>91.6965</c:v>
                </c:pt>
                <c:pt idx="225">
                  <c:v>91.74733333333333</c:v>
                </c:pt>
                <c:pt idx="226">
                  <c:v>91.798166666666674</c:v>
                </c:pt>
                <c:pt idx="227">
                  <c:v>91.861833333333337</c:v>
                </c:pt>
                <c:pt idx="228">
                  <c:v>91.941333333333333</c:v>
                </c:pt>
                <c:pt idx="229">
                  <c:v>92.040666666666667</c:v>
                </c:pt>
                <c:pt idx="230">
                  <c:v>92.164833333333334</c:v>
                </c:pt>
                <c:pt idx="231">
                  <c:v>92.289000000000001</c:v>
                </c:pt>
                <c:pt idx="232">
                  <c:v>92.413166666666669</c:v>
                </c:pt>
                <c:pt idx="233">
                  <c:v>92.568333333333342</c:v>
                </c:pt>
                <c:pt idx="234">
                  <c:v>92.762333333333331</c:v>
                </c:pt>
                <c:pt idx="235">
                  <c:v>92.956500000000005</c:v>
                </c:pt>
                <c:pt idx="236">
                  <c:v>93.150499999999994</c:v>
                </c:pt>
                <c:pt idx="237">
                  <c:v>93.393000000000001</c:v>
                </c:pt>
                <c:pt idx="238">
                  <c:v>93.69616666666667</c:v>
                </c:pt>
                <c:pt idx="239">
                  <c:v>93.99933333333334</c:v>
                </c:pt>
                <c:pt idx="240">
                  <c:v>94.302499999999995</c:v>
                </c:pt>
                <c:pt idx="241">
                  <c:v>94.6815</c:v>
                </c:pt>
                <c:pt idx="242">
                  <c:v>95.060333333333332</c:v>
                </c:pt>
                <c:pt idx="243">
                  <c:v>95.439333333333323</c:v>
                </c:pt>
                <c:pt idx="244">
                  <c:v>95.912999999999997</c:v>
                </c:pt>
                <c:pt idx="245">
                  <c:v>96.505166666666668</c:v>
                </c:pt>
                <c:pt idx="246">
                  <c:v>97.245333333333335</c:v>
                </c:pt>
                <c:pt idx="247">
                  <c:v>98.17049999999999</c:v>
                </c:pt>
                <c:pt idx="248">
                  <c:v>99.326999999999998</c:v>
                </c:pt>
                <c:pt idx="249">
                  <c:v>100.48350000000001</c:v>
                </c:pt>
                <c:pt idx="250">
                  <c:v>101.64</c:v>
                </c:pt>
                <c:pt idx="251">
                  <c:v>102.21816666666668</c:v>
                </c:pt>
                <c:pt idx="252">
                  <c:v>102.79649999999999</c:v>
                </c:pt>
                <c:pt idx="253">
                  <c:v>103.51916666666666</c:v>
                </c:pt>
                <c:pt idx="254">
                  <c:v>103.88066666666667</c:v>
                </c:pt>
                <c:pt idx="255">
                  <c:v>104.242</c:v>
                </c:pt>
                <c:pt idx="256">
                  <c:v>104.6035</c:v>
                </c:pt>
                <c:pt idx="257">
                  <c:v>104.96483333333335</c:v>
                </c:pt>
                <c:pt idx="258">
                  <c:v>105.32616666666667</c:v>
                </c:pt>
                <c:pt idx="259">
                  <c:v>105.68766666666667</c:v>
                </c:pt>
                <c:pt idx="260">
                  <c:v>106.04899999999999</c:v>
                </c:pt>
                <c:pt idx="261">
                  <c:v>106.4105</c:v>
                </c:pt>
                <c:pt idx="262">
                  <c:v>106.77183333333333</c:v>
                </c:pt>
                <c:pt idx="263">
                  <c:v>107.13316666666667</c:v>
                </c:pt>
                <c:pt idx="264">
                  <c:v>107.49466666666667</c:v>
                </c:pt>
                <c:pt idx="265">
                  <c:v>107.85599999999999</c:v>
                </c:pt>
                <c:pt idx="266">
                  <c:v>108.2175</c:v>
                </c:pt>
                <c:pt idx="267">
                  <c:v>108.57883333333332</c:v>
                </c:pt>
                <c:pt idx="268">
                  <c:v>108.94016666666667</c:v>
                </c:pt>
                <c:pt idx="269">
                  <c:v>109.39200000000001</c:v>
                </c:pt>
                <c:pt idx="270">
                  <c:v>109.84366666666666</c:v>
                </c:pt>
                <c:pt idx="271">
                  <c:v>110.29549999999999</c:v>
                </c:pt>
                <c:pt idx="272">
                  <c:v>110.86016666666666</c:v>
                </c:pt>
                <c:pt idx="273">
                  <c:v>111.42483333333332</c:v>
                </c:pt>
                <c:pt idx="274">
                  <c:v>111.98949999999999</c:v>
                </c:pt>
                <c:pt idx="275">
                  <c:v>112.55416666666666</c:v>
                </c:pt>
                <c:pt idx="276">
                  <c:v>113.119</c:v>
                </c:pt>
                <c:pt idx="277">
                  <c:v>113.40133333333333</c:v>
                </c:pt>
                <c:pt idx="278">
                  <c:v>113.75416666666666</c:v>
                </c:pt>
                <c:pt idx="279">
                  <c:v>113.86449999999999</c:v>
                </c:pt>
                <c:pt idx="280">
                  <c:v>114.00233333333334</c:v>
                </c:pt>
                <c:pt idx="281">
                  <c:v>114.17466666666665</c:v>
                </c:pt>
                <c:pt idx="282">
                  <c:v>114.39016666666666</c:v>
                </c:pt>
                <c:pt idx="283">
                  <c:v>114.65933333333334</c:v>
                </c:pt>
                <c:pt idx="284">
                  <c:v>114.99600000000001</c:v>
                </c:pt>
                <c:pt idx="285">
                  <c:v>115.41666666666667</c:v>
                </c:pt>
                <c:pt idx="286">
                  <c:v>115.94250000000001</c:v>
                </c:pt>
                <c:pt idx="287">
                  <c:v>116.6</c:v>
                </c:pt>
                <c:pt idx="288">
                  <c:v>117.25733333333332</c:v>
                </c:pt>
                <c:pt idx="289">
                  <c:v>117.91466666666666</c:v>
                </c:pt>
                <c:pt idx="290">
                  <c:v>118.73649999999999</c:v>
                </c:pt>
                <c:pt idx="291">
                  <c:v>119.76366666666667</c:v>
                </c:pt>
                <c:pt idx="292">
                  <c:v>120.01666666666667</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numCache>
            </c:numRef>
          </c:xVal>
          <c:yVal>
            <c:numRef>
              <c:f>thickness!$AJ$3:$AJ$295</c:f>
              <c:numCache>
                <c:formatCode>General</c:formatCode>
                <c:ptCount val="293"/>
                <c:pt idx="0">
                  <c:v>0</c:v>
                </c:pt>
                <c:pt idx="1">
                  <c:v>0</c:v>
                </c:pt>
                <c:pt idx="2">
                  <c:v>0</c:v>
                </c:pt>
                <c:pt idx="3">
                  <c:v>0</c:v>
                </c:pt>
                <c:pt idx="4">
                  <c:v>0</c:v>
                </c:pt>
                <c:pt idx="5">
                  <c:v>0</c:v>
                </c:pt>
                <c:pt idx="6">
                  <c:v>0</c:v>
                </c:pt>
                <c:pt idx="7">
                  <c:v>0</c:v>
                </c:pt>
                <c:pt idx="8">
                  <c:v>0</c:v>
                </c:pt>
                <c:pt idx="9">
                  <c:v>0</c:v>
                </c:pt>
                <c:pt idx="10">
                  <c:v>0</c:v>
                </c:pt>
                <c:pt idx="11">
                  <c:v>0</c:v>
                </c:pt>
                <c:pt idx="12">
                  <c:v>0</c:v>
                </c:pt>
                <c:pt idx="13">
                  <c:v>2.6553359999999997E-4</c:v>
                </c:pt>
                <c:pt idx="14">
                  <c:v>1.0643747999999999E-3</c:v>
                </c:pt>
                <c:pt idx="15">
                  <c:v>2.457192E-3</c:v>
                </c:pt>
                <c:pt idx="16">
                  <c:v>5.1472919999999995E-3</c:v>
                </c:pt>
                <c:pt idx="17">
                  <c:v>9.3654959999999992E-3</c:v>
                </c:pt>
                <c:pt idx="18">
                  <c:v>1.3918680000000001E-2</c:v>
                </c:pt>
                <c:pt idx="19">
                  <c:v>1.7087519999999998E-2</c:v>
                </c:pt>
                <c:pt idx="20">
                  <c:v>1.9217879999999996E-2</c:v>
                </c:pt>
                <c:pt idx="21">
                  <c:v>2.3844840000000003E-2</c:v>
                </c:pt>
                <c:pt idx="22">
                  <c:v>2.8376159999999997E-2</c:v>
                </c:pt>
                <c:pt idx="23">
                  <c:v>2.1577800000000001E-2</c:v>
                </c:pt>
                <c:pt idx="24">
                  <c:v>1.0969128000000001E-4</c:v>
                </c:pt>
                <c:pt idx="25">
                  <c:v>-4.5682319999999998E-2</c:v>
                </c:pt>
                <c:pt idx="26">
                  <c:v>-0.12258240000000001</c:v>
                </c:pt>
                <c:pt idx="27">
                  <c:v>-0.21119400000000002</c:v>
                </c:pt>
                <c:pt idx="28">
                  <c:v>-0.29748719999999995</c:v>
                </c:pt>
                <c:pt idx="29">
                  <c:v>-0.31191839999999998</c:v>
                </c:pt>
                <c:pt idx="30">
                  <c:v>-0.19574519999999998</c:v>
                </c:pt>
                <c:pt idx="31">
                  <c:v>-7.4105999999999991E-2</c:v>
                </c:pt>
                <c:pt idx="32">
                  <c:v>-0.17213399999999998</c:v>
                </c:pt>
                <c:pt idx="33">
                  <c:v>-0.36180840000000003</c:v>
                </c:pt>
                <c:pt idx="34">
                  <c:v>-0.23066999999999999</c:v>
                </c:pt>
                <c:pt idx="35">
                  <c:v>-0.15557400000000002</c:v>
                </c:pt>
                <c:pt idx="36">
                  <c:v>-0.1247592</c:v>
                </c:pt>
                <c:pt idx="37">
                  <c:v>-0.17422080000000001</c:v>
                </c:pt>
                <c:pt idx="38">
                  <c:v>-0.29682119999999995</c:v>
                </c:pt>
                <c:pt idx="39">
                  <c:v>-0.38476559999999999</c:v>
                </c:pt>
                <c:pt idx="40">
                  <c:v>-0.28471560000000001</c:v>
                </c:pt>
                <c:pt idx="41">
                  <c:v>-0.15719639999999999</c:v>
                </c:pt>
                <c:pt idx="42">
                  <c:v>-0.29039879999999996</c:v>
                </c:pt>
                <c:pt idx="43">
                  <c:v>-0.39307439999999999</c:v>
                </c:pt>
                <c:pt idx="44">
                  <c:v>-0.2429856</c:v>
                </c:pt>
                <c:pt idx="45">
                  <c:v>-0.19473599999999999</c:v>
                </c:pt>
                <c:pt idx="46">
                  <c:v>-0.22130759999999999</c:v>
                </c:pt>
                <c:pt idx="47">
                  <c:v>-0.33814440000000001</c:v>
                </c:pt>
                <c:pt idx="48">
                  <c:v>-0.40090680000000001</c:v>
                </c:pt>
                <c:pt idx="49">
                  <c:v>-0.27816360000000001</c:v>
                </c:pt>
                <c:pt idx="50">
                  <c:v>-0.22884959999999999</c:v>
                </c:pt>
                <c:pt idx="51">
                  <c:v>-0.39290159999999996</c:v>
                </c:pt>
                <c:pt idx="52">
                  <c:v>-0.33141839999999995</c:v>
                </c:pt>
                <c:pt idx="53">
                  <c:v>-0.24936359999999996</c:v>
                </c:pt>
                <c:pt idx="54">
                  <c:v>-0.39025199999999999</c:v>
                </c:pt>
                <c:pt idx="55">
                  <c:v>-0.35529479999999997</c:v>
                </c:pt>
                <c:pt idx="56">
                  <c:v>-0.27575159999999999</c:v>
                </c:pt>
                <c:pt idx="57">
                  <c:v>-0.40906560000000003</c:v>
                </c:pt>
                <c:pt idx="58">
                  <c:v>-0.3261636</c:v>
                </c:pt>
                <c:pt idx="59">
                  <c:v>-0.366066</c:v>
                </c:pt>
                <c:pt idx="60">
                  <c:v>-0.39826679999999998</c:v>
                </c:pt>
                <c:pt idx="61">
                  <c:v>-0.34160399999999996</c:v>
                </c:pt>
                <c:pt idx="62">
                  <c:v>-0.4355868</c:v>
                </c:pt>
                <c:pt idx="63">
                  <c:v>-0.36484080000000002</c:v>
                </c:pt>
                <c:pt idx="64">
                  <c:v>-0.44521079999999996</c:v>
                </c:pt>
                <c:pt idx="65">
                  <c:v>-0.40557000000000004</c:v>
                </c:pt>
                <c:pt idx="66">
                  <c:v>-0.43783079999999996</c:v>
                </c:pt>
                <c:pt idx="67">
                  <c:v>-0.44654880000000002</c:v>
                </c:pt>
                <c:pt idx="68">
                  <c:v>-0.41584679999999996</c:v>
                </c:pt>
                <c:pt idx="69">
                  <c:v>-0.46190399999999998</c:v>
                </c:pt>
                <c:pt idx="70">
                  <c:v>-0.4280796</c:v>
                </c:pt>
                <c:pt idx="71">
                  <c:v>-0.44479439999999998</c:v>
                </c:pt>
                <c:pt idx="72">
                  <c:v>-0.45547799999999994</c:v>
                </c:pt>
                <c:pt idx="73">
                  <c:v>-0.43186799999999997</c:v>
                </c:pt>
                <c:pt idx="74">
                  <c:v>-0.46423199999999998</c:v>
                </c:pt>
                <c:pt idx="75">
                  <c:v>-0.43895639999999997</c:v>
                </c:pt>
                <c:pt idx="76">
                  <c:v>-0.45987600000000001</c:v>
                </c:pt>
                <c:pt idx="77">
                  <c:v>-0.45162839999999999</c:v>
                </c:pt>
                <c:pt idx="78">
                  <c:v>-0.45122039999999997</c:v>
                </c:pt>
                <c:pt idx="79">
                  <c:v>-0.46077839999999998</c:v>
                </c:pt>
                <c:pt idx="80">
                  <c:v>-0.4461696</c:v>
                </c:pt>
                <c:pt idx="81">
                  <c:v>-0.46271039999999997</c:v>
                </c:pt>
                <c:pt idx="82">
                  <c:v>-0.44758319999999996</c:v>
                </c:pt>
                <c:pt idx="83">
                  <c:v>-0.45806999999999998</c:v>
                </c:pt>
                <c:pt idx="84">
                  <c:v>-0.45269399999999999</c:v>
                </c:pt>
                <c:pt idx="85">
                  <c:v>-0.45192359999999998</c:v>
                </c:pt>
                <c:pt idx="86">
                  <c:v>-0.456876</c:v>
                </c:pt>
                <c:pt idx="87">
                  <c:v>-0.44824319999999995</c:v>
                </c:pt>
                <c:pt idx="88">
                  <c:v>-0.45686879999999996</c:v>
                </c:pt>
                <c:pt idx="89">
                  <c:v>-0.44827440000000002</c:v>
                </c:pt>
                <c:pt idx="90">
                  <c:v>-0.4532388</c:v>
                </c:pt>
                <c:pt idx="91">
                  <c:v>-0.44973719999999995</c:v>
                </c:pt>
                <c:pt idx="92">
                  <c:v>-0.44797919999999997</c:v>
                </c:pt>
                <c:pt idx="93">
                  <c:v>-0.44965080000000002</c:v>
                </c:pt>
                <c:pt idx="94">
                  <c:v>-0.44363159999999996</c:v>
                </c:pt>
                <c:pt idx="95">
                  <c:v>-0.44636039999999999</c:v>
                </c:pt>
                <c:pt idx="96">
                  <c:v>-0.43997999999999998</c:v>
                </c:pt>
                <c:pt idx="97">
                  <c:v>-0.44194439999999996</c:v>
                </c:pt>
                <c:pt idx="98">
                  <c:v>-0.4367916</c:v>
                </c:pt>
                <c:pt idx="99">
                  <c:v>-0.43655519999999998</c:v>
                </c:pt>
                <c:pt idx="100">
                  <c:v>-0.4325388</c:v>
                </c:pt>
                <c:pt idx="101">
                  <c:v>-0.43053359999999996</c:v>
                </c:pt>
                <c:pt idx="102">
                  <c:v>-0.42792839999999999</c:v>
                </c:pt>
                <c:pt idx="103">
                  <c:v>-0.423288</c:v>
                </c:pt>
                <c:pt idx="104">
                  <c:v>-0.41903399999999996</c:v>
                </c:pt>
                <c:pt idx="105">
                  <c:v>-0.41145120000000002</c:v>
                </c:pt>
                <c:pt idx="106">
                  <c:v>-0.404028</c:v>
                </c:pt>
                <c:pt idx="107">
                  <c:v>-0.39266519999999999</c:v>
                </c:pt>
                <c:pt idx="108">
                  <c:v>-0.38085000000000002</c:v>
                </c:pt>
                <c:pt idx="109">
                  <c:v>-0.361956</c:v>
                </c:pt>
                <c:pt idx="110">
                  <c:v>-0.34014359999999999</c:v>
                </c:pt>
                <c:pt idx="111">
                  <c:v>-0.31769399999999998</c:v>
                </c:pt>
                <c:pt idx="112">
                  <c:v>-0.29635679999999998</c:v>
                </c:pt>
                <c:pt idx="113">
                  <c:v>-0.271482</c:v>
                </c:pt>
                <c:pt idx="114">
                  <c:v>-0.24758759999999999</c:v>
                </c:pt>
                <c:pt idx="115">
                  <c:v>-0.22368959999999999</c:v>
                </c:pt>
                <c:pt idx="116">
                  <c:v>-0.19995479999999999</c:v>
                </c:pt>
                <c:pt idx="117">
                  <c:v>-0.173682</c:v>
                </c:pt>
                <c:pt idx="118">
                  <c:v>-0.14772959999999999</c:v>
                </c:pt>
                <c:pt idx="119">
                  <c:v>-0.1218972</c:v>
                </c:pt>
                <c:pt idx="120">
                  <c:v>-9.5463360000000011E-2</c:v>
                </c:pt>
                <c:pt idx="121">
                  <c:v>-6.7661639999999995E-2</c:v>
                </c:pt>
                <c:pt idx="122">
                  <c:v>-4.0028519999999998E-2</c:v>
                </c:pt>
                <c:pt idx="123">
                  <c:v>-1.2608639999999999E-2</c:v>
                </c:pt>
                <c:pt idx="124">
                  <c:v>1.618872E-2</c:v>
                </c:pt>
                <c:pt idx="125">
                  <c:v>4.5100799999999996E-2</c:v>
                </c:pt>
                <c:pt idx="126">
                  <c:v>7.0146479999999997E-2</c:v>
                </c:pt>
                <c:pt idx="127">
                  <c:v>9.156396E-2</c:v>
                </c:pt>
                <c:pt idx="128">
                  <c:v>0.11435483999999999</c:v>
                </c:pt>
                <c:pt idx="129">
                  <c:v>0.13612679999999999</c:v>
                </c:pt>
                <c:pt idx="130">
                  <c:v>0.15679199999999999</c:v>
                </c:pt>
                <c:pt idx="131">
                  <c:v>0.17723399999999997</c:v>
                </c:pt>
                <c:pt idx="132">
                  <c:v>0.1989312</c:v>
                </c:pt>
                <c:pt idx="133">
                  <c:v>0.21935999999999997</c:v>
                </c:pt>
                <c:pt idx="134">
                  <c:v>0.23777999999999999</c:v>
                </c:pt>
                <c:pt idx="135">
                  <c:v>0.25548720000000003</c:v>
                </c:pt>
                <c:pt idx="136">
                  <c:v>0.27117959999999997</c:v>
                </c:pt>
                <c:pt idx="137">
                  <c:v>0.2846148</c:v>
                </c:pt>
                <c:pt idx="138">
                  <c:v>0.29637479999999999</c:v>
                </c:pt>
                <c:pt idx="139">
                  <c:v>0.30834</c:v>
                </c:pt>
                <c:pt idx="140">
                  <c:v>0.3186948</c:v>
                </c:pt>
                <c:pt idx="141">
                  <c:v>0.32669399999999998</c:v>
                </c:pt>
                <c:pt idx="142">
                  <c:v>0.33253680000000002</c:v>
                </c:pt>
                <c:pt idx="143">
                  <c:v>0.3404508</c:v>
                </c:pt>
                <c:pt idx="144">
                  <c:v>0.34553159999999999</c:v>
                </c:pt>
                <c:pt idx="145">
                  <c:v>0.34565399999999996</c:v>
                </c:pt>
                <c:pt idx="146">
                  <c:v>0.34230359999999999</c:v>
                </c:pt>
                <c:pt idx="147">
                  <c:v>0.3325032</c:v>
                </c:pt>
                <c:pt idx="148">
                  <c:v>0.32052839999999999</c:v>
                </c:pt>
                <c:pt idx="149">
                  <c:v>0.34084199999999998</c:v>
                </c:pt>
                <c:pt idx="150">
                  <c:v>0.36122519999999997</c:v>
                </c:pt>
                <c:pt idx="151">
                  <c:v>0.36781319999999995</c:v>
                </c:pt>
                <c:pt idx="152">
                  <c:v>0.3702744</c:v>
                </c:pt>
                <c:pt idx="153">
                  <c:v>0.3699132</c:v>
                </c:pt>
                <c:pt idx="154">
                  <c:v>0.36909360000000002</c:v>
                </c:pt>
                <c:pt idx="155">
                  <c:v>0.36734999999999995</c:v>
                </c:pt>
                <c:pt idx="156">
                  <c:v>0.36710519999999996</c:v>
                </c:pt>
                <c:pt idx="157">
                  <c:v>0.37179599999999996</c:v>
                </c:pt>
                <c:pt idx="158">
                  <c:v>0.38256600000000002</c:v>
                </c:pt>
                <c:pt idx="159">
                  <c:v>0.40062479999999995</c:v>
                </c:pt>
                <c:pt idx="160">
                  <c:v>0.42510960000000003</c:v>
                </c:pt>
                <c:pt idx="161">
                  <c:v>0.45369959999999998</c:v>
                </c:pt>
                <c:pt idx="162">
                  <c:v>0.4959228</c:v>
                </c:pt>
                <c:pt idx="163">
                  <c:v>0.55904880000000001</c:v>
                </c:pt>
                <c:pt idx="164">
                  <c:v>0.6420768</c:v>
                </c:pt>
                <c:pt idx="165">
                  <c:v>0.75288119999999992</c:v>
                </c:pt>
                <c:pt idx="166">
                  <c:v>0.83106000000000002</c:v>
                </c:pt>
                <c:pt idx="167">
                  <c:v>0.91411319999999996</c:v>
                </c:pt>
                <c:pt idx="168">
                  <c:v>1.00431</c:v>
                </c:pt>
                <c:pt idx="169">
                  <c:v>1.1019732</c:v>
                </c:pt>
                <c:pt idx="170">
                  <c:v>1.1257728</c:v>
                </c:pt>
                <c:pt idx="171">
                  <c:v>1.1480952</c:v>
                </c:pt>
                <c:pt idx="172">
                  <c:v>1.1707715999999999</c:v>
                </c:pt>
                <c:pt idx="173">
                  <c:v>1.1933856</c:v>
                </c:pt>
                <c:pt idx="174">
                  <c:v>1.2157319999999998</c:v>
                </c:pt>
                <c:pt idx="175">
                  <c:v>1.236696</c:v>
                </c:pt>
                <c:pt idx="176">
                  <c:v>1.25814</c:v>
                </c:pt>
                <c:pt idx="177">
                  <c:v>1.2632640000000002</c:v>
                </c:pt>
                <c:pt idx="178">
                  <c:v>1.2702</c:v>
                </c:pt>
                <c:pt idx="179">
                  <c:v>1.278348</c:v>
                </c:pt>
                <c:pt idx="180">
                  <c:v>1.2869760000000001</c:v>
                </c:pt>
                <c:pt idx="181">
                  <c:v>1.295088</c:v>
                </c:pt>
                <c:pt idx="182">
                  <c:v>1.3032959999999998</c:v>
                </c:pt>
                <c:pt idx="183">
                  <c:v>1.311204</c:v>
                </c:pt>
                <c:pt idx="184">
                  <c:v>1.3193999999999999</c:v>
                </c:pt>
                <c:pt idx="185">
                  <c:v>1.327404</c:v>
                </c:pt>
                <c:pt idx="186">
                  <c:v>1.3376159999999999</c:v>
                </c:pt>
                <c:pt idx="187">
                  <c:v>1.3502879999999999</c:v>
                </c:pt>
                <c:pt idx="188">
                  <c:v>1.3631999999999997</c:v>
                </c:pt>
                <c:pt idx="189">
                  <c:v>1.376628</c:v>
                </c:pt>
                <c:pt idx="190">
                  <c:v>1.3917119999999998</c:v>
                </c:pt>
                <c:pt idx="191">
                  <c:v>1.407108</c:v>
                </c:pt>
                <c:pt idx="192">
                  <c:v>1.4267759999999998</c:v>
                </c:pt>
                <c:pt idx="193">
                  <c:v>1.4519040000000001</c:v>
                </c:pt>
                <c:pt idx="194">
                  <c:v>1.4834399999999999</c:v>
                </c:pt>
                <c:pt idx="195">
                  <c:v>1.5250680000000001</c:v>
                </c:pt>
                <c:pt idx="196">
                  <c:v>1.5672360000000001</c:v>
                </c:pt>
                <c:pt idx="197">
                  <c:v>1.610724</c:v>
                </c:pt>
                <c:pt idx="198">
                  <c:v>1.666752</c:v>
                </c:pt>
                <c:pt idx="199">
                  <c:v>1.7275199999999999</c:v>
                </c:pt>
                <c:pt idx="200">
                  <c:v>1.7750999999999999</c:v>
                </c:pt>
                <c:pt idx="201">
                  <c:v>1.8249239999999998</c:v>
                </c:pt>
                <c:pt idx="202">
                  <c:v>1.883292</c:v>
                </c:pt>
                <c:pt idx="203">
                  <c:v>1.948464</c:v>
                </c:pt>
                <c:pt idx="204">
                  <c:v>2.0067360000000001</c:v>
                </c:pt>
                <c:pt idx="205">
                  <c:v>2.0660880000000001</c:v>
                </c:pt>
                <c:pt idx="206">
                  <c:v>2.1282000000000001</c:v>
                </c:pt>
                <c:pt idx="207">
                  <c:v>2.1970200000000002</c:v>
                </c:pt>
                <c:pt idx="208">
                  <c:v>2.2797359999999998</c:v>
                </c:pt>
                <c:pt idx="209">
                  <c:v>2.4133199999999997</c:v>
                </c:pt>
                <c:pt idx="210">
                  <c:v>2.6081279999999998</c:v>
                </c:pt>
                <c:pt idx="211">
                  <c:v>2.8365719999999999</c:v>
                </c:pt>
                <c:pt idx="212">
                  <c:v>3.070452</c:v>
                </c:pt>
                <c:pt idx="213">
                  <c:v>3.3143759999999998</c:v>
                </c:pt>
                <c:pt idx="214">
                  <c:v>3.5710079999999995</c:v>
                </c:pt>
                <c:pt idx="215">
                  <c:v>3.6372359999999997</c:v>
                </c:pt>
                <c:pt idx="216">
                  <c:v>3.6542279999999998</c:v>
                </c:pt>
                <c:pt idx="217">
                  <c:v>3.6758999999999999</c:v>
                </c:pt>
                <c:pt idx="218">
                  <c:v>3.7045919999999999</c:v>
                </c:pt>
                <c:pt idx="219">
                  <c:v>3.7484639999999998</c:v>
                </c:pt>
                <c:pt idx="220">
                  <c:v>3.780996</c:v>
                </c:pt>
                <c:pt idx="221">
                  <c:v>3.8131919999999999</c:v>
                </c:pt>
                <c:pt idx="222">
                  <c:v>3.8458679999999994</c:v>
                </c:pt>
                <c:pt idx="223">
                  <c:v>3.8780399999999999</c:v>
                </c:pt>
                <c:pt idx="224">
                  <c:v>3.911016</c:v>
                </c:pt>
                <c:pt idx="225">
                  <c:v>3.9187559999999997</c:v>
                </c:pt>
                <c:pt idx="226">
                  <c:v>3.9275280000000001</c:v>
                </c:pt>
                <c:pt idx="227">
                  <c:v>3.9373319999999996</c:v>
                </c:pt>
                <c:pt idx="228">
                  <c:v>3.9506999999999999</c:v>
                </c:pt>
                <c:pt idx="229">
                  <c:v>3.9665520000000001</c:v>
                </c:pt>
                <c:pt idx="230">
                  <c:v>3.9870719999999999</c:v>
                </c:pt>
                <c:pt idx="231">
                  <c:v>4.0071839999999996</c:v>
                </c:pt>
                <c:pt idx="232">
                  <c:v>4.0276199999999998</c:v>
                </c:pt>
                <c:pt idx="233">
                  <c:v>4.0531079999999999</c:v>
                </c:pt>
                <c:pt idx="234">
                  <c:v>4.085064</c:v>
                </c:pt>
                <c:pt idx="235">
                  <c:v>4.1171039999999994</c:v>
                </c:pt>
                <c:pt idx="236">
                  <c:v>4.1491199999999999</c:v>
                </c:pt>
                <c:pt idx="237">
                  <c:v>4.1895720000000001</c:v>
                </c:pt>
                <c:pt idx="238">
                  <c:v>4.2403919999999999</c:v>
                </c:pt>
                <c:pt idx="239">
                  <c:v>4.2914879999999993</c:v>
                </c:pt>
                <c:pt idx="240">
                  <c:v>4.3425240000000001</c:v>
                </c:pt>
                <c:pt idx="241">
                  <c:v>4.4067360000000004</c:v>
                </c:pt>
                <c:pt idx="242">
                  <c:v>4.4711999999999996</c:v>
                </c:pt>
                <c:pt idx="243">
                  <c:v>4.5365640000000003</c:v>
                </c:pt>
                <c:pt idx="244">
                  <c:v>4.6185839999999994</c:v>
                </c:pt>
                <c:pt idx="245">
                  <c:v>4.7219879999999996</c:v>
                </c:pt>
                <c:pt idx="246">
                  <c:v>4.8533759999999999</c:v>
                </c:pt>
                <c:pt idx="247">
                  <c:v>5.0191920000000003</c:v>
                </c:pt>
                <c:pt idx="248">
                  <c:v>5.2309799999999997</c:v>
                </c:pt>
                <c:pt idx="249">
                  <c:v>5.4463560000000006</c:v>
                </c:pt>
                <c:pt idx="250">
                  <c:v>5.66622</c:v>
                </c:pt>
                <c:pt idx="251">
                  <c:v>5.7789960000000002</c:v>
                </c:pt>
                <c:pt idx="252">
                  <c:v>5.8925399999999994</c:v>
                </c:pt>
                <c:pt idx="253">
                  <c:v>6.0367679999999995</c:v>
                </c:pt>
                <c:pt idx="254">
                  <c:v>6.1099439999999996</c:v>
                </c:pt>
                <c:pt idx="255">
                  <c:v>6.1836120000000001</c:v>
                </c:pt>
                <c:pt idx="256">
                  <c:v>6.2574959999999997</c:v>
                </c:pt>
                <c:pt idx="257">
                  <c:v>6.331728</c:v>
                </c:pt>
                <c:pt idx="258">
                  <c:v>6.4070159999999996</c:v>
                </c:pt>
                <c:pt idx="259">
                  <c:v>6.4825920000000004</c:v>
                </c:pt>
                <c:pt idx="260">
                  <c:v>6.5584199999999999</c:v>
                </c:pt>
                <c:pt idx="261">
                  <c:v>6.6345960000000002</c:v>
                </c:pt>
                <c:pt idx="262">
                  <c:v>6.7110000000000003</c:v>
                </c:pt>
                <c:pt idx="263">
                  <c:v>6.7865759999999993</c:v>
                </c:pt>
                <c:pt idx="264">
                  <c:v>6.8613360000000005</c:v>
                </c:pt>
                <c:pt idx="265">
                  <c:v>6.9358199999999997</c:v>
                </c:pt>
                <c:pt idx="266">
                  <c:v>7.0102199999999995</c:v>
                </c:pt>
                <c:pt idx="267">
                  <c:v>7.0842719999999995</c:v>
                </c:pt>
                <c:pt idx="268">
                  <c:v>7.1578559999999998</c:v>
                </c:pt>
                <c:pt idx="269">
                  <c:v>7.2505800000000002</c:v>
                </c:pt>
                <c:pt idx="270">
                  <c:v>7.3429679999999991</c:v>
                </c:pt>
                <c:pt idx="271">
                  <c:v>7.4346599999999992</c:v>
                </c:pt>
                <c:pt idx="272">
                  <c:v>7.5489239999999995</c:v>
                </c:pt>
                <c:pt idx="273">
                  <c:v>7.6623599999999996</c:v>
                </c:pt>
                <c:pt idx="274">
                  <c:v>7.7752680000000005</c:v>
                </c:pt>
                <c:pt idx="275">
                  <c:v>7.8879359999999989</c:v>
                </c:pt>
                <c:pt idx="276">
                  <c:v>8.0005799999999994</c:v>
                </c:pt>
                <c:pt idx="277">
                  <c:v>8.056595999999999</c:v>
                </c:pt>
                <c:pt idx="278">
                  <c:v>8.1258119999999998</c:v>
                </c:pt>
                <c:pt idx="279">
                  <c:v>8.1470760000000002</c:v>
                </c:pt>
                <c:pt idx="280">
                  <c:v>8.1735000000000007</c:v>
                </c:pt>
                <c:pt idx="281">
                  <c:v>8.2064640000000004</c:v>
                </c:pt>
                <c:pt idx="282">
                  <c:v>8.2471200000000007</c:v>
                </c:pt>
                <c:pt idx="283">
                  <c:v>8.2974599999999992</c:v>
                </c:pt>
                <c:pt idx="284">
                  <c:v>8.36022</c:v>
                </c:pt>
                <c:pt idx="285">
                  <c:v>8.4375</c:v>
                </c:pt>
                <c:pt idx="286">
                  <c:v>8.5317600000000002</c:v>
                </c:pt>
                <c:pt idx="287">
                  <c:v>8.6443320000000003</c:v>
                </c:pt>
                <c:pt idx="288">
                  <c:v>8.7560639999999985</c:v>
                </c:pt>
                <c:pt idx="289">
                  <c:v>8.8596839999999997</c:v>
                </c:pt>
                <c:pt idx="290">
                  <c:v>8.9858999999999991</c:v>
                </c:pt>
                <c:pt idx="291">
                  <c:v>9.1403759999999998</c:v>
                </c:pt>
                <c:pt idx="292">
                  <c:v>9.188796</c:v>
                </c:pt>
              </c:numCache>
            </c:numRef>
          </c:yVal>
          <c:smooth val="1"/>
          <c:extLst>
            <c:ext xmlns:c16="http://schemas.microsoft.com/office/drawing/2014/chart" uri="{C3380CC4-5D6E-409C-BE32-E72D297353CC}">
              <c16:uniqueId val="{00000001-7A55-4020-8F7D-054B5A244C8A}"/>
            </c:ext>
          </c:extLst>
        </c:ser>
        <c:ser>
          <c:idx val="3"/>
          <c:order val="2"/>
          <c:tx>
            <c:v>120 mm</c:v>
          </c:tx>
          <c:spPr>
            <a:ln w="19050" cap="rnd">
              <a:solidFill>
                <a:schemeClr val="accent1"/>
              </a:solidFill>
              <a:prstDash val="sysDash"/>
              <a:round/>
            </a:ln>
            <a:effectLst/>
          </c:spPr>
          <c:marker>
            <c:symbol val="none"/>
          </c:marker>
          <c:xVal>
            <c:numRef>
              <c:f>thickness!$AX$3:$AX$205</c:f>
              <c:numCache>
                <c:formatCode>General</c:formatCode>
                <c:ptCount val="203"/>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2.1300333333333331E-2</c:v>
                </c:pt>
                <c:pt idx="24">
                  <c:v>2.2542166666666665E-2</c:v>
                </c:pt>
                <c:pt idx="25">
                  <c:v>2.4094333333333332E-2</c:v>
                </c:pt>
                <c:pt idx="26">
                  <c:v>2.6034666666666664E-2</c:v>
                </c:pt>
                <c:pt idx="27">
                  <c:v>2.8459999999999999E-2</c:v>
                </c:pt>
                <c:pt idx="28">
                  <c:v>3.1491499999999999E-2</c:v>
                </c:pt>
                <c:pt idx="29">
                  <c:v>3.5281166666666669E-2</c:v>
                </c:pt>
                <c:pt idx="30">
                  <c:v>4.0018166666666667E-2</c:v>
                </c:pt>
                <c:pt idx="31">
                  <c:v>4.5939333333333332E-2</c:v>
                </c:pt>
                <c:pt idx="32">
                  <c:v>5.334083333333333E-2</c:v>
                </c:pt>
                <c:pt idx="33">
                  <c:v>6.2592666666666671E-2</c:v>
                </c:pt>
                <c:pt idx="34">
                  <c:v>7.4157500000000001E-2</c:v>
                </c:pt>
                <c:pt idx="35">
                  <c:v>7.7771500000000007E-2</c:v>
                </c:pt>
                <c:pt idx="36">
                  <c:v>8.2289000000000001E-2</c:v>
                </c:pt>
                <c:pt idx="37">
                  <c:v>8.7935833333333338E-2</c:v>
                </c:pt>
                <c:pt idx="38">
                  <c:v>9.4994500000000009E-2</c:v>
                </c:pt>
                <c:pt idx="39">
                  <c:v>9.7200333333333333E-2</c:v>
                </c:pt>
                <c:pt idx="40">
                  <c:v>9.9957499999999991E-2</c:v>
                </c:pt>
                <c:pt idx="41">
                  <c:v>0.10340416666666667</c:v>
                </c:pt>
                <c:pt idx="42">
                  <c:v>0.10771233333333334</c:v>
                </c:pt>
                <c:pt idx="43">
                  <c:v>0.11309766666666667</c:v>
                </c:pt>
                <c:pt idx="44">
                  <c:v>0.11982933333333333</c:v>
                </c:pt>
                <c:pt idx="45">
                  <c:v>0.12824383333333333</c:v>
                </c:pt>
                <c:pt idx="46">
                  <c:v>0.13665833333333335</c:v>
                </c:pt>
                <c:pt idx="47">
                  <c:v>0.14507283333333335</c:v>
                </c:pt>
                <c:pt idx="48">
                  <c:v>0.15559099999999998</c:v>
                </c:pt>
                <c:pt idx="49">
                  <c:v>0.16873833333333332</c:v>
                </c:pt>
                <c:pt idx="50">
                  <c:v>0.18517333333333333</c:v>
                </c:pt>
                <c:pt idx="51">
                  <c:v>0.19030833333333333</c:v>
                </c:pt>
                <c:pt idx="52">
                  <c:v>0.19672833333333331</c:v>
                </c:pt>
                <c:pt idx="53">
                  <c:v>0.20475333333333331</c:v>
                </c:pt>
                <c:pt idx="54">
                  <c:v>0.214785</c:v>
                </c:pt>
                <c:pt idx="55">
                  <c:v>0.22732333333333335</c:v>
                </c:pt>
                <c:pt idx="56">
                  <c:v>0.24299666666666667</c:v>
                </c:pt>
                <c:pt idx="57">
                  <c:v>0.26258833333333331</c:v>
                </c:pt>
                <c:pt idx="58">
                  <c:v>0.28707666666666665</c:v>
                </c:pt>
                <c:pt idx="59">
                  <c:v>0.31768833333333329</c:v>
                </c:pt>
                <c:pt idx="60">
                  <c:v>0.35595333333333329</c:v>
                </c:pt>
                <c:pt idx="61">
                  <c:v>0.40378500000000001</c:v>
                </c:pt>
                <c:pt idx="62">
                  <c:v>0.46357333333333334</c:v>
                </c:pt>
                <c:pt idx="63">
                  <c:v>0.53830999999999996</c:v>
                </c:pt>
                <c:pt idx="64">
                  <c:v>0.56166499999999997</c:v>
                </c:pt>
                <c:pt idx="65">
                  <c:v>0.59085833333333337</c:v>
                </c:pt>
                <c:pt idx="66">
                  <c:v>0.62734999999999996</c:v>
                </c:pt>
                <c:pt idx="67">
                  <c:v>0.67296499999999992</c:v>
                </c:pt>
                <c:pt idx="68">
                  <c:v>0.68721999999999994</c:v>
                </c:pt>
                <c:pt idx="69">
                  <c:v>0.70503833333333332</c:v>
                </c:pt>
                <c:pt idx="70">
                  <c:v>0.72731166666666669</c:v>
                </c:pt>
                <c:pt idx="71">
                  <c:v>0.74958499999999995</c:v>
                </c:pt>
                <c:pt idx="72">
                  <c:v>0.77185833333333342</c:v>
                </c:pt>
                <c:pt idx="73">
                  <c:v>0.79969999999999997</c:v>
                </c:pt>
                <c:pt idx="74">
                  <c:v>0.83450000000000002</c:v>
                </c:pt>
                <c:pt idx="75">
                  <c:v>0.87800333333333336</c:v>
                </c:pt>
                <c:pt idx="76">
                  <c:v>0.93237999999999999</c:v>
                </c:pt>
                <c:pt idx="77">
                  <c:v>0.98675833333333329</c:v>
                </c:pt>
                <c:pt idx="78">
                  <c:v>1.0411349999999999</c:v>
                </c:pt>
                <c:pt idx="79">
                  <c:v>1.0955133333333333</c:v>
                </c:pt>
                <c:pt idx="80">
                  <c:v>1.1498899999999999</c:v>
                </c:pt>
                <c:pt idx="81">
                  <c:v>1.2042683333333335</c:v>
                </c:pt>
                <c:pt idx="82">
                  <c:v>1.258645</c:v>
                </c:pt>
                <c:pt idx="83">
                  <c:v>1.3130233333333334</c:v>
                </c:pt>
                <c:pt idx="84">
                  <c:v>1.3673999999999999</c:v>
                </c:pt>
                <c:pt idx="85">
                  <c:v>1.4217783333333334</c:v>
                </c:pt>
                <c:pt idx="86">
                  <c:v>1.4761549999999999</c:v>
                </c:pt>
                <c:pt idx="87">
                  <c:v>1.5305333333333333</c:v>
                </c:pt>
                <c:pt idx="88">
                  <c:v>1.5849116666666667</c:v>
                </c:pt>
                <c:pt idx="89">
                  <c:v>1.6392883333333332</c:v>
                </c:pt>
                <c:pt idx="90">
                  <c:v>1.6936666666666667</c:v>
                </c:pt>
                <c:pt idx="91">
                  <c:v>1.7480499999999999</c:v>
                </c:pt>
                <c:pt idx="92">
                  <c:v>1.8024166666666666</c:v>
                </c:pt>
                <c:pt idx="93">
                  <c:v>1.8568</c:v>
                </c:pt>
                <c:pt idx="94">
                  <c:v>1.9111833333333335</c:v>
                </c:pt>
                <c:pt idx="95">
                  <c:v>1.9655500000000001</c:v>
                </c:pt>
                <c:pt idx="96">
                  <c:v>2.0199333333333334</c:v>
                </c:pt>
                <c:pt idx="97">
                  <c:v>2.0878999999999999</c:v>
                </c:pt>
                <c:pt idx="98">
                  <c:v>2.1728666666666667</c:v>
                </c:pt>
                <c:pt idx="99">
                  <c:v>2.2790666666666666</c:v>
                </c:pt>
                <c:pt idx="100">
                  <c:v>2.4118333333333335</c:v>
                </c:pt>
                <c:pt idx="101">
                  <c:v>2.5445833333333336</c:v>
                </c:pt>
                <c:pt idx="102">
                  <c:v>2.6773499999999997</c:v>
                </c:pt>
                <c:pt idx="103">
                  <c:v>2.8433000000000002</c:v>
                </c:pt>
                <c:pt idx="104">
                  <c:v>3.0507333333333335</c:v>
                </c:pt>
                <c:pt idx="105">
                  <c:v>3.3100166666666668</c:v>
                </c:pt>
                <c:pt idx="106">
                  <c:v>3.6341333333333332</c:v>
                </c:pt>
                <c:pt idx="107">
                  <c:v>4.0392833333333336</c:v>
                </c:pt>
                <c:pt idx="108">
                  <c:v>4.5457166666666664</c:v>
                </c:pt>
                <c:pt idx="109">
                  <c:v>5.0521333333333329</c:v>
                </c:pt>
                <c:pt idx="110">
                  <c:v>5.5585666666666667</c:v>
                </c:pt>
                <c:pt idx="111">
                  <c:v>6.0649999999999995</c:v>
                </c:pt>
                <c:pt idx="112">
                  <c:v>6.5714333333333332</c:v>
                </c:pt>
                <c:pt idx="113">
                  <c:v>7.077866666666667</c:v>
                </c:pt>
                <c:pt idx="114">
                  <c:v>7.5842999999999998</c:v>
                </c:pt>
                <c:pt idx="115">
                  <c:v>8.0907166666666672</c:v>
                </c:pt>
                <c:pt idx="116">
                  <c:v>8.5971499999999992</c:v>
                </c:pt>
                <c:pt idx="117">
                  <c:v>9.1035833333333347</c:v>
                </c:pt>
                <c:pt idx="118">
                  <c:v>9.6100166666666667</c:v>
                </c:pt>
                <c:pt idx="119">
                  <c:v>10.116449999999999</c:v>
                </c:pt>
                <c:pt idx="120">
                  <c:v>10.622866666666665</c:v>
                </c:pt>
                <c:pt idx="121">
                  <c:v>11.129300000000001</c:v>
                </c:pt>
                <c:pt idx="122">
                  <c:v>11.635733333333333</c:v>
                </c:pt>
                <c:pt idx="123">
                  <c:v>12.142166666666666</c:v>
                </c:pt>
                <c:pt idx="124">
                  <c:v>12.6486</c:v>
                </c:pt>
                <c:pt idx="125">
                  <c:v>13.155033333333334</c:v>
                </c:pt>
                <c:pt idx="126">
                  <c:v>13.66145</c:v>
                </c:pt>
                <c:pt idx="127">
                  <c:v>14.167883333333332</c:v>
                </c:pt>
                <c:pt idx="128">
                  <c:v>14.674316666666666</c:v>
                </c:pt>
                <c:pt idx="129">
                  <c:v>15.18075</c:v>
                </c:pt>
                <c:pt idx="130">
                  <c:v>15.687183333333333</c:v>
                </c:pt>
                <c:pt idx="131">
                  <c:v>16.1936</c:v>
                </c:pt>
                <c:pt idx="132">
                  <c:v>16.7</c:v>
                </c:pt>
                <c:pt idx="133">
                  <c:v>17.206500000000002</c:v>
                </c:pt>
                <c:pt idx="134">
                  <c:v>17.712833333333332</c:v>
                </c:pt>
                <c:pt idx="135">
                  <c:v>18.219333333333335</c:v>
                </c:pt>
                <c:pt idx="136">
                  <c:v>18.725833333333334</c:v>
                </c:pt>
                <c:pt idx="137">
                  <c:v>19.232166666666668</c:v>
                </c:pt>
                <c:pt idx="138">
                  <c:v>19.865166666666667</c:v>
                </c:pt>
                <c:pt idx="139">
                  <c:v>20.656500000000001</c:v>
                </c:pt>
                <c:pt idx="140">
                  <c:v>21.447833333333332</c:v>
                </c:pt>
                <c:pt idx="141">
                  <c:v>22.239166666666666</c:v>
                </c:pt>
                <c:pt idx="142">
                  <c:v>23.030333333333331</c:v>
                </c:pt>
                <c:pt idx="143">
                  <c:v>23.821666666666665</c:v>
                </c:pt>
                <c:pt idx="144">
                  <c:v>24.810833333333335</c:v>
                </c:pt>
                <c:pt idx="145">
                  <c:v>26.047166666666666</c:v>
                </c:pt>
                <c:pt idx="146">
                  <c:v>27.283666666666665</c:v>
                </c:pt>
                <c:pt idx="147">
                  <c:v>28.52</c:v>
                </c:pt>
                <c:pt idx="148">
                  <c:v>30.0655</c:v>
                </c:pt>
                <c:pt idx="149">
                  <c:v>31.732166666666668</c:v>
                </c:pt>
                <c:pt idx="150">
                  <c:v>33.398833333333336</c:v>
                </c:pt>
                <c:pt idx="151">
                  <c:v>35.0655</c:v>
                </c:pt>
                <c:pt idx="152">
                  <c:v>36.732166666666664</c:v>
                </c:pt>
                <c:pt idx="153">
                  <c:v>38.398833333333329</c:v>
                </c:pt>
                <c:pt idx="154">
                  <c:v>40.0655</c:v>
                </c:pt>
                <c:pt idx="155">
                  <c:v>41.732166666666664</c:v>
                </c:pt>
                <c:pt idx="156">
                  <c:v>43.398833333333329</c:v>
                </c:pt>
                <c:pt idx="157">
                  <c:v>45.0655</c:v>
                </c:pt>
                <c:pt idx="158">
                  <c:v>46.732166666666664</c:v>
                </c:pt>
                <c:pt idx="159">
                  <c:v>48.398833333333329</c:v>
                </c:pt>
                <c:pt idx="160">
                  <c:v>50.0655</c:v>
                </c:pt>
                <c:pt idx="161">
                  <c:v>51.732166666666664</c:v>
                </c:pt>
                <c:pt idx="162">
                  <c:v>53.398833333333329</c:v>
                </c:pt>
                <c:pt idx="163">
                  <c:v>55.0655</c:v>
                </c:pt>
                <c:pt idx="164">
                  <c:v>56.732166666666664</c:v>
                </c:pt>
                <c:pt idx="165">
                  <c:v>58.398833333333329</c:v>
                </c:pt>
                <c:pt idx="166">
                  <c:v>60.0655</c:v>
                </c:pt>
                <c:pt idx="167">
                  <c:v>61.732166666666664</c:v>
                </c:pt>
                <c:pt idx="168">
                  <c:v>63.398833333333329</c:v>
                </c:pt>
                <c:pt idx="169">
                  <c:v>65.0655</c:v>
                </c:pt>
                <c:pt idx="170">
                  <c:v>66.732166666666657</c:v>
                </c:pt>
                <c:pt idx="171">
                  <c:v>68.398833333333343</c:v>
                </c:pt>
                <c:pt idx="172">
                  <c:v>70.0655</c:v>
                </c:pt>
                <c:pt idx="173">
                  <c:v>71.732166666666672</c:v>
                </c:pt>
                <c:pt idx="174">
                  <c:v>73.398833333333343</c:v>
                </c:pt>
                <c:pt idx="175">
                  <c:v>75.0655</c:v>
                </c:pt>
                <c:pt idx="176">
                  <c:v>76.732166666666672</c:v>
                </c:pt>
                <c:pt idx="177">
                  <c:v>78.398833333333343</c:v>
                </c:pt>
                <c:pt idx="178">
                  <c:v>80.0655</c:v>
                </c:pt>
                <c:pt idx="179">
                  <c:v>81.732166666666672</c:v>
                </c:pt>
                <c:pt idx="180">
                  <c:v>83.398833333333343</c:v>
                </c:pt>
                <c:pt idx="181">
                  <c:v>85.0655</c:v>
                </c:pt>
                <c:pt idx="182">
                  <c:v>86.732166666666672</c:v>
                </c:pt>
                <c:pt idx="183">
                  <c:v>88.398833333333343</c:v>
                </c:pt>
                <c:pt idx="184">
                  <c:v>90.0655</c:v>
                </c:pt>
                <c:pt idx="185">
                  <c:v>91.732166666666672</c:v>
                </c:pt>
                <c:pt idx="186">
                  <c:v>93.398833333333343</c:v>
                </c:pt>
                <c:pt idx="187">
                  <c:v>95.0655</c:v>
                </c:pt>
                <c:pt idx="188">
                  <c:v>96.732166666666672</c:v>
                </c:pt>
                <c:pt idx="189">
                  <c:v>98.398833333333343</c:v>
                </c:pt>
                <c:pt idx="190">
                  <c:v>100.0655</c:v>
                </c:pt>
                <c:pt idx="191">
                  <c:v>101.73216666666667</c:v>
                </c:pt>
                <c:pt idx="192">
                  <c:v>103.39883333333334</c:v>
                </c:pt>
                <c:pt idx="193">
                  <c:v>105.0655</c:v>
                </c:pt>
                <c:pt idx="194">
                  <c:v>106.73216666666667</c:v>
                </c:pt>
                <c:pt idx="195">
                  <c:v>108.39883333333334</c:v>
                </c:pt>
                <c:pt idx="196">
                  <c:v>110.0655</c:v>
                </c:pt>
                <c:pt idx="197">
                  <c:v>111.73216666666667</c:v>
                </c:pt>
                <c:pt idx="198">
                  <c:v>113.39883333333334</c:v>
                </c:pt>
                <c:pt idx="199">
                  <c:v>115.0655</c:v>
                </c:pt>
                <c:pt idx="200">
                  <c:v>116.73216666666667</c:v>
                </c:pt>
                <c:pt idx="201">
                  <c:v>118.39883333333334</c:v>
                </c:pt>
                <c:pt idx="202">
                  <c:v>120.01666666666667</c:v>
                </c:pt>
              </c:numCache>
            </c:numRef>
          </c:xVal>
          <c:yVal>
            <c:numRef>
              <c:f>thickness!$BA$3:$BA$205</c:f>
              <c:numCache>
                <c:formatCode>General</c:formatCode>
                <c:ptCount val="203"/>
                <c:pt idx="0">
                  <c:v>0</c:v>
                </c:pt>
                <c:pt idx="1">
                  <c:v>0</c:v>
                </c:pt>
                <c:pt idx="2">
                  <c:v>0</c:v>
                </c:pt>
                <c:pt idx="3">
                  <c:v>0</c:v>
                </c:pt>
                <c:pt idx="4">
                  <c:v>0</c:v>
                </c:pt>
                <c:pt idx="5">
                  <c:v>0</c:v>
                </c:pt>
                <c:pt idx="6">
                  <c:v>0</c:v>
                </c:pt>
                <c:pt idx="7">
                  <c:v>0</c:v>
                </c:pt>
                <c:pt idx="8">
                  <c:v>0</c:v>
                </c:pt>
                <c:pt idx="9">
                  <c:v>0</c:v>
                </c:pt>
                <c:pt idx="10">
                  <c:v>0</c:v>
                </c:pt>
                <c:pt idx="11">
                  <c:v>0</c:v>
                </c:pt>
                <c:pt idx="12">
                  <c:v>0</c:v>
                </c:pt>
                <c:pt idx="13">
                  <c:v>-1.0097783670000001E-4</c:v>
                </c:pt>
                <c:pt idx="14">
                  <c:v>-4.6561499400000003E-4</c:v>
                </c:pt>
                <c:pt idx="15">
                  <c:v>-1.3715816400000002E-3</c:v>
                </c:pt>
                <c:pt idx="16">
                  <c:v>-3.0378605400000007E-3</c:v>
                </c:pt>
                <c:pt idx="17">
                  <c:v>-5.1064166400000008E-3</c:v>
                </c:pt>
                <c:pt idx="18">
                  <c:v>-7.0405186800000007E-3</c:v>
                </c:pt>
                <c:pt idx="19">
                  <c:v>-9.1600827500000013E-3</c:v>
                </c:pt>
                <c:pt idx="20">
                  <c:v>-1.5341339000000002E-2</c:v>
                </c:pt>
                <c:pt idx="21">
                  <c:v>-2.9450808400000004E-2</c:v>
                </c:pt>
                <c:pt idx="22">
                  <c:v>-5.0820741400000008E-2</c:v>
                </c:pt>
                <c:pt idx="23">
                  <c:v>-8.5962130800000008E-2</c:v>
                </c:pt>
                <c:pt idx="24">
                  <c:v>-0.15003743300000003</c:v>
                </c:pt>
                <c:pt idx="25">
                  <c:v>-0.25195600299999998</c:v>
                </c:pt>
                <c:pt idx="26">
                  <c:v>-0.39816818600000004</c:v>
                </c:pt>
                <c:pt idx="27">
                  <c:v>-0.56507844900000004</c:v>
                </c:pt>
                <c:pt idx="28">
                  <c:v>-0.67004609100000012</c:v>
                </c:pt>
                <c:pt idx="29">
                  <c:v>-0.60945413100000001</c:v>
                </c:pt>
                <c:pt idx="30">
                  <c:v>-0.40627910700000003</c:v>
                </c:pt>
                <c:pt idx="31">
                  <c:v>-0.37345985300000006</c:v>
                </c:pt>
                <c:pt idx="32">
                  <c:v>-0.69280702400000005</c:v>
                </c:pt>
                <c:pt idx="33">
                  <c:v>-0.76928976800000004</c:v>
                </c:pt>
                <c:pt idx="34">
                  <c:v>-0.48818536000000001</c:v>
                </c:pt>
                <c:pt idx="35">
                  <c:v>-0.53112135700000007</c:v>
                </c:pt>
                <c:pt idx="36">
                  <c:v>-0.7292748710000001</c:v>
                </c:pt>
                <c:pt idx="37">
                  <c:v>-0.8753117880000002</c:v>
                </c:pt>
                <c:pt idx="38">
                  <c:v>-0.7034175720000001</c:v>
                </c:pt>
                <c:pt idx="39">
                  <c:v>-0.6109438920000001</c:v>
                </c:pt>
                <c:pt idx="40">
                  <c:v>-0.55523016900000011</c:v>
                </c:pt>
                <c:pt idx="41">
                  <c:v>-0.61414458300000008</c:v>
                </c:pt>
                <c:pt idx="42">
                  <c:v>-0.79855362600000002</c:v>
                </c:pt>
                <c:pt idx="43">
                  <c:v>-0.91585804700000006</c:v>
                </c:pt>
                <c:pt idx="44">
                  <c:v>-0.74796156500000011</c:v>
                </c:pt>
                <c:pt idx="45">
                  <c:v>-0.61689180799999999</c:v>
                </c:pt>
                <c:pt idx="46">
                  <c:v>-0.85076759300000004</c:v>
                </c:pt>
                <c:pt idx="47">
                  <c:v>-0.92409833100000005</c:v>
                </c:pt>
                <c:pt idx="48">
                  <c:v>-0.69385166500000017</c:v>
                </c:pt>
                <c:pt idx="49">
                  <c:v>-0.82450551300000008</c:v>
                </c:pt>
                <c:pt idx="50">
                  <c:v>-0.94621105800000005</c:v>
                </c:pt>
                <c:pt idx="51">
                  <c:v>-0.79932980400000009</c:v>
                </c:pt>
                <c:pt idx="52">
                  <c:v>-0.74383864099999997</c:v>
                </c:pt>
                <c:pt idx="53">
                  <c:v>-0.92862186300000005</c:v>
                </c:pt>
                <c:pt idx="54">
                  <c:v>-0.96323411600000008</c:v>
                </c:pt>
                <c:pt idx="55">
                  <c:v>-0.78314412799999999</c:v>
                </c:pt>
                <c:pt idx="56">
                  <c:v>-0.95628189800000019</c:v>
                </c:pt>
                <c:pt idx="57">
                  <c:v>-0.94922396400000009</c:v>
                </c:pt>
                <c:pt idx="58">
                  <c:v>-0.88052942900000009</c:v>
                </c:pt>
                <c:pt idx="59">
                  <c:v>-1.0546770650000001</c:v>
                </c:pt>
                <c:pt idx="60">
                  <c:v>-0.92740334700000004</c:v>
                </c:pt>
                <c:pt idx="61">
                  <c:v>-1.0960022840000001</c:v>
                </c:pt>
                <c:pt idx="62">
                  <c:v>-1.0330970909999999</c:v>
                </c:pt>
                <c:pt idx="63">
                  <c:v>-1.1503444810000001</c:v>
                </c:pt>
                <c:pt idx="64">
                  <c:v>-1.1341727150000001</c:v>
                </c:pt>
                <c:pt idx="65">
                  <c:v>-1.1295587680000001</c:v>
                </c:pt>
                <c:pt idx="66">
                  <c:v>-1.2047757020000001</c:v>
                </c:pt>
                <c:pt idx="67">
                  <c:v>-1.1644520030000001</c:v>
                </c:pt>
                <c:pt idx="68">
                  <c:v>-1.237707627</c:v>
                </c:pt>
                <c:pt idx="69">
                  <c:v>-1.2030786820000001</c:v>
                </c:pt>
                <c:pt idx="70">
                  <c:v>-1.2156964430000001</c:v>
                </c:pt>
                <c:pt idx="71">
                  <c:v>-1.2587172910000002</c:v>
                </c:pt>
                <c:pt idx="72">
                  <c:v>-1.2196413189999999</c:v>
                </c:pt>
                <c:pt idx="73">
                  <c:v>-1.2808689660000001</c:v>
                </c:pt>
                <c:pt idx="74">
                  <c:v>-1.2636998530000003</c:v>
                </c:pt>
                <c:pt idx="75">
                  <c:v>-1.3022569820000001</c:v>
                </c:pt>
                <c:pt idx="76">
                  <c:v>-1.3243446710000002</c:v>
                </c:pt>
                <c:pt idx="77">
                  <c:v>-1.3439369059999999</c:v>
                </c:pt>
                <c:pt idx="78">
                  <c:v>-1.3804117080000002</c:v>
                </c:pt>
                <c:pt idx="79">
                  <c:v>-1.380874911</c:v>
                </c:pt>
                <c:pt idx="80">
                  <c:v>-1.4261088399999999</c:v>
                </c:pt>
                <c:pt idx="81">
                  <c:v>-1.4220193000000001</c:v>
                </c:pt>
                <c:pt idx="82">
                  <c:v>-1.4668512300000001</c:v>
                </c:pt>
                <c:pt idx="83">
                  <c:v>-1.46562715</c:v>
                </c:pt>
                <c:pt idx="84">
                  <c:v>-1.5031285100000003</c:v>
                </c:pt>
                <c:pt idx="85">
                  <c:v>-1.5088872500000003</c:v>
                </c:pt>
                <c:pt idx="86">
                  <c:v>-1.53573355</c:v>
                </c:pt>
                <c:pt idx="87">
                  <c:v>-1.5466668100000001</c:v>
                </c:pt>
                <c:pt idx="88">
                  <c:v>-1.5597839400000002</c:v>
                </c:pt>
                <c:pt idx="89">
                  <c:v>-1.5781451400000002</c:v>
                </c:pt>
                <c:pt idx="90">
                  <c:v>-1.5840290700000002</c:v>
                </c:pt>
                <c:pt idx="91">
                  <c:v>-1.6060068700000001</c:v>
                </c:pt>
                <c:pt idx="92">
                  <c:v>-1.6086915000000004</c:v>
                </c:pt>
                <c:pt idx="93">
                  <c:v>-1.63058584</c:v>
                </c:pt>
                <c:pt idx="94">
                  <c:v>-1.6340355200000001</c:v>
                </c:pt>
                <c:pt idx="95">
                  <c:v>-1.6528279299999999</c:v>
                </c:pt>
                <c:pt idx="96">
                  <c:v>-1.65939345</c:v>
                </c:pt>
                <c:pt idx="97">
                  <c:v>-1.6764192900000001</c:v>
                </c:pt>
                <c:pt idx="98">
                  <c:v>-1.6924157900000003</c:v>
                </c:pt>
                <c:pt idx="99">
                  <c:v>-1.7104848800000003</c:v>
                </c:pt>
                <c:pt idx="100">
                  <c:v>-1.7313777000000001</c:v>
                </c:pt>
                <c:pt idx="101">
                  <c:v>-1.7487652000000005</c:v>
                </c:pt>
                <c:pt idx="102">
                  <c:v>-1.7661387900000003</c:v>
                </c:pt>
                <c:pt idx="103">
                  <c:v>-1.7829977100000001</c:v>
                </c:pt>
                <c:pt idx="104">
                  <c:v>-1.80874512</c:v>
                </c:pt>
                <c:pt idx="105">
                  <c:v>-1.8363425600000001</c:v>
                </c:pt>
                <c:pt idx="106">
                  <c:v>-1.8652336300000001</c:v>
                </c:pt>
                <c:pt idx="107">
                  <c:v>-1.8979777700000005</c:v>
                </c:pt>
                <c:pt idx="108">
                  <c:v>-1.9461063700000001</c:v>
                </c:pt>
                <c:pt idx="109">
                  <c:v>-1.9935951100000002</c:v>
                </c:pt>
                <c:pt idx="110">
                  <c:v>-2.0458967100000001</c:v>
                </c:pt>
                <c:pt idx="111">
                  <c:v>-2.1000900700000003</c:v>
                </c:pt>
                <c:pt idx="112">
                  <c:v>-2.1622677700000001</c:v>
                </c:pt>
                <c:pt idx="113">
                  <c:v>-2.2174904700000004</c:v>
                </c:pt>
                <c:pt idx="114">
                  <c:v>-2.27727565</c:v>
                </c:pt>
                <c:pt idx="115">
                  <c:v>-2.33936989</c:v>
                </c:pt>
                <c:pt idx="116">
                  <c:v>-2.4011442000000005</c:v>
                </c:pt>
                <c:pt idx="117">
                  <c:v>-2.4601921500000001</c:v>
                </c:pt>
                <c:pt idx="118">
                  <c:v>-2.5215074300000002</c:v>
                </c:pt>
                <c:pt idx="119">
                  <c:v>-2.5805692900000001</c:v>
                </c:pt>
                <c:pt idx="120">
                  <c:v>-2.6357363500000002</c:v>
                </c:pt>
                <c:pt idx="121">
                  <c:v>-2.69265607</c:v>
                </c:pt>
                <c:pt idx="122">
                  <c:v>-2.7994292300000003</c:v>
                </c:pt>
                <c:pt idx="123">
                  <c:v>-2.90610502</c:v>
                </c:pt>
                <c:pt idx="124">
                  <c:v>-3.0163556800000002</c:v>
                </c:pt>
                <c:pt idx="125">
                  <c:v>-3.12994474</c:v>
                </c:pt>
                <c:pt idx="126">
                  <c:v>-3.2383592800000001</c:v>
                </c:pt>
                <c:pt idx="127">
                  <c:v>-3.3466764499999999</c:v>
                </c:pt>
                <c:pt idx="128">
                  <c:v>-3.4570383900000001</c:v>
                </c:pt>
                <c:pt idx="129">
                  <c:v>-3.5651886400000006</c:v>
                </c:pt>
                <c:pt idx="130">
                  <c:v>-3.6700144000000003</c:v>
                </c:pt>
                <c:pt idx="131">
                  <c:v>-3.7779281800000004</c:v>
                </c:pt>
                <c:pt idx="132">
                  <c:v>-3.88669047</c:v>
                </c:pt>
                <c:pt idx="133">
                  <c:v>-3.99080682</c:v>
                </c:pt>
                <c:pt idx="134">
                  <c:v>-4.0970235800000001</c:v>
                </c:pt>
                <c:pt idx="135">
                  <c:v>-4.2062031700000002</c:v>
                </c:pt>
                <c:pt idx="136">
                  <c:v>-4.3101526000000003</c:v>
                </c:pt>
                <c:pt idx="137">
                  <c:v>-4.4163415400000003</c:v>
                </c:pt>
                <c:pt idx="138">
                  <c:v>-4.5522005100000005</c:v>
                </c:pt>
                <c:pt idx="139">
                  <c:v>-4.7168253600000005</c:v>
                </c:pt>
                <c:pt idx="140">
                  <c:v>-4.886638640000001</c:v>
                </c:pt>
                <c:pt idx="141">
                  <c:v>-5.0552417500000013</c:v>
                </c:pt>
                <c:pt idx="142">
                  <c:v>-5.2283238800000005</c:v>
                </c:pt>
                <c:pt idx="143">
                  <c:v>-5.3838237700000002</c:v>
                </c:pt>
                <c:pt idx="144">
                  <c:v>-5.5222700000000007</c:v>
                </c:pt>
                <c:pt idx="145">
                  <c:v>-5.69049754</c:v>
                </c:pt>
                <c:pt idx="146">
                  <c:v>-5.8608950400000008</c:v>
                </c:pt>
                <c:pt idx="147">
                  <c:v>-6.0309865200000008</c:v>
                </c:pt>
                <c:pt idx="148">
                  <c:v>-6.2404850300000003</c:v>
                </c:pt>
                <c:pt idx="149">
                  <c:v>-6.4573419300000001</c:v>
                </c:pt>
                <c:pt idx="150">
                  <c:v>-6.6675637600000002</c:v>
                </c:pt>
                <c:pt idx="151">
                  <c:v>-6.8720685800000005</c:v>
                </c:pt>
                <c:pt idx="152">
                  <c:v>-7.0708981199999998</c:v>
                </c:pt>
                <c:pt idx="153">
                  <c:v>-7.2622301699999996</c:v>
                </c:pt>
                <c:pt idx="154">
                  <c:v>-7.4449658400000009</c:v>
                </c:pt>
                <c:pt idx="155">
                  <c:v>-7.6172968300000017</c:v>
                </c:pt>
                <c:pt idx="156">
                  <c:v>-7.7792509600000006</c:v>
                </c:pt>
                <c:pt idx="157">
                  <c:v>-7.8783040700000013</c:v>
                </c:pt>
                <c:pt idx="158">
                  <c:v>-7.9595245600000002</c:v>
                </c:pt>
                <c:pt idx="159">
                  <c:v>-8.04351314</c:v>
                </c:pt>
                <c:pt idx="160">
                  <c:v>-8.1386297200000008</c:v>
                </c:pt>
                <c:pt idx="161">
                  <c:v>-8.2340523200000018</c:v>
                </c:pt>
                <c:pt idx="162">
                  <c:v>-8.325927870000001</c:v>
                </c:pt>
                <c:pt idx="163">
                  <c:v>-8.4138529799999997</c:v>
                </c:pt>
                <c:pt idx="164">
                  <c:v>-8.4969791400000005</c:v>
                </c:pt>
                <c:pt idx="165">
                  <c:v>-8.5666543300000004</c:v>
                </c:pt>
                <c:pt idx="166">
                  <c:v>-8.630737700000001</c:v>
                </c:pt>
                <c:pt idx="167">
                  <c:v>-8.6897856500000028</c:v>
                </c:pt>
                <c:pt idx="168">
                  <c:v>-8.7446049600000002</c:v>
                </c:pt>
                <c:pt idx="169">
                  <c:v>-8.8071025899999995</c:v>
                </c:pt>
                <c:pt idx="170">
                  <c:v>-8.8721179300000017</c:v>
                </c:pt>
                <c:pt idx="171">
                  <c:v>-8.9402908400000012</c:v>
                </c:pt>
                <c:pt idx="172">
                  <c:v>-9.0589709600000017</c:v>
                </c:pt>
                <c:pt idx="173">
                  <c:v>-9.2007138600000005</c:v>
                </c:pt>
                <c:pt idx="174">
                  <c:v>-9.3406901900000019</c:v>
                </c:pt>
                <c:pt idx="175">
                  <c:v>-9.479484170000001</c:v>
                </c:pt>
                <c:pt idx="176">
                  <c:v>-9.6172349000000015</c:v>
                </c:pt>
                <c:pt idx="177">
                  <c:v>-9.7540675700000019</c:v>
                </c:pt>
                <c:pt idx="178">
                  <c:v>-9.8898709</c:v>
                </c:pt>
                <c:pt idx="179">
                  <c:v>-10.024825720000001</c:v>
                </c:pt>
                <c:pt idx="180">
                  <c:v>-10.169378440000001</c:v>
                </c:pt>
                <c:pt idx="181">
                  <c:v>-10.315336070000001</c:v>
                </c:pt>
                <c:pt idx="182">
                  <c:v>-10.460792940000001</c:v>
                </c:pt>
                <c:pt idx="183">
                  <c:v>-10.601770790000002</c:v>
                </c:pt>
                <c:pt idx="184">
                  <c:v>-10.741009890000001</c:v>
                </c:pt>
                <c:pt idx="185">
                  <c:v>-10.84380479</c:v>
                </c:pt>
                <c:pt idx="186">
                  <c:v>-10.895814280000002</c:v>
                </c:pt>
                <c:pt idx="187">
                  <c:v>-10.926151990000003</c:v>
                </c:pt>
                <c:pt idx="188">
                  <c:v>-10.946335400000001</c:v>
                </c:pt>
                <c:pt idx="189">
                  <c:v>-10.944777480000001</c:v>
                </c:pt>
                <c:pt idx="190">
                  <c:v>-10.931215230000001</c:v>
                </c:pt>
                <c:pt idx="191">
                  <c:v>-10.907971620000001</c:v>
                </c:pt>
                <c:pt idx="192">
                  <c:v>-10.874378970000002</c:v>
                </c:pt>
                <c:pt idx="193">
                  <c:v>-10.830075620000002</c:v>
                </c:pt>
                <c:pt idx="194">
                  <c:v>-10.774310430000002</c:v>
                </c:pt>
                <c:pt idx="195">
                  <c:v>-10.706582640000001</c:v>
                </c:pt>
                <c:pt idx="196">
                  <c:v>-10.62605765</c:v>
                </c:pt>
                <c:pt idx="197">
                  <c:v>-10.53192868</c:v>
                </c:pt>
                <c:pt idx="198">
                  <c:v>-10.374898690000002</c:v>
                </c:pt>
                <c:pt idx="199">
                  <c:v>-9.9830261700000005</c:v>
                </c:pt>
                <c:pt idx="200">
                  <c:v>-9.5562395500000008</c:v>
                </c:pt>
                <c:pt idx="201">
                  <c:v>-9.1204392500000004</c:v>
                </c:pt>
                <c:pt idx="202">
                  <c:v>-8.64666465</c:v>
                </c:pt>
              </c:numCache>
            </c:numRef>
          </c:yVal>
          <c:smooth val="1"/>
          <c:extLst>
            <c:ext xmlns:c16="http://schemas.microsoft.com/office/drawing/2014/chart" uri="{C3380CC4-5D6E-409C-BE32-E72D297353CC}">
              <c16:uniqueId val="{00000002-7A55-4020-8F7D-054B5A244C8A}"/>
            </c:ext>
          </c:extLst>
        </c:ser>
        <c:ser>
          <c:idx val="2"/>
          <c:order val="3"/>
          <c:tx>
            <c:v>150 mm</c:v>
          </c:tx>
          <c:spPr>
            <a:ln w="25400" cap="rnd">
              <a:solidFill>
                <a:schemeClr val="tx1"/>
              </a:solidFill>
              <a:round/>
            </a:ln>
            <a:effectLst/>
          </c:spPr>
          <c:marker>
            <c:symbol val="none"/>
          </c:marker>
          <c:xVal>
            <c:numRef>
              <c:f>'HSC1 (ISO)'!$E$3:$E$219</c:f>
              <c:numCache>
                <c:formatCode>General</c:formatCode>
                <c:ptCount val="217"/>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2.1300333333333331E-2</c:v>
                </c:pt>
                <c:pt idx="24">
                  <c:v>2.2542166666666665E-2</c:v>
                </c:pt>
                <c:pt idx="25">
                  <c:v>2.3783833333333334E-2</c:v>
                </c:pt>
                <c:pt idx="26">
                  <c:v>2.5025666666666668E-2</c:v>
                </c:pt>
                <c:pt idx="27">
                  <c:v>2.6577833333333335E-2</c:v>
                </c:pt>
                <c:pt idx="28">
                  <c:v>2.8518166666666667E-2</c:v>
                </c:pt>
                <c:pt idx="29">
                  <c:v>3.0943500000000002E-2</c:v>
                </c:pt>
                <c:pt idx="30">
                  <c:v>3.3975166666666667E-2</c:v>
                </c:pt>
                <c:pt idx="31">
                  <c:v>3.4922499999999995E-2</c:v>
                </c:pt>
                <c:pt idx="32">
                  <c:v>3.6106666666666662E-2</c:v>
                </c:pt>
                <c:pt idx="33">
                  <c:v>3.7587000000000002E-2</c:v>
                </c:pt>
                <c:pt idx="34">
                  <c:v>3.9437333333333331E-2</c:v>
                </c:pt>
                <c:pt idx="35">
                  <c:v>4.1750333333333334E-2</c:v>
                </c:pt>
                <c:pt idx="36">
                  <c:v>4.4063333333333336E-2</c:v>
                </c:pt>
                <c:pt idx="37">
                  <c:v>4.6376333333333332E-2</c:v>
                </c:pt>
                <c:pt idx="38">
                  <c:v>4.8689333333333334E-2</c:v>
                </c:pt>
                <c:pt idx="39">
                  <c:v>5.1002166666666668E-2</c:v>
                </c:pt>
                <c:pt idx="40">
                  <c:v>5.3893500000000004E-2</c:v>
                </c:pt>
                <c:pt idx="41">
                  <c:v>5.4796999999999998E-2</c:v>
                </c:pt>
                <c:pt idx="42">
                  <c:v>5.5926333333333328E-2</c:v>
                </c:pt>
                <c:pt idx="43">
                  <c:v>5.7338E-2</c:v>
                </c:pt>
                <c:pt idx="44">
                  <c:v>5.9102666666666664E-2</c:v>
                </c:pt>
                <c:pt idx="45">
                  <c:v>6.1308500000000002E-2</c:v>
                </c:pt>
                <c:pt idx="46">
                  <c:v>6.4065833333333336E-2</c:v>
                </c:pt>
                <c:pt idx="47">
                  <c:v>6.4927333333333337E-2</c:v>
                </c:pt>
                <c:pt idx="48">
                  <c:v>6.6004499999999994E-2</c:v>
                </c:pt>
                <c:pt idx="49">
                  <c:v>6.7350833333333332E-2</c:v>
                </c:pt>
                <c:pt idx="50">
                  <c:v>6.903366666666666E-2</c:v>
                </c:pt>
                <c:pt idx="51">
                  <c:v>7.113733333333333E-2</c:v>
                </c:pt>
                <c:pt idx="52">
                  <c:v>7.3766833333333323E-2</c:v>
                </c:pt>
                <c:pt idx="53">
                  <c:v>7.7053833333333335E-2</c:v>
                </c:pt>
                <c:pt idx="54">
                  <c:v>8.1162499999999999E-2</c:v>
                </c:pt>
                <c:pt idx="55">
                  <c:v>8.6298333333333338E-2</c:v>
                </c:pt>
                <c:pt idx="56">
                  <c:v>9.2718000000000009E-2</c:v>
                </c:pt>
                <c:pt idx="57">
                  <c:v>0.10074266666666666</c:v>
                </c:pt>
                <c:pt idx="58">
                  <c:v>0.11077366666666667</c:v>
                </c:pt>
                <c:pt idx="59">
                  <c:v>0.12331216666666665</c:v>
                </c:pt>
                <c:pt idx="60">
                  <c:v>0.1272305</c:v>
                </c:pt>
                <c:pt idx="61">
                  <c:v>0.13212850000000001</c:v>
                </c:pt>
                <c:pt idx="62">
                  <c:v>0.13825083333333332</c:v>
                </c:pt>
                <c:pt idx="63">
                  <c:v>0.14590366666666668</c:v>
                </c:pt>
                <c:pt idx="64">
                  <c:v>0.15547000000000002</c:v>
                </c:pt>
                <c:pt idx="65">
                  <c:v>0.16742833333333335</c:v>
                </c:pt>
                <c:pt idx="66">
                  <c:v>0.17116499999999998</c:v>
                </c:pt>
                <c:pt idx="67">
                  <c:v>0.17583500000000002</c:v>
                </c:pt>
                <c:pt idx="68">
                  <c:v>0.18167499999999998</c:v>
                </c:pt>
                <c:pt idx="69">
                  <c:v>0.18897333333333333</c:v>
                </c:pt>
                <c:pt idx="70">
                  <c:v>0.19809499999999999</c:v>
                </c:pt>
                <c:pt idx="71">
                  <c:v>0.20949999999999999</c:v>
                </c:pt>
                <c:pt idx="72">
                  <c:v>0.21306333333333333</c:v>
                </c:pt>
                <c:pt idx="73">
                  <c:v>0.21751833333333334</c:v>
                </c:pt>
                <c:pt idx="74">
                  <c:v>0.22308666666666666</c:v>
                </c:pt>
                <c:pt idx="75">
                  <c:v>0.23004666666666665</c:v>
                </c:pt>
                <c:pt idx="76">
                  <c:v>0.23874666666666666</c:v>
                </c:pt>
                <c:pt idx="77">
                  <c:v>0.24962166666666666</c:v>
                </c:pt>
                <c:pt idx="78">
                  <c:v>0.26321666666666665</c:v>
                </c:pt>
                <c:pt idx="79">
                  <c:v>0.28021000000000001</c:v>
                </c:pt>
                <c:pt idx="80">
                  <c:v>0.30145166666666667</c:v>
                </c:pt>
                <c:pt idx="81">
                  <c:v>0.32800166666666664</c:v>
                </c:pt>
                <c:pt idx="82">
                  <c:v>0.33629999999999999</c:v>
                </c:pt>
                <c:pt idx="83">
                  <c:v>0.34667166666666666</c:v>
                </c:pt>
                <c:pt idx="84">
                  <c:v>0.35963666666666666</c:v>
                </c:pt>
                <c:pt idx="85">
                  <c:v>0.37584166666666668</c:v>
                </c:pt>
                <c:pt idx="86">
                  <c:v>0.39609833333333333</c:v>
                </c:pt>
                <c:pt idx="87">
                  <c:v>0.42142000000000002</c:v>
                </c:pt>
                <c:pt idx="88">
                  <c:v>0.45307166666666665</c:v>
                </c:pt>
                <c:pt idx="89">
                  <c:v>0.49263666666666667</c:v>
                </c:pt>
                <c:pt idx="90">
                  <c:v>0.54209333333333332</c:v>
                </c:pt>
                <c:pt idx="91">
                  <c:v>0.6039133333333333</c:v>
                </c:pt>
                <c:pt idx="92">
                  <c:v>0.68118833333333328</c:v>
                </c:pt>
                <c:pt idx="93">
                  <c:v>0.77778333333333338</c:v>
                </c:pt>
                <c:pt idx="94">
                  <c:v>0.89852499999999991</c:v>
                </c:pt>
                <c:pt idx="95">
                  <c:v>0.93625666666666674</c:v>
                </c:pt>
                <c:pt idx="96">
                  <c:v>0.98342166666666664</c:v>
                </c:pt>
                <c:pt idx="97">
                  <c:v>1.0423783333333334</c:v>
                </c:pt>
                <c:pt idx="98">
                  <c:v>1.1160733333333333</c:v>
                </c:pt>
                <c:pt idx="99">
                  <c:v>1.1391033333333334</c:v>
                </c:pt>
                <c:pt idx="100">
                  <c:v>1.1678900000000001</c:v>
                </c:pt>
                <c:pt idx="101">
                  <c:v>1.203875</c:v>
                </c:pt>
                <c:pt idx="102">
                  <c:v>1.2488549999999998</c:v>
                </c:pt>
                <c:pt idx="103">
                  <c:v>1.30508</c:v>
                </c:pt>
                <c:pt idx="104">
                  <c:v>1.3753616666666666</c:v>
                </c:pt>
                <c:pt idx="105">
                  <c:v>1.3973233333333333</c:v>
                </c:pt>
                <c:pt idx="106">
                  <c:v>1.4247766666666666</c:v>
                </c:pt>
                <c:pt idx="107">
                  <c:v>1.459095</c:v>
                </c:pt>
                <c:pt idx="108">
                  <c:v>1.5019916666666666</c:v>
                </c:pt>
                <c:pt idx="109">
                  <c:v>1.5556116666666666</c:v>
                </c:pt>
                <c:pt idx="110">
                  <c:v>1.6226366666666665</c:v>
                </c:pt>
                <c:pt idx="111">
                  <c:v>1.7064166666666667</c:v>
                </c:pt>
                <c:pt idx="112">
                  <c:v>1.81115</c:v>
                </c:pt>
                <c:pt idx="113">
                  <c:v>1.8438666666666668</c:v>
                </c:pt>
                <c:pt idx="114">
                  <c:v>1.8847833333333335</c:v>
                </c:pt>
                <c:pt idx="115">
                  <c:v>1.9359166666666667</c:v>
                </c:pt>
                <c:pt idx="116">
                  <c:v>1.9998333333333334</c:v>
                </c:pt>
                <c:pt idx="117">
                  <c:v>2.0797333333333334</c:v>
                </c:pt>
                <c:pt idx="118">
                  <c:v>2.1796166666666665</c:v>
                </c:pt>
                <c:pt idx="119">
                  <c:v>2.3044666666666669</c:v>
                </c:pt>
                <c:pt idx="120">
                  <c:v>2.4605166666666665</c:v>
                </c:pt>
                <c:pt idx="121">
                  <c:v>2.6555833333333334</c:v>
                </c:pt>
                <c:pt idx="122">
                  <c:v>2.8994166666666668</c:v>
                </c:pt>
                <c:pt idx="123">
                  <c:v>3.2042166666666665</c:v>
                </c:pt>
                <c:pt idx="124">
                  <c:v>3.5852166666666667</c:v>
                </c:pt>
                <c:pt idx="125">
                  <c:v>4.0614666666666661</c:v>
                </c:pt>
                <c:pt idx="126">
                  <c:v>4.2102833333333329</c:v>
                </c:pt>
                <c:pt idx="127">
                  <c:v>4.3963166666666664</c:v>
                </c:pt>
                <c:pt idx="128">
                  <c:v>4.6288666666666671</c:v>
                </c:pt>
                <c:pt idx="129">
                  <c:v>4.9195333333333338</c:v>
                </c:pt>
                <c:pt idx="130">
                  <c:v>5.0103666666666671</c:v>
                </c:pt>
                <c:pt idx="131">
                  <c:v>5.1239166666666671</c:v>
                </c:pt>
                <c:pt idx="132">
                  <c:v>5.2658500000000004</c:v>
                </c:pt>
                <c:pt idx="133">
                  <c:v>5.4432666666666671</c:v>
                </c:pt>
                <c:pt idx="134">
                  <c:v>5.6650333333333327</c:v>
                </c:pt>
                <c:pt idx="135">
                  <c:v>5.9422500000000005</c:v>
                </c:pt>
                <c:pt idx="136">
                  <c:v>6.2887666666666666</c:v>
                </c:pt>
                <c:pt idx="137">
                  <c:v>6.6352666666666664</c:v>
                </c:pt>
                <c:pt idx="138">
                  <c:v>6.9817833333333335</c:v>
                </c:pt>
                <c:pt idx="139">
                  <c:v>7.4149333333333338</c:v>
                </c:pt>
                <c:pt idx="140">
                  <c:v>7.5502833333333337</c:v>
                </c:pt>
                <c:pt idx="141">
                  <c:v>7.7194833333333328</c:v>
                </c:pt>
                <c:pt idx="142">
                  <c:v>7.9309833333333328</c:v>
                </c:pt>
                <c:pt idx="143">
                  <c:v>8.1953499999999995</c:v>
                </c:pt>
                <c:pt idx="144">
                  <c:v>8.5258000000000003</c:v>
                </c:pt>
                <c:pt idx="145">
                  <c:v>8.9388833333333331</c:v>
                </c:pt>
                <c:pt idx="146">
                  <c:v>9.4552333333333323</c:v>
                </c:pt>
                <c:pt idx="147">
                  <c:v>10.100666666666665</c:v>
                </c:pt>
                <c:pt idx="148">
                  <c:v>10.907450000000001</c:v>
                </c:pt>
                <c:pt idx="149">
                  <c:v>11.71425</c:v>
                </c:pt>
                <c:pt idx="150">
                  <c:v>12.521033333333332</c:v>
                </c:pt>
                <c:pt idx="151">
                  <c:v>13.529516666666666</c:v>
                </c:pt>
                <c:pt idx="152">
                  <c:v>14.790133333333333</c:v>
                </c:pt>
                <c:pt idx="153">
                  <c:v>16.365883333333333</c:v>
                </c:pt>
                <c:pt idx="154">
                  <c:v>18.032500000000002</c:v>
                </c:pt>
                <c:pt idx="155">
                  <c:v>19.699166666666667</c:v>
                </c:pt>
                <c:pt idx="156">
                  <c:v>21.365833333333335</c:v>
                </c:pt>
                <c:pt idx="157">
                  <c:v>23.032500000000002</c:v>
                </c:pt>
                <c:pt idx="158">
                  <c:v>24.699166666666667</c:v>
                </c:pt>
                <c:pt idx="159">
                  <c:v>26.365833333333335</c:v>
                </c:pt>
                <c:pt idx="160">
                  <c:v>28.032500000000002</c:v>
                </c:pt>
                <c:pt idx="161">
                  <c:v>29.699166666666667</c:v>
                </c:pt>
                <c:pt idx="162">
                  <c:v>31.365833333333335</c:v>
                </c:pt>
                <c:pt idx="163">
                  <c:v>33.032499999999999</c:v>
                </c:pt>
                <c:pt idx="164">
                  <c:v>34.699166666666663</c:v>
                </c:pt>
                <c:pt idx="165">
                  <c:v>36.365833333333327</c:v>
                </c:pt>
                <c:pt idx="166">
                  <c:v>38.032499999999999</c:v>
                </c:pt>
                <c:pt idx="167">
                  <c:v>39.699166666666663</c:v>
                </c:pt>
                <c:pt idx="168">
                  <c:v>41.365833333333327</c:v>
                </c:pt>
                <c:pt idx="169">
                  <c:v>43.032499999999999</c:v>
                </c:pt>
                <c:pt idx="170">
                  <c:v>44.699166666666663</c:v>
                </c:pt>
                <c:pt idx="171">
                  <c:v>46.365833333333327</c:v>
                </c:pt>
                <c:pt idx="172">
                  <c:v>48.032499999999999</c:v>
                </c:pt>
                <c:pt idx="173">
                  <c:v>49.699166666666663</c:v>
                </c:pt>
                <c:pt idx="174">
                  <c:v>51.365833333333327</c:v>
                </c:pt>
                <c:pt idx="175">
                  <c:v>53.032499999999999</c:v>
                </c:pt>
                <c:pt idx="176">
                  <c:v>54.699166666666663</c:v>
                </c:pt>
                <c:pt idx="177">
                  <c:v>56.365833333333327</c:v>
                </c:pt>
                <c:pt idx="178">
                  <c:v>58.032499999999999</c:v>
                </c:pt>
                <c:pt idx="179">
                  <c:v>59.699166666666663</c:v>
                </c:pt>
                <c:pt idx="180">
                  <c:v>61.365833333333327</c:v>
                </c:pt>
                <c:pt idx="181">
                  <c:v>63.032499999999999</c:v>
                </c:pt>
                <c:pt idx="182">
                  <c:v>64.69916666666667</c:v>
                </c:pt>
                <c:pt idx="183">
                  <c:v>66.365833333333327</c:v>
                </c:pt>
                <c:pt idx="184">
                  <c:v>68.032499999999999</c:v>
                </c:pt>
                <c:pt idx="185">
                  <c:v>69.69916666666667</c:v>
                </c:pt>
                <c:pt idx="186">
                  <c:v>71.365833333333327</c:v>
                </c:pt>
                <c:pt idx="187">
                  <c:v>73.032499999999999</c:v>
                </c:pt>
                <c:pt idx="188">
                  <c:v>74.69916666666667</c:v>
                </c:pt>
                <c:pt idx="189">
                  <c:v>76.365833333333327</c:v>
                </c:pt>
                <c:pt idx="190">
                  <c:v>78.032499999999999</c:v>
                </c:pt>
                <c:pt idx="191">
                  <c:v>79.69916666666667</c:v>
                </c:pt>
                <c:pt idx="192">
                  <c:v>81.365833333333327</c:v>
                </c:pt>
                <c:pt idx="193">
                  <c:v>83.032499999999999</c:v>
                </c:pt>
                <c:pt idx="194">
                  <c:v>84.69916666666667</c:v>
                </c:pt>
                <c:pt idx="195">
                  <c:v>86.365833333333327</c:v>
                </c:pt>
                <c:pt idx="196">
                  <c:v>88.032499999999999</c:v>
                </c:pt>
                <c:pt idx="197">
                  <c:v>89.69916666666667</c:v>
                </c:pt>
                <c:pt idx="198">
                  <c:v>91.365833333333327</c:v>
                </c:pt>
                <c:pt idx="199">
                  <c:v>93.032499999999999</c:v>
                </c:pt>
                <c:pt idx="200">
                  <c:v>94.69916666666667</c:v>
                </c:pt>
                <c:pt idx="201">
                  <c:v>96.365833333333327</c:v>
                </c:pt>
                <c:pt idx="202">
                  <c:v>98.032499999999999</c:v>
                </c:pt>
                <c:pt idx="203">
                  <c:v>99.69916666666667</c:v>
                </c:pt>
                <c:pt idx="204">
                  <c:v>101.36583333333333</c:v>
                </c:pt>
                <c:pt idx="205">
                  <c:v>103.0325</c:v>
                </c:pt>
                <c:pt idx="206">
                  <c:v>104.69916666666667</c:v>
                </c:pt>
                <c:pt idx="207">
                  <c:v>106.36583333333333</c:v>
                </c:pt>
                <c:pt idx="208">
                  <c:v>108.0325</c:v>
                </c:pt>
                <c:pt idx="209">
                  <c:v>109.69916666666667</c:v>
                </c:pt>
                <c:pt idx="210">
                  <c:v>111.36583333333333</c:v>
                </c:pt>
                <c:pt idx="211">
                  <c:v>113.0325</c:v>
                </c:pt>
                <c:pt idx="212">
                  <c:v>114.69916666666667</c:v>
                </c:pt>
                <c:pt idx="213">
                  <c:v>116.36583333333333</c:v>
                </c:pt>
                <c:pt idx="214">
                  <c:v>118.0325</c:v>
                </c:pt>
                <c:pt idx="215">
                  <c:v>119.69916666666667</c:v>
                </c:pt>
                <c:pt idx="216">
                  <c:v>120.01666666666667</c:v>
                </c:pt>
              </c:numCache>
            </c:numRef>
          </c:xVal>
          <c:yVal>
            <c:numRef>
              <c:f>'HSC1 (ISO)'!$F$3:$F$219</c:f>
              <c:numCache>
                <c:formatCode>General</c:formatCode>
                <c:ptCount val="217"/>
                <c:pt idx="0">
                  <c:v>0</c:v>
                </c:pt>
                <c:pt idx="1">
                  <c:v>2.58122E-3</c:v>
                </c:pt>
                <c:pt idx="2">
                  <c:v>5.1626700000000003E-3</c:v>
                </c:pt>
                <c:pt idx="3">
                  <c:v>9.0872999999999995E-3</c:v>
                </c:pt>
                <c:pt idx="4">
                  <c:v>1.5082999999999999E-2</c:v>
                </c:pt>
                <c:pt idx="5">
                  <c:v>2.41251E-2</c:v>
                </c:pt>
                <c:pt idx="6">
                  <c:v>3.7705599999999999E-2</c:v>
                </c:pt>
                <c:pt idx="7">
                  <c:v>5.8088000000000001E-2</c:v>
                </c:pt>
                <c:pt idx="8">
                  <c:v>8.8668800000000006E-2</c:v>
                </c:pt>
                <c:pt idx="9">
                  <c:v>0.134544</c:v>
                </c:pt>
                <c:pt idx="10">
                  <c:v>0.20335800000000001</c:v>
                </c:pt>
                <c:pt idx="11">
                  <c:v>0.26810299999999998</c:v>
                </c:pt>
                <c:pt idx="12">
                  <c:v>0.26810299999999998</c:v>
                </c:pt>
                <c:pt idx="13">
                  <c:v>0.26730999999999999</c:v>
                </c:pt>
                <c:pt idx="14">
                  <c:v>0.26483499999999999</c:v>
                </c:pt>
                <c:pt idx="15">
                  <c:v>0.25988600000000001</c:v>
                </c:pt>
                <c:pt idx="16">
                  <c:v>0.25378000000000001</c:v>
                </c:pt>
                <c:pt idx="17">
                  <c:v>0.25065399999999999</c:v>
                </c:pt>
                <c:pt idx="18">
                  <c:v>0.248331</c:v>
                </c:pt>
                <c:pt idx="19">
                  <c:v>0.23147999999999999</c:v>
                </c:pt>
                <c:pt idx="20">
                  <c:v>0.190358</c:v>
                </c:pt>
                <c:pt idx="21">
                  <c:v>0.144091</c:v>
                </c:pt>
                <c:pt idx="22">
                  <c:v>7.6866000000000004E-2</c:v>
                </c:pt>
                <c:pt idx="23">
                  <c:v>-4.8275400000000003E-2</c:v>
                </c:pt>
                <c:pt idx="24">
                  <c:v>-0.193795</c:v>
                </c:pt>
                <c:pt idx="25">
                  <c:v>-0.32060300000000003</c:v>
                </c:pt>
                <c:pt idx="26">
                  <c:v>-0.41173199999999999</c:v>
                </c:pt>
                <c:pt idx="27">
                  <c:v>-0.42586200000000002</c:v>
                </c:pt>
                <c:pt idx="28">
                  <c:v>-0.32723799999999997</c:v>
                </c:pt>
                <c:pt idx="29">
                  <c:v>-0.100662</c:v>
                </c:pt>
                <c:pt idx="30">
                  <c:v>8.6116499999999999E-2</c:v>
                </c:pt>
                <c:pt idx="31">
                  <c:v>8.6717799999999998E-2</c:v>
                </c:pt>
                <c:pt idx="32">
                  <c:v>3.7459800000000001E-2</c:v>
                </c:pt>
                <c:pt idx="33">
                  <c:v>-8.5227499999999998E-2</c:v>
                </c:pt>
                <c:pt idx="34">
                  <c:v>-0.27950900000000001</c:v>
                </c:pt>
                <c:pt idx="35">
                  <c:v>-0.45937299999999998</c:v>
                </c:pt>
                <c:pt idx="36">
                  <c:v>-0.46726299999999998</c:v>
                </c:pt>
                <c:pt idx="37">
                  <c:v>-0.30625599999999997</c:v>
                </c:pt>
                <c:pt idx="38">
                  <c:v>-8.3735500000000004E-2</c:v>
                </c:pt>
                <c:pt idx="39">
                  <c:v>4.0280799999999999E-2</c:v>
                </c:pt>
                <c:pt idx="40">
                  <c:v>-4.4258899999999997E-2</c:v>
                </c:pt>
                <c:pt idx="41">
                  <c:v>-0.126028</c:v>
                </c:pt>
                <c:pt idx="42">
                  <c:v>-0.245037</c:v>
                </c:pt>
                <c:pt idx="43">
                  <c:v>-0.38289600000000001</c:v>
                </c:pt>
                <c:pt idx="44">
                  <c:v>-0.496923</c:v>
                </c:pt>
                <c:pt idx="45">
                  <c:v>-0.48418499999999998</c:v>
                </c:pt>
                <c:pt idx="46">
                  <c:v>-0.27821099999999999</c:v>
                </c:pt>
                <c:pt idx="47">
                  <c:v>-0.19075</c:v>
                </c:pt>
                <c:pt idx="48">
                  <c:v>-8.9333899999999994E-2</c:v>
                </c:pt>
                <c:pt idx="49">
                  <c:v>-5.9058599999999998E-3</c:v>
                </c:pt>
                <c:pt idx="50">
                  <c:v>1.0357E-2</c:v>
                </c:pt>
                <c:pt idx="51">
                  <c:v>-0.105522</c:v>
                </c:pt>
                <c:pt idx="52">
                  <c:v>-0.35097600000000001</c:v>
                </c:pt>
                <c:pt idx="53">
                  <c:v>-0.52573800000000004</c:v>
                </c:pt>
                <c:pt idx="54">
                  <c:v>-0.34879700000000002</c:v>
                </c:pt>
                <c:pt idx="55">
                  <c:v>-2.82531E-2</c:v>
                </c:pt>
                <c:pt idx="56">
                  <c:v>-0.23861299999999999</c:v>
                </c:pt>
                <c:pt idx="57">
                  <c:v>-0.51477200000000001</c:v>
                </c:pt>
                <c:pt idx="58">
                  <c:v>-0.121282</c:v>
                </c:pt>
                <c:pt idx="59">
                  <c:v>-0.29947699999999999</c:v>
                </c:pt>
                <c:pt idx="60">
                  <c:v>-0.49998799999999999</c:v>
                </c:pt>
                <c:pt idx="61">
                  <c:v>-0.37041000000000002</c:v>
                </c:pt>
                <c:pt idx="62">
                  <c:v>-0.110054</c:v>
                </c:pt>
                <c:pt idx="63">
                  <c:v>-0.340364</c:v>
                </c:pt>
                <c:pt idx="64">
                  <c:v>-0.45516499999999999</c:v>
                </c:pt>
                <c:pt idx="65">
                  <c:v>-0.15179999999999999</c:v>
                </c:pt>
                <c:pt idx="66">
                  <c:v>-0.25459599999999999</c:v>
                </c:pt>
                <c:pt idx="67">
                  <c:v>-0.465281</c:v>
                </c:pt>
                <c:pt idx="68">
                  <c:v>-0.39587600000000001</c:v>
                </c:pt>
                <c:pt idx="69">
                  <c:v>-0.17757100000000001</c:v>
                </c:pt>
                <c:pt idx="70">
                  <c:v>-0.387318</c:v>
                </c:pt>
                <c:pt idx="71">
                  <c:v>-0.40866999999999998</c:v>
                </c:pt>
                <c:pt idx="72">
                  <c:v>-0.25272099999999997</c:v>
                </c:pt>
                <c:pt idx="73">
                  <c:v>-0.224164</c:v>
                </c:pt>
                <c:pt idx="74">
                  <c:v>-0.41791200000000001</c:v>
                </c:pt>
                <c:pt idx="75">
                  <c:v>-0.43428699999999998</c:v>
                </c:pt>
                <c:pt idx="76">
                  <c:v>-0.23158599999999999</c:v>
                </c:pt>
                <c:pt idx="77">
                  <c:v>-0.39739000000000002</c:v>
                </c:pt>
                <c:pt idx="78">
                  <c:v>-0.40129999999999999</c:v>
                </c:pt>
                <c:pt idx="79">
                  <c:v>-0.27800999999999998</c:v>
                </c:pt>
                <c:pt idx="80">
                  <c:v>-0.46385100000000001</c:v>
                </c:pt>
                <c:pt idx="81">
                  <c:v>-0.30329099999999998</c:v>
                </c:pt>
                <c:pt idx="82">
                  <c:v>-0.39317800000000003</c:v>
                </c:pt>
                <c:pt idx="83">
                  <c:v>-0.43841599999999997</c:v>
                </c:pt>
                <c:pt idx="84">
                  <c:v>-0.323322</c:v>
                </c:pt>
                <c:pt idx="85">
                  <c:v>-0.43951899999999999</c:v>
                </c:pt>
                <c:pt idx="86">
                  <c:v>-0.382409</c:v>
                </c:pt>
                <c:pt idx="87">
                  <c:v>-0.397984</c:v>
                </c:pt>
                <c:pt idx="88">
                  <c:v>-0.43655300000000002</c:v>
                </c:pt>
                <c:pt idx="89">
                  <c:v>-0.393706</c:v>
                </c:pt>
                <c:pt idx="90">
                  <c:v>-0.467891</c:v>
                </c:pt>
                <c:pt idx="91">
                  <c:v>-0.41713</c:v>
                </c:pt>
                <c:pt idx="92">
                  <c:v>-0.49394900000000003</c:v>
                </c:pt>
                <c:pt idx="93">
                  <c:v>-0.459538</c:v>
                </c:pt>
                <c:pt idx="94">
                  <c:v>-0.52849800000000002</c:v>
                </c:pt>
                <c:pt idx="95">
                  <c:v>-0.49408999999999997</c:v>
                </c:pt>
                <c:pt idx="96">
                  <c:v>-0.53774200000000005</c:v>
                </c:pt>
                <c:pt idx="97">
                  <c:v>-0.51996200000000004</c:v>
                </c:pt>
                <c:pt idx="98">
                  <c:v>-0.55467299999999997</c:v>
                </c:pt>
                <c:pt idx="99">
                  <c:v>-0.54582200000000003</c:v>
                </c:pt>
                <c:pt idx="100">
                  <c:v>-0.55225800000000003</c:v>
                </c:pt>
                <c:pt idx="101">
                  <c:v>-0.563307</c:v>
                </c:pt>
                <c:pt idx="102">
                  <c:v>-0.55999600000000005</c:v>
                </c:pt>
                <c:pt idx="103">
                  <c:v>-0.58163200000000004</c:v>
                </c:pt>
                <c:pt idx="104">
                  <c:v>-0.58215899999999998</c:v>
                </c:pt>
                <c:pt idx="105">
                  <c:v>-0.600105</c:v>
                </c:pt>
                <c:pt idx="106">
                  <c:v>-0.59148400000000001</c:v>
                </c:pt>
                <c:pt idx="107">
                  <c:v>-0.60979799999999995</c:v>
                </c:pt>
                <c:pt idx="108">
                  <c:v>-0.60919599999999996</c:v>
                </c:pt>
                <c:pt idx="109">
                  <c:v>-0.62551900000000005</c:v>
                </c:pt>
                <c:pt idx="110">
                  <c:v>-0.63507000000000002</c:v>
                </c:pt>
                <c:pt idx="111">
                  <c:v>-0.65230399999999999</c:v>
                </c:pt>
                <c:pt idx="112">
                  <c:v>-0.66959599999999997</c:v>
                </c:pt>
                <c:pt idx="113">
                  <c:v>-0.67344899999999996</c:v>
                </c:pt>
                <c:pt idx="114">
                  <c:v>-0.68416399999999999</c:v>
                </c:pt>
                <c:pt idx="115">
                  <c:v>-0.68785300000000005</c:v>
                </c:pt>
                <c:pt idx="116">
                  <c:v>-0.70391300000000001</c:v>
                </c:pt>
                <c:pt idx="117">
                  <c:v>-0.71234799999999998</c:v>
                </c:pt>
                <c:pt idx="118">
                  <c:v>-0.73400399999999999</c:v>
                </c:pt>
                <c:pt idx="119">
                  <c:v>-0.75114800000000004</c:v>
                </c:pt>
                <c:pt idx="120">
                  <c:v>-0.78148200000000001</c:v>
                </c:pt>
                <c:pt idx="121">
                  <c:v>-0.80837999999999999</c:v>
                </c:pt>
                <c:pt idx="122">
                  <c:v>-0.84698099999999998</c:v>
                </c:pt>
                <c:pt idx="123">
                  <c:v>-0.89032999999999995</c:v>
                </c:pt>
                <c:pt idx="124">
                  <c:v>-0.94938599999999995</c:v>
                </c:pt>
                <c:pt idx="125">
                  <c:v>-1.0156400000000001</c:v>
                </c:pt>
                <c:pt idx="126">
                  <c:v>-1.03711</c:v>
                </c:pt>
                <c:pt idx="127">
                  <c:v>-1.0620000000000001</c:v>
                </c:pt>
                <c:pt idx="128">
                  <c:v>-1.09473</c:v>
                </c:pt>
                <c:pt idx="129">
                  <c:v>-1.1349400000000001</c:v>
                </c:pt>
                <c:pt idx="130">
                  <c:v>-1.14778</c:v>
                </c:pt>
                <c:pt idx="131">
                  <c:v>-1.16387</c:v>
                </c:pt>
                <c:pt idx="132">
                  <c:v>-1.1835800000000001</c:v>
                </c:pt>
                <c:pt idx="133">
                  <c:v>-1.2090700000000001</c:v>
                </c:pt>
                <c:pt idx="134">
                  <c:v>-1.2402299999999999</c:v>
                </c:pt>
                <c:pt idx="135">
                  <c:v>-1.2803899999999999</c:v>
                </c:pt>
                <c:pt idx="136">
                  <c:v>-1.3300099999999999</c:v>
                </c:pt>
                <c:pt idx="137">
                  <c:v>-1.3808800000000001</c:v>
                </c:pt>
                <c:pt idx="138">
                  <c:v>-1.4314100000000001</c:v>
                </c:pt>
                <c:pt idx="139">
                  <c:v>-1.49326</c:v>
                </c:pt>
                <c:pt idx="140">
                  <c:v>-1.51197</c:v>
                </c:pt>
                <c:pt idx="141">
                  <c:v>-1.53624</c:v>
                </c:pt>
                <c:pt idx="142">
                  <c:v>-1.56589</c:v>
                </c:pt>
                <c:pt idx="143">
                  <c:v>-1.6039699999999999</c:v>
                </c:pt>
                <c:pt idx="144">
                  <c:v>-1.65113</c:v>
                </c:pt>
                <c:pt idx="145">
                  <c:v>-1.70984</c:v>
                </c:pt>
                <c:pt idx="146">
                  <c:v>-1.78104</c:v>
                </c:pt>
                <c:pt idx="147">
                  <c:v>-1.8716900000000001</c:v>
                </c:pt>
                <c:pt idx="148">
                  <c:v>-1.9817</c:v>
                </c:pt>
                <c:pt idx="149">
                  <c:v>-2.0908000000000002</c:v>
                </c:pt>
                <c:pt idx="150">
                  <c:v>-2.1972700000000001</c:v>
                </c:pt>
                <c:pt idx="151">
                  <c:v>-2.3284099999999999</c:v>
                </c:pt>
                <c:pt idx="152">
                  <c:v>-2.48705</c:v>
                </c:pt>
                <c:pt idx="153">
                  <c:v>-2.6807799999999999</c:v>
                </c:pt>
                <c:pt idx="154">
                  <c:v>-2.8788900000000002</c:v>
                </c:pt>
                <c:pt idx="155">
                  <c:v>-3.0549599999999999</c:v>
                </c:pt>
                <c:pt idx="156">
                  <c:v>-3.2023000000000001</c:v>
                </c:pt>
                <c:pt idx="157">
                  <c:v>-3.3307699999999998</c:v>
                </c:pt>
                <c:pt idx="158">
                  <c:v>-3.45513</c:v>
                </c:pt>
                <c:pt idx="159">
                  <c:v>-3.5759300000000001</c:v>
                </c:pt>
                <c:pt idx="160">
                  <c:v>-3.6937899999999999</c:v>
                </c:pt>
                <c:pt idx="161">
                  <c:v>-3.80945</c:v>
                </c:pt>
                <c:pt idx="162">
                  <c:v>-3.92326</c:v>
                </c:pt>
                <c:pt idx="163">
                  <c:v>-4.0354599999999996</c:v>
                </c:pt>
                <c:pt idx="164">
                  <c:v>-4.15029</c:v>
                </c:pt>
                <c:pt idx="165">
                  <c:v>-4.2633900000000002</c:v>
                </c:pt>
                <c:pt idx="166">
                  <c:v>-4.37608</c:v>
                </c:pt>
                <c:pt idx="167">
                  <c:v>-4.4886600000000003</c:v>
                </c:pt>
                <c:pt idx="168">
                  <c:v>-4.6017099999999997</c:v>
                </c:pt>
                <c:pt idx="169">
                  <c:v>-4.7160000000000002</c:v>
                </c:pt>
                <c:pt idx="170">
                  <c:v>-4.8312400000000002</c:v>
                </c:pt>
                <c:pt idx="171">
                  <c:v>-4.9477399999999996</c:v>
                </c:pt>
                <c:pt idx="172">
                  <c:v>-5.0659999999999998</c:v>
                </c:pt>
                <c:pt idx="173">
                  <c:v>-5.1865199999999998</c:v>
                </c:pt>
                <c:pt idx="174">
                  <c:v>-5.31</c:v>
                </c:pt>
                <c:pt idx="175">
                  <c:v>-5.4359000000000002</c:v>
                </c:pt>
                <c:pt idx="176">
                  <c:v>-5.5587900000000001</c:v>
                </c:pt>
                <c:pt idx="177">
                  <c:v>-5.6707200000000002</c:v>
                </c:pt>
                <c:pt idx="178">
                  <c:v>-5.7812299999999999</c:v>
                </c:pt>
                <c:pt idx="179">
                  <c:v>-5.89039</c:v>
                </c:pt>
                <c:pt idx="180">
                  <c:v>-5.9983599999999999</c:v>
                </c:pt>
                <c:pt idx="181">
                  <c:v>-6.1052200000000001</c:v>
                </c:pt>
                <c:pt idx="182">
                  <c:v>-6.2110900000000004</c:v>
                </c:pt>
                <c:pt idx="183">
                  <c:v>-6.3160299999999996</c:v>
                </c:pt>
                <c:pt idx="184">
                  <c:v>-6.4199099999999998</c:v>
                </c:pt>
                <c:pt idx="185">
                  <c:v>-6.5223100000000001</c:v>
                </c:pt>
                <c:pt idx="186">
                  <c:v>-6.6232100000000003</c:v>
                </c:pt>
                <c:pt idx="187">
                  <c:v>-6.72281</c:v>
                </c:pt>
                <c:pt idx="188">
                  <c:v>-6.8212400000000004</c:v>
                </c:pt>
                <c:pt idx="189">
                  <c:v>-6.9185600000000003</c:v>
                </c:pt>
                <c:pt idx="190">
                  <c:v>-7.0057900000000002</c:v>
                </c:pt>
                <c:pt idx="191">
                  <c:v>-7.08155</c:v>
                </c:pt>
                <c:pt idx="192">
                  <c:v>-7.1563100000000004</c:v>
                </c:pt>
                <c:pt idx="193">
                  <c:v>-7.2301000000000002</c:v>
                </c:pt>
                <c:pt idx="194">
                  <c:v>-7.3030099999999996</c:v>
                </c:pt>
                <c:pt idx="195">
                  <c:v>-7.3656199999999998</c:v>
                </c:pt>
                <c:pt idx="196">
                  <c:v>-7.4213500000000003</c:v>
                </c:pt>
                <c:pt idx="197">
                  <c:v>-7.4757999999999996</c:v>
                </c:pt>
                <c:pt idx="198">
                  <c:v>-7.5287199999999999</c:v>
                </c:pt>
                <c:pt idx="199">
                  <c:v>-7.5338900000000004</c:v>
                </c:pt>
                <c:pt idx="200">
                  <c:v>-7.5376500000000002</c:v>
                </c:pt>
                <c:pt idx="201">
                  <c:v>-7.5399799999999999</c:v>
                </c:pt>
                <c:pt idx="202">
                  <c:v>-7.54366</c:v>
                </c:pt>
                <c:pt idx="203">
                  <c:v>-7.5480900000000002</c:v>
                </c:pt>
                <c:pt idx="204">
                  <c:v>-7.5511799999999996</c:v>
                </c:pt>
                <c:pt idx="205">
                  <c:v>-7.5529799999999998</c:v>
                </c:pt>
                <c:pt idx="206">
                  <c:v>-7.5534999999999997</c:v>
                </c:pt>
                <c:pt idx="207">
                  <c:v>-7.5527800000000003</c:v>
                </c:pt>
                <c:pt idx="208">
                  <c:v>-7.5203699999999998</c:v>
                </c:pt>
                <c:pt idx="209">
                  <c:v>-7.4442500000000003</c:v>
                </c:pt>
                <c:pt idx="210">
                  <c:v>-7.3634700000000004</c:v>
                </c:pt>
                <c:pt idx="211">
                  <c:v>-7.2778299999999998</c:v>
                </c:pt>
                <c:pt idx="212">
                  <c:v>-7.1871499999999999</c:v>
                </c:pt>
                <c:pt idx="213">
                  <c:v>-7.0911999999999997</c:v>
                </c:pt>
                <c:pt idx="214">
                  <c:v>-6.9897200000000002</c:v>
                </c:pt>
                <c:pt idx="215">
                  <c:v>-6.8719799999999998</c:v>
                </c:pt>
                <c:pt idx="216">
                  <c:v>-6.8472400000000002</c:v>
                </c:pt>
              </c:numCache>
            </c:numRef>
          </c:yVal>
          <c:smooth val="1"/>
          <c:extLst>
            <c:ext xmlns:c16="http://schemas.microsoft.com/office/drawing/2014/chart" uri="{C3380CC4-5D6E-409C-BE32-E72D297353CC}">
              <c16:uniqueId val="{00000003-7A55-4020-8F7D-054B5A244C8A}"/>
            </c:ext>
          </c:extLst>
        </c:ser>
        <c:ser>
          <c:idx val="4"/>
          <c:order val="4"/>
          <c:tx>
            <c:v>230 mm</c:v>
          </c:tx>
          <c:spPr>
            <a:ln w="25400" cap="rnd">
              <a:solidFill>
                <a:schemeClr val="accent3"/>
              </a:solidFill>
              <a:prstDash val="dash"/>
              <a:round/>
            </a:ln>
            <a:effectLst/>
          </c:spPr>
          <c:marker>
            <c:symbol val="none"/>
          </c:marker>
          <c:xVal>
            <c:numRef>
              <c:f>thickness!$B$2:$B$232</c:f>
              <c:numCache>
                <c:formatCode>General</c:formatCode>
                <c:ptCount val="231"/>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2.1101666666666668E-2</c:v>
                </c:pt>
                <c:pt idx="24">
                  <c:v>2.1896499999999999E-2</c:v>
                </c:pt>
                <c:pt idx="25">
                  <c:v>2.2889833333333335E-2</c:v>
                </c:pt>
                <c:pt idx="26">
                  <c:v>2.4131666666666666E-2</c:v>
                </c:pt>
                <c:pt idx="27">
                  <c:v>2.5683833333333333E-2</c:v>
                </c:pt>
                <c:pt idx="28">
                  <c:v>2.7236E-2</c:v>
                </c:pt>
                <c:pt idx="29">
                  <c:v>2.8788166666666667E-2</c:v>
                </c:pt>
                <c:pt idx="30">
                  <c:v>3.0728499999999999E-2</c:v>
                </c:pt>
                <c:pt idx="31">
                  <c:v>3.3153833333333334E-2</c:v>
                </c:pt>
                <c:pt idx="32">
                  <c:v>3.6185499999999995E-2</c:v>
                </c:pt>
                <c:pt idx="33">
                  <c:v>3.9974999999999997E-2</c:v>
                </c:pt>
                <c:pt idx="34">
                  <c:v>4.4712000000000002E-2</c:v>
                </c:pt>
                <c:pt idx="35">
                  <c:v>4.6192333333333328E-2</c:v>
                </c:pt>
                <c:pt idx="36">
                  <c:v>4.8042666666666664E-2</c:v>
                </c:pt>
                <c:pt idx="37">
                  <c:v>4.8620833333333335E-2</c:v>
                </c:pt>
                <c:pt idx="38">
                  <c:v>4.9343666666666668E-2</c:v>
                </c:pt>
                <c:pt idx="39">
                  <c:v>5.0247166666666662E-2</c:v>
                </c:pt>
                <c:pt idx="40">
                  <c:v>5.1376500000000005E-2</c:v>
                </c:pt>
                <c:pt idx="41">
                  <c:v>5.2788333333333333E-2</c:v>
                </c:pt>
                <c:pt idx="42">
                  <c:v>5.4552999999999997E-2</c:v>
                </c:pt>
                <c:pt idx="43">
                  <c:v>5.5104333333333332E-2</c:v>
                </c:pt>
                <c:pt idx="44">
                  <c:v>5.5793666666666665E-2</c:v>
                </c:pt>
                <c:pt idx="45">
                  <c:v>5.6655333333333328E-2</c:v>
                </c:pt>
                <c:pt idx="46">
                  <c:v>5.7732333333333337E-2</c:v>
                </c:pt>
                <c:pt idx="47">
                  <c:v>5.9078666666666661E-2</c:v>
                </c:pt>
                <c:pt idx="48">
                  <c:v>6.0761666666666672E-2</c:v>
                </c:pt>
                <c:pt idx="49">
                  <c:v>6.2865333333333343E-2</c:v>
                </c:pt>
                <c:pt idx="50">
                  <c:v>6.5494833333333335E-2</c:v>
                </c:pt>
                <c:pt idx="51">
                  <c:v>6.8781666666666672E-2</c:v>
                </c:pt>
                <c:pt idx="52">
                  <c:v>7.2890333333333335E-2</c:v>
                </c:pt>
                <c:pt idx="53">
                  <c:v>7.4174333333333328E-2</c:v>
                </c:pt>
                <c:pt idx="54">
                  <c:v>7.5779333333333337E-2</c:v>
                </c:pt>
                <c:pt idx="55">
                  <c:v>7.7785500000000007E-2</c:v>
                </c:pt>
                <c:pt idx="56">
                  <c:v>8.0293166666666665E-2</c:v>
                </c:pt>
                <c:pt idx="57">
                  <c:v>8.342783333333334E-2</c:v>
                </c:pt>
                <c:pt idx="58">
                  <c:v>8.7346166666666669E-2</c:v>
                </c:pt>
                <c:pt idx="59">
                  <c:v>9.2243999999999993E-2</c:v>
                </c:pt>
                <c:pt idx="60">
                  <c:v>9.8366333333333333E-2</c:v>
                </c:pt>
                <c:pt idx="61">
                  <c:v>0.10601933333333333</c:v>
                </c:pt>
                <c:pt idx="62">
                  <c:v>0.11558549999999999</c:v>
                </c:pt>
                <c:pt idx="63">
                  <c:v>0.12754333333333331</c:v>
                </c:pt>
                <c:pt idx="64">
                  <c:v>0.13128000000000001</c:v>
                </c:pt>
                <c:pt idx="65">
                  <c:v>0.13595099999999999</c:v>
                </c:pt>
                <c:pt idx="66">
                  <c:v>0.14178983333333331</c:v>
                </c:pt>
                <c:pt idx="67">
                  <c:v>0.14908833333333332</c:v>
                </c:pt>
                <c:pt idx="68">
                  <c:v>0.15821133333333334</c:v>
                </c:pt>
                <c:pt idx="69">
                  <c:v>0.16733500000000001</c:v>
                </c:pt>
                <c:pt idx="70">
                  <c:v>0.17645666666666668</c:v>
                </c:pt>
                <c:pt idx="71">
                  <c:v>0.18557999999999999</c:v>
                </c:pt>
                <c:pt idx="72">
                  <c:v>0.19470333333333334</c:v>
                </c:pt>
                <c:pt idx="73">
                  <c:v>0.20610666666666669</c:v>
                </c:pt>
                <c:pt idx="74">
                  <c:v>0.20967166666666665</c:v>
                </c:pt>
                <c:pt idx="75">
                  <c:v>0.21412500000000001</c:v>
                </c:pt>
                <c:pt idx="76">
                  <c:v>0.21969333333333332</c:v>
                </c:pt>
                <c:pt idx="77">
                  <c:v>0.22665333333333332</c:v>
                </c:pt>
                <c:pt idx="78">
                  <c:v>0.23535500000000001</c:v>
                </c:pt>
                <c:pt idx="79">
                  <c:v>0.24405499999999999</c:v>
                </c:pt>
                <c:pt idx="80">
                  <c:v>0.25275500000000001</c:v>
                </c:pt>
                <c:pt idx="81">
                  <c:v>0.26363166666666665</c:v>
                </c:pt>
                <c:pt idx="82">
                  <c:v>0.277225</c:v>
                </c:pt>
                <c:pt idx="83">
                  <c:v>0.2942183333333333</c:v>
                </c:pt>
                <c:pt idx="84">
                  <c:v>0.31546000000000002</c:v>
                </c:pt>
                <c:pt idx="85">
                  <c:v>0.33670000000000005</c:v>
                </c:pt>
                <c:pt idx="86">
                  <c:v>0.35794166666666671</c:v>
                </c:pt>
                <c:pt idx="87">
                  <c:v>0.38449333333333335</c:v>
                </c:pt>
                <c:pt idx="88">
                  <c:v>0.41768333333333335</c:v>
                </c:pt>
                <c:pt idx="89">
                  <c:v>0.45917000000000002</c:v>
                </c:pt>
                <c:pt idx="90">
                  <c:v>0.51102833333333331</c:v>
                </c:pt>
                <c:pt idx="91">
                  <c:v>0.57585166666666665</c:v>
                </c:pt>
                <c:pt idx="92">
                  <c:v>0.65687999999999991</c:v>
                </c:pt>
                <c:pt idx="93">
                  <c:v>0.6822016666666666</c:v>
                </c:pt>
                <c:pt idx="94">
                  <c:v>0.71385333333333334</c:v>
                </c:pt>
                <c:pt idx="95">
                  <c:v>0.75341833333333341</c:v>
                </c:pt>
                <c:pt idx="96">
                  <c:v>0.80287500000000001</c:v>
                </c:pt>
                <c:pt idx="97">
                  <c:v>0.86469499999999999</c:v>
                </c:pt>
                <c:pt idx="98">
                  <c:v>0.92651499999999998</c:v>
                </c:pt>
                <c:pt idx="99">
                  <c:v>0.95742500000000008</c:v>
                </c:pt>
                <c:pt idx="100">
                  <c:v>0.99606166666666662</c:v>
                </c:pt>
                <c:pt idx="101">
                  <c:v>1.0443583333333333</c:v>
                </c:pt>
                <c:pt idx="102">
                  <c:v>1.0926566666666666</c:v>
                </c:pt>
                <c:pt idx="103">
                  <c:v>1.1409533333333333</c:v>
                </c:pt>
                <c:pt idx="104">
                  <c:v>1.1892500000000001</c:v>
                </c:pt>
                <c:pt idx="105">
                  <c:v>1.2375466666666666</c:v>
                </c:pt>
                <c:pt idx="106">
                  <c:v>1.2979183333333333</c:v>
                </c:pt>
                <c:pt idx="107">
                  <c:v>1.3167833333333334</c:v>
                </c:pt>
                <c:pt idx="108">
                  <c:v>1.3403666666666667</c:v>
                </c:pt>
                <c:pt idx="109">
                  <c:v>1.3698450000000002</c:v>
                </c:pt>
                <c:pt idx="110">
                  <c:v>1.4066916666666667</c:v>
                </c:pt>
                <c:pt idx="111">
                  <c:v>1.4527516666666667</c:v>
                </c:pt>
                <c:pt idx="112">
                  <c:v>1.5103266666666668</c:v>
                </c:pt>
                <c:pt idx="113">
                  <c:v>1.582295</c:v>
                </c:pt>
                <c:pt idx="114">
                  <c:v>1.6542633333333332</c:v>
                </c:pt>
                <c:pt idx="115">
                  <c:v>1.7262333333333333</c:v>
                </c:pt>
                <c:pt idx="116">
                  <c:v>1.8161833333333335</c:v>
                </c:pt>
                <c:pt idx="117">
                  <c:v>1.9286333333333334</c:v>
                </c:pt>
                <c:pt idx="118">
                  <c:v>2.0410833333333334</c:v>
                </c:pt>
                <c:pt idx="119">
                  <c:v>2.1535333333333333</c:v>
                </c:pt>
                <c:pt idx="120">
                  <c:v>2.2940999999999998</c:v>
                </c:pt>
                <c:pt idx="121">
                  <c:v>2.4697999999999998</c:v>
                </c:pt>
                <c:pt idx="122">
                  <c:v>2.6894333333333336</c:v>
                </c:pt>
                <c:pt idx="123">
                  <c:v>2.9639666666666664</c:v>
                </c:pt>
                <c:pt idx="124">
                  <c:v>3.30715</c:v>
                </c:pt>
                <c:pt idx="125">
                  <c:v>3.7361</c:v>
                </c:pt>
                <c:pt idx="126">
                  <c:v>4.2723166666666668</c:v>
                </c:pt>
                <c:pt idx="127">
                  <c:v>4.8085166666666668</c:v>
                </c:pt>
                <c:pt idx="128">
                  <c:v>4.9425666666666661</c:v>
                </c:pt>
                <c:pt idx="129">
                  <c:v>5.1101333333333336</c:v>
                </c:pt>
                <c:pt idx="130">
                  <c:v>5.3195833333333331</c:v>
                </c:pt>
                <c:pt idx="131">
                  <c:v>5.5290333333333335</c:v>
                </c:pt>
                <c:pt idx="132">
                  <c:v>5.7385000000000002</c:v>
                </c:pt>
                <c:pt idx="133">
                  <c:v>6.0003166666666665</c:v>
                </c:pt>
                <c:pt idx="134">
                  <c:v>6.3275833333333331</c:v>
                </c:pt>
                <c:pt idx="135">
                  <c:v>6.6548499999999997</c:v>
                </c:pt>
                <c:pt idx="136">
                  <c:v>6.9821333333333335</c:v>
                </c:pt>
                <c:pt idx="137">
                  <c:v>7.3094000000000001</c:v>
                </c:pt>
                <c:pt idx="138">
                  <c:v>7.6366833333333339</c:v>
                </c:pt>
                <c:pt idx="139">
                  <c:v>7.9639499999999996</c:v>
                </c:pt>
                <c:pt idx="140">
                  <c:v>8.2912166666666671</c:v>
                </c:pt>
                <c:pt idx="141">
                  <c:v>8.6185000000000009</c:v>
                </c:pt>
                <c:pt idx="142">
                  <c:v>8.9457666666666658</c:v>
                </c:pt>
                <c:pt idx="143">
                  <c:v>9.2730333333333324</c:v>
                </c:pt>
                <c:pt idx="144">
                  <c:v>9.6003166666666662</c:v>
                </c:pt>
                <c:pt idx="145">
                  <c:v>9.9275833333333328</c:v>
                </c:pt>
                <c:pt idx="146">
                  <c:v>10.254866666666667</c:v>
                </c:pt>
                <c:pt idx="147">
                  <c:v>10.582133333333333</c:v>
                </c:pt>
                <c:pt idx="148">
                  <c:v>10.9094</c:v>
                </c:pt>
                <c:pt idx="149">
                  <c:v>11.236683333333334</c:v>
                </c:pt>
                <c:pt idx="150">
                  <c:v>11.56395</c:v>
                </c:pt>
                <c:pt idx="151">
                  <c:v>11.891216666666667</c:v>
                </c:pt>
                <c:pt idx="152">
                  <c:v>12.218500000000001</c:v>
                </c:pt>
                <c:pt idx="153">
                  <c:v>12.545766666666667</c:v>
                </c:pt>
                <c:pt idx="154">
                  <c:v>12.873050000000001</c:v>
                </c:pt>
                <c:pt idx="155">
                  <c:v>13.200316666666668</c:v>
                </c:pt>
                <c:pt idx="156">
                  <c:v>13.527583333333332</c:v>
                </c:pt>
                <c:pt idx="157">
                  <c:v>13.854866666666668</c:v>
                </c:pt>
                <c:pt idx="158">
                  <c:v>14.182133333333333</c:v>
                </c:pt>
                <c:pt idx="159">
                  <c:v>14.509399999999999</c:v>
                </c:pt>
                <c:pt idx="160">
                  <c:v>14.836683333333333</c:v>
                </c:pt>
                <c:pt idx="161">
                  <c:v>15.245766666666666</c:v>
                </c:pt>
                <c:pt idx="162">
                  <c:v>15.757133333333334</c:v>
                </c:pt>
                <c:pt idx="163">
                  <c:v>16.2685</c:v>
                </c:pt>
                <c:pt idx="164">
                  <c:v>16.779833333333332</c:v>
                </c:pt>
                <c:pt idx="165">
                  <c:v>17.419</c:v>
                </c:pt>
                <c:pt idx="166">
                  <c:v>18.218</c:v>
                </c:pt>
                <c:pt idx="167">
                  <c:v>19.216833333333334</c:v>
                </c:pt>
                <c:pt idx="168">
                  <c:v>20.465333333333334</c:v>
                </c:pt>
                <c:pt idx="169">
                  <c:v>22.025833333333331</c:v>
                </c:pt>
                <c:pt idx="170">
                  <c:v>23.586333333333336</c:v>
                </c:pt>
                <c:pt idx="171">
                  <c:v>25.146999999999998</c:v>
                </c:pt>
                <c:pt idx="172">
                  <c:v>26.813666666666666</c:v>
                </c:pt>
                <c:pt idx="173">
                  <c:v>28.480333333333331</c:v>
                </c:pt>
                <c:pt idx="174">
                  <c:v>30.146999999999998</c:v>
                </c:pt>
                <c:pt idx="175">
                  <c:v>31.813666666666666</c:v>
                </c:pt>
                <c:pt idx="176">
                  <c:v>33.480333333333334</c:v>
                </c:pt>
                <c:pt idx="177">
                  <c:v>35.147000000000006</c:v>
                </c:pt>
                <c:pt idx="178">
                  <c:v>36.81366666666667</c:v>
                </c:pt>
                <c:pt idx="179">
                  <c:v>38.480333333333334</c:v>
                </c:pt>
                <c:pt idx="180">
                  <c:v>40.147000000000006</c:v>
                </c:pt>
                <c:pt idx="181">
                  <c:v>41.81366666666667</c:v>
                </c:pt>
                <c:pt idx="182">
                  <c:v>43.480333333333334</c:v>
                </c:pt>
                <c:pt idx="183">
                  <c:v>45.147000000000006</c:v>
                </c:pt>
                <c:pt idx="184">
                  <c:v>46.81366666666667</c:v>
                </c:pt>
                <c:pt idx="185">
                  <c:v>48.480333333333334</c:v>
                </c:pt>
                <c:pt idx="186">
                  <c:v>50.147000000000006</c:v>
                </c:pt>
                <c:pt idx="187">
                  <c:v>51.81366666666667</c:v>
                </c:pt>
                <c:pt idx="188">
                  <c:v>53.480333333333334</c:v>
                </c:pt>
                <c:pt idx="189">
                  <c:v>55.147000000000006</c:v>
                </c:pt>
                <c:pt idx="190">
                  <c:v>56.81366666666667</c:v>
                </c:pt>
                <c:pt idx="191">
                  <c:v>58.480333333333334</c:v>
                </c:pt>
                <c:pt idx="192">
                  <c:v>60.147000000000006</c:v>
                </c:pt>
                <c:pt idx="193">
                  <c:v>61.81366666666667</c:v>
                </c:pt>
                <c:pt idx="194">
                  <c:v>63.480333333333334</c:v>
                </c:pt>
                <c:pt idx="195">
                  <c:v>65.147000000000006</c:v>
                </c:pt>
                <c:pt idx="196">
                  <c:v>66.813666666666663</c:v>
                </c:pt>
                <c:pt idx="197">
                  <c:v>68.480333333333334</c:v>
                </c:pt>
                <c:pt idx="198">
                  <c:v>70.146999999999991</c:v>
                </c:pt>
                <c:pt idx="199">
                  <c:v>71.813666666666663</c:v>
                </c:pt>
                <c:pt idx="200">
                  <c:v>73.480333333333334</c:v>
                </c:pt>
                <c:pt idx="201">
                  <c:v>75.146999999999991</c:v>
                </c:pt>
                <c:pt idx="202">
                  <c:v>76.813666666666663</c:v>
                </c:pt>
                <c:pt idx="203">
                  <c:v>78.480333333333334</c:v>
                </c:pt>
                <c:pt idx="204">
                  <c:v>80.146999999999991</c:v>
                </c:pt>
                <c:pt idx="205">
                  <c:v>81.813666666666663</c:v>
                </c:pt>
                <c:pt idx="206">
                  <c:v>83.480333333333334</c:v>
                </c:pt>
                <c:pt idx="207">
                  <c:v>85.146999999999991</c:v>
                </c:pt>
                <c:pt idx="208">
                  <c:v>86.813666666666663</c:v>
                </c:pt>
                <c:pt idx="209">
                  <c:v>88.480333333333334</c:v>
                </c:pt>
                <c:pt idx="210">
                  <c:v>90.146999999999991</c:v>
                </c:pt>
                <c:pt idx="211">
                  <c:v>91.813666666666663</c:v>
                </c:pt>
                <c:pt idx="212">
                  <c:v>93.480333333333334</c:v>
                </c:pt>
                <c:pt idx="213">
                  <c:v>95.146999999999991</c:v>
                </c:pt>
                <c:pt idx="214">
                  <c:v>96.813666666666663</c:v>
                </c:pt>
                <c:pt idx="215">
                  <c:v>98.480333333333334</c:v>
                </c:pt>
                <c:pt idx="216">
                  <c:v>100.14699999999999</c:v>
                </c:pt>
                <c:pt idx="217">
                  <c:v>101.81366666666666</c:v>
                </c:pt>
                <c:pt idx="218">
                  <c:v>103.48033333333333</c:v>
                </c:pt>
                <c:pt idx="219">
                  <c:v>105.14699999999999</c:v>
                </c:pt>
                <c:pt idx="220">
                  <c:v>106.81366666666666</c:v>
                </c:pt>
                <c:pt idx="221">
                  <c:v>108.48033333333333</c:v>
                </c:pt>
                <c:pt idx="222">
                  <c:v>110.14699999999999</c:v>
                </c:pt>
                <c:pt idx="223">
                  <c:v>111.81366666666666</c:v>
                </c:pt>
                <c:pt idx="224">
                  <c:v>113.48033333333333</c:v>
                </c:pt>
                <c:pt idx="225">
                  <c:v>115.14699999999999</c:v>
                </c:pt>
                <c:pt idx="226">
                  <c:v>116.81366666666666</c:v>
                </c:pt>
                <c:pt idx="227">
                  <c:v>118.48033333333333</c:v>
                </c:pt>
                <c:pt idx="228">
                  <c:v>120.01666666666667</c:v>
                </c:pt>
                <c:pt idx="229">
                  <c:v>0</c:v>
                </c:pt>
                <c:pt idx="230">
                  <c:v>0</c:v>
                </c:pt>
              </c:numCache>
            </c:numRef>
          </c:xVal>
          <c:yVal>
            <c:numRef>
              <c:f>thickness!$H$2:$H$230</c:f>
              <c:numCache>
                <c:formatCode>General</c:formatCode>
                <c:ptCount val="229"/>
                <c:pt idx="0">
                  <c:v>0</c:v>
                </c:pt>
                <c:pt idx="1">
                  <c:v>3.2198670000000004E-4</c:v>
                </c:pt>
                <c:pt idx="2">
                  <c:v>6.4397340000000008E-4</c:v>
                </c:pt>
                <c:pt idx="3">
                  <c:v>1.1269545000000001E-3</c:v>
                </c:pt>
                <c:pt idx="4">
                  <c:v>1.8544050000000002E-3</c:v>
                </c:pt>
                <c:pt idx="5">
                  <c:v>2.9799315000000001E-3</c:v>
                </c:pt>
                <c:pt idx="6">
                  <c:v>4.7020680000000002E-3</c:v>
                </c:pt>
                <c:pt idx="7">
                  <c:v>7.3086825000000001E-3</c:v>
                </c:pt>
                <c:pt idx="8">
                  <c:v>1.123437E-2</c:v>
                </c:pt>
                <c:pt idx="9">
                  <c:v>1.7131800000000003E-2</c:v>
                </c:pt>
                <c:pt idx="10">
                  <c:v>2.5982354999999999E-2</c:v>
                </c:pt>
                <c:pt idx="11">
                  <c:v>3.4311164999999998E-2</c:v>
                </c:pt>
                <c:pt idx="12">
                  <c:v>3.4311164999999998E-2</c:v>
                </c:pt>
                <c:pt idx="13">
                  <c:v>3.3211184999999997E-2</c:v>
                </c:pt>
                <c:pt idx="14">
                  <c:v>3.0650025000000001E-2</c:v>
                </c:pt>
                <c:pt idx="15">
                  <c:v>2.7042225E-2</c:v>
                </c:pt>
                <c:pt idx="16">
                  <c:v>2.3514750000000004E-2</c:v>
                </c:pt>
                <c:pt idx="17">
                  <c:v>1.667946E-2</c:v>
                </c:pt>
                <c:pt idx="18">
                  <c:v>-3.3393675000000004E-3</c:v>
                </c:pt>
                <c:pt idx="19">
                  <c:v>-3.7194464999999996E-2</c:v>
                </c:pt>
                <c:pt idx="20">
                  <c:v>-8.1708375E-2</c:v>
                </c:pt>
                <c:pt idx="21">
                  <c:v>-0.1512357</c:v>
                </c:pt>
                <c:pt idx="22">
                  <c:v>-0.23035635000000002</c:v>
                </c:pt>
                <c:pt idx="23">
                  <c:v>-0.26887664999999999</c:v>
                </c:pt>
                <c:pt idx="24">
                  <c:v>-0.27015450000000002</c:v>
                </c:pt>
                <c:pt idx="25">
                  <c:v>-0.21078225</c:v>
                </c:pt>
                <c:pt idx="26">
                  <c:v>-0.11435340000000001</c:v>
                </c:pt>
                <c:pt idx="27">
                  <c:v>-7.9428720000000008E-2</c:v>
                </c:pt>
                <c:pt idx="28">
                  <c:v>-0.1671369</c:v>
                </c:pt>
                <c:pt idx="29">
                  <c:v>-0.28565564999999998</c:v>
                </c:pt>
                <c:pt idx="30">
                  <c:v>-0.28257180000000004</c:v>
                </c:pt>
                <c:pt idx="31">
                  <c:v>-0.1391985</c:v>
                </c:pt>
                <c:pt idx="32">
                  <c:v>-0.15240015000000001</c:v>
                </c:pt>
                <c:pt idx="33">
                  <c:v>-0.31700340000000005</c:v>
                </c:pt>
                <c:pt idx="34">
                  <c:v>-0.19363154999999999</c:v>
                </c:pt>
                <c:pt idx="35">
                  <c:v>-0.14044799999999999</c:v>
                </c:pt>
                <c:pt idx="36">
                  <c:v>-0.20263005000000003</c:v>
                </c:pt>
                <c:pt idx="37">
                  <c:v>-0.24402000000000001</c:v>
                </c:pt>
                <c:pt idx="38">
                  <c:v>-0.29160810000000004</c:v>
                </c:pt>
                <c:pt idx="39">
                  <c:v>-0.32069519999999996</c:v>
                </c:pt>
                <c:pt idx="40">
                  <c:v>-0.29642550000000001</c:v>
                </c:pt>
                <c:pt idx="41">
                  <c:v>-0.21229740000000002</c:v>
                </c:pt>
                <c:pt idx="42">
                  <c:v>-0.15146670000000001</c:v>
                </c:pt>
                <c:pt idx="43">
                  <c:v>-0.16043895</c:v>
                </c:pt>
                <c:pt idx="44">
                  <c:v>-0.19339319999999999</c:v>
                </c:pt>
                <c:pt idx="45">
                  <c:v>-0.25124505000000003</c:v>
                </c:pt>
                <c:pt idx="46">
                  <c:v>-0.3122742</c:v>
                </c:pt>
                <c:pt idx="47">
                  <c:v>-0.3190866</c:v>
                </c:pt>
                <c:pt idx="48">
                  <c:v>-0.23492489999999999</c:v>
                </c:pt>
                <c:pt idx="49">
                  <c:v>-0.16185855000000002</c:v>
                </c:pt>
                <c:pt idx="50">
                  <c:v>-0.24990000000000001</c:v>
                </c:pt>
                <c:pt idx="51">
                  <c:v>-0.32325090000000001</c:v>
                </c:pt>
                <c:pt idx="52">
                  <c:v>-0.19644450000000002</c:v>
                </c:pt>
                <c:pt idx="53">
                  <c:v>-0.18256035000000001</c:v>
                </c:pt>
                <c:pt idx="54">
                  <c:v>-0.2440851</c:v>
                </c:pt>
                <c:pt idx="55">
                  <c:v>-0.32235000000000003</c:v>
                </c:pt>
                <c:pt idx="56">
                  <c:v>-0.27533625</c:v>
                </c:pt>
                <c:pt idx="57">
                  <c:v>-0.1908039</c:v>
                </c:pt>
                <c:pt idx="58">
                  <c:v>-0.28609875000000001</c:v>
                </c:pt>
                <c:pt idx="59">
                  <c:v>-0.29258250000000002</c:v>
                </c:pt>
                <c:pt idx="60">
                  <c:v>-0.21022575000000002</c:v>
                </c:pt>
                <c:pt idx="61">
                  <c:v>-0.31727115</c:v>
                </c:pt>
                <c:pt idx="62">
                  <c:v>-0.24343724999999999</c:v>
                </c:pt>
                <c:pt idx="63">
                  <c:v>-0.28668675000000005</c:v>
                </c:pt>
                <c:pt idx="64">
                  <c:v>-0.31101000000000001</c:v>
                </c:pt>
                <c:pt idx="65">
                  <c:v>-0.24282300000000001</c:v>
                </c:pt>
                <c:pt idx="66">
                  <c:v>-0.29685075</c:v>
                </c:pt>
                <c:pt idx="67">
                  <c:v>-0.29235254999999999</c:v>
                </c:pt>
                <c:pt idx="68">
                  <c:v>-0.26517750000000001</c:v>
                </c:pt>
                <c:pt idx="69">
                  <c:v>-0.31803555000000006</c:v>
                </c:pt>
                <c:pt idx="70">
                  <c:v>-0.26686379999999998</c:v>
                </c:pt>
                <c:pt idx="71">
                  <c:v>-0.31162845000000006</c:v>
                </c:pt>
                <c:pt idx="72">
                  <c:v>-0.29190735000000001</c:v>
                </c:pt>
                <c:pt idx="73">
                  <c:v>-0.29583330000000002</c:v>
                </c:pt>
                <c:pt idx="74">
                  <c:v>-0.32043794999999997</c:v>
                </c:pt>
                <c:pt idx="75">
                  <c:v>-0.28953855000000006</c:v>
                </c:pt>
                <c:pt idx="76">
                  <c:v>-0.30161985000000002</c:v>
                </c:pt>
                <c:pt idx="77">
                  <c:v>-0.31719134999999998</c:v>
                </c:pt>
                <c:pt idx="78">
                  <c:v>-0.29284919999999998</c:v>
                </c:pt>
                <c:pt idx="79">
                  <c:v>-0.32234580000000002</c:v>
                </c:pt>
                <c:pt idx="80">
                  <c:v>-0.30342060000000004</c:v>
                </c:pt>
                <c:pt idx="81">
                  <c:v>-0.31553550000000002</c:v>
                </c:pt>
                <c:pt idx="82">
                  <c:v>-0.31804290000000002</c:v>
                </c:pt>
                <c:pt idx="83">
                  <c:v>-0.31494015000000003</c:v>
                </c:pt>
                <c:pt idx="84">
                  <c:v>-0.32974619999999999</c:v>
                </c:pt>
                <c:pt idx="85">
                  <c:v>-0.32178825</c:v>
                </c:pt>
                <c:pt idx="86">
                  <c:v>-0.33896520000000002</c:v>
                </c:pt>
                <c:pt idx="87">
                  <c:v>-0.33045600000000003</c:v>
                </c:pt>
                <c:pt idx="88">
                  <c:v>-0.34809390000000001</c:v>
                </c:pt>
                <c:pt idx="89">
                  <c:v>-0.34462470000000001</c:v>
                </c:pt>
                <c:pt idx="90">
                  <c:v>-0.36257865</c:v>
                </c:pt>
                <c:pt idx="91">
                  <c:v>-0.36426600000000003</c:v>
                </c:pt>
                <c:pt idx="92">
                  <c:v>-0.38222310000000004</c:v>
                </c:pt>
                <c:pt idx="93">
                  <c:v>-0.38113425000000001</c:v>
                </c:pt>
                <c:pt idx="94">
                  <c:v>-0.38912265000000001</c:v>
                </c:pt>
                <c:pt idx="95">
                  <c:v>-0.39255510000000005</c:v>
                </c:pt>
                <c:pt idx="96">
                  <c:v>-0.40012980000000004</c:v>
                </c:pt>
                <c:pt idx="97">
                  <c:v>-0.40697369999999999</c:v>
                </c:pt>
                <c:pt idx="98">
                  <c:v>-0.41489700000000002</c:v>
                </c:pt>
                <c:pt idx="99">
                  <c:v>-0.41904135000000003</c:v>
                </c:pt>
                <c:pt idx="100">
                  <c:v>-0.42293475000000003</c:v>
                </c:pt>
                <c:pt idx="101">
                  <c:v>-0.43019235</c:v>
                </c:pt>
                <c:pt idx="102">
                  <c:v>-0.43476510000000002</c:v>
                </c:pt>
                <c:pt idx="103">
                  <c:v>-0.44209410000000005</c:v>
                </c:pt>
                <c:pt idx="104">
                  <c:v>-0.44559060000000006</c:v>
                </c:pt>
                <c:pt idx="105">
                  <c:v>-0.45245865000000002</c:v>
                </c:pt>
                <c:pt idx="106">
                  <c:v>-0.45727605000000004</c:v>
                </c:pt>
                <c:pt idx="107">
                  <c:v>-0.46107810000000005</c:v>
                </c:pt>
                <c:pt idx="108">
                  <c:v>-0.46137315000000001</c:v>
                </c:pt>
                <c:pt idx="109">
                  <c:v>-0.46595325000000004</c:v>
                </c:pt>
                <c:pt idx="110">
                  <c:v>-0.46756080000000005</c:v>
                </c:pt>
                <c:pt idx="111">
                  <c:v>-0.47328120000000001</c:v>
                </c:pt>
                <c:pt idx="112">
                  <c:v>-0.4771956</c:v>
                </c:pt>
                <c:pt idx="113">
                  <c:v>-0.48481649999999998</c:v>
                </c:pt>
                <c:pt idx="114">
                  <c:v>-0.49042350000000001</c:v>
                </c:pt>
                <c:pt idx="115">
                  <c:v>-0.49705215000000003</c:v>
                </c:pt>
                <c:pt idx="116">
                  <c:v>-0.50341935000000004</c:v>
                </c:pt>
                <c:pt idx="117">
                  <c:v>-0.51255225000000004</c:v>
                </c:pt>
                <c:pt idx="118">
                  <c:v>-0.52084830000000004</c:v>
                </c:pt>
                <c:pt idx="119">
                  <c:v>-0.52974390000000005</c:v>
                </c:pt>
                <c:pt idx="120">
                  <c:v>-0.54031214999999999</c:v>
                </c:pt>
                <c:pt idx="121">
                  <c:v>-0.55385819999999997</c:v>
                </c:pt>
                <c:pt idx="122">
                  <c:v>-0.56852460000000005</c:v>
                </c:pt>
                <c:pt idx="123">
                  <c:v>-0.58640400000000004</c:v>
                </c:pt>
                <c:pt idx="124">
                  <c:v>-0.6085275</c:v>
                </c:pt>
                <c:pt idx="125">
                  <c:v>-0.63605535000000013</c:v>
                </c:pt>
                <c:pt idx="126">
                  <c:v>-0.66699780000000009</c:v>
                </c:pt>
                <c:pt idx="127">
                  <c:v>-0.69758850000000006</c:v>
                </c:pt>
                <c:pt idx="128">
                  <c:v>-0.70520939999999999</c:v>
                </c:pt>
                <c:pt idx="129">
                  <c:v>-0.71461635000000012</c:v>
                </c:pt>
                <c:pt idx="130">
                  <c:v>-0.72644880000000001</c:v>
                </c:pt>
                <c:pt idx="131">
                  <c:v>-0.73814159999999995</c:v>
                </c:pt>
                <c:pt idx="132">
                  <c:v>-0.74993940000000003</c:v>
                </c:pt>
                <c:pt idx="133">
                  <c:v>-0.76432755000000008</c:v>
                </c:pt>
                <c:pt idx="134">
                  <c:v>-0.78215025000000005</c:v>
                </c:pt>
                <c:pt idx="135">
                  <c:v>-0.79908464999999995</c:v>
                </c:pt>
                <c:pt idx="136">
                  <c:v>-0.81492390000000003</c:v>
                </c:pt>
                <c:pt idx="137">
                  <c:v>-0.82896135000000004</c:v>
                </c:pt>
                <c:pt idx="138">
                  <c:v>-0.84258615000000003</c:v>
                </c:pt>
                <c:pt idx="139">
                  <c:v>-0.85587179999999996</c:v>
                </c:pt>
                <c:pt idx="140">
                  <c:v>-0.86917215000000003</c:v>
                </c:pt>
                <c:pt idx="141">
                  <c:v>-0.88230240000000004</c:v>
                </c:pt>
                <c:pt idx="142">
                  <c:v>-0.89547465000000004</c:v>
                </c:pt>
                <c:pt idx="143">
                  <c:v>-0.91410795</c:v>
                </c:pt>
                <c:pt idx="144">
                  <c:v>-0.93671025000000008</c:v>
                </c:pt>
                <c:pt idx="145">
                  <c:v>-0.96035940000000009</c:v>
                </c:pt>
                <c:pt idx="146">
                  <c:v>-0.98497980000000007</c:v>
                </c:pt>
                <c:pt idx="147">
                  <c:v>-1.0092033</c:v>
                </c:pt>
                <c:pt idx="148">
                  <c:v>-1.0331044500000002</c:v>
                </c:pt>
                <c:pt idx="149">
                  <c:v>-1.0571190000000001</c:v>
                </c:pt>
                <c:pt idx="150">
                  <c:v>-1.0814789999999999</c:v>
                </c:pt>
                <c:pt idx="151">
                  <c:v>-1.1062590000000001</c:v>
                </c:pt>
                <c:pt idx="152">
                  <c:v>-1.1310285</c:v>
                </c:pt>
                <c:pt idx="153">
                  <c:v>-1.1550104999999999</c:v>
                </c:pt>
                <c:pt idx="154">
                  <c:v>-1.1793285</c:v>
                </c:pt>
                <c:pt idx="155">
                  <c:v>-1.2037515000000001</c:v>
                </c:pt>
                <c:pt idx="156">
                  <c:v>-1.2284475000000001</c:v>
                </c:pt>
                <c:pt idx="157">
                  <c:v>-1.2528600000000001</c:v>
                </c:pt>
                <c:pt idx="158">
                  <c:v>-1.2765375000000001</c:v>
                </c:pt>
                <c:pt idx="159">
                  <c:v>-1.3003410000000002</c:v>
                </c:pt>
                <c:pt idx="160">
                  <c:v>-1.3243545000000001</c:v>
                </c:pt>
                <c:pt idx="161">
                  <c:v>-1.3544895000000001</c:v>
                </c:pt>
                <c:pt idx="162">
                  <c:v>-1.391418</c:v>
                </c:pt>
                <c:pt idx="163">
                  <c:v>-1.4278950000000001</c:v>
                </c:pt>
                <c:pt idx="164">
                  <c:v>-1.4647395000000001</c:v>
                </c:pt>
                <c:pt idx="165">
                  <c:v>-1.5101834999999999</c:v>
                </c:pt>
                <c:pt idx="166">
                  <c:v>-1.5664005000000001</c:v>
                </c:pt>
                <c:pt idx="167">
                  <c:v>-1.6365509999999999</c:v>
                </c:pt>
                <c:pt idx="168">
                  <c:v>-1.7183250000000001</c:v>
                </c:pt>
                <c:pt idx="169">
                  <c:v>-1.8032385000000002</c:v>
                </c:pt>
                <c:pt idx="170">
                  <c:v>-1.8869445000000002</c:v>
                </c:pt>
                <c:pt idx="171">
                  <c:v>-1.9696425000000002</c:v>
                </c:pt>
                <c:pt idx="172">
                  <c:v>-2.0567925000000002</c:v>
                </c:pt>
                <c:pt idx="173">
                  <c:v>-2.1308594999999997</c:v>
                </c:pt>
                <c:pt idx="174">
                  <c:v>-2.2010730000000001</c:v>
                </c:pt>
                <c:pt idx="175">
                  <c:v>-2.2697430000000001</c:v>
                </c:pt>
                <c:pt idx="176">
                  <c:v>-2.3368800000000003</c:v>
                </c:pt>
                <c:pt idx="177">
                  <c:v>-2.4026099999999997</c:v>
                </c:pt>
                <c:pt idx="178">
                  <c:v>-2.467101</c:v>
                </c:pt>
                <c:pt idx="179">
                  <c:v>-2.5222574999999998</c:v>
                </c:pt>
                <c:pt idx="180">
                  <c:v>-2.5729409999999997</c:v>
                </c:pt>
                <c:pt idx="181">
                  <c:v>-2.6222699999999999</c:v>
                </c:pt>
                <c:pt idx="182">
                  <c:v>-2.6706224999999999</c:v>
                </c:pt>
                <c:pt idx="183">
                  <c:v>-2.7178935000000002</c:v>
                </c:pt>
                <c:pt idx="184">
                  <c:v>-2.7642195000000003</c:v>
                </c:pt>
                <c:pt idx="185">
                  <c:v>-2.8096530000000004</c:v>
                </c:pt>
                <c:pt idx="186">
                  <c:v>-2.8542464999999999</c:v>
                </c:pt>
                <c:pt idx="187">
                  <c:v>-2.8980734999999997</c:v>
                </c:pt>
                <c:pt idx="188">
                  <c:v>-2.9412495000000001</c:v>
                </c:pt>
                <c:pt idx="189">
                  <c:v>-2.9840684999999998</c:v>
                </c:pt>
                <c:pt idx="190">
                  <c:v>-3.0266775000000004</c:v>
                </c:pt>
                <c:pt idx="191">
                  <c:v>-3.0690765</c:v>
                </c:pt>
                <c:pt idx="192">
                  <c:v>-3.1112549999999999</c:v>
                </c:pt>
                <c:pt idx="193">
                  <c:v>-3.1554180000000001</c:v>
                </c:pt>
                <c:pt idx="194">
                  <c:v>-3.2116245000000001</c:v>
                </c:pt>
                <c:pt idx="195">
                  <c:v>-3.2684085</c:v>
                </c:pt>
                <c:pt idx="196">
                  <c:v>-3.3258330000000003</c:v>
                </c:pt>
                <c:pt idx="197">
                  <c:v>-3.3840029999999999</c:v>
                </c:pt>
                <c:pt idx="198">
                  <c:v>-3.4431180000000001</c:v>
                </c:pt>
                <c:pt idx="199">
                  <c:v>-3.5033145000000001</c:v>
                </c:pt>
                <c:pt idx="200">
                  <c:v>-3.5637630000000002</c:v>
                </c:pt>
                <c:pt idx="201">
                  <c:v>-3.6237075000000005</c:v>
                </c:pt>
                <c:pt idx="202">
                  <c:v>-3.6831165000000001</c:v>
                </c:pt>
                <c:pt idx="203">
                  <c:v>-3.7419165000000003</c:v>
                </c:pt>
                <c:pt idx="204">
                  <c:v>-3.8001390000000002</c:v>
                </c:pt>
                <c:pt idx="205">
                  <c:v>-3.8577945000000002</c:v>
                </c:pt>
                <c:pt idx="206">
                  <c:v>-3.9149985000000003</c:v>
                </c:pt>
                <c:pt idx="207">
                  <c:v>-3.9716040000000001</c:v>
                </c:pt>
                <c:pt idx="208">
                  <c:v>-4.0277160000000007</c:v>
                </c:pt>
                <c:pt idx="209">
                  <c:v>-4.0826625000000005</c:v>
                </c:pt>
                <c:pt idx="210">
                  <c:v>-4.1356349999999997</c:v>
                </c:pt>
                <c:pt idx="211">
                  <c:v>-4.1878935000000004</c:v>
                </c:pt>
                <c:pt idx="212">
                  <c:v>-4.2394905000000005</c:v>
                </c:pt>
                <c:pt idx="213">
                  <c:v>-4.2904365000000002</c:v>
                </c:pt>
                <c:pt idx="214">
                  <c:v>-4.3407525000000007</c:v>
                </c:pt>
                <c:pt idx="215">
                  <c:v>-4.390428</c:v>
                </c:pt>
                <c:pt idx="216">
                  <c:v>-4.4394735000000001</c:v>
                </c:pt>
                <c:pt idx="217">
                  <c:v>-4.4878995000000002</c:v>
                </c:pt>
                <c:pt idx="218">
                  <c:v>-4.5357060000000002</c:v>
                </c:pt>
                <c:pt idx="219">
                  <c:v>-4.5296580000000004</c:v>
                </c:pt>
                <c:pt idx="220">
                  <c:v>-4.5201660000000006</c:v>
                </c:pt>
                <c:pt idx="221">
                  <c:v>-4.5136665000000002</c:v>
                </c:pt>
                <c:pt idx="222">
                  <c:v>-4.5077760000000007</c:v>
                </c:pt>
                <c:pt idx="223">
                  <c:v>-4.5016860000000003</c:v>
                </c:pt>
                <c:pt idx="224">
                  <c:v>-4.4954280000000004</c:v>
                </c:pt>
                <c:pt idx="225">
                  <c:v>-4.4890334999999997</c:v>
                </c:pt>
                <c:pt idx="226">
                  <c:v>-4.4825024999999998</c:v>
                </c:pt>
                <c:pt idx="227">
                  <c:v>-4.4759400000000005</c:v>
                </c:pt>
                <c:pt idx="228">
                  <c:v>-4.4673509999999998</c:v>
                </c:pt>
              </c:numCache>
            </c:numRef>
          </c:yVal>
          <c:smooth val="1"/>
          <c:extLst>
            <c:ext xmlns:c16="http://schemas.microsoft.com/office/drawing/2014/chart" uri="{C3380CC4-5D6E-409C-BE32-E72D297353CC}">
              <c16:uniqueId val="{00000004-7A55-4020-8F7D-054B5A244C8A}"/>
            </c:ext>
          </c:extLst>
        </c:ser>
        <c:dLbls>
          <c:showLegendKey val="0"/>
          <c:showVal val="0"/>
          <c:showCatName val="0"/>
          <c:showSerName val="0"/>
          <c:showPercent val="0"/>
          <c:showBubbleSize val="0"/>
        </c:dLbls>
        <c:axId val="189639983"/>
        <c:axId val="189632079"/>
      </c:scatterChart>
      <c:valAx>
        <c:axId val="189639983"/>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layout>
            <c:manualLayout>
              <c:xMode val="edge"/>
              <c:yMode val="edge"/>
              <c:x val="0.44300709060161048"/>
              <c:y val="0.79500911857848755"/>
            </c:manualLayout>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9632079"/>
        <c:crosses val="autoZero"/>
        <c:crossBetween val="midCat"/>
      </c:valAx>
      <c:valAx>
        <c:axId val="189632079"/>
        <c:scaling>
          <c:orientation val="minMax"/>
          <c:max val="20"/>
          <c:min val="-15"/>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Displacement (mm)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9639983"/>
        <c:crosses val="autoZero"/>
        <c:crossBetween val="midCat"/>
      </c:valAx>
      <c:spPr>
        <a:noFill/>
        <a:ln>
          <a:solidFill>
            <a:schemeClr val="tx1"/>
          </a:solidFill>
        </a:ln>
        <a:effectLst/>
      </c:spPr>
    </c:plotArea>
    <c:legend>
      <c:legendPos val="r"/>
      <c:layout>
        <c:manualLayout>
          <c:xMode val="edge"/>
          <c:yMode val="edge"/>
          <c:x val="0.11131963062257968"/>
          <c:y val="0.87137598117136761"/>
          <c:w val="0.81522215889233685"/>
          <c:h val="0.12597901494707528"/>
        </c:manualLayout>
      </c:layout>
      <c:overlay val="0"/>
      <c:spPr>
        <a:solidFill>
          <a:schemeClr val="bg1"/>
        </a:solidFill>
        <a:ln>
          <a:no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81433667215161"/>
          <c:y val="4.1877467287984443E-2"/>
          <c:w val="0.78715353778533659"/>
          <c:h val="0.66821416649602094"/>
        </c:manualLayout>
      </c:layout>
      <c:scatterChart>
        <c:scatterStyle val="smoothMarker"/>
        <c:varyColors val="0"/>
        <c:ser>
          <c:idx val="1"/>
          <c:order val="0"/>
          <c:tx>
            <c:v>EC2</c:v>
          </c:tx>
          <c:spPr>
            <a:ln w="19050" cap="rnd">
              <a:solidFill>
                <a:schemeClr val="accent2"/>
              </a:solidFill>
              <a:round/>
            </a:ln>
            <a:effectLst/>
          </c:spPr>
          <c:marker>
            <c:symbol val="diamond"/>
            <c:size val="5"/>
            <c:spPr>
              <a:solidFill>
                <a:schemeClr val="accent2"/>
              </a:solidFill>
              <a:ln w="9525">
                <a:solidFill>
                  <a:schemeClr val="accent2"/>
                </a:solidFill>
              </a:ln>
              <a:effectLst/>
            </c:spPr>
          </c:marker>
          <c:xVal>
            <c:numRef>
              <c:f>thickness!$V$25:$V$30</c:f>
              <c:numCache>
                <c:formatCode>General</c:formatCode>
                <c:ptCount val="6"/>
                <c:pt idx="0">
                  <c:v>100</c:v>
                </c:pt>
                <c:pt idx="1">
                  <c:v>110</c:v>
                </c:pt>
                <c:pt idx="2">
                  <c:v>120</c:v>
                </c:pt>
                <c:pt idx="3">
                  <c:v>130</c:v>
                </c:pt>
                <c:pt idx="4">
                  <c:v>150</c:v>
                </c:pt>
                <c:pt idx="5">
                  <c:v>230</c:v>
                </c:pt>
              </c:numCache>
            </c:numRef>
          </c:xVal>
          <c:yVal>
            <c:numRef>
              <c:f>thickness!$X$25:$X$30</c:f>
              <c:numCache>
                <c:formatCode>General</c:formatCode>
                <c:ptCount val="6"/>
                <c:pt idx="0">
                  <c:v>30</c:v>
                </c:pt>
                <c:pt idx="1">
                  <c:v>60</c:v>
                </c:pt>
                <c:pt idx="2">
                  <c:v>90</c:v>
                </c:pt>
                <c:pt idx="3">
                  <c:v>105</c:v>
                </c:pt>
                <c:pt idx="4">
                  <c:v>120</c:v>
                </c:pt>
                <c:pt idx="5">
                  <c:v>240</c:v>
                </c:pt>
              </c:numCache>
            </c:numRef>
          </c:yVal>
          <c:smooth val="1"/>
          <c:extLst>
            <c:ext xmlns:c16="http://schemas.microsoft.com/office/drawing/2014/chart" uri="{C3380CC4-5D6E-409C-BE32-E72D297353CC}">
              <c16:uniqueId val="{00000000-9150-4D75-AFF1-1A92D834ECD5}"/>
            </c:ext>
          </c:extLst>
        </c:ser>
        <c:ser>
          <c:idx val="0"/>
          <c:order val="1"/>
          <c:tx>
            <c:v>FE model-standard</c:v>
          </c:tx>
          <c:spPr>
            <a:ln w="19050" cap="rnd">
              <a:solidFill>
                <a:schemeClr val="accent1"/>
              </a:solidFill>
              <a:round/>
            </a:ln>
            <a:effectLst/>
          </c:spPr>
          <c:marker>
            <c:symbol val="triangle"/>
            <c:size val="5"/>
            <c:spPr>
              <a:solidFill>
                <a:schemeClr val="accent1"/>
              </a:solidFill>
              <a:ln w="9525">
                <a:solidFill>
                  <a:schemeClr val="accent1"/>
                </a:solidFill>
              </a:ln>
              <a:effectLst/>
            </c:spPr>
          </c:marker>
          <c:xVal>
            <c:numRef>
              <c:f>thickness!$V$25:$V$30</c:f>
              <c:numCache>
                <c:formatCode>General</c:formatCode>
                <c:ptCount val="6"/>
                <c:pt idx="0">
                  <c:v>100</c:v>
                </c:pt>
                <c:pt idx="1">
                  <c:v>110</c:v>
                </c:pt>
                <c:pt idx="2">
                  <c:v>120</c:v>
                </c:pt>
                <c:pt idx="3">
                  <c:v>130</c:v>
                </c:pt>
                <c:pt idx="4">
                  <c:v>150</c:v>
                </c:pt>
                <c:pt idx="5">
                  <c:v>230</c:v>
                </c:pt>
              </c:numCache>
            </c:numRef>
          </c:xVal>
          <c:yVal>
            <c:numRef>
              <c:f>thickness!$W$25:$W$30</c:f>
              <c:numCache>
                <c:formatCode>0.00</c:formatCode>
                <c:ptCount val="6"/>
                <c:pt idx="0">
                  <c:v>39.926333333333332</c:v>
                </c:pt>
                <c:pt idx="1">
                  <c:v>56.592999999999996</c:v>
                </c:pt>
                <c:pt idx="2">
                  <c:v>56.592999999999996</c:v>
                </c:pt>
                <c:pt idx="3">
                  <c:v>76.593000000000004</c:v>
                </c:pt>
                <c:pt idx="4">
                  <c:v>100.4075</c:v>
                </c:pt>
                <c:pt idx="5">
                  <c:v>188.32166666666666</c:v>
                </c:pt>
              </c:numCache>
            </c:numRef>
          </c:yVal>
          <c:smooth val="1"/>
          <c:extLst>
            <c:ext xmlns:c16="http://schemas.microsoft.com/office/drawing/2014/chart" uri="{C3380CC4-5D6E-409C-BE32-E72D297353CC}">
              <c16:uniqueId val="{00000001-9150-4D75-AFF1-1A92D834ECD5}"/>
            </c:ext>
          </c:extLst>
        </c:ser>
        <c:ser>
          <c:idx val="3"/>
          <c:order val="2"/>
          <c:tx>
            <c:v>FE model-HF</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thickness!$V$25:$V$30</c:f>
              <c:numCache>
                <c:formatCode>General</c:formatCode>
                <c:ptCount val="6"/>
                <c:pt idx="0">
                  <c:v>100</c:v>
                </c:pt>
                <c:pt idx="1">
                  <c:v>110</c:v>
                </c:pt>
                <c:pt idx="2">
                  <c:v>120</c:v>
                </c:pt>
                <c:pt idx="3">
                  <c:v>130</c:v>
                </c:pt>
                <c:pt idx="4">
                  <c:v>150</c:v>
                </c:pt>
                <c:pt idx="5">
                  <c:v>230</c:v>
                </c:pt>
              </c:numCache>
            </c:numRef>
          </c:xVal>
          <c:yVal>
            <c:numRef>
              <c:f>thickness!$Z$25:$Z$30</c:f>
              <c:numCache>
                <c:formatCode>General</c:formatCode>
                <c:ptCount val="6"/>
                <c:pt idx="0" formatCode="0.0">
                  <c:v>17</c:v>
                </c:pt>
                <c:pt idx="1">
                  <c:v>26</c:v>
                </c:pt>
                <c:pt idx="2" formatCode="0.00">
                  <c:v>26</c:v>
                </c:pt>
                <c:pt idx="3" formatCode="0.00">
                  <c:v>35</c:v>
                </c:pt>
                <c:pt idx="4" formatCode="0.00">
                  <c:v>42.074166666666663</c:v>
                </c:pt>
                <c:pt idx="5" formatCode="0.00">
                  <c:v>58</c:v>
                </c:pt>
              </c:numCache>
            </c:numRef>
          </c:yVal>
          <c:smooth val="1"/>
          <c:extLst>
            <c:ext xmlns:c16="http://schemas.microsoft.com/office/drawing/2014/chart" uri="{C3380CC4-5D6E-409C-BE32-E72D297353CC}">
              <c16:uniqueId val="{00000002-9150-4D75-AFF1-1A92D834ECD5}"/>
            </c:ext>
          </c:extLst>
        </c:ser>
        <c:dLbls>
          <c:showLegendKey val="0"/>
          <c:showVal val="0"/>
          <c:showCatName val="0"/>
          <c:showSerName val="0"/>
          <c:showPercent val="0"/>
          <c:showBubbleSize val="0"/>
        </c:dLbls>
        <c:axId val="1973677504"/>
        <c:axId val="1973678336"/>
      </c:scatterChart>
      <c:valAx>
        <c:axId val="1973677504"/>
        <c:scaling>
          <c:orientation val="minMax"/>
          <c:min val="100"/>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Thickness (mm)</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73678336"/>
        <c:crosses val="autoZero"/>
        <c:crossBetween val="midCat"/>
      </c:valAx>
      <c:valAx>
        <c:axId val="1973678336"/>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Fire Resistance (min)</a:t>
                </a:r>
              </a:p>
            </c:rich>
          </c:tx>
          <c:layout>
            <c:manualLayout>
              <c:xMode val="edge"/>
              <c:yMode val="edge"/>
              <c:x val="1.2936356307495223E-2"/>
              <c:y val="0.1896639466259218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73677504"/>
        <c:crosses val="autoZero"/>
        <c:crossBetween val="midCat"/>
      </c:valAx>
      <c:spPr>
        <a:noFill/>
        <a:ln>
          <a:solidFill>
            <a:schemeClr val="tx1"/>
          </a:solidFill>
        </a:ln>
        <a:effectLst/>
      </c:spPr>
    </c:plotArea>
    <c:legend>
      <c:legendPos val="r"/>
      <c:layout>
        <c:manualLayout>
          <c:xMode val="edge"/>
          <c:yMode val="edge"/>
          <c:x val="0"/>
          <c:y val="0.88858465556127098"/>
          <c:w val="0.98547072920232792"/>
          <c:h val="0.11141534443872908"/>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89736291409519"/>
          <c:y val="8.6151960784313739E-2"/>
          <c:w val="0.52116155087127003"/>
          <c:h val="0.61581052368453948"/>
        </c:manualLayout>
      </c:layout>
      <c:scatterChart>
        <c:scatterStyle val="smoothMarker"/>
        <c:varyColors val="0"/>
        <c:ser>
          <c:idx val="2"/>
          <c:order val="0"/>
          <c:tx>
            <c:v>Sensor1-Exp</c:v>
          </c:tx>
          <c:spPr>
            <a:ln w="28575">
              <a:solidFill>
                <a:schemeClr val="accent2"/>
              </a:solidFill>
              <a:prstDash val="dash"/>
            </a:ln>
          </c:spPr>
          <c:marker>
            <c:symbol val="none"/>
          </c:marker>
          <c:xVal>
            <c:numRef>
              <c:f>'NSC3-8hours'!$L$3:$L$20</c:f>
              <c:numCache>
                <c:formatCode>General</c:formatCode>
                <c:ptCount val="18"/>
                <c:pt idx="0">
                  <c:v>0.65491183879093295</c:v>
                </c:pt>
                <c:pt idx="1">
                  <c:v>0.85642317380352895</c:v>
                </c:pt>
                <c:pt idx="2">
                  <c:v>3.0730478589420702</c:v>
                </c:pt>
                <c:pt idx="3">
                  <c:v>4.8866498740554096</c:v>
                </c:pt>
                <c:pt idx="4">
                  <c:v>6.7002518891687597</c:v>
                </c:pt>
                <c:pt idx="5">
                  <c:v>9.7229219143576806</c:v>
                </c:pt>
                <c:pt idx="6">
                  <c:v>12.141057934508799</c:v>
                </c:pt>
                <c:pt idx="7">
                  <c:v>15.3652392947103</c:v>
                </c:pt>
                <c:pt idx="8">
                  <c:v>20.604534005037699</c:v>
                </c:pt>
                <c:pt idx="9">
                  <c:v>26.649874055415602</c:v>
                </c:pt>
                <c:pt idx="10">
                  <c:v>36.322418136020097</c:v>
                </c:pt>
                <c:pt idx="11">
                  <c:v>45.793450881612003</c:v>
                </c:pt>
                <c:pt idx="12">
                  <c:v>59.697732997481097</c:v>
                </c:pt>
                <c:pt idx="13">
                  <c:v>70.982367758186399</c:v>
                </c:pt>
                <c:pt idx="14">
                  <c:v>85.692695214105697</c:v>
                </c:pt>
                <c:pt idx="15">
                  <c:v>97.380352644836194</c:v>
                </c:pt>
                <c:pt idx="16">
                  <c:v>108.06045340050299</c:v>
                </c:pt>
                <c:pt idx="17">
                  <c:v>119.54659949622101</c:v>
                </c:pt>
              </c:numCache>
            </c:numRef>
          </c:xVal>
          <c:yVal>
            <c:numRef>
              <c:f>'NSC3-8hours'!$N$3:$N$20</c:f>
              <c:numCache>
                <c:formatCode>General</c:formatCode>
                <c:ptCount val="18"/>
                <c:pt idx="0">
                  <c:v>3.0120481927710898</c:v>
                </c:pt>
                <c:pt idx="1">
                  <c:v>26.506024096385499</c:v>
                </c:pt>
                <c:pt idx="2">
                  <c:v>55.421686746988001</c:v>
                </c:pt>
                <c:pt idx="3">
                  <c:v>98.7951807228917</c:v>
                </c:pt>
                <c:pt idx="4">
                  <c:v>136.746987951807</c:v>
                </c:pt>
                <c:pt idx="5">
                  <c:v>214.45783132530099</c:v>
                </c:pt>
                <c:pt idx="6">
                  <c:v>272.28915662650599</c:v>
                </c:pt>
                <c:pt idx="7">
                  <c:v>340.96385542168599</c:v>
                </c:pt>
                <c:pt idx="8">
                  <c:v>440.36144578313201</c:v>
                </c:pt>
                <c:pt idx="9">
                  <c:v>521.68674698795098</c:v>
                </c:pt>
                <c:pt idx="10">
                  <c:v>610.240963855421</c:v>
                </c:pt>
                <c:pt idx="11">
                  <c:v>662.65060240963805</c:v>
                </c:pt>
                <c:pt idx="12">
                  <c:v>727.71084337349305</c:v>
                </c:pt>
                <c:pt idx="13">
                  <c:v>767.46987951807205</c:v>
                </c:pt>
                <c:pt idx="14">
                  <c:v>805.42168674698701</c:v>
                </c:pt>
                <c:pt idx="15">
                  <c:v>825.30120481927702</c:v>
                </c:pt>
                <c:pt idx="16">
                  <c:v>852.40963855421603</c:v>
                </c:pt>
                <c:pt idx="17">
                  <c:v>870.48192771084302</c:v>
                </c:pt>
              </c:numCache>
            </c:numRef>
          </c:yVal>
          <c:smooth val="1"/>
          <c:extLst>
            <c:ext xmlns:c16="http://schemas.microsoft.com/office/drawing/2014/chart" uri="{C3380CC4-5D6E-409C-BE32-E72D297353CC}">
              <c16:uniqueId val="{00000000-385A-458A-A804-347BA8FB70BC}"/>
            </c:ext>
          </c:extLst>
        </c:ser>
        <c:ser>
          <c:idx val="6"/>
          <c:order val="1"/>
          <c:tx>
            <c:v>Sensor1-FE</c:v>
          </c:tx>
          <c:spPr>
            <a:ln w="25400">
              <a:solidFill>
                <a:schemeClr val="tx1"/>
              </a:solidFill>
            </a:ln>
          </c:spPr>
          <c:marker>
            <c:symbol val="none"/>
          </c:marker>
          <c:xVal>
            <c:numRef>
              <c:f>'HSC-NEw'!$AF$2:$AF$97</c:f>
              <c:numCache>
                <c:formatCode>General</c:formatCode>
                <c:ptCount val="96"/>
                <c:pt idx="0">
                  <c:v>0</c:v>
                </c:pt>
                <c:pt idx="1">
                  <c:v>1.6666666666666666E-4</c:v>
                </c:pt>
                <c:pt idx="2">
                  <c:v>3.3333333333333332E-4</c:v>
                </c:pt>
                <c:pt idx="3">
                  <c:v>5.0000000000000001E-4</c:v>
                </c:pt>
                <c:pt idx="4">
                  <c:v>8.3333333333333339E-4</c:v>
                </c:pt>
                <c:pt idx="5">
                  <c:v>1.3333333333333333E-3</c:v>
                </c:pt>
                <c:pt idx="6">
                  <c:v>2.0833333333333333E-3</c:v>
                </c:pt>
                <c:pt idx="7">
                  <c:v>3.2083333333333334E-3</c:v>
                </c:pt>
                <c:pt idx="8">
                  <c:v>4.8958333333333336E-3</c:v>
                </c:pt>
                <c:pt idx="9">
                  <c:v>7.4270833333333333E-3</c:v>
                </c:pt>
                <c:pt idx="10">
                  <c:v>1.122395E-2</c:v>
                </c:pt>
                <c:pt idx="11">
                  <c:v>1.6919333333333335E-2</c:v>
                </c:pt>
                <c:pt idx="12">
                  <c:v>2.5462166666666668E-2</c:v>
                </c:pt>
                <c:pt idx="13">
                  <c:v>3.8276666666666667E-2</c:v>
                </c:pt>
                <c:pt idx="14">
                  <c:v>5.7498333333333332E-2</c:v>
                </c:pt>
                <c:pt idx="15">
                  <c:v>8.6330833333333329E-2</c:v>
                </c:pt>
                <c:pt idx="16">
                  <c:v>0.12957966666666668</c:v>
                </c:pt>
                <c:pt idx="17">
                  <c:v>0.19445333333333331</c:v>
                </c:pt>
                <c:pt idx="18">
                  <c:v>0.29176333333333332</c:v>
                </c:pt>
                <c:pt idx="19">
                  <c:v>0.43772666666666665</c:v>
                </c:pt>
                <c:pt idx="20">
                  <c:v>0.65667500000000001</c:v>
                </c:pt>
                <c:pt idx="21">
                  <c:v>0.98509499999999994</c:v>
                </c:pt>
                <c:pt idx="22">
                  <c:v>1.477725</c:v>
                </c:pt>
                <c:pt idx="23">
                  <c:v>2.2166666666666668</c:v>
                </c:pt>
                <c:pt idx="24">
                  <c:v>3.3250833333333332</c:v>
                </c:pt>
                <c:pt idx="25">
                  <c:v>4.9877166666666666</c:v>
                </c:pt>
                <c:pt idx="26">
                  <c:v>6.6543833333333327</c:v>
                </c:pt>
                <c:pt idx="27">
                  <c:v>8.3210499999999996</c:v>
                </c:pt>
                <c:pt idx="28">
                  <c:v>9.9877166666666675</c:v>
                </c:pt>
                <c:pt idx="29">
                  <c:v>11.654383333333334</c:v>
                </c:pt>
                <c:pt idx="30">
                  <c:v>13.321050000000001</c:v>
                </c:pt>
                <c:pt idx="31">
                  <c:v>14.987716666666667</c:v>
                </c:pt>
                <c:pt idx="32">
                  <c:v>16.654383333333335</c:v>
                </c:pt>
                <c:pt idx="33">
                  <c:v>18.321000000000002</c:v>
                </c:pt>
                <c:pt idx="34">
                  <c:v>19.987666666666666</c:v>
                </c:pt>
                <c:pt idx="35">
                  <c:v>21.654333333333334</c:v>
                </c:pt>
                <c:pt idx="36">
                  <c:v>23.321000000000002</c:v>
                </c:pt>
                <c:pt idx="37">
                  <c:v>24.987666666666666</c:v>
                </c:pt>
                <c:pt idx="38">
                  <c:v>26.654333333333334</c:v>
                </c:pt>
                <c:pt idx="39">
                  <c:v>28.321000000000002</c:v>
                </c:pt>
                <c:pt idx="40">
                  <c:v>29.987666666666666</c:v>
                </c:pt>
                <c:pt idx="41">
                  <c:v>31.654333333333334</c:v>
                </c:pt>
                <c:pt idx="42">
                  <c:v>33.320999999999998</c:v>
                </c:pt>
                <c:pt idx="43">
                  <c:v>34.987666666666669</c:v>
                </c:pt>
                <c:pt idx="44">
                  <c:v>36.654333333333334</c:v>
                </c:pt>
                <c:pt idx="45">
                  <c:v>38.321000000000005</c:v>
                </c:pt>
                <c:pt idx="46">
                  <c:v>39.987666666666669</c:v>
                </c:pt>
                <c:pt idx="47">
                  <c:v>41.654333333333334</c:v>
                </c:pt>
                <c:pt idx="48">
                  <c:v>43.321000000000005</c:v>
                </c:pt>
                <c:pt idx="49">
                  <c:v>44.987666666666669</c:v>
                </c:pt>
                <c:pt idx="50">
                  <c:v>46.654333333333334</c:v>
                </c:pt>
                <c:pt idx="51">
                  <c:v>48.321000000000005</c:v>
                </c:pt>
                <c:pt idx="52">
                  <c:v>49.987666666666669</c:v>
                </c:pt>
                <c:pt idx="53">
                  <c:v>51.654333333333334</c:v>
                </c:pt>
                <c:pt idx="54">
                  <c:v>53.321000000000005</c:v>
                </c:pt>
                <c:pt idx="55">
                  <c:v>54.987666666666669</c:v>
                </c:pt>
                <c:pt idx="56">
                  <c:v>56.654333333333334</c:v>
                </c:pt>
                <c:pt idx="57">
                  <c:v>58.321000000000005</c:v>
                </c:pt>
                <c:pt idx="58">
                  <c:v>59.987666666666669</c:v>
                </c:pt>
                <c:pt idx="59">
                  <c:v>61.654333333333334</c:v>
                </c:pt>
                <c:pt idx="60">
                  <c:v>63.321000000000005</c:v>
                </c:pt>
                <c:pt idx="61">
                  <c:v>64.987666666666669</c:v>
                </c:pt>
                <c:pt idx="62">
                  <c:v>66.654333333333341</c:v>
                </c:pt>
                <c:pt idx="63">
                  <c:v>68.320999999999998</c:v>
                </c:pt>
                <c:pt idx="64">
                  <c:v>69.987666666666669</c:v>
                </c:pt>
                <c:pt idx="65">
                  <c:v>71.654333333333341</c:v>
                </c:pt>
                <c:pt idx="66">
                  <c:v>73.320999999999998</c:v>
                </c:pt>
                <c:pt idx="67">
                  <c:v>74.987666666666669</c:v>
                </c:pt>
                <c:pt idx="68">
                  <c:v>76.654333333333341</c:v>
                </c:pt>
                <c:pt idx="69">
                  <c:v>78.320999999999998</c:v>
                </c:pt>
                <c:pt idx="70">
                  <c:v>79.987666666666669</c:v>
                </c:pt>
                <c:pt idx="71">
                  <c:v>81.654333333333341</c:v>
                </c:pt>
                <c:pt idx="72">
                  <c:v>83.320999999999998</c:v>
                </c:pt>
                <c:pt idx="73">
                  <c:v>84.987666666666669</c:v>
                </c:pt>
                <c:pt idx="74">
                  <c:v>86.654333333333341</c:v>
                </c:pt>
                <c:pt idx="75">
                  <c:v>88.320999999999998</c:v>
                </c:pt>
                <c:pt idx="76">
                  <c:v>89.987666666666669</c:v>
                </c:pt>
                <c:pt idx="77">
                  <c:v>91.654333333333341</c:v>
                </c:pt>
                <c:pt idx="78">
                  <c:v>93.320999999999998</c:v>
                </c:pt>
                <c:pt idx="79">
                  <c:v>94.987666666666669</c:v>
                </c:pt>
                <c:pt idx="80">
                  <c:v>96.654333333333341</c:v>
                </c:pt>
                <c:pt idx="81">
                  <c:v>98.320999999999998</c:v>
                </c:pt>
                <c:pt idx="82">
                  <c:v>99.987666666666669</c:v>
                </c:pt>
                <c:pt idx="83">
                  <c:v>101.65433333333334</c:v>
                </c:pt>
                <c:pt idx="84">
                  <c:v>103.321</c:v>
                </c:pt>
                <c:pt idx="85">
                  <c:v>104.98766666666667</c:v>
                </c:pt>
                <c:pt idx="86">
                  <c:v>106.65433333333334</c:v>
                </c:pt>
                <c:pt idx="87">
                  <c:v>108.321</c:v>
                </c:pt>
                <c:pt idx="88">
                  <c:v>109.98766666666667</c:v>
                </c:pt>
                <c:pt idx="89">
                  <c:v>111.65433333333334</c:v>
                </c:pt>
                <c:pt idx="90">
                  <c:v>113.321</c:v>
                </c:pt>
                <c:pt idx="91">
                  <c:v>114.98766666666667</c:v>
                </c:pt>
                <c:pt idx="92">
                  <c:v>116.65433333333334</c:v>
                </c:pt>
                <c:pt idx="93">
                  <c:v>118.321</c:v>
                </c:pt>
                <c:pt idx="94">
                  <c:v>119.98766666666667</c:v>
                </c:pt>
                <c:pt idx="95">
                  <c:v>120</c:v>
                </c:pt>
              </c:numCache>
            </c:numRef>
          </c:xVal>
          <c:yVal>
            <c:numRef>
              <c:f>'HSC-NEw'!$AH$2:$AH$97</c:f>
              <c:numCache>
                <c:formatCode>General</c:formatCode>
                <c:ptCount val="96"/>
                <c:pt idx="0">
                  <c:v>0</c:v>
                </c:pt>
                <c:pt idx="1">
                  <c:v>9.5076363636363617</c:v>
                </c:pt>
                <c:pt idx="2">
                  <c:v>18.066999999999997</c:v>
                </c:pt>
                <c:pt idx="3">
                  <c:v>25.876181818181816</c:v>
                </c:pt>
                <c:pt idx="4">
                  <c:v>33.070818181818176</c:v>
                </c:pt>
                <c:pt idx="5">
                  <c:v>39.75272727272727</c:v>
                </c:pt>
                <c:pt idx="6">
                  <c:v>45.999909090909085</c:v>
                </c:pt>
                <c:pt idx="7">
                  <c:v>51.872999999999998</c:v>
                </c:pt>
                <c:pt idx="8">
                  <c:v>57.42045454545454</c:v>
                </c:pt>
                <c:pt idx="9">
                  <c:v>62.68127272727272</c:v>
                </c:pt>
                <c:pt idx="10">
                  <c:v>67.687909090909088</c:v>
                </c:pt>
                <c:pt idx="11">
                  <c:v>72.469727272727269</c:v>
                </c:pt>
                <c:pt idx="12">
                  <c:v>77.127909090909085</c:v>
                </c:pt>
                <c:pt idx="13">
                  <c:v>81.783090909090902</c:v>
                </c:pt>
                <c:pt idx="14">
                  <c:v>86.520909090909086</c:v>
                </c:pt>
                <c:pt idx="15">
                  <c:v>91.455454545454543</c:v>
                </c:pt>
                <c:pt idx="16">
                  <c:v>96.743636363636355</c:v>
                </c:pt>
                <c:pt idx="17">
                  <c:v>102.59818181818181</c:v>
                </c:pt>
                <c:pt idx="18">
                  <c:v>109.30727272727272</c:v>
                </c:pt>
                <c:pt idx="19">
                  <c:v>117.25545454545453</c:v>
                </c:pt>
                <c:pt idx="20">
                  <c:v>126.93818181818182</c:v>
                </c:pt>
                <c:pt idx="21">
                  <c:v>138.96909090909091</c:v>
                </c:pt>
                <c:pt idx="22">
                  <c:v>154.07090909090908</c:v>
                </c:pt>
                <c:pt idx="23">
                  <c:v>173.03454545454542</c:v>
                </c:pt>
                <c:pt idx="24">
                  <c:v>196.67272727272726</c:v>
                </c:pt>
                <c:pt idx="25">
                  <c:v>225.76181818181817</c:v>
                </c:pt>
                <c:pt idx="26">
                  <c:v>255.94545454545454</c:v>
                </c:pt>
                <c:pt idx="27">
                  <c:v>283.87636363636364</c:v>
                </c:pt>
                <c:pt idx="28">
                  <c:v>310.03090909090906</c:v>
                </c:pt>
                <c:pt idx="29">
                  <c:v>334.13545454545448</c:v>
                </c:pt>
                <c:pt idx="30">
                  <c:v>356.11636363636359</c:v>
                </c:pt>
                <c:pt idx="31">
                  <c:v>376.42090909090905</c:v>
                </c:pt>
                <c:pt idx="32">
                  <c:v>395.28</c:v>
                </c:pt>
                <c:pt idx="33">
                  <c:v>412.87636363636358</c:v>
                </c:pt>
                <c:pt idx="34">
                  <c:v>429.40909090909088</c:v>
                </c:pt>
                <c:pt idx="35">
                  <c:v>445.00818181818181</c:v>
                </c:pt>
                <c:pt idx="36">
                  <c:v>459.77545454545452</c:v>
                </c:pt>
                <c:pt idx="37">
                  <c:v>473.82090909090903</c:v>
                </c:pt>
                <c:pt idx="38">
                  <c:v>487.21909090909088</c:v>
                </c:pt>
                <c:pt idx="39">
                  <c:v>500.03545454545451</c:v>
                </c:pt>
                <c:pt idx="40">
                  <c:v>512.33181818181822</c:v>
                </c:pt>
                <c:pt idx="41">
                  <c:v>524.15363636363634</c:v>
                </c:pt>
                <c:pt idx="42">
                  <c:v>535.54090909090905</c:v>
                </c:pt>
                <c:pt idx="43">
                  <c:v>546.53363636363633</c:v>
                </c:pt>
                <c:pt idx="44">
                  <c:v>557.16</c:v>
                </c:pt>
                <c:pt idx="45">
                  <c:v>567.44454545454539</c:v>
                </c:pt>
                <c:pt idx="46">
                  <c:v>577.4145454545453</c:v>
                </c:pt>
                <c:pt idx="47">
                  <c:v>587.09181818181821</c:v>
                </c:pt>
                <c:pt idx="48">
                  <c:v>596.49363636363637</c:v>
                </c:pt>
                <c:pt idx="49">
                  <c:v>605.63909090909078</c:v>
                </c:pt>
                <c:pt idx="50">
                  <c:v>614.5454545454545</c:v>
                </c:pt>
                <c:pt idx="51">
                  <c:v>623.22636363636354</c:v>
                </c:pt>
                <c:pt idx="52">
                  <c:v>631.69545454545448</c:v>
                </c:pt>
                <c:pt idx="53">
                  <c:v>639.96454545454537</c:v>
                </c:pt>
                <c:pt idx="54">
                  <c:v>648.04090909090905</c:v>
                </c:pt>
                <c:pt idx="55">
                  <c:v>655.93727272727267</c:v>
                </c:pt>
                <c:pt idx="56">
                  <c:v>663.66272727272724</c:v>
                </c:pt>
                <c:pt idx="57">
                  <c:v>671.22727272727275</c:v>
                </c:pt>
                <c:pt idx="58">
                  <c:v>678.6390909090909</c:v>
                </c:pt>
                <c:pt idx="59">
                  <c:v>685.90454545454543</c:v>
                </c:pt>
                <c:pt idx="60">
                  <c:v>693.03090909090895</c:v>
                </c:pt>
                <c:pt idx="61">
                  <c:v>700.02363636363623</c:v>
                </c:pt>
                <c:pt idx="62">
                  <c:v>706.88909090909078</c:v>
                </c:pt>
                <c:pt idx="63">
                  <c:v>713.63</c:v>
                </c:pt>
                <c:pt idx="64">
                  <c:v>720.25454545454534</c:v>
                </c:pt>
                <c:pt idx="65">
                  <c:v>726.76636363636351</c:v>
                </c:pt>
                <c:pt idx="66">
                  <c:v>733.17090909090905</c:v>
                </c:pt>
                <c:pt idx="67">
                  <c:v>739.47181818181809</c:v>
                </c:pt>
                <c:pt idx="68">
                  <c:v>745.67363636363632</c:v>
                </c:pt>
                <c:pt idx="69">
                  <c:v>751.77909090909088</c:v>
                </c:pt>
                <c:pt idx="70">
                  <c:v>757.79090909090905</c:v>
                </c:pt>
                <c:pt idx="71">
                  <c:v>763.71363636363628</c:v>
                </c:pt>
                <c:pt idx="72">
                  <c:v>769.55090909090904</c:v>
                </c:pt>
                <c:pt idx="73">
                  <c:v>775.3045454545454</c:v>
                </c:pt>
                <c:pt idx="74">
                  <c:v>780.97818181818172</c:v>
                </c:pt>
                <c:pt idx="75">
                  <c:v>786.57272727272721</c:v>
                </c:pt>
                <c:pt idx="76">
                  <c:v>792.09181818181821</c:v>
                </c:pt>
                <c:pt idx="77">
                  <c:v>797.53727272727269</c:v>
                </c:pt>
                <c:pt idx="78">
                  <c:v>802.91272727272712</c:v>
                </c:pt>
                <c:pt idx="79">
                  <c:v>808.21909090909094</c:v>
                </c:pt>
                <c:pt idx="80">
                  <c:v>813.45818181818174</c:v>
                </c:pt>
                <c:pt idx="81">
                  <c:v>818.63181818181818</c:v>
                </c:pt>
                <c:pt idx="82">
                  <c:v>823.74181818181808</c:v>
                </c:pt>
                <c:pt idx="83">
                  <c:v>828.78909090909087</c:v>
                </c:pt>
                <c:pt idx="84">
                  <c:v>833.77454545454543</c:v>
                </c:pt>
                <c:pt idx="85">
                  <c:v>838.70090909090902</c:v>
                </c:pt>
                <c:pt idx="86">
                  <c:v>843.56909090909085</c:v>
                </c:pt>
                <c:pt idx="87">
                  <c:v>848.38181818181818</c:v>
                </c:pt>
                <c:pt idx="88">
                  <c:v>853.13909090909078</c:v>
                </c:pt>
                <c:pt idx="89">
                  <c:v>857.84454545454537</c:v>
                </c:pt>
                <c:pt idx="90">
                  <c:v>862.49727272727262</c:v>
                </c:pt>
                <c:pt idx="91">
                  <c:v>867.100909090909</c:v>
                </c:pt>
                <c:pt idx="92">
                  <c:v>871.65545454545452</c:v>
                </c:pt>
                <c:pt idx="93">
                  <c:v>876.15999999999985</c:v>
                </c:pt>
                <c:pt idx="94">
                  <c:v>880.61818181818171</c:v>
                </c:pt>
                <c:pt idx="95">
                  <c:v>885.02636363636361</c:v>
                </c:pt>
              </c:numCache>
            </c:numRef>
          </c:yVal>
          <c:smooth val="1"/>
          <c:extLst>
            <c:ext xmlns:c16="http://schemas.microsoft.com/office/drawing/2014/chart" uri="{C3380CC4-5D6E-409C-BE32-E72D297353CC}">
              <c16:uniqueId val="{00000001-385A-458A-A804-347BA8FB70BC}"/>
            </c:ext>
          </c:extLst>
        </c:ser>
        <c:ser>
          <c:idx val="5"/>
          <c:order val="2"/>
          <c:tx>
            <c:v>Sensor2-Exp</c:v>
          </c:tx>
          <c:spPr>
            <a:ln w="31750">
              <a:prstDash val="dashDot"/>
            </a:ln>
          </c:spPr>
          <c:marker>
            <c:symbol val="none"/>
          </c:marker>
          <c:xVal>
            <c:numRef>
              <c:f>'HSC-NEw'!$Y$2:$Y$22</c:f>
              <c:numCache>
                <c:formatCode>General</c:formatCode>
                <c:ptCount val="21"/>
                <c:pt idx="0">
                  <c:v>4.2082598163820668</c:v>
                </c:pt>
                <c:pt idx="1">
                  <c:v>7.5708005622177668</c:v>
                </c:pt>
                <c:pt idx="2">
                  <c:v>10.918986811806567</c:v>
                </c:pt>
                <c:pt idx="3">
                  <c:v>15.691856813899934</c:v>
                </c:pt>
                <c:pt idx="4">
                  <c:v>19.319955740303165</c:v>
                </c:pt>
                <c:pt idx="5">
                  <c:v>22.108316636262998</c:v>
                </c:pt>
                <c:pt idx="6">
                  <c:v>26.303418164418666</c:v>
                </c:pt>
                <c:pt idx="7">
                  <c:v>30.774843745327168</c:v>
                </c:pt>
                <c:pt idx="8">
                  <c:v>35.813271927988161</c:v>
                </c:pt>
                <c:pt idx="9">
                  <c:v>42.262029366906837</c:v>
                </c:pt>
                <c:pt idx="10">
                  <c:v>48.994288106701667</c:v>
                </c:pt>
                <c:pt idx="11">
                  <c:v>54.328777774454835</c:v>
                </c:pt>
                <c:pt idx="12">
                  <c:v>62.193247405723831</c:v>
                </c:pt>
                <c:pt idx="13">
                  <c:v>67.816621310445825</c:v>
                </c:pt>
                <c:pt idx="14">
                  <c:v>74.565028858518488</c:v>
                </c:pt>
                <c:pt idx="15">
                  <c:v>79.343281796704332</c:v>
                </c:pt>
                <c:pt idx="16">
                  <c:v>85.246568378240838</c:v>
                </c:pt>
                <c:pt idx="17">
                  <c:v>94.804868566643663</c:v>
                </c:pt>
                <c:pt idx="18">
                  <c:v>104.64846436795349</c:v>
                </c:pt>
                <c:pt idx="19">
                  <c:v>110.83525225036632</c:v>
                </c:pt>
                <c:pt idx="20">
                  <c:v>119.83552139717084</c:v>
                </c:pt>
              </c:numCache>
            </c:numRef>
          </c:xVal>
          <c:yVal>
            <c:numRef>
              <c:f>'HSC-NEw'!$Z$2:$Z$22</c:f>
              <c:numCache>
                <c:formatCode>General</c:formatCode>
                <c:ptCount val="21"/>
                <c:pt idx="0">
                  <c:v>21.286521726128001</c:v>
                </c:pt>
                <c:pt idx="1">
                  <c:v>46.478662639432898</c:v>
                </c:pt>
                <c:pt idx="2">
                  <c:v>92.054188223331906</c:v>
                </c:pt>
                <c:pt idx="3">
                  <c:v>114.578785250754</c:v>
                </c:pt>
                <c:pt idx="4">
                  <c:v>162.67830975806601</c:v>
                </c:pt>
                <c:pt idx="5">
                  <c:v>203.20583749514</c:v>
                </c:pt>
                <c:pt idx="6">
                  <c:v>246.16166751398001</c:v>
                </c:pt>
                <c:pt idx="7">
                  <c:v>296.737342623882</c:v>
                </c:pt>
                <c:pt idx="8">
                  <c:v>342.169323245312</c:v>
                </c:pt>
                <c:pt idx="9">
                  <c:v>384.93375998085997</c:v>
                </c:pt>
                <c:pt idx="10">
                  <c:v>425.12634947217299</c:v>
                </c:pt>
                <c:pt idx="11">
                  <c:v>450.151021262597</c:v>
                </c:pt>
                <c:pt idx="12">
                  <c:v>482.604144860791</c:v>
                </c:pt>
                <c:pt idx="13">
                  <c:v>497.41320015550599</c:v>
                </c:pt>
                <c:pt idx="14">
                  <c:v>514.67448189239997</c:v>
                </c:pt>
                <c:pt idx="15">
                  <c:v>529.55530966835101</c:v>
                </c:pt>
                <c:pt idx="16">
                  <c:v>546.88836388647906</c:v>
                </c:pt>
                <c:pt idx="17">
                  <c:v>574.10209635455499</c:v>
                </c:pt>
                <c:pt idx="18">
                  <c:v>596.19605849457196</c:v>
                </c:pt>
                <c:pt idx="19">
                  <c:v>610.95726546846402</c:v>
                </c:pt>
                <c:pt idx="20">
                  <c:v>630.57507700589099</c:v>
                </c:pt>
              </c:numCache>
            </c:numRef>
          </c:yVal>
          <c:smooth val="1"/>
          <c:extLst>
            <c:ext xmlns:c16="http://schemas.microsoft.com/office/drawing/2014/chart" uri="{C3380CC4-5D6E-409C-BE32-E72D297353CC}">
              <c16:uniqueId val="{00000002-385A-458A-A804-347BA8FB70BC}"/>
            </c:ext>
          </c:extLst>
        </c:ser>
        <c:ser>
          <c:idx val="0"/>
          <c:order val="3"/>
          <c:tx>
            <c:v>Sensor2-FE</c:v>
          </c:tx>
          <c:spPr>
            <a:ln w="31750">
              <a:solidFill>
                <a:srgbClr val="FF0000"/>
              </a:solidFill>
              <a:prstDash val="sysDot"/>
            </a:ln>
          </c:spPr>
          <c:marker>
            <c:symbol val="none"/>
          </c:marker>
          <c:xVal>
            <c:numRef>
              <c:f>'HSC-NEw'!$U$2:$U$97</c:f>
              <c:numCache>
                <c:formatCode>General</c:formatCode>
                <c:ptCount val="96"/>
                <c:pt idx="0">
                  <c:v>0</c:v>
                </c:pt>
                <c:pt idx="1">
                  <c:v>1.6666666666666666E-4</c:v>
                </c:pt>
                <c:pt idx="2">
                  <c:v>3.3333333333333332E-4</c:v>
                </c:pt>
                <c:pt idx="3">
                  <c:v>5.0000000000000001E-4</c:v>
                </c:pt>
                <c:pt idx="4">
                  <c:v>8.3333333333333339E-4</c:v>
                </c:pt>
                <c:pt idx="5">
                  <c:v>1.3333333333333333E-3</c:v>
                </c:pt>
                <c:pt idx="6">
                  <c:v>2.0833333333333333E-3</c:v>
                </c:pt>
                <c:pt idx="7">
                  <c:v>3.2083333333333334E-3</c:v>
                </c:pt>
                <c:pt idx="8">
                  <c:v>4.8958333333333336E-3</c:v>
                </c:pt>
                <c:pt idx="9">
                  <c:v>7.4270833333333333E-3</c:v>
                </c:pt>
                <c:pt idx="10">
                  <c:v>1.122395E-2</c:v>
                </c:pt>
                <c:pt idx="11">
                  <c:v>1.6919333333333335E-2</c:v>
                </c:pt>
                <c:pt idx="12">
                  <c:v>2.5462166666666668E-2</c:v>
                </c:pt>
                <c:pt idx="13">
                  <c:v>3.8276666666666667E-2</c:v>
                </c:pt>
                <c:pt idx="14">
                  <c:v>5.7498333333333332E-2</c:v>
                </c:pt>
                <c:pt idx="15">
                  <c:v>8.6330833333333329E-2</c:v>
                </c:pt>
                <c:pt idx="16">
                  <c:v>0.12957966666666668</c:v>
                </c:pt>
                <c:pt idx="17">
                  <c:v>0.19445333333333331</c:v>
                </c:pt>
                <c:pt idx="18">
                  <c:v>0.29176333333333332</c:v>
                </c:pt>
                <c:pt idx="19">
                  <c:v>0.43772666666666665</c:v>
                </c:pt>
                <c:pt idx="20">
                  <c:v>0.65667500000000001</c:v>
                </c:pt>
                <c:pt idx="21">
                  <c:v>0.98509499999999994</c:v>
                </c:pt>
                <c:pt idx="22">
                  <c:v>1.477725</c:v>
                </c:pt>
                <c:pt idx="23">
                  <c:v>2.2166666666666668</c:v>
                </c:pt>
                <c:pt idx="24">
                  <c:v>3.3250833333333332</c:v>
                </c:pt>
                <c:pt idx="25">
                  <c:v>4.9877166666666666</c:v>
                </c:pt>
                <c:pt idx="26">
                  <c:v>6.6543833333333327</c:v>
                </c:pt>
                <c:pt idx="27">
                  <c:v>8.3210499999999996</c:v>
                </c:pt>
                <c:pt idx="28">
                  <c:v>9.9877166666666675</c:v>
                </c:pt>
                <c:pt idx="29">
                  <c:v>11.654383333333334</c:v>
                </c:pt>
                <c:pt idx="30">
                  <c:v>13.321050000000001</c:v>
                </c:pt>
                <c:pt idx="31">
                  <c:v>14.987716666666667</c:v>
                </c:pt>
                <c:pt idx="32">
                  <c:v>16.654383333333335</c:v>
                </c:pt>
                <c:pt idx="33">
                  <c:v>18.321000000000002</c:v>
                </c:pt>
                <c:pt idx="34">
                  <c:v>19.987666666666666</c:v>
                </c:pt>
                <c:pt idx="35">
                  <c:v>21.654333333333334</c:v>
                </c:pt>
                <c:pt idx="36">
                  <c:v>23.321000000000002</c:v>
                </c:pt>
                <c:pt idx="37">
                  <c:v>24.987666666666666</c:v>
                </c:pt>
                <c:pt idx="38">
                  <c:v>26.654333333333334</c:v>
                </c:pt>
                <c:pt idx="39">
                  <c:v>28.321000000000002</c:v>
                </c:pt>
                <c:pt idx="40">
                  <c:v>29.987666666666666</c:v>
                </c:pt>
                <c:pt idx="41">
                  <c:v>31.654333333333334</c:v>
                </c:pt>
                <c:pt idx="42">
                  <c:v>33.320999999999998</c:v>
                </c:pt>
                <c:pt idx="43">
                  <c:v>34.987666666666669</c:v>
                </c:pt>
                <c:pt idx="44">
                  <c:v>36.654333333333334</c:v>
                </c:pt>
                <c:pt idx="45">
                  <c:v>38.321000000000005</c:v>
                </c:pt>
                <c:pt idx="46">
                  <c:v>39.987666666666669</c:v>
                </c:pt>
                <c:pt idx="47">
                  <c:v>41.654333333333334</c:v>
                </c:pt>
                <c:pt idx="48">
                  <c:v>43.321000000000005</c:v>
                </c:pt>
                <c:pt idx="49">
                  <c:v>44.987666666666669</c:v>
                </c:pt>
                <c:pt idx="50">
                  <c:v>46.654333333333334</c:v>
                </c:pt>
                <c:pt idx="51">
                  <c:v>48.321000000000005</c:v>
                </c:pt>
                <c:pt idx="52">
                  <c:v>49.987666666666669</c:v>
                </c:pt>
                <c:pt idx="53">
                  <c:v>51.654333333333334</c:v>
                </c:pt>
                <c:pt idx="54">
                  <c:v>53.321000000000005</c:v>
                </c:pt>
                <c:pt idx="55">
                  <c:v>54.987666666666669</c:v>
                </c:pt>
                <c:pt idx="56">
                  <c:v>56.654333333333334</c:v>
                </c:pt>
                <c:pt idx="57">
                  <c:v>58.321000000000005</c:v>
                </c:pt>
                <c:pt idx="58">
                  <c:v>59.987666666666669</c:v>
                </c:pt>
                <c:pt idx="59">
                  <c:v>61.654333333333334</c:v>
                </c:pt>
                <c:pt idx="60">
                  <c:v>63.321000000000005</c:v>
                </c:pt>
                <c:pt idx="61">
                  <c:v>64.987666666666669</c:v>
                </c:pt>
                <c:pt idx="62">
                  <c:v>66.654333333333341</c:v>
                </c:pt>
                <c:pt idx="63">
                  <c:v>68.320999999999998</c:v>
                </c:pt>
                <c:pt idx="64">
                  <c:v>69.987666666666669</c:v>
                </c:pt>
                <c:pt idx="65">
                  <c:v>71.654333333333341</c:v>
                </c:pt>
                <c:pt idx="66">
                  <c:v>73.320999999999998</c:v>
                </c:pt>
                <c:pt idx="67">
                  <c:v>74.987666666666669</c:v>
                </c:pt>
                <c:pt idx="68">
                  <c:v>76.654333333333341</c:v>
                </c:pt>
                <c:pt idx="69">
                  <c:v>78.320999999999998</c:v>
                </c:pt>
                <c:pt idx="70">
                  <c:v>79.987666666666669</c:v>
                </c:pt>
                <c:pt idx="71">
                  <c:v>81.654333333333341</c:v>
                </c:pt>
                <c:pt idx="72">
                  <c:v>83.320999999999998</c:v>
                </c:pt>
                <c:pt idx="73">
                  <c:v>84.987666666666669</c:v>
                </c:pt>
                <c:pt idx="74">
                  <c:v>86.654333333333341</c:v>
                </c:pt>
                <c:pt idx="75">
                  <c:v>88.320999999999998</c:v>
                </c:pt>
                <c:pt idx="76">
                  <c:v>89.987666666666669</c:v>
                </c:pt>
                <c:pt idx="77">
                  <c:v>91.654333333333341</c:v>
                </c:pt>
                <c:pt idx="78">
                  <c:v>93.320999999999998</c:v>
                </c:pt>
                <c:pt idx="79">
                  <c:v>94.987666666666669</c:v>
                </c:pt>
                <c:pt idx="80">
                  <c:v>96.654333333333341</c:v>
                </c:pt>
                <c:pt idx="81">
                  <c:v>98.320999999999998</c:v>
                </c:pt>
                <c:pt idx="82">
                  <c:v>99.987666666666669</c:v>
                </c:pt>
                <c:pt idx="83">
                  <c:v>101.65433333333334</c:v>
                </c:pt>
                <c:pt idx="84">
                  <c:v>103.321</c:v>
                </c:pt>
                <c:pt idx="85">
                  <c:v>104.98766666666667</c:v>
                </c:pt>
                <c:pt idx="86">
                  <c:v>106.65433333333334</c:v>
                </c:pt>
                <c:pt idx="87">
                  <c:v>108.321</c:v>
                </c:pt>
                <c:pt idx="88">
                  <c:v>109.98766666666667</c:v>
                </c:pt>
                <c:pt idx="89">
                  <c:v>111.65433333333334</c:v>
                </c:pt>
                <c:pt idx="90">
                  <c:v>113.321</c:v>
                </c:pt>
                <c:pt idx="91">
                  <c:v>114.98766666666667</c:v>
                </c:pt>
                <c:pt idx="92">
                  <c:v>116.65433333333334</c:v>
                </c:pt>
                <c:pt idx="93">
                  <c:v>118.321</c:v>
                </c:pt>
                <c:pt idx="94">
                  <c:v>119.98766666666667</c:v>
                </c:pt>
                <c:pt idx="95">
                  <c:v>120</c:v>
                </c:pt>
              </c:numCache>
            </c:numRef>
          </c:xVal>
          <c:yVal>
            <c:numRef>
              <c:f>'HSC-NEw'!$W$2:$W$97</c:f>
              <c:numCache>
                <c:formatCode>General</c:formatCode>
                <c:ptCount val="96"/>
                <c:pt idx="0">
                  <c:v>0</c:v>
                </c:pt>
                <c:pt idx="1">
                  <c:v>1.8028799999999999E-4</c:v>
                </c:pt>
                <c:pt idx="2">
                  <c:v>5.228772E-4</c:v>
                </c:pt>
                <c:pt idx="3">
                  <c:v>1.0122779999999999E-3</c:v>
                </c:pt>
                <c:pt idx="4">
                  <c:v>2.2575719999999998E-3</c:v>
                </c:pt>
                <c:pt idx="5">
                  <c:v>4.4932319999999998E-3</c:v>
                </c:pt>
                <c:pt idx="6">
                  <c:v>8.3572679999999993E-3</c:v>
                </c:pt>
                <c:pt idx="7">
                  <c:v>1.4866679999999998E-2</c:v>
                </c:pt>
                <c:pt idx="8">
                  <c:v>2.5632359999999996E-2</c:v>
                </c:pt>
                <c:pt idx="9">
                  <c:v>4.3191359999999998E-2</c:v>
                </c:pt>
                <c:pt idx="10">
                  <c:v>7.152167999999999E-2</c:v>
                </c:pt>
                <c:pt idx="11">
                  <c:v>0.11683307999999999</c:v>
                </c:pt>
                <c:pt idx="12">
                  <c:v>0.1888464</c:v>
                </c:pt>
                <c:pt idx="13">
                  <c:v>0.30280199999999996</c:v>
                </c:pt>
                <c:pt idx="14">
                  <c:v>0.48252359999999994</c:v>
                </c:pt>
                <c:pt idx="15">
                  <c:v>0.7652892</c:v>
                </c:pt>
                <c:pt idx="16">
                  <c:v>1.209552</c:v>
                </c:pt>
                <c:pt idx="17">
                  <c:v>1.9068839999999998</c:v>
                </c:pt>
                <c:pt idx="18">
                  <c:v>3.0008159999999999</c:v>
                </c:pt>
                <c:pt idx="19">
                  <c:v>4.7160000000000002</c:v>
                </c:pt>
                <c:pt idx="20">
                  <c:v>7.4017080000000002</c:v>
                </c:pt>
                <c:pt idx="21">
                  <c:v>11.593224000000001</c:v>
                </c:pt>
                <c:pt idx="22">
                  <c:v>18.088560000000001</c:v>
                </c:pt>
                <c:pt idx="23">
                  <c:v>28.023239999999998</c:v>
                </c:pt>
                <c:pt idx="24">
                  <c:v>42.824159999999999</c:v>
                </c:pt>
                <c:pt idx="25">
                  <c:v>64.170479999999998</c:v>
                </c:pt>
                <c:pt idx="26">
                  <c:v>85.070520000000002</c:v>
                </c:pt>
                <c:pt idx="27">
                  <c:v>105.3492</c:v>
                </c:pt>
                <c:pt idx="28">
                  <c:v>125.13239999999999</c:v>
                </c:pt>
                <c:pt idx="29">
                  <c:v>134.6652</c:v>
                </c:pt>
                <c:pt idx="30">
                  <c:v>145.0548</c:v>
                </c:pt>
                <c:pt idx="31">
                  <c:v>156.3912</c:v>
                </c:pt>
                <c:pt idx="32">
                  <c:v>168.63959999999997</c:v>
                </c:pt>
                <c:pt idx="33">
                  <c:v>181.7268</c:v>
                </c:pt>
                <c:pt idx="34">
                  <c:v>195.744</c:v>
                </c:pt>
                <c:pt idx="35">
                  <c:v>210.77879999999999</c:v>
                </c:pt>
                <c:pt idx="36">
                  <c:v>227.00519999999997</c:v>
                </c:pt>
                <c:pt idx="37">
                  <c:v>244.25039999999998</c:v>
                </c:pt>
                <c:pt idx="38">
                  <c:v>260.31959999999998</c:v>
                </c:pt>
                <c:pt idx="39">
                  <c:v>275.0496</c:v>
                </c:pt>
                <c:pt idx="40">
                  <c:v>288.60840000000002</c:v>
                </c:pt>
                <c:pt idx="41">
                  <c:v>301.2396</c:v>
                </c:pt>
                <c:pt idx="42">
                  <c:v>313.09679999999997</c:v>
                </c:pt>
                <c:pt idx="43">
                  <c:v>324.31080000000003</c:v>
                </c:pt>
                <c:pt idx="44">
                  <c:v>335.01240000000001</c:v>
                </c:pt>
                <c:pt idx="45">
                  <c:v>345.28679999999997</c:v>
                </c:pt>
                <c:pt idx="46">
                  <c:v>355.20359999999999</c:v>
                </c:pt>
                <c:pt idx="47">
                  <c:v>364.82639999999998</c:v>
                </c:pt>
                <c:pt idx="48">
                  <c:v>374.20920000000001</c:v>
                </c:pt>
                <c:pt idx="49">
                  <c:v>383.38799999999998</c:v>
                </c:pt>
                <c:pt idx="50">
                  <c:v>392.39519999999999</c:v>
                </c:pt>
                <c:pt idx="51">
                  <c:v>401.25719999999995</c:v>
                </c:pt>
                <c:pt idx="52">
                  <c:v>409.99919999999997</c:v>
                </c:pt>
                <c:pt idx="53">
                  <c:v>418.6524</c:v>
                </c:pt>
                <c:pt idx="54">
                  <c:v>427.24439999999998</c:v>
                </c:pt>
                <c:pt idx="55">
                  <c:v>435.77519999999998</c:v>
                </c:pt>
                <c:pt idx="56">
                  <c:v>444.23759999999999</c:v>
                </c:pt>
                <c:pt idx="57">
                  <c:v>452.63159999999999</c:v>
                </c:pt>
                <c:pt idx="58">
                  <c:v>460.94159999999999</c:v>
                </c:pt>
                <c:pt idx="59">
                  <c:v>469.13040000000001</c:v>
                </c:pt>
                <c:pt idx="60">
                  <c:v>477.17399999999998</c:v>
                </c:pt>
                <c:pt idx="61">
                  <c:v>485.07959999999997</c:v>
                </c:pt>
                <c:pt idx="62">
                  <c:v>492.84839999999997</c:v>
                </c:pt>
                <c:pt idx="63">
                  <c:v>500.47799999999995</c:v>
                </c:pt>
                <c:pt idx="64">
                  <c:v>507.96719999999993</c:v>
                </c:pt>
                <c:pt idx="65">
                  <c:v>515.31959999999992</c:v>
                </c:pt>
                <c:pt idx="66">
                  <c:v>522.55560000000003</c:v>
                </c:pt>
                <c:pt idx="67">
                  <c:v>529.68119999999999</c:v>
                </c:pt>
                <c:pt idx="68">
                  <c:v>536.69999999999993</c:v>
                </c:pt>
                <c:pt idx="69">
                  <c:v>543.61439999999993</c:v>
                </c:pt>
                <c:pt idx="70">
                  <c:v>550.4316</c:v>
                </c:pt>
                <c:pt idx="71">
                  <c:v>557.154</c:v>
                </c:pt>
                <c:pt idx="72">
                  <c:v>563.7876</c:v>
                </c:pt>
                <c:pt idx="73">
                  <c:v>570.3359999999999</c:v>
                </c:pt>
                <c:pt idx="74">
                  <c:v>576.80160000000001</c:v>
                </c:pt>
                <c:pt idx="75">
                  <c:v>583.18679999999995</c:v>
                </c:pt>
                <c:pt idx="76">
                  <c:v>589.49639999999999</c:v>
                </c:pt>
                <c:pt idx="77">
                  <c:v>595.73040000000003</c:v>
                </c:pt>
                <c:pt idx="78">
                  <c:v>601.89480000000003</c:v>
                </c:pt>
                <c:pt idx="79">
                  <c:v>607.99439999999993</c:v>
                </c:pt>
                <c:pt idx="80">
                  <c:v>614.02919999999995</c:v>
                </c:pt>
                <c:pt idx="81">
                  <c:v>620.00159999999994</c:v>
                </c:pt>
                <c:pt idx="82">
                  <c:v>625.93079999999998</c:v>
                </c:pt>
                <c:pt idx="83">
                  <c:v>631.81560000000002</c:v>
                </c:pt>
                <c:pt idx="84">
                  <c:v>637.65960000000007</c:v>
                </c:pt>
                <c:pt idx="85">
                  <c:v>643.46039999999994</c:v>
                </c:pt>
                <c:pt idx="86">
                  <c:v>649.22040000000004</c:v>
                </c:pt>
                <c:pt idx="87">
                  <c:v>654.93719999999996</c:v>
                </c:pt>
                <c:pt idx="88">
                  <c:v>660.6096</c:v>
                </c:pt>
                <c:pt idx="89">
                  <c:v>666.23759999999993</c:v>
                </c:pt>
                <c:pt idx="90">
                  <c:v>671.82</c:v>
                </c:pt>
                <c:pt idx="91">
                  <c:v>677.35559999999998</c:v>
                </c:pt>
                <c:pt idx="92">
                  <c:v>682.84440000000006</c:v>
                </c:pt>
                <c:pt idx="93">
                  <c:v>688.28639999999996</c:v>
                </c:pt>
                <c:pt idx="94">
                  <c:v>693.6816</c:v>
                </c:pt>
                <c:pt idx="95">
                  <c:v>693.72359999999992</c:v>
                </c:pt>
              </c:numCache>
            </c:numRef>
          </c:yVal>
          <c:smooth val="1"/>
          <c:extLst>
            <c:ext xmlns:c16="http://schemas.microsoft.com/office/drawing/2014/chart" uri="{C3380CC4-5D6E-409C-BE32-E72D297353CC}">
              <c16:uniqueId val="{00000003-385A-458A-A804-347BA8FB70BC}"/>
            </c:ext>
          </c:extLst>
        </c:ser>
        <c:ser>
          <c:idx val="1"/>
          <c:order val="4"/>
          <c:tx>
            <c:v>Unexposed-Exp</c:v>
          </c:tx>
          <c:spPr>
            <a:ln w="28575">
              <a:solidFill>
                <a:schemeClr val="accent3"/>
              </a:solidFill>
              <a:prstDash val="lgDashDot"/>
            </a:ln>
          </c:spPr>
          <c:marker>
            <c:symbol val="none"/>
          </c:marker>
          <c:xVal>
            <c:numRef>
              <c:f>'HSC-NEw'!$F$1:$F$13</c:f>
              <c:numCache>
                <c:formatCode>General</c:formatCode>
                <c:ptCount val="13"/>
                <c:pt idx="0">
                  <c:v>2.5144292592481832</c:v>
                </c:pt>
                <c:pt idx="1">
                  <c:v>8.1521576602171173</c:v>
                </c:pt>
                <c:pt idx="2">
                  <c:v>15.474745058165617</c:v>
                </c:pt>
                <c:pt idx="3">
                  <c:v>27.013965728640169</c:v>
                </c:pt>
                <c:pt idx="4">
                  <c:v>34.3383474386195</c:v>
                </c:pt>
                <c:pt idx="5">
                  <c:v>44.187326176021998</c:v>
                </c:pt>
                <c:pt idx="6">
                  <c:v>56.571667813032668</c:v>
                </c:pt>
                <c:pt idx="7">
                  <c:v>67.274739077125503</c:v>
                </c:pt>
                <c:pt idx="8">
                  <c:v>80.785908669517497</c:v>
                </c:pt>
                <c:pt idx="9">
                  <c:v>93.455545919435323</c:v>
                </c:pt>
                <c:pt idx="10">
                  <c:v>105.28006220281699</c:v>
                </c:pt>
                <c:pt idx="11">
                  <c:v>114.29109722180684</c:v>
                </c:pt>
                <c:pt idx="12">
                  <c:v>119.36182302102334</c:v>
                </c:pt>
              </c:numCache>
            </c:numRef>
          </c:xVal>
          <c:yVal>
            <c:numRef>
              <c:f>'HSC-NEw'!$G$1:$G$13</c:f>
              <c:numCache>
                <c:formatCode>General</c:formatCode>
                <c:ptCount val="13"/>
                <c:pt idx="0">
                  <c:v>26.525912856245402</c:v>
                </c:pt>
                <c:pt idx="1">
                  <c:v>20.951583480367098</c:v>
                </c:pt>
                <c:pt idx="2">
                  <c:v>22.877478393492499</c:v>
                </c:pt>
                <c:pt idx="3">
                  <c:v>37.184126319566701</c:v>
                </c:pt>
                <c:pt idx="4">
                  <c:v>36.562098148868003</c:v>
                </c:pt>
                <c:pt idx="5">
                  <c:v>51.012291037411302</c:v>
                </c:pt>
                <c:pt idx="6">
                  <c:v>65.247166482251004</c:v>
                </c:pt>
                <c:pt idx="7">
                  <c:v>66.885971470438705</c:v>
                </c:pt>
                <c:pt idx="8">
                  <c:v>81.025150273632306</c:v>
                </c:pt>
                <c:pt idx="9">
                  <c:v>90.140255390412193</c:v>
                </c:pt>
                <c:pt idx="10">
                  <c:v>99.327132988426598</c:v>
                </c:pt>
                <c:pt idx="11">
                  <c:v>103.657406022907</c:v>
                </c:pt>
                <c:pt idx="12">
                  <c:v>103.2267711355</c:v>
                </c:pt>
              </c:numCache>
            </c:numRef>
          </c:yVal>
          <c:smooth val="1"/>
          <c:extLst>
            <c:ext xmlns:c16="http://schemas.microsoft.com/office/drawing/2014/chart" uri="{C3380CC4-5D6E-409C-BE32-E72D297353CC}">
              <c16:uniqueId val="{00000004-385A-458A-A804-347BA8FB70BC}"/>
            </c:ext>
          </c:extLst>
        </c:ser>
        <c:ser>
          <c:idx val="3"/>
          <c:order val="5"/>
          <c:tx>
            <c:v>Unexposed-FE</c:v>
          </c:tx>
          <c:spPr>
            <a:ln w="28575">
              <a:solidFill>
                <a:schemeClr val="accent1"/>
              </a:solidFill>
              <a:prstDash val="lgDashDotDot"/>
            </a:ln>
          </c:spPr>
          <c:marker>
            <c:symbol val="none"/>
          </c:marker>
          <c:xVal>
            <c:numRef>
              <c:f>'HSC-NEw'!$AC$2:$AC$97</c:f>
              <c:numCache>
                <c:formatCode>General</c:formatCode>
                <c:ptCount val="96"/>
                <c:pt idx="0">
                  <c:v>0</c:v>
                </c:pt>
                <c:pt idx="1">
                  <c:v>1.6666666666666666E-4</c:v>
                </c:pt>
                <c:pt idx="2">
                  <c:v>3.3333333333333332E-4</c:v>
                </c:pt>
                <c:pt idx="3">
                  <c:v>5.0000000000000001E-4</c:v>
                </c:pt>
                <c:pt idx="4">
                  <c:v>7.5000000000000002E-4</c:v>
                </c:pt>
                <c:pt idx="5">
                  <c:v>1.1250000000000001E-3</c:v>
                </c:pt>
                <c:pt idx="6">
                  <c:v>1.6875000000000002E-3</c:v>
                </c:pt>
                <c:pt idx="7">
                  <c:v>2.5312500000000001E-3</c:v>
                </c:pt>
                <c:pt idx="8">
                  <c:v>3.7968666666666666E-3</c:v>
                </c:pt>
                <c:pt idx="9">
                  <c:v>5.6953166666666669E-3</c:v>
                </c:pt>
                <c:pt idx="10">
                  <c:v>8.5429666666666671E-3</c:v>
                </c:pt>
                <c:pt idx="11">
                  <c:v>1.281445E-2</c:v>
                </c:pt>
                <c:pt idx="12">
                  <c:v>1.9221666666666668E-2</c:v>
                </c:pt>
                <c:pt idx="13">
                  <c:v>2.88325E-2</c:v>
                </c:pt>
                <c:pt idx="14">
                  <c:v>4.3248833333333334E-2</c:v>
                </c:pt>
                <c:pt idx="15">
                  <c:v>6.4873166666666662E-2</c:v>
                </c:pt>
                <c:pt idx="16">
                  <c:v>9.7309833333333332E-2</c:v>
                </c:pt>
                <c:pt idx="17">
                  <c:v>0.14596466666666666</c:v>
                </c:pt>
                <c:pt idx="18">
                  <c:v>0.21894666666666665</c:v>
                </c:pt>
                <c:pt idx="19">
                  <c:v>0.32842000000000005</c:v>
                </c:pt>
                <c:pt idx="20">
                  <c:v>0.49263000000000001</c:v>
                </c:pt>
                <c:pt idx="21">
                  <c:v>0.73894666666666664</c:v>
                </c:pt>
                <c:pt idx="22">
                  <c:v>1.1084183333333333</c:v>
                </c:pt>
                <c:pt idx="23">
                  <c:v>1.6626283333333334</c:v>
                </c:pt>
                <c:pt idx="24">
                  <c:v>2.4939499999999999</c:v>
                </c:pt>
                <c:pt idx="25">
                  <c:v>3.7409166666666667</c:v>
                </c:pt>
                <c:pt idx="26">
                  <c:v>5.4075833333333332</c:v>
                </c:pt>
                <c:pt idx="27">
                  <c:v>7.0742500000000001</c:v>
                </c:pt>
                <c:pt idx="28">
                  <c:v>8.7409166666666671</c:v>
                </c:pt>
                <c:pt idx="29">
                  <c:v>10.407583333333333</c:v>
                </c:pt>
                <c:pt idx="30">
                  <c:v>12.074250000000001</c:v>
                </c:pt>
                <c:pt idx="31">
                  <c:v>13.740916666666667</c:v>
                </c:pt>
                <c:pt idx="32">
                  <c:v>15.407583333333333</c:v>
                </c:pt>
                <c:pt idx="33">
                  <c:v>17.074166666666667</c:v>
                </c:pt>
                <c:pt idx="34">
                  <c:v>18.740833333333335</c:v>
                </c:pt>
                <c:pt idx="35">
                  <c:v>20.407500000000002</c:v>
                </c:pt>
                <c:pt idx="36">
                  <c:v>22.074166666666667</c:v>
                </c:pt>
                <c:pt idx="37">
                  <c:v>23.740833333333335</c:v>
                </c:pt>
                <c:pt idx="38">
                  <c:v>25.407500000000002</c:v>
                </c:pt>
                <c:pt idx="39">
                  <c:v>27.074166666666667</c:v>
                </c:pt>
                <c:pt idx="40">
                  <c:v>28.740833333333335</c:v>
                </c:pt>
                <c:pt idx="41">
                  <c:v>30.407500000000002</c:v>
                </c:pt>
                <c:pt idx="42">
                  <c:v>32.07416666666667</c:v>
                </c:pt>
                <c:pt idx="43">
                  <c:v>33.740833333333335</c:v>
                </c:pt>
                <c:pt idx="44">
                  <c:v>35.407499999999999</c:v>
                </c:pt>
                <c:pt idx="45">
                  <c:v>37.074166666666663</c:v>
                </c:pt>
                <c:pt idx="46">
                  <c:v>38.740833333333327</c:v>
                </c:pt>
                <c:pt idx="47">
                  <c:v>40.407499999999999</c:v>
                </c:pt>
                <c:pt idx="48">
                  <c:v>42.074166666666663</c:v>
                </c:pt>
                <c:pt idx="49">
                  <c:v>43.740833333333327</c:v>
                </c:pt>
                <c:pt idx="50">
                  <c:v>45.407499999999999</c:v>
                </c:pt>
                <c:pt idx="51">
                  <c:v>47.074166666666663</c:v>
                </c:pt>
                <c:pt idx="52">
                  <c:v>48.740833333333327</c:v>
                </c:pt>
                <c:pt idx="53">
                  <c:v>50.407499999999999</c:v>
                </c:pt>
                <c:pt idx="54">
                  <c:v>52.074166666666663</c:v>
                </c:pt>
                <c:pt idx="55">
                  <c:v>53.740833333333327</c:v>
                </c:pt>
                <c:pt idx="56">
                  <c:v>55.407499999999999</c:v>
                </c:pt>
                <c:pt idx="57">
                  <c:v>57.074166666666663</c:v>
                </c:pt>
                <c:pt idx="58">
                  <c:v>58.740833333333327</c:v>
                </c:pt>
                <c:pt idx="59">
                  <c:v>60.407499999999999</c:v>
                </c:pt>
                <c:pt idx="60">
                  <c:v>62.074166666666663</c:v>
                </c:pt>
                <c:pt idx="61">
                  <c:v>63.740833333333327</c:v>
                </c:pt>
                <c:pt idx="62">
                  <c:v>65.407499999999999</c:v>
                </c:pt>
                <c:pt idx="63">
                  <c:v>67.07416666666667</c:v>
                </c:pt>
                <c:pt idx="64">
                  <c:v>68.740833333333327</c:v>
                </c:pt>
                <c:pt idx="65">
                  <c:v>70.407499999999999</c:v>
                </c:pt>
                <c:pt idx="66">
                  <c:v>72.07416666666667</c:v>
                </c:pt>
                <c:pt idx="67">
                  <c:v>73.740833333333327</c:v>
                </c:pt>
                <c:pt idx="68">
                  <c:v>75.407499999999999</c:v>
                </c:pt>
                <c:pt idx="69">
                  <c:v>77.07416666666667</c:v>
                </c:pt>
                <c:pt idx="70">
                  <c:v>78.740833333333327</c:v>
                </c:pt>
                <c:pt idx="71">
                  <c:v>80.407499999999999</c:v>
                </c:pt>
                <c:pt idx="72">
                  <c:v>82.07416666666667</c:v>
                </c:pt>
                <c:pt idx="73">
                  <c:v>83.740833333333327</c:v>
                </c:pt>
                <c:pt idx="74">
                  <c:v>85.407499999999999</c:v>
                </c:pt>
                <c:pt idx="75">
                  <c:v>87.07416666666667</c:v>
                </c:pt>
                <c:pt idx="76">
                  <c:v>88.740833333333327</c:v>
                </c:pt>
                <c:pt idx="77">
                  <c:v>90.407499999999999</c:v>
                </c:pt>
                <c:pt idx="78">
                  <c:v>92.07416666666667</c:v>
                </c:pt>
                <c:pt idx="79">
                  <c:v>93.740833333333327</c:v>
                </c:pt>
                <c:pt idx="80">
                  <c:v>95.407499999999999</c:v>
                </c:pt>
                <c:pt idx="81">
                  <c:v>97.07416666666667</c:v>
                </c:pt>
                <c:pt idx="82">
                  <c:v>98.740833333333327</c:v>
                </c:pt>
                <c:pt idx="83">
                  <c:v>100.4075</c:v>
                </c:pt>
                <c:pt idx="84">
                  <c:v>102.07416666666667</c:v>
                </c:pt>
                <c:pt idx="85">
                  <c:v>103.74083333333333</c:v>
                </c:pt>
                <c:pt idx="86">
                  <c:v>105.4075</c:v>
                </c:pt>
                <c:pt idx="87">
                  <c:v>107.07416666666667</c:v>
                </c:pt>
                <c:pt idx="88">
                  <c:v>108.74083333333333</c:v>
                </c:pt>
                <c:pt idx="89">
                  <c:v>110.4075</c:v>
                </c:pt>
                <c:pt idx="90">
                  <c:v>112.07416666666667</c:v>
                </c:pt>
                <c:pt idx="91">
                  <c:v>113.74083333333333</c:v>
                </c:pt>
                <c:pt idx="92">
                  <c:v>115.4075</c:v>
                </c:pt>
                <c:pt idx="93">
                  <c:v>117.07416666666667</c:v>
                </c:pt>
                <c:pt idx="94">
                  <c:v>118.74083333333333</c:v>
                </c:pt>
                <c:pt idx="95">
                  <c:v>120</c:v>
                </c:pt>
              </c:numCache>
            </c:numRef>
          </c:xVal>
          <c:yVal>
            <c:numRef>
              <c:f>'HSC-NEw'!$AD$2:$AD$97</c:f>
              <c:numCache>
                <c:formatCode>0.00E+00</c:formatCode>
                <c:ptCount val="96"/>
                <c:pt idx="0" formatCode="General">
                  <c:v>0</c:v>
                </c:pt>
                <c:pt idx="1">
                  <c:v>-9.5319099999999999E-26</c:v>
                </c:pt>
                <c:pt idx="2">
                  <c:v>-6.5674899999999997E-25</c:v>
                </c:pt>
                <c:pt idx="3">
                  <c:v>-2.5864400000000001E-24</c:v>
                </c:pt>
                <c:pt idx="4">
                  <c:v>-1.67519E-23</c:v>
                </c:pt>
                <c:pt idx="5">
                  <c:v>-1.39256E-22</c:v>
                </c:pt>
                <c:pt idx="6">
                  <c:v>-1.24374E-21</c:v>
                </c:pt>
                <c:pt idx="7">
                  <c:v>-1.1144899999999999E-20</c:v>
                </c:pt>
                <c:pt idx="8">
                  <c:v>-9.8159800000000005E-20</c:v>
                </c:pt>
                <c:pt idx="9">
                  <c:v>-8.4569899999999996E-19</c:v>
                </c:pt>
                <c:pt idx="10">
                  <c:v>-7.1238100000000003E-18</c:v>
                </c:pt>
                <c:pt idx="11">
                  <c:v>-5.8661000000000005E-17</c:v>
                </c:pt>
                <c:pt idx="12">
                  <c:v>-4.7143900000000001E-16</c:v>
                </c:pt>
                <c:pt idx="13">
                  <c:v>-3.6813000000000001E-15</c:v>
                </c:pt>
                <c:pt idx="14">
                  <c:v>-2.76601E-14</c:v>
                </c:pt>
                <c:pt idx="15">
                  <c:v>-1.9589599999999999E-13</c:v>
                </c:pt>
                <c:pt idx="16">
                  <c:v>-1.2459299999999999E-12</c:v>
                </c:pt>
                <c:pt idx="17">
                  <c:v>-6.1164000000000001E-12</c:v>
                </c:pt>
                <c:pt idx="18">
                  <c:v>-4.27306E-12</c:v>
                </c:pt>
                <c:pt idx="19">
                  <c:v>4.6939700000000003E-10</c:v>
                </c:pt>
                <c:pt idx="20">
                  <c:v>9.2549499999999998E-9</c:v>
                </c:pt>
                <c:pt idx="21">
                  <c:v>1.3150000000000001E-7</c:v>
                </c:pt>
                <c:pt idx="22">
                  <c:v>1.61319E-6</c:v>
                </c:pt>
                <c:pt idx="23">
                  <c:v>1.7821399999999998E-5</c:v>
                </c:pt>
                <c:pt idx="24" formatCode="General">
                  <c:v>1.7799800000000001E-4</c:v>
                </c:pt>
                <c:pt idx="25" formatCode="General">
                  <c:v>1.5837099999999999E-3</c:v>
                </c:pt>
                <c:pt idx="26" formatCode="General">
                  <c:v>9.5327099999999998E-3</c:v>
                </c:pt>
                <c:pt idx="27" formatCode="General">
                  <c:v>2.94518E-2</c:v>
                </c:pt>
                <c:pt idx="28" formatCode="General">
                  <c:v>6.8896799999999994E-2</c:v>
                </c:pt>
                <c:pt idx="29" formatCode="General">
                  <c:v>0.13641200000000001</c:v>
                </c:pt>
                <c:pt idx="30" formatCode="General">
                  <c:v>0.24085300000000001</c:v>
                </c:pt>
                <c:pt idx="31" formatCode="General">
                  <c:v>0.39085900000000001</c:v>
                </c:pt>
                <c:pt idx="32" formatCode="General">
                  <c:v>0.594495</c:v>
                </c:pt>
                <c:pt idx="33" formatCode="General">
                  <c:v>0.85907599999999995</c:v>
                </c:pt>
                <c:pt idx="34" formatCode="General">
                  <c:v>1.1911099999999999</c:v>
                </c:pt>
                <c:pt idx="35" formatCode="General">
                  <c:v>1.59629</c:v>
                </c:pt>
                <c:pt idx="36" formatCode="General">
                  <c:v>2.07951</c:v>
                </c:pt>
                <c:pt idx="37" formatCode="General">
                  <c:v>2.645</c:v>
                </c:pt>
                <c:pt idx="38" formatCode="General">
                  <c:v>3.2964699999999998</c:v>
                </c:pt>
                <c:pt idx="39" formatCode="General">
                  <c:v>4.0370400000000002</c:v>
                </c:pt>
                <c:pt idx="40" formatCode="General">
                  <c:v>4.8682999999999996</c:v>
                </c:pt>
                <c:pt idx="41" formatCode="General">
                  <c:v>5.7902699999999996</c:v>
                </c:pt>
                <c:pt idx="42" formatCode="General">
                  <c:v>6.8016199999999998</c:v>
                </c:pt>
                <c:pt idx="43" formatCode="General">
                  <c:v>7.89994</c:v>
                </c:pt>
                <c:pt idx="44" formatCode="General">
                  <c:v>9.0818499999999993</c:v>
                </c:pt>
                <c:pt idx="45" formatCode="General">
                  <c:v>10.3438</c:v>
                </c:pt>
                <c:pt idx="46" formatCode="General">
                  <c:v>11.682499999999999</c:v>
                </c:pt>
                <c:pt idx="47" formatCode="General">
                  <c:v>13.0947</c:v>
                </c:pt>
                <c:pt idx="48" formatCode="General">
                  <c:v>14.577500000000001</c:v>
                </c:pt>
                <c:pt idx="49" formatCode="General">
                  <c:v>16.128599999999999</c:v>
                </c:pt>
                <c:pt idx="50" formatCode="General">
                  <c:v>17.745799999999999</c:v>
                </c:pt>
                <c:pt idx="51" formatCode="General">
                  <c:v>19.427199999999999</c:v>
                </c:pt>
                <c:pt idx="52" formatCode="General">
                  <c:v>21.169599999999999</c:v>
                </c:pt>
                <c:pt idx="53" formatCode="General">
                  <c:v>22.971800000000002</c:v>
                </c:pt>
                <c:pt idx="54" formatCode="General">
                  <c:v>24.833100000000002</c:v>
                </c:pt>
                <c:pt idx="55" formatCode="General">
                  <c:v>26.746600000000001</c:v>
                </c:pt>
                <c:pt idx="56" formatCode="General">
                  <c:v>28.7056</c:v>
                </c:pt>
                <c:pt idx="57" formatCode="General">
                  <c:v>30.703399999999998</c:v>
                </c:pt>
                <c:pt idx="58" formatCode="General">
                  <c:v>32.734499999999997</c:v>
                </c:pt>
                <c:pt idx="59" formatCode="General">
                  <c:v>34.7943</c:v>
                </c:pt>
                <c:pt idx="60" formatCode="General">
                  <c:v>36.8795</c:v>
                </c:pt>
                <c:pt idx="61" formatCode="General">
                  <c:v>38.987900000000003</c:v>
                </c:pt>
                <c:pt idx="62" formatCode="General">
                  <c:v>41.118000000000002</c:v>
                </c:pt>
                <c:pt idx="63" formatCode="General">
                  <c:v>43.269100000000002</c:v>
                </c:pt>
                <c:pt idx="64" formatCode="General">
                  <c:v>45.441299999999998</c:v>
                </c:pt>
                <c:pt idx="65" formatCode="General">
                  <c:v>47.634799999999998</c:v>
                </c:pt>
                <c:pt idx="66" formatCode="General">
                  <c:v>49.850299999999997</c:v>
                </c:pt>
                <c:pt idx="67" formatCode="General">
                  <c:v>52.0886</c:v>
                </c:pt>
                <c:pt idx="68" formatCode="General">
                  <c:v>54.3506</c:v>
                </c:pt>
                <c:pt idx="69" formatCode="General">
                  <c:v>56.6372</c:v>
                </c:pt>
                <c:pt idx="70" formatCode="General">
                  <c:v>58.9495</c:v>
                </c:pt>
                <c:pt idx="71" formatCode="General">
                  <c:v>61.288200000000003</c:v>
                </c:pt>
                <c:pt idx="72" formatCode="General">
                  <c:v>63.6252</c:v>
                </c:pt>
                <c:pt idx="73" formatCode="General">
                  <c:v>65.943399999999997</c:v>
                </c:pt>
                <c:pt idx="74" formatCode="General">
                  <c:v>68.234899999999996</c:v>
                </c:pt>
                <c:pt idx="75" formatCode="General">
                  <c:v>70.498099999999994</c:v>
                </c:pt>
                <c:pt idx="76" formatCode="General">
                  <c:v>72.734700000000004</c:v>
                </c:pt>
                <c:pt idx="77" formatCode="General">
                  <c:v>74.948499999999996</c:v>
                </c:pt>
                <c:pt idx="78" formatCode="General">
                  <c:v>77.144099999999995</c:v>
                </c:pt>
                <c:pt idx="79" formatCode="General">
                  <c:v>79.326400000000007</c:v>
                </c:pt>
                <c:pt idx="80" formatCode="General">
                  <c:v>81.500200000000007</c:v>
                </c:pt>
                <c:pt idx="81" formatCode="General">
                  <c:v>83.670900000000003</c:v>
                </c:pt>
                <c:pt idx="82" formatCode="General">
                  <c:v>85.843400000000003</c:v>
                </c:pt>
                <c:pt idx="83" formatCode="General">
                  <c:v>88.0227</c:v>
                </c:pt>
                <c:pt idx="84" formatCode="General">
                  <c:v>90.177099999999996</c:v>
                </c:pt>
                <c:pt idx="85" formatCode="General">
                  <c:v>92.123800000000003</c:v>
                </c:pt>
                <c:pt idx="86" formatCode="General">
                  <c:v>93.927800000000005</c:v>
                </c:pt>
                <c:pt idx="87" formatCode="General">
                  <c:v>95.636600000000001</c:v>
                </c:pt>
                <c:pt idx="88" formatCode="General">
                  <c:v>97.2864</c:v>
                </c:pt>
                <c:pt idx="89" formatCode="General">
                  <c:v>98.888800000000003</c:v>
                </c:pt>
                <c:pt idx="90" formatCode="General">
                  <c:v>99.687899999999999</c:v>
                </c:pt>
                <c:pt idx="91" formatCode="General">
                  <c:v>100.56399999999999</c:v>
                </c:pt>
                <c:pt idx="92" formatCode="General">
                  <c:v>101.512</c:v>
                </c:pt>
                <c:pt idx="93" formatCode="General">
                  <c:v>102.52500000000001</c:v>
                </c:pt>
                <c:pt idx="94" formatCode="General">
                  <c:v>103.6</c:v>
                </c:pt>
                <c:pt idx="95" formatCode="General">
                  <c:v>104.44499999999999</c:v>
                </c:pt>
              </c:numCache>
            </c:numRef>
          </c:yVal>
          <c:smooth val="1"/>
          <c:extLst>
            <c:ext xmlns:c16="http://schemas.microsoft.com/office/drawing/2014/chart" uri="{C3380CC4-5D6E-409C-BE32-E72D297353CC}">
              <c16:uniqueId val="{00000005-385A-458A-A804-347BA8FB70BC}"/>
            </c:ext>
          </c:extLst>
        </c:ser>
        <c:dLbls>
          <c:showLegendKey val="0"/>
          <c:showVal val="0"/>
          <c:showCatName val="0"/>
          <c:showSerName val="0"/>
          <c:showPercent val="0"/>
          <c:showBubbleSize val="0"/>
        </c:dLbls>
        <c:axId val="488535967"/>
        <c:axId val="488541791"/>
      </c:scatterChart>
      <c:valAx>
        <c:axId val="488535967"/>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a:lstStyle/>
              <a:p>
                <a:pPr>
                  <a:defRPr b="1"/>
                </a:pPr>
                <a:r>
                  <a:rPr lang="en-US" b="1"/>
                  <a:t>Time (min)</a:t>
                </a:r>
              </a:p>
            </c:rich>
          </c:tx>
          <c:layout>
            <c:manualLayout>
              <c:xMode val="edge"/>
              <c:yMode val="edge"/>
              <c:x val="0.43831193800945245"/>
              <c:y val="0.78101011577796808"/>
            </c:manualLayout>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488541791"/>
        <c:crosses val="autoZero"/>
        <c:crossBetween val="midCat"/>
      </c:valAx>
      <c:valAx>
        <c:axId val="488541791"/>
        <c:scaling>
          <c:orientation val="minMax"/>
          <c:max val="1400"/>
          <c:min val="0"/>
        </c:scaling>
        <c:delete val="0"/>
        <c:axPos val="l"/>
        <c:majorGridlines>
          <c:spPr>
            <a:ln w="9525" cap="flat" cmpd="sng" algn="ctr">
              <a:solidFill>
                <a:schemeClr val="tx1">
                  <a:lumMod val="15000"/>
                  <a:lumOff val="85000"/>
                </a:schemeClr>
              </a:solidFill>
              <a:prstDash val="dash"/>
              <a:round/>
            </a:ln>
            <a:effectLst/>
          </c:spPr>
        </c:majorGridlines>
        <c:title>
          <c:tx>
            <c:rich>
              <a:bodyPr/>
              <a:lstStyle/>
              <a:p>
                <a:pPr algn="ctr" rtl="0">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Temperature (°C)</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488535967"/>
        <c:crosses val="autoZero"/>
        <c:crossBetween val="midCat"/>
      </c:valAx>
      <c:spPr>
        <a:ln>
          <a:solidFill>
            <a:schemeClr val="tx1"/>
          </a:solidFill>
        </a:ln>
      </c:spPr>
    </c:plotArea>
    <c:legend>
      <c:legendPos val="r"/>
      <c:layout>
        <c:manualLayout>
          <c:xMode val="edge"/>
          <c:yMode val="edge"/>
          <c:x val="0"/>
          <c:y val="0.85830278159674489"/>
          <c:w val="1"/>
          <c:h val="0.12078386035078949"/>
        </c:manualLayout>
      </c:layout>
      <c:overlay val="0"/>
    </c:legend>
    <c:plotVisOnly val="1"/>
    <c:dispBlanksAs val="gap"/>
    <c:showDLblsOverMax val="0"/>
    <c:extLst/>
  </c:chart>
  <c:spPr>
    <a:ln>
      <a:noFill/>
    </a:ln>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131177131139"/>
          <c:y val="8.5701905186380017E-2"/>
          <c:w val="0.6332656131333062"/>
          <c:h val="0.61730320127306926"/>
        </c:manualLayout>
      </c:layout>
      <c:scatterChart>
        <c:scatterStyle val="smoothMarker"/>
        <c:varyColors val="0"/>
        <c:ser>
          <c:idx val="2"/>
          <c:order val="0"/>
          <c:tx>
            <c:v>Sensor1-Exp</c:v>
          </c:tx>
          <c:spPr>
            <a:ln w="28575">
              <a:solidFill>
                <a:schemeClr val="accent2"/>
              </a:solidFill>
              <a:prstDash val="dash"/>
            </a:ln>
          </c:spPr>
          <c:marker>
            <c:symbol val="none"/>
          </c:marker>
          <c:xVal>
            <c:numRef>
              <c:f>'HSC-NEw'!$C$1:$C$13</c:f>
              <c:numCache>
                <c:formatCode>General</c:formatCode>
                <c:ptCount val="13"/>
                <c:pt idx="0">
                  <c:v>0</c:v>
                </c:pt>
                <c:pt idx="1">
                  <c:v>0.247317694126202</c:v>
                </c:pt>
                <c:pt idx="2">
                  <c:v>0.49463538825241499</c:v>
                </c:pt>
                <c:pt idx="3">
                  <c:v>1.57846881251136</c:v>
                </c:pt>
                <c:pt idx="4">
                  <c:v>2.3713402436806699</c:v>
                </c:pt>
                <c:pt idx="5">
                  <c:v>3.4224404437170302</c:v>
                </c:pt>
                <c:pt idx="6">
                  <c:v>4.7426804873613397</c:v>
                </c:pt>
                <c:pt idx="7">
                  <c:v>6.3684306237497701</c:v>
                </c:pt>
                <c:pt idx="8">
                  <c:v>7.4340789234406204</c:v>
                </c:pt>
                <c:pt idx="9">
                  <c:v>9.0780141843971691</c:v>
                </c:pt>
                <c:pt idx="10">
                  <c:v>10.7328605200945</c:v>
                </c:pt>
                <c:pt idx="11">
                  <c:v>12.1222040370976</c:v>
                </c:pt>
                <c:pt idx="12">
                  <c:v>13.507910529187102</c:v>
                </c:pt>
              </c:numCache>
            </c:numRef>
          </c:xVal>
          <c:yVal>
            <c:numRef>
              <c:f>'HSC-NEw'!$D$1:$D$13</c:f>
              <c:numCache>
                <c:formatCode>General</c:formatCode>
                <c:ptCount val="13"/>
                <c:pt idx="0">
                  <c:v>0</c:v>
                </c:pt>
                <c:pt idx="1">
                  <c:v>25.641025641025401</c:v>
                </c:pt>
                <c:pt idx="2">
                  <c:v>51.282051282051</c:v>
                </c:pt>
                <c:pt idx="3">
                  <c:v>87.179487179486998</c:v>
                </c:pt>
                <c:pt idx="4">
                  <c:v>128.20512820512801</c:v>
                </c:pt>
                <c:pt idx="5">
                  <c:v>187.17948717948701</c:v>
                </c:pt>
                <c:pt idx="6">
                  <c:v>256.41025641025601</c:v>
                </c:pt>
                <c:pt idx="7">
                  <c:v>310.25641025640999</c:v>
                </c:pt>
                <c:pt idx="8">
                  <c:v>358.97435897435798</c:v>
                </c:pt>
                <c:pt idx="9">
                  <c:v>399.99999999999898</c:v>
                </c:pt>
                <c:pt idx="10">
                  <c:v>433.33333333333297</c:v>
                </c:pt>
                <c:pt idx="11">
                  <c:v>453.84615384615302</c:v>
                </c:pt>
                <c:pt idx="12">
                  <c:v>476.923076923076</c:v>
                </c:pt>
              </c:numCache>
            </c:numRef>
          </c:yVal>
          <c:smooth val="1"/>
          <c:extLst>
            <c:ext xmlns:c16="http://schemas.microsoft.com/office/drawing/2014/chart" uri="{C3380CC4-5D6E-409C-BE32-E72D297353CC}">
              <c16:uniqueId val="{00000000-9F0A-4942-ACDA-4471CA41EB2B}"/>
            </c:ext>
          </c:extLst>
        </c:ser>
        <c:ser>
          <c:idx val="0"/>
          <c:order val="1"/>
          <c:tx>
            <c:v>Sensor1-FE</c:v>
          </c:tx>
          <c:spPr>
            <a:ln w="25400">
              <a:solidFill>
                <a:schemeClr val="tx1"/>
              </a:solidFill>
            </a:ln>
          </c:spPr>
          <c:marker>
            <c:symbol val="none"/>
          </c:marker>
          <c:xVal>
            <c:numRef>
              <c:f>'HSC-NEw'!$J$2:$J$97</c:f>
              <c:numCache>
                <c:formatCode>General</c:formatCode>
                <c:ptCount val="96"/>
                <c:pt idx="0">
                  <c:v>0</c:v>
                </c:pt>
                <c:pt idx="1">
                  <c:v>1.6666666666666666E-4</c:v>
                </c:pt>
                <c:pt idx="2">
                  <c:v>3.3333333333333332E-4</c:v>
                </c:pt>
                <c:pt idx="3">
                  <c:v>5.0000000000000001E-4</c:v>
                </c:pt>
                <c:pt idx="4">
                  <c:v>7.5000000000000002E-4</c:v>
                </c:pt>
                <c:pt idx="5">
                  <c:v>1.1250000000000001E-3</c:v>
                </c:pt>
                <c:pt idx="6">
                  <c:v>1.6875000000000002E-3</c:v>
                </c:pt>
                <c:pt idx="7">
                  <c:v>2.5312500000000001E-3</c:v>
                </c:pt>
                <c:pt idx="8">
                  <c:v>3.7968666666666666E-3</c:v>
                </c:pt>
                <c:pt idx="9">
                  <c:v>5.6953166666666669E-3</c:v>
                </c:pt>
                <c:pt idx="10">
                  <c:v>8.5429666666666671E-3</c:v>
                </c:pt>
                <c:pt idx="11">
                  <c:v>1.281445E-2</c:v>
                </c:pt>
                <c:pt idx="12">
                  <c:v>1.9221666666666668E-2</c:v>
                </c:pt>
                <c:pt idx="13">
                  <c:v>2.88325E-2</c:v>
                </c:pt>
                <c:pt idx="14">
                  <c:v>4.3248833333333334E-2</c:v>
                </c:pt>
                <c:pt idx="15">
                  <c:v>6.4873166666666662E-2</c:v>
                </c:pt>
                <c:pt idx="16">
                  <c:v>9.7309833333333332E-2</c:v>
                </c:pt>
                <c:pt idx="17">
                  <c:v>0.14596466666666666</c:v>
                </c:pt>
                <c:pt idx="18">
                  <c:v>0.21894666666666665</c:v>
                </c:pt>
                <c:pt idx="19">
                  <c:v>0.32842000000000005</c:v>
                </c:pt>
                <c:pt idx="20">
                  <c:v>0.49263000000000001</c:v>
                </c:pt>
                <c:pt idx="21">
                  <c:v>0.73894666666666664</c:v>
                </c:pt>
                <c:pt idx="22">
                  <c:v>1.1084183333333333</c:v>
                </c:pt>
                <c:pt idx="23">
                  <c:v>1.6626283333333334</c:v>
                </c:pt>
                <c:pt idx="24">
                  <c:v>2.4939499999999999</c:v>
                </c:pt>
                <c:pt idx="25">
                  <c:v>3.7409166666666667</c:v>
                </c:pt>
                <c:pt idx="26">
                  <c:v>5.4075833333333332</c:v>
                </c:pt>
                <c:pt idx="27">
                  <c:v>7.0742500000000001</c:v>
                </c:pt>
                <c:pt idx="28">
                  <c:v>8.7409166666666671</c:v>
                </c:pt>
                <c:pt idx="29">
                  <c:v>10.407583333333333</c:v>
                </c:pt>
                <c:pt idx="30">
                  <c:v>12.074250000000001</c:v>
                </c:pt>
                <c:pt idx="31">
                  <c:v>13.740916666666667</c:v>
                </c:pt>
                <c:pt idx="32">
                  <c:v>15.407583333333333</c:v>
                </c:pt>
                <c:pt idx="33">
                  <c:v>17.074166666666667</c:v>
                </c:pt>
                <c:pt idx="34">
                  <c:v>18.740833333333335</c:v>
                </c:pt>
                <c:pt idx="35">
                  <c:v>20.407500000000002</c:v>
                </c:pt>
                <c:pt idx="36">
                  <c:v>22.074166666666667</c:v>
                </c:pt>
                <c:pt idx="37">
                  <c:v>23.740833333333335</c:v>
                </c:pt>
                <c:pt idx="38">
                  <c:v>25.407500000000002</c:v>
                </c:pt>
                <c:pt idx="39">
                  <c:v>27.074166666666667</c:v>
                </c:pt>
                <c:pt idx="40">
                  <c:v>28.740833333333335</c:v>
                </c:pt>
                <c:pt idx="41">
                  <c:v>30.407500000000002</c:v>
                </c:pt>
                <c:pt idx="42">
                  <c:v>32.07416666666667</c:v>
                </c:pt>
                <c:pt idx="43">
                  <c:v>33.740833333333335</c:v>
                </c:pt>
                <c:pt idx="44">
                  <c:v>35.407499999999999</c:v>
                </c:pt>
                <c:pt idx="45">
                  <c:v>37.074166666666663</c:v>
                </c:pt>
                <c:pt idx="46">
                  <c:v>38.740833333333327</c:v>
                </c:pt>
                <c:pt idx="47">
                  <c:v>40.407499999999999</c:v>
                </c:pt>
                <c:pt idx="48">
                  <c:v>42.074166666666663</c:v>
                </c:pt>
                <c:pt idx="49">
                  <c:v>43.740833333333327</c:v>
                </c:pt>
                <c:pt idx="50">
                  <c:v>45.407499999999999</c:v>
                </c:pt>
                <c:pt idx="51">
                  <c:v>47.074166666666663</c:v>
                </c:pt>
                <c:pt idx="52">
                  <c:v>48.740833333333327</c:v>
                </c:pt>
                <c:pt idx="53">
                  <c:v>50.407499999999999</c:v>
                </c:pt>
                <c:pt idx="54">
                  <c:v>52.074166666666663</c:v>
                </c:pt>
                <c:pt idx="55">
                  <c:v>53.740833333333327</c:v>
                </c:pt>
                <c:pt idx="56">
                  <c:v>55.407499999999999</c:v>
                </c:pt>
                <c:pt idx="57">
                  <c:v>57.074166666666663</c:v>
                </c:pt>
                <c:pt idx="58">
                  <c:v>58.740833333333327</c:v>
                </c:pt>
                <c:pt idx="59">
                  <c:v>60.407499999999999</c:v>
                </c:pt>
                <c:pt idx="60">
                  <c:v>62.074166666666663</c:v>
                </c:pt>
                <c:pt idx="61">
                  <c:v>63.740833333333327</c:v>
                </c:pt>
                <c:pt idx="62">
                  <c:v>65.407499999999999</c:v>
                </c:pt>
                <c:pt idx="63">
                  <c:v>67.07416666666667</c:v>
                </c:pt>
                <c:pt idx="64">
                  <c:v>68.740833333333327</c:v>
                </c:pt>
                <c:pt idx="65">
                  <c:v>70.407499999999999</c:v>
                </c:pt>
                <c:pt idx="66">
                  <c:v>72.07416666666667</c:v>
                </c:pt>
                <c:pt idx="67">
                  <c:v>73.740833333333327</c:v>
                </c:pt>
                <c:pt idx="68">
                  <c:v>75.407499999999999</c:v>
                </c:pt>
                <c:pt idx="69">
                  <c:v>77.07416666666667</c:v>
                </c:pt>
                <c:pt idx="70">
                  <c:v>78.740833333333327</c:v>
                </c:pt>
                <c:pt idx="71">
                  <c:v>80.407499999999999</c:v>
                </c:pt>
                <c:pt idx="72">
                  <c:v>82.07416666666667</c:v>
                </c:pt>
                <c:pt idx="73">
                  <c:v>83.740833333333327</c:v>
                </c:pt>
                <c:pt idx="74">
                  <c:v>85.407499999999999</c:v>
                </c:pt>
                <c:pt idx="75">
                  <c:v>87.07416666666667</c:v>
                </c:pt>
                <c:pt idx="76">
                  <c:v>88.740833333333327</c:v>
                </c:pt>
                <c:pt idx="77">
                  <c:v>90.407499999999999</c:v>
                </c:pt>
                <c:pt idx="78">
                  <c:v>92.07416666666667</c:v>
                </c:pt>
                <c:pt idx="79">
                  <c:v>93.740833333333327</c:v>
                </c:pt>
                <c:pt idx="80">
                  <c:v>95.407499999999999</c:v>
                </c:pt>
                <c:pt idx="81">
                  <c:v>97.07416666666667</c:v>
                </c:pt>
                <c:pt idx="82">
                  <c:v>98.740833333333327</c:v>
                </c:pt>
                <c:pt idx="83">
                  <c:v>100.4075</c:v>
                </c:pt>
                <c:pt idx="84">
                  <c:v>102.07416666666667</c:v>
                </c:pt>
                <c:pt idx="85">
                  <c:v>103.74083333333333</c:v>
                </c:pt>
                <c:pt idx="86">
                  <c:v>105.4075</c:v>
                </c:pt>
                <c:pt idx="87">
                  <c:v>107.07416666666667</c:v>
                </c:pt>
                <c:pt idx="88">
                  <c:v>108.74083333333333</c:v>
                </c:pt>
                <c:pt idx="89">
                  <c:v>110.4075</c:v>
                </c:pt>
                <c:pt idx="90">
                  <c:v>112.07416666666667</c:v>
                </c:pt>
                <c:pt idx="91">
                  <c:v>113.74083333333333</c:v>
                </c:pt>
                <c:pt idx="92">
                  <c:v>115.4075</c:v>
                </c:pt>
                <c:pt idx="93">
                  <c:v>117.07416666666667</c:v>
                </c:pt>
                <c:pt idx="94">
                  <c:v>118.74083333333333</c:v>
                </c:pt>
                <c:pt idx="95">
                  <c:v>120</c:v>
                </c:pt>
              </c:numCache>
            </c:numRef>
          </c:xVal>
          <c:yVal>
            <c:numRef>
              <c:f>'HSC-NEw'!$K$2:$K$97</c:f>
              <c:numCache>
                <c:formatCode>General</c:formatCode>
                <c:ptCount val="96"/>
                <c:pt idx="0">
                  <c:v>0</c:v>
                </c:pt>
                <c:pt idx="1">
                  <c:v>17.676500000000001</c:v>
                </c:pt>
                <c:pt idx="2">
                  <c:v>32.615600000000001</c:v>
                </c:pt>
                <c:pt idx="3">
                  <c:v>45.639499999999998</c:v>
                </c:pt>
                <c:pt idx="4">
                  <c:v>57.242899999999999</c:v>
                </c:pt>
                <c:pt idx="5">
                  <c:v>67.740600000000001</c:v>
                </c:pt>
                <c:pt idx="6">
                  <c:v>77.350200000000001</c:v>
                </c:pt>
                <c:pt idx="7">
                  <c:v>86.229100000000003</c:v>
                </c:pt>
                <c:pt idx="8">
                  <c:v>94.494799999999998</c:v>
                </c:pt>
                <c:pt idx="9">
                  <c:v>102.238</c:v>
                </c:pt>
                <c:pt idx="10">
                  <c:v>109.529</c:v>
                </c:pt>
                <c:pt idx="11">
                  <c:v>116.426</c:v>
                </c:pt>
                <c:pt idx="12">
                  <c:v>123.011</c:v>
                </c:pt>
                <c:pt idx="13">
                  <c:v>129.44399999999999</c:v>
                </c:pt>
                <c:pt idx="14">
                  <c:v>135.874</c:v>
                </c:pt>
                <c:pt idx="15">
                  <c:v>142.434</c:v>
                </c:pt>
                <c:pt idx="16">
                  <c:v>149.29499999999999</c:v>
                </c:pt>
                <c:pt idx="17">
                  <c:v>156.69</c:v>
                </c:pt>
                <c:pt idx="18">
                  <c:v>164.93</c:v>
                </c:pt>
                <c:pt idx="19">
                  <c:v>174.435</c:v>
                </c:pt>
                <c:pt idx="20">
                  <c:v>185.745</c:v>
                </c:pt>
                <c:pt idx="21">
                  <c:v>199.54599999999999</c:v>
                </c:pt>
                <c:pt idx="22">
                  <c:v>216.65600000000001</c:v>
                </c:pt>
                <c:pt idx="23">
                  <c:v>237.99700000000001</c:v>
                </c:pt>
                <c:pt idx="24">
                  <c:v>264.53500000000003</c:v>
                </c:pt>
                <c:pt idx="25">
                  <c:v>297.202</c:v>
                </c:pt>
                <c:pt idx="26">
                  <c:v>334.93299999999999</c:v>
                </c:pt>
                <c:pt idx="27">
                  <c:v>372.41199999999998</c:v>
                </c:pt>
                <c:pt idx="28">
                  <c:v>407.11700000000002</c:v>
                </c:pt>
                <c:pt idx="29">
                  <c:v>439.423</c:v>
                </c:pt>
                <c:pt idx="30">
                  <c:v>469.06799999999998</c:v>
                </c:pt>
                <c:pt idx="31">
                  <c:v>496.185</c:v>
                </c:pt>
                <c:pt idx="32">
                  <c:v>521.26599999999996</c:v>
                </c:pt>
                <c:pt idx="33">
                  <c:v>544.58199999999999</c:v>
                </c:pt>
                <c:pt idx="34">
                  <c:v>566.37599999999998</c:v>
                </c:pt>
                <c:pt idx="35">
                  <c:v>586.87400000000002</c:v>
                </c:pt>
                <c:pt idx="36">
                  <c:v>606.22900000000004</c:v>
                </c:pt>
                <c:pt idx="37">
                  <c:v>624.57399999999996</c:v>
                </c:pt>
                <c:pt idx="38">
                  <c:v>642.03399999999999</c:v>
                </c:pt>
                <c:pt idx="39">
                  <c:v>658.70100000000002</c:v>
                </c:pt>
                <c:pt idx="40">
                  <c:v>674.65499999999997</c:v>
                </c:pt>
                <c:pt idx="41">
                  <c:v>689.96900000000005</c:v>
                </c:pt>
                <c:pt idx="42">
                  <c:v>704.69899999999996</c:v>
                </c:pt>
                <c:pt idx="43">
                  <c:v>718.89499999999998</c:v>
                </c:pt>
                <c:pt idx="44">
                  <c:v>732.60299999999995</c:v>
                </c:pt>
                <c:pt idx="45">
                  <c:v>745.85799999999995</c:v>
                </c:pt>
                <c:pt idx="46">
                  <c:v>758.69100000000003</c:v>
                </c:pt>
                <c:pt idx="47">
                  <c:v>771.13599999999997</c:v>
                </c:pt>
                <c:pt idx="48">
                  <c:v>783.21699999999998</c:v>
                </c:pt>
                <c:pt idx="49">
                  <c:v>794.95799999999997</c:v>
                </c:pt>
                <c:pt idx="50">
                  <c:v>806.38199999999995</c:v>
                </c:pt>
                <c:pt idx="51">
                  <c:v>817.50900000000001</c:v>
                </c:pt>
                <c:pt idx="52">
                  <c:v>828.35699999999997</c:v>
                </c:pt>
                <c:pt idx="53">
                  <c:v>838.94200000000001</c:v>
                </c:pt>
                <c:pt idx="54">
                  <c:v>849.27800000000002</c:v>
                </c:pt>
                <c:pt idx="55">
                  <c:v>859.375</c:v>
                </c:pt>
                <c:pt idx="56">
                  <c:v>869.24900000000002</c:v>
                </c:pt>
                <c:pt idx="57">
                  <c:v>878.91</c:v>
                </c:pt>
                <c:pt idx="58">
                  <c:v>888.37199999999996</c:v>
                </c:pt>
                <c:pt idx="59">
                  <c:v>897.64400000000001</c:v>
                </c:pt>
                <c:pt idx="60">
                  <c:v>906.73400000000004</c:v>
                </c:pt>
                <c:pt idx="61">
                  <c:v>915.65</c:v>
                </c:pt>
                <c:pt idx="62">
                  <c:v>924.4</c:v>
                </c:pt>
                <c:pt idx="63">
                  <c:v>932.99099999999999</c:v>
                </c:pt>
                <c:pt idx="64">
                  <c:v>941.428</c:v>
                </c:pt>
                <c:pt idx="65">
                  <c:v>949.72</c:v>
                </c:pt>
                <c:pt idx="66">
                  <c:v>957.87099999999998</c:v>
                </c:pt>
                <c:pt idx="67">
                  <c:v>965.88900000000001</c:v>
                </c:pt>
                <c:pt idx="68">
                  <c:v>973.77800000000002</c:v>
                </c:pt>
                <c:pt idx="69">
                  <c:v>981.54200000000003</c:v>
                </c:pt>
                <c:pt idx="70">
                  <c:v>989.18600000000004</c:v>
                </c:pt>
                <c:pt idx="71">
                  <c:v>996.71500000000003</c:v>
                </c:pt>
                <c:pt idx="72">
                  <c:v>1004.13</c:v>
                </c:pt>
                <c:pt idx="73">
                  <c:v>1011.44</c:v>
                </c:pt>
                <c:pt idx="74">
                  <c:v>1018.65</c:v>
                </c:pt>
                <c:pt idx="75">
                  <c:v>1025.75</c:v>
                </c:pt>
                <c:pt idx="76">
                  <c:v>1032.76</c:v>
                </c:pt>
                <c:pt idx="77">
                  <c:v>1039.67</c:v>
                </c:pt>
                <c:pt idx="78">
                  <c:v>1046.5</c:v>
                </c:pt>
                <c:pt idx="79">
                  <c:v>1053.23</c:v>
                </c:pt>
                <c:pt idx="80">
                  <c:v>1059.8800000000001</c:v>
                </c:pt>
                <c:pt idx="81">
                  <c:v>1066.44</c:v>
                </c:pt>
                <c:pt idx="82">
                  <c:v>1072.92</c:v>
                </c:pt>
                <c:pt idx="83">
                  <c:v>1079.32</c:v>
                </c:pt>
                <c:pt idx="84">
                  <c:v>1085.6500000000001</c:v>
                </c:pt>
                <c:pt idx="85">
                  <c:v>1091.8900000000001</c:v>
                </c:pt>
                <c:pt idx="86">
                  <c:v>1098.06</c:v>
                </c:pt>
                <c:pt idx="87">
                  <c:v>1104.1600000000001</c:v>
                </c:pt>
                <c:pt idx="88">
                  <c:v>1110.19</c:v>
                </c:pt>
                <c:pt idx="89">
                  <c:v>1116.1600000000001</c:v>
                </c:pt>
                <c:pt idx="90">
                  <c:v>1122.05</c:v>
                </c:pt>
                <c:pt idx="91">
                  <c:v>1127.8800000000001</c:v>
                </c:pt>
                <c:pt idx="92">
                  <c:v>1133.6500000000001</c:v>
                </c:pt>
                <c:pt idx="93">
                  <c:v>1139.3599999999999</c:v>
                </c:pt>
                <c:pt idx="94">
                  <c:v>1145.01</c:v>
                </c:pt>
                <c:pt idx="95">
                  <c:v>1150.5999999999999</c:v>
                </c:pt>
              </c:numCache>
            </c:numRef>
          </c:yVal>
          <c:smooth val="1"/>
          <c:extLst>
            <c:ext xmlns:c16="http://schemas.microsoft.com/office/drawing/2014/chart" uri="{C3380CC4-5D6E-409C-BE32-E72D297353CC}">
              <c16:uniqueId val="{00000001-9F0A-4942-ACDA-4471CA41EB2B}"/>
            </c:ext>
          </c:extLst>
        </c:ser>
        <c:ser>
          <c:idx val="3"/>
          <c:order val="2"/>
          <c:tx>
            <c:v>Sensor2-Exp</c:v>
          </c:tx>
          <c:spPr>
            <a:ln w="28575">
              <a:solidFill>
                <a:schemeClr val="accent6"/>
              </a:solidFill>
              <a:prstDash val="dashDot"/>
            </a:ln>
          </c:spPr>
          <c:marker>
            <c:symbol val="none"/>
          </c:marker>
          <c:xVal>
            <c:numRef>
              <c:f>'NSC3-8hours'!$Q$3:$Q$20</c:f>
              <c:numCache>
                <c:formatCode>General</c:formatCode>
                <c:ptCount val="18"/>
                <c:pt idx="0">
                  <c:v>0.85642317380352895</c:v>
                </c:pt>
                <c:pt idx="1">
                  <c:v>4.0806045340050403</c:v>
                </c:pt>
                <c:pt idx="2">
                  <c:v>7.7078085642317404</c:v>
                </c:pt>
                <c:pt idx="3">
                  <c:v>12.745591939546598</c:v>
                </c:pt>
                <c:pt idx="4">
                  <c:v>18.589420654911802</c:v>
                </c:pt>
                <c:pt idx="5">
                  <c:v>22.418136020151099</c:v>
                </c:pt>
                <c:pt idx="6">
                  <c:v>25.843828715365198</c:v>
                </c:pt>
                <c:pt idx="7">
                  <c:v>30.6801007556675</c:v>
                </c:pt>
                <c:pt idx="8">
                  <c:v>36.523929471032702</c:v>
                </c:pt>
                <c:pt idx="9">
                  <c:v>45.188916876574304</c:v>
                </c:pt>
                <c:pt idx="10">
                  <c:v>51.637279596977301</c:v>
                </c:pt>
                <c:pt idx="11">
                  <c:v>60.906801007556602</c:v>
                </c:pt>
                <c:pt idx="12">
                  <c:v>68.967254408060398</c:v>
                </c:pt>
                <c:pt idx="13">
                  <c:v>79.647355163727894</c:v>
                </c:pt>
                <c:pt idx="14">
                  <c:v>92.342569269521306</c:v>
                </c:pt>
                <c:pt idx="15">
                  <c:v>101.81360201511301</c:v>
                </c:pt>
                <c:pt idx="16">
                  <c:v>111.284634760705</c:v>
                </c:pt>
                <c:pt idx="17">
                  <c:v>119.748110831234</c:v>
                </c:pt>
              </c:numCache>
            </c:numRef>
          </c:xVal>
          <c:yVal>
            <c:numRef>
              <c:f>'NSC3-8hours'!$R$3:$R$21</c:f>
              <c:numCache>
                <c:formatCode>General</c:formatCode>
                <c:ptCount val="19"/>
                <c:pt idx="0">
                  <c:v>22.891566265060298</c:v>
                </c:pt>
                <c:pt idx="1">
                  <c:v>59.036144578313198</c:v>
                </c:pt>
                <c:pt idx="2">
                  <c:v>91.566265060240994</c:v>
                </c:pt>
                <c:pt idx="3">
                  <c:v>127.71084337349301</c:v>
                </c:pt>
                <c:pt idx="4">
                  <c:v>232.53012048192701</c:v>
                </c:pt>
                <c:pt idx="5">
                  <c:v>315.66265060240897</c:v>
                </c:pt>
                <c:pt idx="6">
                  <c:v>377.10843373493901</c:v>
                </c:pt>
                <c:pt idx="7">
                  <c:v>454.81927710843303</c:v>
                </c:pt>
                <c:pt idx="8">
                  <c:v>525.30120481927702</c:v>
                </c:pt>
                <c:pt idx="9">
                  <c:v>597.59036144578295</c:v>
                </c:pt>
                <c:pt idx="10">
                  <c:v>655.42168674698701</c:v>
                </c:pt>
                <c:pt idx="11">
                  <c:v>716.86746987951801</c:v>
                </c:pt>
                <c:pt idx="12">
                  <c:v>758.43373493975798</c:v>
                </c:pt>
                <c:pt idx="13">
                  <c:v>796.38554216867396</c:v>
                </c:pt>
                <c:pt idx="14">
                  <c:v>843.37349397590299</c:v>
                </c:pt>
                <c:pt idx="15">
                  <c:v>872.28915662650502</c:v>
                </c:pt>
                <c:pt idx="16">
                  <c:v>899.39759036144505</c:v>
                </c:pt>
                <c:pt idx="17">
                  <c:v>917.46987951807205</c:v>
                </c:pt>
              </c:numCache>
            </c:numRef>
          </c:yVal>
          <c:smooth val="1"/>
          <c:extLst>
            <c:ext xmlns:c16="http://schemas.microsoft.com/office/drawing/2014/chart" uri="{C3380CC4-5D6E-409C-BE32-E72D297353CC}">
              <c16:uniqueId val="{00000002-9F0A-4942-ACDA-4471CA41EB2B}"/>
            </c:ext>
          </c:extLst>
        </c:ser>
        <c:ser>
          <c:idx val="1"/>
          <c:order val="3"/>
          <c:tx>
            <c:v>Sensor2-FE</c:v>
          </c:tx>
          <c:spPr>
            <a:ln w="28575" cap="rnd">
              <a:solidFill>
                <a:srgbClr val="FF0000"/>
              </a:solidFill>
              <a:prstDash val="sysDot"/>
              <a:round/>
            </a:ln>
            <a:effectLst/>
          </c:spPr>
          <c:marker>
            <c:symbol val="none"/>
          </c:marker>
          <c:xVal>
            <c:numRef>
              <c:f>'HSC-NEw'!$M$2:$M$97</c:f>
              <c:numCache>
                <c:formatCode>General</c:formatCode>
                <c:ptCount val="96"/>
                <c:pt idx="0">
                  <c:v>0</c:v>
                </c:pt>
                <c:pt idx="1">
                  <c:v>1.6666666666666666E-4</c:v>
                </c:pt>
                <c:pt idx="2">
                  <c:v>3.3333333333333332E-4</c:v>
                </c:pt>
                <c:pt idx="3">
                  <c:v>5.0000000000000001E-4</c:v>
                </c:pt>
                <c:pt idx="4">
                  <c:v>7.5000000000000002E-4</c:v>
                </c:pt>
                <c:pt idx="5">
                  <c:v>1.1250000000000001E-3</c:v>
                </c:pt>
                <c:pt idx="6">
                  <c:v>1.6875000000000002E-3</c:v>
                </c:pt>
                <c:pt idx="7">
                  <c:v>2.5312500000000001E-3</c:v>
                </c:pt>
                <c:pt idx="8">
                  <c:v>3.7968666666666666E-3</c:v>
                </c:pt>
                <c:pt idx="9">
                  <c:v>5.6953166666666669E-3</c:v>
                </c:pt>
                <c:pt idx="10">
                  <c:v>8.5429666666666671E-3</c:v>
                </c:pt>
                <c:pt idx="11">
                  <c:v>1.281445E-2</c:v>
                </c:pt>
                <c:pt idx="12">
                  <c:v>1.9221666666666668E-2</c:v>
                </c:pt>
                <c:pt idx="13">
                  <c:v>2.88325E-2</c:v>
                </c:pt>
                <c:pt idx="14">
                  <c:v>4.3248833333333334E-2</c:v>
                </c:pt>
                <c:pt idx="15">
                  <c:v>6.4873166666666662E-2</c:v>
                </c:pt>
                <c:pt idx="16">
                  <c:v>9.7309833333333332E-2</c:v>
                </c:pt>
                <c:pt idx="17">
                  <c:v>0.14596466666666666</c:v>
                </c:pt>
                <c:pt idx="18">
                  <c:v>0.21894666666666665</c:v>
                </c:pt>
                <c:pt idx="19">
                  <c:v>0.32842000000000005</c:v>
                </c:pt>
                <c:pt idx="20">
                  <c:v>0.49263000000000001</c:v>
                </c:pt>
                <c:pt idx="21">
                  <c:v>0.73894666666666664</c:v>
                </c:pt>
                <c:pt idx="22">
                  <c:v>1.1084183333333333</c:v>
                </c:pt>
                <c:pt idx="23">
                  <c:v>1.6626283333333334</c:v>
                </c:pt>
                <c:pt idx="24">
                  <c:v>2.4939499999999999</c:v>
                </c:pt>
                <c:pt idx="25">
                  <c:v>3.7409166666666667</c:v>
                </c:pt>
                <c:pt idx="26">
                  <c:v>5.4075833333333332</c:v>
                </c:pt>
                <c:pt idx="27">
                  <c:v>7.0742500000000001</c:v>
                </c:pt>
                <c:pt idx="28">
                  <c:v>8.7409166666666671</c:v>
                </c:pt>
                <c:pt idx="29">
                  <c:v>10.407583333333333</c:v>
                </c:pt>
                <c:pt idx="30">
                  <c:v>12.074250000000001</c:v>
                </c:pt>
                <c:pt idx="31">
                  <c:v>13.740916666666667</c:v>
                </c:pt>
                <c:pt idx="32">
                  <c:v>15.407583333333333</c:v>
                </c:pt>
                <c:pt idx="33">
                  <c:v>17.074166666666667</c:v>
                </c:pt>
                <c:pt idx="34">
                  <c:v>18.740833333333335</c:v>
                </c:pt>
                <c:pt idx="35">
                  <c:v>20.407500000000002</c:v>
                </c:pt>
                <c:pt idx="36">
                  <c:v>22.074166666666667</c:v>
                </c:pt>
                <c:pt idx="37">
                  <c:v>23.740833333333335</c:v>
                </c:pt>
                <c:pt idx="38">
                  <c:v>25.407500000000002</c:v>
                </c:pt>
                <c:pt idx="39">
                  <c:v>27.074166666666667</c:v>
                </c:pt>
                <c:pt idx="40">
                  <c:v>28.740833333333335</c:v>
                </c:pt>
                <c:pt idx="41">
                  <c:v>30.407500000000002</c:v>
                </c:pt>
                <c:pt idx="42">
                  <c:v>32.07416666666667</c:v>
                </c:pt>
                <c:pt idx="43">
                  <c:v>33.740833333333335</c:v>
                </c:pt>
                <c:pt idx="44">
                  <c:v>35.407499999999999</c:v>
                </c:pt>
                <c:pt idx="45">
                  <c:v>37.074166666666663</c:v>
                </c:pt>
                <c:pt idx="46">
                  <c:v>38.740833333333327</c:v>
                </c:pt>
                <c:pt idx="47">
                  <c:v>40.407499999999999</c:v>
                </c:pt>
                <c:pt idx="48">
                  <c:v>42.074166666666663</c:v>
                </c:pt>
                <c:pt idx="49">
                  <c:v>43.740833333333327</c:v>
                </c:pt>
                <c:pt idx="50">
                  <c:v>45.407499999999999</c:v>
                </c:pt>
                <c:pt idx="51">
                  <c:v>47.074166666666663</c:v>
                </c:pt>
                <c:pt idx="52">
                  <c:v>48.740833333333327</c:v>
                </c:pt>
                <c:pt idx="53">
                  <c:v>50.407499999999999</c:v>
                </c:pt>
                <c:pt idx="54">
                  <c:v>52.074166666666663</c:v>
                </c:pt>
                <c:pt idx="55">
                  <c:v>53.740833333333327</c:v>
                </c:pt>
                <c:pt idx="56">
                  <c:v>55.407499999999999</c:v>
                </c:pt>
                <c:pt idx="57">
                  <c:v>57.074166666666663</c:v>
                </c:pt>
                <c:pt idx="58">
                  <c:v>58.740833333333327</c:v>
                </c:pt>
                <c:pt idx="59">
                  <c:v>60.407499999999999</c:v>
                </c:pt>
                <c:pt idx="60">
                  <c:v>62.074166666666663</c:v>
                </c:pt>
                <c:pt idx="61">
                  <c:v>63.740833333333327</c:v>
                </c:pt>
                <c:pt idx="62">
                  <c:v>65.407499999999999</c:v>
                </c:pt>
                <c:pt idx="63">
                  <c:v>67.07416666666667</c:v>
                </c:pt>
                <c:pt idx="64">
                  <c:v>68.740833333333327</c:v>
                </c:pt>
                <c:pt idx="65">
                  <c:v>70.407499999999999</c:v>
                </c:pt>
                <c:pt idx="66">
                  <c:v>72.07416666666667</c:v>
                </c:pt>
                <c:pt idx="67">
                  <c:v>73.740833333333327</c:v>
                </c:pt>
                <c:pt idx="68">
                  <c:v>75.407499999999999</c:v>
                </c:pt>
                <c:pt idx="69">
                  <c:v>77.07416666666667</c:v>
                </c:pt>
                <c:pt idx="70">
                  <c:v>78.740833333333327</c:v>
                </c:pt>
                <c:pt idx="71">
                  <c:v>80.407499999999999</c:v>
                </c:pt>
                <c:pt idx="72">
                  <c:v>82.07416666666667</c:v>
                </c:pt>
                <c:pt idx="73">
                  <c:v>83.740833333333327</c:v>
                </c:pt>
                <c:pt idx="74">
                  <c:v>85.407499999999999</c:v>
                </c:pt>
                <c:pt idx="75">
                  <c:v>87.07416666666667</c:v>
                </c:pt>
                <c:pt idx="76">
                  <c:v>88.740833333333327</c:v>
                </c:pt>
                <c:pt idx="77">
                  <c:v>90.407499999999999</c:v>
                </c:pt>
                <c:pt idx="78">
                  <c:v>92.07416666666667</c:v>
                </c:pt>
                <c:pt idx="79">
                  <c:v>93.740833333333327</c:v>
                </c:pt>
                <c:pt idx="80">
                  <c:v>95.407499999999999</c:v>
                </c:pt>
                <c:pt idx="81">
                  <c:v>97.07416666666667</c:v>
                </c:pt>
                <c:pt idx="82">
                  <c:v>98.740833333333327</c:v>
                </c:pt>
                <c:pt idx="83">
                  <c:v>100.4075</c:v>
                </c:pt>
                <c:pt idx="84">
                  <c:v>102.07416666666667</c:v>
                </c:pt>
                <c:pt idx="85">
                  <c:v>103.74083333333333</c:v>
                </c:pt>
                <c:pt idx="86">
                  <c:v>105.4075</c:v>
                </c:pt>
                <c:pt idx="87">
                  <c:v>107.07416666666667</c:v>
                </c:pt>
                <c:pt idx="88">
                  <c:v>108.74083333333333</c:v>
                </c:pt>
                <c:pt idx="89">
                  <c:v>110.4075</c:v>
                </c:pt>
                <c:pt idx="90">
                  <c:v>112.07416666666667</c:v>
                </c:pt>
                <c:pt idx="91">
                  <c:v>113.74083333333333</c:v>
                </c:pt>
                <c:pt idx="92">
                  <c:v>115.4075</c:v>
                </c:pt>
                <c:pt idx="93">
                  <c:v>117.07416666666667</c:v>
                </c:pt>
                <c:pt idx="94">
                  <c:v>118.74083333333333</c:v>
                </c:pt>
                <c:pt idx="95">
                  <c:v>120</c:v>
                </c:pt>
              </c:numCache>
            </c:numRef>
          </c:xVal>
          <c:yVal>
            <c:numRef>
              <c:f>'HSC-NEw'!$N$2:$N$97</c:f>
              <c:numCache>
                <c:formatCode>General</c:formatCode>
                <c:ptCount val="96"/>
                <c:pt idx="0">
                  <c:v>0</c:v>
                </c:pt>
                <c:pt idx="1">
                  <c:v>1.00343E-3</c:v>
                </c:pt>
                <c:pt idx="2">
                  <c:v>2.8515300000000001E-3</c:v>
                </c:pt>
                <c:pt idx="3">
                  <c:v>5.43277E-3</c:v>
                </c:pt>
                <c:pt idx="4">
                  <c:v>1.02804E-2</c:v>
                </c:pt>
                <c:pt idx="5">
                  <c:v>1.8871099999999998E-2</c:v>
                </c:pt>
                <c:pt idx="6">
                  <c:v>3.3561000000000001E-2</c:v>
                </c:pt>
                <c:pt idx="7">
                  <c:v>5.8082700000000001E-2</c:v>
                </c:pt>
                <c:pt idx="8">
                  <c:v>9.8314700000000005E-2</c:v>
                </c:pt>
                <c:pt idx="9">
                  <c:v>0.163467</c:v>
                </c:pt>
                <c:pt idx="10">
                  <c:v>0.267899</c:v>
                </c:pt>
                <c:pt idx="11">
                  <c:v>0.43384699999999998</c:v>
                </c:pt>
                <c:pt idx="12">
                  <c:v>0.69561799999999996</c:v>
                </c:pt>
                <c:pt idx="13">
                  <c:v>1.10606</c:v>
                </c:pt>
                <c:pt idx="14">
                  <c:v>1.74614</c:v>
                </c:pt>
                <c:pt idx="15">
                  <c:v>2.7385999999999999</c:v>
                </c:pt>
                <c:pt idx="16">
                  <c:v>4.2674399999999997</c:v>
                </c:pt>
                <c:pt idx="17">
                  <c:v>6.6036999999999999</c:v>
                </c:pt>
                <c:pt idx="18">
                  <c:v>10.137</c:v>
                </c:pt>
                <c:pt idx="19">
                  <c:v>15.408099999999999</c:v>
                </c:pt>
                <c:pt idx="20">
                  <c:v>23.064299999999999</c:v>
                </c:pt>
                <c:pt idx="21">
                  <c:v>33.755699999999997</c:v>
                </c:pt>
                <c:pt idx="22">
                  <c:v>48.1755</c:v>
                </c:pt>
                <c:pt idx="23">
                  <c:v>67.063800000000001</c:v>
                </c:pt>
                <c:pt idx="24">
                  <c:v>91.168199999999999</c:v>
                </c:pt>
                <c:pt idx="25">
                  <c:v>122.279</c:v>
                </c:pt>
                <c:pt idx="26">
                  <c:v>158.43100000000001</c:v>
                </c:pt>
                <c:pt idx="27">
                  <c:v>191.364</c:v>
                </c:pt>
                <c:pt idx="28">
                  <c:v>221.63800000000001</c:v>
                </c:pt>
                <c:pt idx="29">
                  <c:v>249.95699999999999</c:v>
                </c:pt>
                <c:pt idx="30">
                  <c:v>276.49400000000003</c:v>
                </c:pt>
                <c:pt idx="31">
                  <c:v>301.39600000000002</c:v>
                </c:pt>
                <c:pt idx="32">
                  <c:v>327.13</c:v>
                </c:pt>
                <c:pt idx="33">
                  <c:v>353.28899999999999</c:v>
                </c:pt>
                <c:pt idx="34">
                  <c:v>379.29599999999999</c:v>
                </c:pt>
                <c:pt idx="35">
                  <c:v>404.375</c:v>
                </c:pt>
                <c:pt idx="36">
                  <c:v>427.15899999999999</c:v>
                </c:pt>
                <c:pt idx="37">
                  <c:v>447.35500000000002</c:v>
                </c:pt>
                <c:pt idx="38">
                  <c:v>465.87</c:v>
                </c:pt>
                <c:pt idx="39">
                  <c:v>483.202</c:v>
                </c:pt>
                <c:pt idx="40">
                  <c:v>499.709</c:v>
                </c:pt>
                <c:pt idx="41">
                  <c:v>515.976</c:v>
                </c:pt>
                <c:pt idx="42">
                  <c:v>531.58600000000001</c:v>
                </c:pt>
                <c:pt idx="43">
                  <c:v>545.827</c:v>
                </c:pt>
                <c:pt idx="44">
                  <c:v>559.024</c:v>
                </c:pt>
                <c:pt idx="45">
                  <c:v>571.43100000000004</c:v>
                </c:pt>
                <c:pt idx="46">
                  <c:v>583.22199999999998</c:v>
                </c:pt>
                <c:pt idx="47">
                  <c:v>594.51700000000005</c:v>
                </c:pt>
                <c:pt idx="48">
                  <c:v>605.13099999999997</c:v>
                </c:pt>
                <c:pt idx="49">
                  <c:v>614.97400000000005</c:v>
                </c:pt>
                <c:pt idx="50">
                  <c:v>624.61400000000003</c:v>
                </c:pt>
                <c:pt idx="51">
                  <c:v>634.32600000000002</c:v>
                </c:pt>
                <c:pt idx="52">
                  <c:v>644.00199999999995</c:v>
                </c:pt>
                <c:pt idx="53">
                  <c:v>653.59400000000005</c:v>
                </c:pt>
                <c:pt idx="54">
                  <c:v>663.07799999999997</c:v>
                </c:pt>
                <c:pt idx="55">
                  <c:v>672.447</c:v>
                </c:pt>
                <c:pt idx="56">
                  <c:v>681.69500000000005</c:v>
                </c:pt>
                <c:pt idx="57">
                  <c:v>690.82</c:v>
                </c:pt>
                <c:pt idx="58">
                  <c:v>699.74</c:v>
                </c:pt>
                <c:pt idx="59">
                  <c:v>708.226</c:v>
                </c:pt>
                <c:pt idx="60">
                  <c:v>716.47299999999996</c:v>
                </c:pt>
                <c:pt idx="61">
                  <c:v>724.40300000000002</c:v>
                </c:pt>
                <c:pt idx="62">
                  <c:v>732.01599999999996</c:v>
                </c:pt>
                <c:pt idx="63">
                  <c:v>739.32799999999997</c:v>
                </c:pt>
                <c:pt idx="64">
                  <c:v>746.35500000000002</c:v>
                </c:pt>
                <c:pt idx="65">
                  <c:v>753.10900000000004</c:v>
                </c:pt>
                <c:pt idx="66">
                  <c:v>759.601</c:v>
                </c:pt>
                <c:pt idx="67">
                  <c:v>765.84699999999998</c:v>
                </c:pt>
                <c:pt idx="68">
                  <c:v>771.86300000000006</c:v>
                </c:pt>
                <c:pt idx="69">
                  <c:v>777.68700000000001</c:v>
                </c:pt>
                <c:pt idx="70">
                  <c:v>783.35</c:v>
                </c:pt>
                <c:pt idx="71">
                  <c:v>788.86400000000003</c:v>
                </c:pt>
                <c:pt idx="72">
                  <c:v>794.23099999999999</c:v>
                </c:pt>
                <c:pt idx="73">
                  <c:v>799.495</c:v>
                </c:pt>
                <c:pt idx="74">
                  <c:v>805.03399999999999</c:v>
                </c:pt>
                <c:pt idx="75">
                  <c:v>811.00699999999995</c:v>
                </c:pt>
                <c:pt idx="76">
                  <c:v>817.46</c:v>
                </c:pt>
                <c:pt idx="77">
                  <c:v>824.274</c:v>
                </c:pt>
                <c:pt idx="78">
                  <c:v>831.37099999999998</c:v>
                </c:pt>
                <c:pt idx="79">
                  <c:v>838.69200000000001</c:v>
                </c:pt>
                <c:pt idx="80">
                  <c:v>846.19</c:v>
                </c:pt>
                <c:pt idx="81">
                  <c:v>853.82899999999995</c:v>
                </c:pt>
                <c:pt idx="82">
                  <c:v>861.57899999999995</c:v>
                </c:pt>
                <c:pt idx="83">
                  <c:v>869.41800000000001</c:v>
                </c:pt>
                <c:pt idx="84">
                  <c:v>877.32500000000005</c:v>
                </c:pt>
                <c:pt idx="85">
                  <c:v>885.28399999999999</c:v>
                </c:pt>
                <c:pt idx="86">
                  <c:v>893.29499999999996</c:v>
                </c:pt>
                <c:pt idx="87">
                  <c:v>901.38699999999994</c:v>
                </c:pt>
                <c:pt idx="88">
                  <c:v>909.56100000000004</c:v>
                </c:pt>
                <c:pt idx="89">
                  <c:v>917.80600000000004</c:v>
                </c:pt>
                <c:pt idx="90">
                  <c:v>926.11199999999997</c:v>
                </c:pt>
                <c:pt idx="91">
                  <c:v>934.46900000000005</c:v>
                </c:pt>
                <c:pt idx="92">
                  <c:v>942.46799999999996</c:v>
                </c:pt>
                <c:pt idx="93">
                  <c:v>950.01</c:v>
                </c:pt>
                <c:pt idx="94">
                  <c:v>957.21500000000003</c:v>
                </c:pt>
                <c:pt idx="95">
                  <c:v>962.63400000000001</c:v>
                </c:pt>
              </c:numCache>
            </c:numRef>
          </c:yVal>
          <c:smooth val="1"/>
          <c:extLst>
            <c:ext xmlns:c16="http://schemas.microsoft.com/office/drawing/2014/chart" uri="{C3380CC4-5D6E-409C-BE32-E72D297353CC}">
              <c16:uniqueId val="{00000003-9F0A-4942-ACDA-4471CA41EB2B}"/>
            </c:ext>
          </c:extLst>
        </c:ser>
        <c:ser>
          <c:idx val="5"/>
          <c:order val="4"/>
          <c:tx>
            <c:v>Unexposed-Exp</c:v>
          </c:tx>
          <c:spPr>
            <a:ln w="25400">
              <a:solidFill>
                <a:schemeClr val="accent3"/>
              </a:solidFill>
              <a:prstDash val="lgDashDot"/>
            </a:ln>
          </c:spPr>
          <c:marker>
            <c:symbol val="none"/>
          </c:marker>
          <c:xVal>
            <c:numRef>
              <c:f>'HSC-NEw'!$F$1:$F$13</c:f>
              <c:numCache>
                <c:formatCode>General</c:formatCode>
                <c:ptCount val="13"/>
                <c:pt idx="0">
                  <c:v>2.5144292592481832</c:v>
                </c:pt>
                <c:pt idx="1">
                  <c:v>8.1521576602171173</c:v>
                </c:pt>
                <c:pt idx="2">
                  <c:v>15.474745058165617</c:v>
                </c:pt>
                <c:pt idx="3">
                  <c:v>27.013965728640169</c:v>
                </c:pt>
                <c:pt idx="4">
                  <c:v>34.3383474386195</c:v>
                </c:pt>
                <c:pt idx="5">
                  <c:v>44.187326176021998</c:v>
                </c:pt>
                <c:pt idx="6">
                  <c:v>56.571667813032668</c:v>
                </c:pt>
                <c:pt idx="7">
                  <c:v>67.274739077125503</c:v>
                </c:pt>
                <c:pt idx="8">
                  <c:v>80.785908669517497</c:v>
                </c:pt>
                <c:pt idx="9">
                  <c:v>93.455545919435323</c:v>
                </c:pt>
                <c:pt idx="10">
                  <c:v>105.28006220281699</c:v>
                </c:pt>
                <c:pt idx="11">
                  <c:v>114.29109722180684</c:v>
                </c:pt>
                <c:pt idx="12">
                  <c:v>119.36182302102334</c:v>
                </c:pt>
              </c:numCache>
            </c:numRef>
          </c:xVal>
          <c:yVal>
            <c:numRef>
              <c:f>'HSC-NEw'!$G$1:$G$13</c:f>
              <c:numCache>
                <c:formatCode>General</c:formatCode>
                <c:ptCount val="13"/>
                <c:pt idx="0">
                  <c:v>26.525912856245402</c:v>
                </c:pt>
                <c:pt idx="1">
                  <c:v>20.951583480367098</c:v>
                </c:pt>
                <c:pt idx="2">
                  <c:v>22.877478393492499</c:v>
                </c:pt>
                <c:pt idx="3">
                  <c:v>37.184126319566701</c:v>
                </c:pt>
                <c:pt idx="4">
                  <c:v>36.562098148868003</c:v>
                </c:pt>
                <c:pt idx="5">
                  <c:v>51.012291037411302</c:v>
                </c:pt>
                <c:pt idx="6">
                  <c:v>65.247166482251004</c:v>
                </c:pt>
                <c:pt idx="7">
                  <c:v>66.885971470438705</c:v>
                </c:pt>
                <c:pt idx="8">
                  <c:v>81.025150273632306</c:v>
                </c:pt>
                <c:pt idx="9">
                  <c:v>90.140255390412193</c:v>
                </c:pt>
                <c:pt idx="10">
                  <c:v>99.327132988426598</c:v>
                </c:pt>
                <c:pt idx="11">
                  <c:v>103.657406022907</c:v>
                </c:pt>
                <c:pt idx="12">
                  <c:v>103.2267711355</c:v>
                </c:pt>
              </c:numCache>
            </c:numRef>
          </c:yVal>
          <c:smooth val="1"/>
          <c:extLst>
            <c:ext xmlns:c16="http://schemas.microsoft.com/office/drawing/2014/chart" uri="{C3380CC4-5D6E-409C-BE32-E72D297353CC}">
              <c16:uniqueId val="{00000004-9F0A-4942-ACDA-4471CA41EB2B}"/>
            </c:ext>
          </c:extLst>
        </c:ser>
        <c:ser>
          <c:idx val="4"/>
          <c:order val="5"/>
          <c:tx>
            <c:v>Unexposed-FE</c:v>
          </c:tx>
          <c:spPr>
            <a:ln w="28575">
              <a:prstDash val="lgDashDotDot"/>
            </a:ln>
          </c:spPr>
          <c:marker>
            <c:symbol val="none"/>
          </c:marker>
          <c:xVal>
            <c:numRef>
              <c:f>'HSC-NEw'!$P$2:$P$97</c:f>
              <c:numCache>
                <c:formatCode>General</c:formatCode>
                <c:ptCount val="96"/>
                <c:pt idx="0">
                  <c:v>0</c:v>
                </c:pt>
                <c:pt idx="1">
                  <c:v>1.6666666666666666E-4</c:v>
                </c:pt>
                <c:pt idx="2">
                  <c:v>3.3333333333333332E-4</c:v>
                </c:pt>
                <c:pt idx="3">
                  <c:v>5.0000000000000001E-4</c:v>
                </c:pt>
                <c:pt idx="4">
                  <c:v>7.5000000000000002E-4</c:v>
                </c:pt>
                <c:pt idx="5">
                  <c:v>1.1250000000000001E-3</c:v>
                </c:pt>
                <c:pt idx="6">
                  <c:v>1.6875000000000002E-3</c:v>
                </c:pt>
                <c:pt idx="7">
                  <c:v>2.5312500000000001E-3</c:v>
                </c:pt>
                <c:pt idx="8">
                  <c:v>3.7968666666666666E-3</c:v>
                </c:pt>
                <c:pt idx="9">
                  <c:v>5.6953166666666669E-3</c:v>
                </c:pt>
                <c:pt idx="10">
                  <c:v>8.5429666666666671E-3</c:v>
                </c:pt>
                <c:pt idx="11">
                  <c:v>1.281445E-2</c:v>
                </c:pt>
                <c:pt idx="12">
                  <c:v>1.9221666666666668E-2</c:v>
                </c:pt>
                <c:pt idx="13">
                  <c:v>2.88325E-2</c:v>
                </c:pt>
                <c:pt idx="14">
                  <c:v>4.3248833333333334E-2</c:v>
                </c:pt>
                <c:pt idx="15">
                  <c:v>6.4873166666666662E-2</c:v>
                </c:pt>
                <c:pt idx="16">
                  <c:v>9.7309833333333332E-2</c:v>
                </c:pt>
                <c:pt idx="17">
                  <c:v>0.14596466666666666</c:v>
                </c:pt>
                <c:pt idx="18">
                  <c:v>0.21894666666666665</c:v>
                </c:pt>
                <c:pt idx="19">
                  <c:v>0.32842000000000005</c:v>
                </c:pt>
                <c:pt idx="20">
                  <c:v>0.49263000000000001</c:v>
                </c:pt>
                <c:pt idx="21">
                  <c:v>0.73894666666666664</c:v>
                </c:pt>
                <c:pt idx="22">
                  <c:v>1.1084183333333333</c:v>
                </c:pt>
                <c:pt idx="23">
                  <c:v>1.6626283333333334</c:v>
                </c:pt>
                <c:pt idx="24">
                  <c:v>2.4939499999999999</c:v>
                </c:pt>
                <c:pt idx="25">
                  <c:v>3.7409166666666667</c:v>
                </c:pt>
                <c:pt idx="26">
                  <c:v>5.4075833333333332</c:v>
                </c:pt>
                <c:pt idx="27">
                  <c:v>7.0742500000000001</c:v>
                </c:pt>
                <c:pt idx="28">
                  <c:v>8.7409166666666671</c:v>
                </c:pt>
                <c:pt idx="29">
                  <c:v>10.407583333333333</c:v>
                </c:pt>
                <c:pt idx="30">
                  <c:v>12.074250000000001</c:v>
                </c:pt>
                <c:pt idx="31">
                  <c:v>13.740916666666667</c:v>
                </c:pt>
                <c:pt idx="32">
                  <c:v>15.407583333333333</c:v>
                </c:pt>
                <c:pt idx="33">
                  <c:v>17.074166666666667</c:v>
                </c:pt>
                <c:pt idx="34">
                  <c:v>18.740833333333335</c:v>
                </c:pt>
                <c:pt idx="35">
                  <c:v>20.407500000000002</c:v>
                </c:pt>
                <c:pt idx="36">
                  <c:v>22.074166666666667</c:v>
                </c:pt>
                <c:pt idx="37">
                  <c:v>23.740833333333335</c:v>
                </c:pt>
                <c:pt idx="38">
                  <c:v>25.407500000000002</c:v>
                </c:pt>
                <c:pt idx="39">
                  <c:v>27.074166666666667</c:v>
                </c:pt>
                <c:pt idx="40">
                  <c:v>28.740833333333335</c:v>
                </c:pt>
                <c:pt idx="41">
                  <c:v>30.407500000000002</c:v>
                </c:pt>
                <c:pt idx="42">
                  <c:v>32.07416666666667</c:v>
                </c:pt>
                <c:pt idx="43">
                  <c:v>33.740833333333335</c:v>
                </c:pt>
                <c:pt idx="44">
                  <c:v>35.407499999999999</c:v>
                </c:pt>
                <c:pt idx="45">
                  <c:v>37.074166666666663</c:v>
                </c:pt>
                <c:pt idx="46">
                  <c:v>38.740833333333327</c:v>
                </c:pt>
                <c:pt idx="47">
                  <c:v>40.407499999999999</c:v>
                </c:pt>
                <c:pt idx="48">
                  <c:v>42.074166666666663</c:v>
                </c:pt>
                <c:pt idx="49">
                  <c:v>43.740833333333327</c:v>
                </c:pt>
                <c:pt idx="50">
                  <c:v>45.407499999999999</c:v>
                </c:pt>
                <c:pt idx="51">
                  <c:v>47.074166666666663</c:v>
                </c:pt>
                <c:pt idx="52">
                  <c:v>48.740833333333327</c:v>
                </c:pt>
                <c:pt idx="53">
                  <c:v>50.407499999999999</c:v>
                </c:pt>
                <c:pt idx="54">
                  <c:v>52.074166666666663</c:v>
                </c:pt>
                <c:pt idx="55">
                  <c:v>53.740833333333327</c:v>
                </c:pt>
                <c:pt idx="56">
                  <c:v>55.407499999999999</c:v>
                </c:pt>
                <c:pt idx="57">
                  <c:v>57.074166666666663</c:v>
                </c:pt>
                <c:pt idx="58">
                  <c:v>58.740833333333327</c:v>
                </c:pt>
                <c:pt idx="59">
                  <c:v>60.407499999999999</c:v>
                </c:pt>
                <c:pt idx="60">
                  <c:v>62.074166666666663</c:v>
                </c:pt>
                <c:pt idx="61">
                  <c:v>63.740833333333327</c:v>
                </c:pt>
                <c:pt idx="62">
                  <c:v>65.407499999999999</c:v>
                </c:pt>
                <c:pt idx="63">
                  <c:v>67.07416666666667</c:v>
                </c:pt>
                <c:pt idx="64">
                  <c:v>68.740833333333327</c:v>
                </c:pt>
                <c:pt idx="65">
                  <c:v>70.407499999999999</c:v>
                </c:pt>
                <c:pt idx="66">
                  <c:v>72.07416666666667</c:v>
                </c:pt>
                <c:pt idx="67">
                  <c:v>73.740833333333327</c:v>
                </c:pt>
                <c:pt idx="68">
                  <c:v>75.407499999999999</c:v>
                </c:pt>
                <c:pt idx="69">
                  <c:v>77.07416666666667</c:v>
                </c:pt>
                <c:pt idx="70">
                  <c:v>78.740833333333327</c:v>
                </c:pt>
                <c:pt idx="71">
                  <c:v>80.407499999999999</c:v>
                </c:pt>
                <c:pt idx="72">
                  <c:v>82.07416666666667</c:v>
                </c:pt>
                <c:pt idx="73">
                  <c:v>83.740833333333327</c:v>
                </c:pt>
                <c:pt idx="74">
                  <c:v>85.407499999999999</c:v>
                </c:pt>
                <c:pt idx="75">
                  <c:v>87.07416666666667</c:v>
                </c:pt>
                <c:pt idx="76">
                  <c:v>88.740833333333327</c:v>
                </c:pt>
                <c:pt idx="77">
                  <c:v>90.407499999999999</c:v>
                </c:pt>
                <c:pt idx="78">
                  <c:v>92.07416666666667</c:v>
                </c:pt>
                <c:pt idx="79">
                  <c:v>93.740833333333327</c:v>
                </c:pt>
                <c:pt idx="80">
                  <c:v>95.407499999999999</c:v>
                </c:pt>
                <c:pt idx="81">
                  <c:v>97.07416666666667</c:v>
                </c:pt>
                <c:pt idx="82">
                  <c:v>98.740833333333327</c:v>
                </c:pt>
                <c:pt idx="83">
                  <c:v>100.4075</c:v>
                </c:pt>
                <c:pt idx="84">
                  <c:v>102.07416666666667</c:v>
                </c:pt>
                <c:pt idx="85">
                  <c:v>103.74083333333333</c:v>
                </c:pt>
                <c:pt idx="86">
                  <c:v>105.4075</c:v>
                </c:pt>
                <c:pt idx="87">
                  <c:v>107.07416666666667</c:v>
                </c:pt>
                <c:pt idx="88">
                  <c:v>108.74083333333333</c:v>
                </c:pt>
                <c:pt idx="89">
                  <c:v>110.4075</c:v>
                </c:pt>
                <c:pt idx="90">
                  <c:v>112.07416666666667</c:v>
                </c:pt>
                <c:pt idx="91">
                  <c:v>113.74083333333333</c:v>
                </c:pt>
                <c:pt idx="92">
                  <c:v>115.4075</c:v>
                </c:pt>
                <c:pt idx="93">
                  <c:v>117.07416666666667</c:v>
                </c:pt>
                <c:pt idx="94">
                  <c:v>118.74083333333333</c:v>
                </c:pt>
                <c:pt idx="95">
                  <c:v>120</c:v>
                </c:pt>
              </c:numCache>
            </c:numRef>
          </c:xVal>
          <c:yVal>
            <c:numRef>
              <c:f>'HSC-NEw'!$R$2:$R$97</c:f>
              <c:numCache>
                <c:formatCode>General</c:formatCode>
                <c:ptCount val="96"/>
                <c:pt idx="0">
                  <c:v>0</c:v>
                </c:pt>
                <c:pt idx="1">
                  <c:v>-3.9848599999999999E-23</c:v>
                </c:pt>
                <c:pt idx="2">
                  <c:v>-2.7209800000000002E-22</c:v>
                </c:pt>
                <c:pt idx="3">
                  <c:v>-1.0629880000000001E-21</c:v>
                </c:pt>
                <c:pt idx="4">
                  <c:v>-6.7700599999999996E-21</c:v>
                </c:pt>
                <c:pt idx="5">
                  <c:v>-5.5062799999999999E-20</c:v>
                </c:pt>
                <c:pt idx="6">
                  <c:v>-4.7941400000000003E-19</c:v>
                </c:pt>
                <c:pt idx="7">
                  <c:v>-4.1629600000000004E-18</c:v>
                </c:pt>
                <c:pt idx="8">
                  <c:v>-3.5151799999999998E-17</c:v>
                </c:pt>
                <c:pt idx="9">
                  <c:v>-2.8494999999999998E-16</c:v>
                </c:pt>
                <c:pt idx="10">
                  <c:v>-2.1842600000000001E-15</c:v>
                </c:pt>
                <c:pt idx="11">
                  <c:v>-1.5355119999999999E-14</c:v>
                </c:pt>
                <c:pt idx="12">
                  <c:v>-9.1266200000000001E-14</c:v>
                </c:pt>
                <c:pt idx="13">
                  <c:v>-3.1985E-13</c:v>
                </c:pt>
                <c:pt idx="14">
                  <c:v>2.4101E-12</c:v>
                </c:pt>
                <c:pt idx="15">
                  <c:v>7.6635999999999998E-11</c:v>
                </c:pt>
                <c:pt idx="16">
                  <c:v>1.246524E-9</c:v>
                </c:pt>
                <c:pt idx="17">
                  <c:v>1.661062E-8</c:v>
                </c:pt>
                <c:pt idx="18">
                  <c:v>1.9755139999999999E-7</c:v>
                </c:pt>
                <c:pt idx="19">
                  <c:v>2.14312E-6</c:v>
                </c:pt>
                <c:pt idx="20">
                  <c:v>2.1139199999999999E-5</c:v>
                </c:pt>
                <c:pt idx="21">
                  <c:v>1.86527E-4</c:v>
                </c:pt>
                <c:pt idx="22">
                  <c:v>1.4388820000000001E-3</c:v>
                </c:pt>
                <c:pt idx="23">
                  <c:v>9.4685800000000007E-3</c:v>
                </c:pt>
                <c:pt idx="24">
                  <c:v>5.1796399999999999E-2</c:v>
                </c:pt>
                <c:pt idx="25">
                  <c:v>0.23255200000000001</c:v>
                </c:pt>
                <c:pt idx="26">
                  <c:v>0.74861</c:v>
                </c:pt>
                <c:pt idx="27">
                  <c:v>1.5589460000000002</c:v>
                </c:pt>
                <c:pt idx="28">
                  <c:v>2.6490400000000003</c:v>
                </c:pt>
                <c:pt idx="29">
                  <c:v>3.9841199999999999</c:v>
                </c:pt>
                <c:pt idx="30">
                  <c:v>5.5049799999999998</c:v>
                </c:pt>
                <c:pt idx="31">
                  <c:v>7.1789399999999999</c:v>
                </c:pt>
                <c:pt idx="32">
                  <c:v>8.9798799999999996</c:v>
                </c:pt>
                <c:pt idx="33">
                  <c:v>10.88588</c:v>
                </c:pt>
                <c:pt idx="34">
                  <c:v>12.882239999999999</c:v>
                </c:pt>
                <c:pt idx="35">
                  <c:v>14.958400000000001</c:v>
                </c:pt>
                <c:pt idx="36">
                  <c:v>17.10566</c:v>
                </c:pt>
                <c:pt idx="37">
                  <c:v>19.326779999999999</c:v>
                </c:pt>
                <c:pt idx="38">
                  <c:v>21.648800000000001</c:v>
                </c:pt>
                <c:pt idx="39">
                  <c:v>24.068199999999997</c:v>
                </c:pt>
                <c:pt idx="40">
                  <c:v>26.564999999999998</c:v>
                </c:pt>
                <c:pt idx="41">
                  <c:v>29.1264</c:v>
                </c:pt>
                <c:pt idx="42">
                  <c:v>31.738</c:v>
                </c:pt>
                <c:pt idx="43">
                  <c:v>34.39</c:v>
                </c:pt>
                <c:pt idx="44">
                  <c:v>37.074799999999996</c:v>
                </c:pt>
                <c:pt idx="45">
                  <c:v>39.775599999999997</c:v>
                </c:pt>
                <c:pt idx="46">
                  <c:v>42.476600000000005</c:v>
                </c:pt>
                <c:pt idx="47">
                  <c:v>45.173400000000001</c:v>
                </c:pt>
                <c:pt idx="48">
                  <c:v>47.861599999999996</c:v>
                </c:pt>
                <c:pt idx="49">
                  <c:v>50.5366</c:v>
                </c:pt>
                <c:pt idx="50">
                  <c:v>53.195799999999998</c:v>
                </c:pt>
                <c:pt idx="51">
                  <c:v>55.837800000000001</c:v>
                </c:pt>
                <c:pt idx="52">
                  <c:v>58.466999999999999</c:v>
                </c:pt>
                <c:pt idx="53">
                  <c:v>61.093600000000002</c:v>
                </c:pt>
                <c:pt idx="54">
                  <c:v>63.723599999999998</c:v>
                </c:pt>
                <c:pt idx="55">
                  <c:v>66.351799999999997</c:v>
                </c:pt>
                <c:pt idx="56">
                  <c:v>68.973600000000005</c:v>
                </c:pt>
                <c:pt idx="57">
                  <c:v>71.5822</c:v>
                </c:pt>
                <c:pt idx="58">
                  <c:v>74.170400000000001</c:v>
                </c:pt>
                <c:pt idx="59">
                  <c:v>76.745199999999997</c:v>
                </c:pt>
                <c:pt idx="60">
                  <c:v>79.289400000000001</c:v>
                </c:pt>
                <c:pt idx="61">
                  <c:v>81.749200000000002</c:v>
                </c:pt>
                <c:pt idx="62">
                  <c:v>84.120599999999996</c:v>
                </c:pt>
                <c:pt idx="63">
                  <c:v>86.412800000000004</c:v>
                </c:pt>
                <c:pt idx="64">
                  <c:v>88.630399999999995</c:v>
                </c:pt>
                <c:pt idx="65">
                  <c:v>90.794399999999996</c:v>
                </c:pt>
                <c:pt idx="66">
                  <c:v>92.913199999999989</c:v>
                </c:pt>
                <c:pt idx="67">
                  <c:v>94.986000000000004</c:v>
                </c:pt>
                <c:pt idx="68">
                  <c:v>97.010199999999998</c:v>
                </c:pt>
                <c:pt idx="69">
                  <c:v>99.014600000000002</c:v>
                </c:pt>
                <c:pt idx="70">
                  <c:v>101.00059999999999</c:v>
                </c:pt>
                <c:pt idx="71">
                  <c:v>102.9576</c:v>
                </c:pt>
                <c:pt idx="72">
                  <c:v>104.86539999999999</c:v>
                </c:pt>
                <c:pt idx="73">
                  <c:v>106.7144</c:v>
                </c:pt>
                <c:pt idx="74">
                  <c:v>108.50019999999999</c:v>
                </c:pt>
                <c:pt idx="75">
                  <c:v>110.22200000000001</c:v>
                </c:pt>
                <c:pt idx="76">
                  <c:v>111.88079999999999</c:v>
                </c:pt>
                <c:pt idx="77">
                  <c:v>113.4752</c:v>
                </c:pt>
                <c:pt idx="78">
                  <c:v>115.00239999999999</c:v>
                </c:pt>
                <c:pt idx="79">
                  <c:v>116.4644</c:v>
                </c:pt>
                <c:pt idx="80">
                  <c:v>117.86539999999999</c:v>
                </c:pt>
                <c:pt idx="81">
                  <c:v>119.20340000000002</c:v>
                </c:pt>
                <c:pt idx="82">
                  <c:v>120.4808</c:v>
                </c:pt>
                <c:pt idx="83">
                  <c:v>121.70519999999999</c:v>
                </c:pt>
                <c:pt idx="84">
                  <c:v>122.8854</c:v>
                </c:pt>
                <c:pt idx="85">
                  <c:v>124.027</c:v>
                </c:pt>
                <c:pt idx="86">
                  <c:v>125.1348</c:v>
                </c:pt>
                <c:pt idx="87">
                  <c:v>126.2124</c:v>
                </c:pt>
                <c:pt idx="88">
                  <c:v>127.26220000000001</c:v>
                </c:pt>
                <c:pt idx="89">
                  <c:v>128.28699999999998</c:v>
                </c:pt>
                <c:pt idx="90">
                  <c:v>129.28800000000001</c:v>
                </c:pt>
                <c:pt idx="91">
                  <c:v>130.2646</c:v>
                </c:pt>
                <c:pt idx="92">
                  <c:v>131.21639999999999</c:v>
                </c:pt>
                <c:pt idx="93">
                  <c:v>132.14359999999999</c:v>
                </c:pt>
                <c:pt idx="94">
                  <c:v>133.04640000000001</c:v>
                </c:pt>
                <c:pt idx="95">
                  <c:v>133.715</c:v>
                </c:pt>
              </c:numCache>
            </c:numRef>
          </c:yVal>
          <c:smooth val="1"/>
          <c:extLst>
            <c:ext xmlns:c16="http://schemas.microsoft.com/office/drawing/2014/chart" uri="{C3380CC4-5D6E-409C-BE32-E72D297353CC}">
              <c16:uniqueId val="{00000005-9F0A-4942-ACDA-4471CA41EB2B}"/>
            </c:ext>
          </c:extLst>
        </c:ser>
        <c:dLbls>
          <c:showLegendKey val="0"/>
          <c:showVal val="0"/>
          <c:showCatName val="0"/>
          <c:showSerName val="0"/>
          <c:showPercent val="0"/>
          <c:showBubbleSize val="0"/>
        </c:dLbls>
        <c:axId val="488535967"/>
        <c:axId val="488541791"/>
      </c:scatterChart>
      <c:valAx>
        <c:axId val="488535967"/>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a:lstStyle/>
              <a:p>
                <a:pPr>
                  <a:defRPr b="1"/>
                </a:pPr>
                <a:r>
                  <a:rPr lang="en-US" b="1"/>
                  <a:t>Time (min)</a:t>
                </a:r>
              </a:p>
            </c:rich>
          </c:tx>
          <c:layout>
            <c:manualLayout>
              <c:xMode val="edge"/>
              <c:yMode val="edge"/>
              <c:x val="0.44376629047885474"/>
              <c:y val="0.76827178098800641"/>
            </c:manualLayout>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488541791"/>
        <c:crosses val="autoZero"/>
        <c:crossBetween val="midCat"/>
      </c:valAx>
      <c:valAx>
        <c:axId val="488541791"/>
        <c:scaling>
          <c:orientation val="minMax"/>
          <c:min val="0"/>
        </c:scaling>
        <c:delete val="0"/>
        <c:axPos val="l"/>
        <c:majorGridlines>
          <c:spPr>
            <a:ln w="9525" cap="flat" cmpd="sng" algn="ctr">
              <a:solidFill>
                <a:schemeClr val="tx1">
                  <a:lumMod val="15000"/>
                  <a:lumOff val="85000"/>
                </a:schemeClr>
              </a:solidFill>
              <a:prstDash val="dash"/>
              <a:round/>
            </a:ln>
            <a:effectLst/>
          </c:spPr>
        </c:majorGridlines>
        <c:title>
          <c:tx>
            <c:rich>
              <a:bodyPr/>
              <a:lstStyle/>
              <a:p>
                <a:pPr>
                  <a:defRPr b="1"/>
                </a:pPr>
                <a:r>
                  <a:rPr lang="en-US" b="1"/>
                  <a:t>Temperature (°C)</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488535967"/>
        <c:crosses val="autoZero"/>
        <c:crossBetween val="midCat"/>
      </c:valAx>
      <c:spPr>
        <a:ln>
          <a:solidFill>
            <a:schemeClr val="tx1"/>
          </a:solidFill>
        </a:ln>
      </c:spPr>
    </c:plotArea>
    <c:legend>
      <c:legendPos val="r"/>
      <c:layout>
        <c:manualLayout>
          <c:xMode val="edge"/>
          <c:yMode val="edge"/>
          <c:x val="1.9914755023039809E-3"/>
          <c:y val="0.84743284081521686"/>
          <c:w val="0.97714829623766697"/>
          <c:h val="0.11551757249855964"/>
        </c:manualLayout>
      </c:layout>
      <c:overlay val="0"/>
    </c:legend>
    <c:plotVisOnly val="1"/>
    <c:dispBlanksAs val="gap"/>
    <c:showDLblsOverMax val="0"/>
    <c:extLst/>
  </c:chart>
  <c:spPr>
    <a:ln>
      <a:noFill/>
    </a:ln>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14975292892858"/>
          <c:y val="3.8274182324286705E-2"/>
          <c:w val="0.74174865842304472"/>
          <c:h val="0.65056561326060658"/>
        </c:manualLayout>
      </c:layout>
      <c:scatterChart>
        <c:scatterStyle val="smoothMarker"/>
        <c:varyColors val="0"/>
        <c:ser>
          <c:idx val="0"/>
          <c:order val="0"/>
          <c:tx>
            <c:v>Exposed face-FE</c:v>
          </c:tx>
          <c:spPr>
            <a:ln w="25400" cap="rnd">
              <a:solidFill>
                <a:schemeClr val="tx1"/>
              </a:solidFill>
              <a:prstDash val="solid"/>
              <a:round/>
            </a:ln>
            <a:effectLst/>
          </c:spPr>
          <c:marker>
            <c:symbol val="none"/>
          </c:marker>
          <c:xVal>
            <c:numRef>
              <c:f>'SP2'!$B$2:$B$313</c:f>
              <c:numCache>
                <c:formatCode>General</c:formatCode>
                <c:ptCount val="312"/>
                <c:pt idx="0">
                  <c:v>0</c:v>
                </c:pt>
                <c:pt idx="1">
                  <c:v>1.6666666666666666E-4</c:v>
                </c:pt>
                <c:pt idx="2">
                  <c:v>3.3333333333333332E-4</c:v>
                </c:pt>
                <c:pt idx="3">
                  <c:v>5.0000000000000001E-4</c:v>
                </c:pt>
                <c:pt idx="4">
                  <c:v>8.3333333333333339E-4</c:v>
                </c:pt>
                <c:pt idx="5">
                  <c:v>1.3333333333333333E-3</c:v>
                </c:pt>
                <c:pt idx="6">
                  <c:v>2.0833333333333333E-3</c:v>
                </c:pt>
                <c:pt idx="7">
                  <c:v>3.2083333333333334E-3</c:v>
                </c:pt>
                <c:pt idx="8">
                  <c:v>4.8958333333333336E-3</c:v>
                </c:pt>
                <c:pt idx="9">
                  <c:v>7.4270833333333333E-3</c:v>
                </c:pt>
                <c:pt idx="10">
                  <c:v>1.122395E-2</c:v>
                </c:pt>
                <c:pt idx="11">
                  <c:v>1.6919333333333335E-2</c:v>
                </c:pt>
                <c:pt idx="12">
                  <c:v>2.5462166666666668E-2</c:v>
                </c:pt>
                <c:pt idx="13">
                  <c:v>3.8276666666666667E-2</c:v>
                </c:pt>
                <c:pt idx="14">
                  <c:v>5.7498333333333332E-2</c:v>
                </c:pt>
                <c:pt idx="15">
                  <c:v>8.6330833333333329E-2</c:v>
                </c:pt>
                <c:pt idx="16">
                  <c:v>0.12957966666666668</c:v>
                </c:pt>
                <c:pt idx="17">
                  <c:v>0.19445333333333331</c:v>
                </c:pt>
                <c:pt idx="18">
                  <c:v>0.29176333333333332</c:v>
                </c:pt>
                <c:pt idx="19">
                  <c:v>0.43772666666666665</c:v>
                </c:pt>
                <c:pt idx="20">
                  <c:v>0.65667500000000001</c:v>
                </c:pt>
                <c:pt idx="21">
                  <c:v>0.98509499999999994</c:v>
                </c:pt>
                <c:pt idx="22">
                  <c:v>1.477725</c:v>
                </c:pt>
                <c:pt idx="23">
                  <c:v>2.2166666666666668</c:v>
                </c:pt>
                <c:pt idx="24">
                  <c:v>3.3250833333333332</c:v>
                </c:pt>
                <c:pt idx="25">
                  <c:v>4.9877166666666666</c:v>
                </c:pt>
                <c:pt idx="26">
                  <c:v>6.6543833333333327</c:v>
                </c:pt>
                <c:pt idx="27">
                  <c:v>8.3210499999999996</c:v>
                </c:pt>
                <c:pt idx="28">
                  <c:v>9.9877166666666675</c:v>
                </c:pt>
                <c:pt idx="29">
                  <c:v>11.654383333333334</c:v>
                </c:pt>
                <c:pt idx="30">
                  <c:v>13.321050000000001</c:v>
                </c:pt>
                <c:pt idx="31">
                  <c:v>14.987716666666667</c:v>
                </c:pt>
                <c:pt idx="32">
                  <c:v>16.654383333333335</c:v>
                </c:pt>
                <c:pt idx="33">
                  <c:v>18.321000000000002</c:v>
                </c:pt>
                <c:pt idx="34">
                  <c:v>19.987666666666666</c:v>
                </c:pt>
                <c:pt idx="35">
                  <c:v>21.654333333333334</c:v>
                </c:pt>
                <c:pt idx="36">
                  <c:v>23.321000000000002</c:v>
                </c:pt>
                <c:pt idx="37">
                  <c:v>24.987666666666666</c:v>
                </c:pt>
                <c:pt idx="38">
                  <c:v>26.654333333333334</c:v>
                </c:pt>
                <c:pt idx="39">
                  <c:v>28.321000000000002</c:v>
                </c:pt>
                <c:pt idx="40">
                  <c:v>29.987666666666666</c:v>
                </c:pt>
                <c:pt idx="41">
                  <c:v>31.654333333333334</c:v>
                </c:pt>
                <c:pt idx="42">
                  <c:v>33.320999999999998</c:v>
                </c:pt>
                <c:pt idx="43">
                  <c:v>34.987666666666669</c:v>
                </c:pt>
                <c:pt idx="44">
                  <c:v>36.654333333333334</c:v>
                </c:pt>
                <c:pt idx="45">
                  <c:v>38.321000000000005</c:v>
                </c:pt>
                <c:pt idx="46">
                  <c:v>39.987666666666669</c:v>
                </c:pt>
                <c:pt idx="47">
                  <c:v>41.654333333333334</c:v>
                </c:pt>
                <c:pt idx="48">
                  <c:v>43.321000000000005</c:v>
                </c:pt>
                <c:pt idx="49">
                  <c:v>44.987666666666669</c:v>
                </c:pt>
                <c:pt idx="50">
                  <c:v>46.654333333333334</c:v>
                </c:pt>
                <c:pt idx="51">
                  <c:v>48.321000000000005</c:v>
                </c:pt>
                <c:pt idx="52">
                  <c:v>49.987666666666669</c:v>
                </c:pt>
                <c:pt idx="53">
                  <c:v>51.654333333333334</c:v>
                </c:pt>
                <c:pt idx="54">
                  <c:v>53.321000000000005</c:v>
                </c:pt>
                <c:pt idx="55">
                  <c:v>54.987666666666669</c:v>
                </c:pt>
                <c:pt idx="56">
                  <c:v>56.654333333333334</c:v>
                </c:pt>
                <c:pt idx="57">
                  <c:v>58.321000000000005</c:v>
                </c:pt>
                <c:pt idx="58">
                  <c:v>59.987666666666669</c:v>
                </c:pt>
                <c:pt idx="59">
                  <c:v>61.654333333333334</c:v>
                </c:pt>
                <c:pt idx="60">
                  <c:v>63.321000000000005</c:v>
                </c:pt>
                <c:pt idx="61">
                  <c:v>64.987666666666669</c:v>
                </c:pt>
                <c:pt idx="62">
                  <c:v>66.654333333333341</c:v>
                </c:pt>
                <c:pt idx="63">
                  <c:v>68.320999999999998</c:v>
                </c:pt>
                <c:pt idx="64">
                  <c:v>69.987666666666669</c:v>
                </c:pt>
                <c:pt idx="65">
                  <c:v>71.654333333333341</c:v>
                </c:pt>
                <c:pt idx="66">
                  <c:v>73.320999999999998</c:v>
                </c:pt>
                <c:pt idx="67">
                  <c:v>74.987666666666669</c:v>
                </c:pt>
                <c:pt idx="68">
                  <c:v>76.654333333333341</c:v>
                </c:pt>
                <c:pt idx="69">
                  <c:v>78.320999999999998</c:v>
                </c:pt>
                <c:pt idx="70">
                  <c:v>79.987666666666669</c:v>
                </c:pt>
                <c:pt idx="71">
                  <c:v>81.654333333333341</c:v>
                </c:pt>
                <c:pt idx="72">
                  <c:v>83.320999999999998</c:v>
                </c:pt>
                <c:pt idx="73">
                  <c:v>84.987666666666669</c:v>
                </c:pt>
                <c:pt idx="74">
                  <c:v>86.654333333333341</c:v>
                </c:pt>
                <c:pt idx="75">
                  <c:v>88.320999999999998</c:v>
                </c:pt>
                <c:pt idx="76">
                  <c:v>89.987666666666669</c:v>
                </c:pt>
                <c:pt idx="77">
                  <c:v>91.654333333333341</c:v>
                </c:pt>
                <c:pt idx="78">
                  <c:v>93.320999999999998</c:v>
                </c:pt>
                <c:pt idx="79">
                  <c:v>94.987666666666669</c:v>
                </c:pt>
                <c:pt idx="80">
                  <c:v>96.654333333333341</c:v>
                </c:pt>
                <c:pt idx="81">
                  <c:v>98.320999999999998</c:v>
                </c:pt>
                <c:pt idx="82">
                  <c:v>99.987666666666669</c:v>
                </c:pt>
                <c:pt idx="83">
                  <c:v>101.65433333333334</c:v>
                </c:pt>
                <c:pt idx="84">
                  <c:v>103.321</c:v>
                </c:pt>
                <c:pt idx="85">
                  <c:v>104.98766666666667</c:v>
                </c:pt>
                <c:pt idx="86">
                  <c:v>106.65433333333334</c:v>
                </c:pt>
                <c:pt idx="87">
                  <c:v>108.321</c:v>
                </c:pt>
                <c:pt idx="88">
                  <c:v>109.98766666666667</c:v>
                </c:pt>
                <c:pt idx="89">
                  <c:v>111.65433333333334</c:v>
                </c:pt>
                <c:pt idx="90">
                  <c:v>113.321</c:v>
                </c:pt>
                <c:pt idx="91">
                  <c:v>114.98766666666667</c:v>
                </c:pt>
                <c:pt idx="92">
                  <c:v>116.65433333333334</c:v>
                </c:pt>
                <c:pt idx="93">
                  <c:v>118.321</c:v>
                </c:pt>
                <c:pt idx="94">
                  <c:v>119.98766666666667</c:v>
                </c:pt>
                <c:pt idx="95">
                  <c:v>121.65433333333334</c:v>
                </c:pt>
                <c:pt idx="96">
                  <c:v>123.321</c:v>
                </c:pt>
                <c:pt idx="97">
                  <c:v>124.98766666666667</c:v>
                </c:pt>
                <c:pt idx="98">
                  <c:v>126.65433333333334</c:v>
                </c:pt>
                <c:pt idx="99">
                  <c:v>128.321</c:v>
                </c:pt>
                <c:pt idx="100">
                  <c:v>129.98766666666668</c:v>
                </c:pt>
                <c:pt idx="101">
                  <c:v>131.65433333333334</c:v>
                </c:pt>
                <c:pt idx="102">
                  <c:v>133.321</c:v>
                </c:pt>
                <c:pt idx="103">
                  <c:v>134.98766666666668</c:v>
                </c:pt>
                <c:pt idx="104">
                  <c:v>136.65433333333334</c:v>
                </c:pt>
                <c:pt idx="105">
                  <c:v>138.321</c:v>
                </c:pt>
                <c:pt idx="106">
                  <c:v>139.98766666666668</c:v>
                </c:pt>
                <c:pt idx="107">
                  <c:v>141.65433333333334</c:v>
                </c:pt>
                <c:pt idx="108">
                  <c:v>143.321</c:v>
                </c:pt>
                <c:pt idx="109">
                  <c:v>144.98766666666668</c:v>
                </c:pt>
                <c:pt idx="110">
                  <c:v>146.65433333333334</c:v>
                </c:pt>
                <c:pt idx="111">
                  <c:v>148.321</c:v>
                </c:pt>
                <c:pt idx="112">
                  <c:v>149.98766666666668</c:v>
                </c:pt>
                <c:pt idx="113">
                  <c:v>151.65433333333334</c:v>
                </c:pt>
                <c:pt idx="114">
                  <c:v>153.321</c:v>
                </c:pt>
                <c:pt idx="115">
                  <c:v>154.98766666666668</c:v>
                </c:pt>
                <c:pt idx="116">
                  <c:v>156.65433333333334</c:v>
                </c:pt>
                <c:pt idx="117">
                  <c:v>158.321</c:v>
                </c:pt>
                <c:pt idx="118">
                  <c:v>159.98766666666668</c:v>
                </c:pt>
                <c:pt idx="119">
                  <c:v>161.65433333333334</c:v>
                </c:pt>
                <c:pt idx="120">
                  <c:v>163.321</c:v>
                </c:pt>
                <c:pt idx="121">
                  <c:v>164.98766666666668</c:v>
                </c:pt>
                <c:pt idx="122">
                  <c:v>166.65433333333334</c:v>
                </c:pt>
                <c:pt idx="123">
                  <c:v>168.32166666666666</c:v>
                </c:pt>
                <c:pt idx="124">
                  <c:v>169.98833333333332</c:v>
                </c:pt>
                <c:pt idx="125">
                  <c:v>171.655</c:v>
                </c:pt>
                <c:pt idx="126">
                  <c:v>173.32166666666666</c:v>
                </c:pt>
                <c:pt idx="127">
                  <c:v>174.98833333333332</c:v>
                </c:pt>
                <c:pt idx="128">
                  <c:v>176.655</c:v>
                </c:pt>
                <c:pt idx="129">
                  <c:v>178.32166666666666</c:v>
                </c:pt>
                <c:pt idx="130">
                  <c:v>179.98833333333332</c:v>
                </c:pt>
                <c:pt idx="131">
                  <c:v>181.655</c:v>
                </c:pt>
                <c:pt idx="132">
                  <c:v>183.32166666666666</c:v>
                </c:pt>
                <c:pt idx="133">
                  <c:v>184.98833333333332</c:v>
                </c:pt>
                <c:pt idx="134">
                  <c:v>186.655</c:v>
                </c:pt>
                <c:pt idx="135">
                  <c:v>188.32166666666666</c:v>
                </c:pt>
                <c:pt idx="136">
                  <c:v>189.98833333333332</c:v>
                </c:pt>
                <c:pt idx="137">
                  <c:v>191.655</c:v>
                </c:pt>
                <c:pt idx="138">
                  <c:v>193.32166666666666</c:v>
                </c:pt>
                <c:pt idx="139">
                  <c:v>194.98833333333332</c:v>
                </c:pt>
                <c:pt idx="140">
                  <c:v>196.655</c:v>
                </c:pt>
                <c:pt idx="141">
                  <c:v>198.32166666666666</c:v>
                </c:pt>
                <c:pt idx="142">
                  <c:v>199.98833333333332</c:v>
                </c:pt>
                <c:pt idx="143">
                  <c:v>201.655</c:v>
                </c:pt>
                <c:pt idx="144">
                  <c:v>203.32166666666666</c:v>
                </c:pt>
                <c:pt idx="145">
                  <c:v>204.98833333333332</c:v>
                </c:pt>
                <c:pt idx="146">
                  <c:v>206.655</c:v>
                </c:pt>
                <c:pt idx="147">
                  <c:v>208.32166666666666</c:v>
                </c:pt>
                <c:pt idx="148">
                  <c:v>209.98833333333332</c:v>
                </c:pt>
                <c:pt idx="149">
                  <c:v>211.655</c:v>
                </c:pt>
                <c:pt idx="150">
                  <c:v>213.32166666666666</c:v>
                </c:pt>
                <c:pt idx="151">
                  <c:v>214.98833333333332</c:v>
                </c:pt>
                <c:pt idx="152">
                  <c:v>216.655</c:v>
                </c:pt>
                <c:pt idx="153">
                  <c:v>218.32166666666666</c:v>
                </c:pt>
                <c:pt idx="154">
                  <c:v>219.98833333333332</c:v>
                </c:pt>
                <c:pt idx="155">
                  <c:v>221.655</c:v>
                </c:pt>
                <c:pt idx="156">
                  <c:v>223.32166666666666</c:v>
                </c:pt>
                <c:pt idx="157">
                  <c:v>224.98833333333332</c:v>
                </c:pt>
                <c:pt idx="158">
                  <c:v>226.655</c:v>
                </c:pt>
                <c:pt idx="159">
                  <c:v>228.32166666666666</c:v>
                </c:pt>
                <c:pt idx="160">
                  <c:v>229.98833333333332</c:v>
                </c:pt>
                <c:pt idx="161">
                  <c:v>231.655</c:v>
                </c:pt>
                <c:pt idx="162">
                  <c:v>233.32166666666666</c:v>
                </c:pt>
                <c:pt idx="163">
                  <c:v>234.98833333333332</c:v>
                </c:pt>
                <c:pt idx="164">
                  <c:v>236.655</c:v>
                </c:pt>
                <c:pt idx="165">
                  <c:v>238.32166666666666</c:v>
                </c:pt>
                <c:pt idx="166">
                  <c:v>239.98833333333332</c:v>
                </c:pt>
                <c:pt idx="167">
                  <c:v>241.655</c:v>
                </c:pt>
                <c:pt idx="168">
                  <c:v>243.32166666666666</c:v>
                </c:pt>
                <c:pt idx="169">
                  <c:v>244.98833333333332</c:v>
                </c:pt>
                <c:pt idx="170">
                  <c:v>246.655</c:v>
                </c:pt>
                <c:pt idx="171">
                  <c:v>248.32166666666666</c:v>
                </c:pt>
                <c:pt idx="172">
                  <c:v>249.98833333333332</c:v>
                </c:pt>
                <c:pt idx="173">
                  <c:v>251.655</c:v>
                </c:pt>
                <c:pt idx="174">
                  <c:v>253.32166666666666</c:v>
                </c:pt>
                <c:pt idx="175">
                  <c:v>254.98833333333332</c:v>
                </c:pt>
                <c:pt idx="176">
                  <c:v>256.65499999999997</c:v>
                </c:pt>
                <c:pt idx="177">
                  <c:v>258.32166666666666</c:v>
                </c:pt>
                <c:pt idx="178">
                  <c:v>259.98833333333334</c:v>
                </c:pt>
                <c:pt idx="179">
                  <c:v>261.65499999999997</c:v>
                </c:pt>
                <c:pt idx="180">
                  <c:v>263.32166666666666</c:v>
                </c:pt>
                <c:pt idx="181">
                  <c:v>264.98833333333334</c:v>
                </c:pt>
                <c:pt idx="182">
                  <c:v>266.65499999999997</c:v>
                </c:pt>
                <c:pt idx="183">
                  <c:v>268.32166666666666</c:v>
                </c:pt>
                <c:pt idx="184">
                  <c:v>269.98833333333334</c:v>
                </c:pt>
                <c:pt idx="185">
                  <c:v>271.65499999999997</c:v>
                </c:pt>
                <c:pt idx="186">
                  <c:v>273.32166666666666</c:v>
                </c:pt>
                <c:pt idx="187">
                  <c:v>274.98833333333334</c:v>
                </c:pt>
                <c:pt idx="188">
                  <c:v>276.65499999999997</c:v>
                </c:pt>
                <c:pt idx="189">
                  <c:v>278.32166666666666</c:v>
                </c:pt>
                <c:pt idx="190">
                  <c:v>279.98833333333334</c:v>
                </c:pt>
                <c:pt idx="191">
                  <c:v>281.65499999999997</c:v>
                </c:pt>
                <c:pt idx="192">
                  <c:v>283.32166666666666</c:v>
                </c:pt>
                <c:pt idx="193">
                  <c:v>284.98833333333334</c:v>
                </c:pt>
                <c:pt idx="194">
                  <c:v>286.65499999999997</c:v>
                </c:pt>
                <c:pt idx="195">
                  <c:v>288.32166666666666</c:v>
                </c:pt>
                <c:pt idx="196">
                  <c:v>289.98833333333334</c:v>
                </c:pt>
                <c:pt idx="197">
                  <c:v>291.65499999999997</c:v>
                </c:pt>
                <c:pt idx="198">
                  <c:v>293.32166666666666</c:v>
                </c:pt>
                <c:pt idx="199">
                  <c:v>294.98833333333334</c:v>
                </c:pt>
                <c:pt idx="200">
                  <c:v>296.65499999999997</c:v>
                </c:pt>
                <c:pt idx="201">
                  <c:v>298.32166666666666</c:v>
                </c:pt>
                <c:pt idx="202">
                  <c:v>299.98833333333334</c:v>
                </c:pt>
                <c:pt idx="203">
                  <c:v>301.65499999999997</c:v>
                </c:pt>
                <c:pt idx="204">
                  <c:v>303.32166666666666</c:v>
                </c:pt>
                <c:pt idx="205">
                  <c:v>304.98833333333334</c:v>
                </c:pt>
                <c:pt idx="206">
                  <c:v>306.65499999999997</c:v>
                </c:pt>
                <c:pt idx="207">
                  <c:v>308.32166666666666</c:v>
                </c:pt>
                <c:pt idx="208">
                  <c:v>309.98833333333334</c:v>
                </c:pt>
                <c:pt idx="209">
                  <c:v>311.65499999999997</c:v>
                </c:pt>
                <c:pt idx="210">
                  <c:v>313.32166666666666</c:v>
                </c:pt>
                <c:pt idx="211">
                  <c:v>314.98833333333334</c:v>
                </c:pt>
                <c:pt idx="212">
                  <c:v>316.65499999999997</c:v>
                </c:pt>
                <c:pt idx="213">
                  <c:v>318.32166666666666</c:v>
                </c:pt>
                <c:pt idx="214">
                  <c:v>319.98833333333334</c:v>
                </c:pt>
                <c:pt idx="215">
                  <c:v>321.65499999999997</c:v>
                </c:pt>
                <c:pt idx="216">
                  <c:v>323.32166666666666</c:v>
                </c:pt>
                <c:pt idx="217">
                  <c:v>324.98833333333334</c:v>
                </c:pt>
                <c:pt idx="218">
                  <c:v>326.65499999999997</c:v>
                </c:pt>
                <c:pt idx="219">
                  <c:v>328.32166666666666</c:v>
                </c:pt>
                <c:pt idx="220">
                  <c:v>329.98833333333334</c:v>
                </c:pt>
                <c:pt idx="221">
                  <c:v>331.65499999999997</c:v>
                </c:pt>
                <c:pt idx="222">
                  <c:v>333.32166666666666</c:v>
                </c:pt>
                <c:pt idx="223">
                  <c:v>334.98833333333334</c:v>
                </c:pt>
                <c:pt idx="224">
                  <c:v>336.65499999999997</c:v>
                </c:pt>
                <c:pt idx="225">
                  <c:v>338.32166666666666</c:v>
                </c:pt>
                <c:pt idx="226">
                  <c:v>339.98833333333334</c:v>
                </c:pt>
                <c:pt idx="227">
                  <c:v>341.65499999999997</c:v>
                </c:pt>
                <c:pt idx="228">
                  <c:v>343.32166666666666</c:v>
                </c:pt>
                <c:pt idx="229">
                  <c:v>344.98833333333334</c:v>
                </c:pt>
                <c:pt idx="230">
                  <c:v>346.65499999999997</c:v>
                </c:pt>
                <c:pt idx="231">
                  <c:v>348.32166666666666</c:v>
                </c:pt>
                <c:pt idx="232">
                  <c:v>349.98833333333334</c:v>
                </c:pt>
                <c:pt idx="233">
                  <c:v>351.65499999999997</c:v>
                </c:pt>
                <c:pt idx="234">
                  <c:v>353.32166666666666</c:v>
                </c:pt>
                <c:pt idx="235">
                  <c:v>354.98833333333334</c:v>
                </c:pt>
                <c:pt idx="236">
                  <c:v>356.65499999999997</c:v>
                </c:pt>
                <c:pt idx="237">
                  <c:v>358.32166666666666</c:v>
                </c:pt>
                <c:pt idx="238">
                  <c:v>359.98833333333334</c:v>
                </c:pt>
                <c:pt idx="239">
                  <c:v>361.65499999999997</c:v>
                </c:pt>
                <c:pt idx="240">
                  <c:v>363.32166666666666</c:v>
                </c:pt>
                <c:pt idx="241">
                  <c:v>364.98833333333334</c:v>
                </c:pt>
                <c:pt idx="242">
                  <c:v>366.65499999999997</c:v>
                </c:pt>
                <c:pt idx="243">
                  <c:v>368.32166666666666</c:v>
                </c:pt>
                <c:pt idx="244">
                  <c:v>369.98833333333334</c:v>
                </c:pt>
                <c:pt idx="245">
                  <c:v>371.65499999999997</c:v>
                </c:pt>
                <c:pt idx="246">
                  <c:v>373.32166666666666</c:v>
                </c:pt>
                <c:pt idx="247">
                  <c:v>374.98833333333334</c:v>
                </c:pt>
                <c:pt idx="248">
                  <c:v>376.65499999999997</c:v>
                </c:pt>
                <c:pt idx="249">
                  <c:v>378.32166666666666</c:v>
                </c:pt>
                <c:pt idx="250">
                  <c:v>379.98833333333334</c:v>
                </c:pt>
                <c:pt idx="251">
                  <c:v>381.65499999999997</c:v>
                </c:pt>
                <c:pt idx="252">
                  <c:v>383.32166666666666</c:v>
                </c:pt>
                <c:pt idx="253">
                  <c:v>384.98833333333334</c:v>
                </c:pt>
                <c:pt idx="254">
                  <c:v>386.65499999999997</c:v>
                </c:pt>
                <c:pt idx="255">
                  <c:v>388.32166666666666</c:v>
                </c:pt>
                <c:pt idx="256">
                  <c:v>389.98833333333334</c:v>
                </c:pt>
                <c:pt idx="257">
                  <c:v>391.65499999999997</c:v>
                </c:pt>
                <c:pt idx="258">
                  <c:v>393.32166666666666</c:v>
                </c:pt>
                <c:pt idx="259">
                  <c:v>394.98833333333334</c:v>
                </c:pt>
                <c:pt idx="260">
                  <c:v>396.65499999999997</c:v>
                </c:pt>
                <c:pt idx="261">
                  <c:v>398.32166666666666</c:v>
                </c:pt>
                <c:pt idx="262">
                  <c:v>399.98833333333334</c:v>
                </c:pt>
                <c:pt idx="263">
                  <c:v>401.65499999999997</c:v>
                </c:pt>
                <c:pt idx="264">
                  <c:v>403.32166666666666</c:v>
                </c:pt>
                <c:pt idx="265">
                  <c:v>404.98833333333334</c:v>
                </c:pt>
                <c:pt idx="266">
                  <c:v>406.65499999999997</c:v>
                </c:pt>
                <c:pt idx="267">
                  <c:v>408.32166666666666</c:v>
                </c:pt>
                <c:pt idx="268">
                  <c:v>409.98833333333334</c:v>
                </c:pt>
                <c:pt idx="269">
                  <c:v>411.65499999999997</c:v>
                </c:pt>
                <c:pt idx="270">
                  <c:v>413.32166666666666</c:v>
                </c:pt>
                <c:pt idx="271">
                  <c:v>414.98833333333334</c:v>
                </c:pt>
                <c:pt idx="272">
                  <c:v>416.65499999999997</c:v>
                </c:pt>
                <c:pt idx="273">
                  <c:v>418.32166666666666</c:v>
                </c:pt>
                <c:pt idx="274">
                  <c:v>419.98833333333334</c:v>
                </c:pt>
                <c:pt idx="275">
                  <c:v>421.65499999999997</c:v>
                </c:pt>
                <c:pt idx="276">
                  <c:v>423.32166666666666</c:v>
                </c:pt>
                <c:pt idx="277">
                  <c:v>424.98833333333334</c:v>
                </c:pt>
                <c:pt idx="278">
                  <c:v>426.65499999999997</c:v>
                </c:pt>
                <c:pt idx="279">
                  <c:v>428.32166666666666</c:v>
                </c:pt>
                <c:pt idx="280">
                  <c:v>429.98833333333334</c:v>
                </c:pt>
                <c:pt idx="281">
                  <c:v>431.65499999999997</c:v>
                </c:pt>
                <c:pt idx="282">
                  <c:v>433.32166666666666</c:v>
                </c:pt>
                <c:pt idx="283">
                  <c:v>434.98833333333334</c:v>
                </c:pt>
                <c:pt idx="284">
                  <c:v>436.65499999999997</c:v>
                </c:pt>
                <c:pt idx="285">
                  <c:v>438.32166666666666</c:v>
                </c:pt>
                <c:pt idx="286">
                  <c:v>439.98833333333334</c:v>
                </c:pt>
                <c:pt idx="287">
                  <c:v>441.65499999999997</c:v>
                </c:pt>
                <c:pt idx="288">
                  <c:v>443.32166666666666</c:v>
                </c:pt>
                <c:pt idx="289">
                  <c:v>444.98833333333334</c:v>
                </c:pt>
                <c:pt idx="290">
                  <c:v>446.65499999999997</c:v>
                </c:pt>
                <c:pt idx="291">
                  <c:v>448.32166666666666</c:v>
                </c:pt>
                <c:pt idx="292">
                  <c:v>449.98833333333334</c:v>
                </c:pt>
                <c:pt idx="293">
                  <c:v>451.65499999999997</c:v>
                </c:pt>
                <c:pt idx="294">
                  <c:v>453.32166666666666</c:v>
                </c:pt>
                <c:pt idx="295">
                  <c:v>454.98833333333334</c:v>
                </c:pt>
                <c:pt idx="296">
                  <c:v>456.65499999999997</c:v>
                </c:pt>
                <c:pt idx="297">
                  <c:v>458.32166666666666</c:v>
                </c:pt>
                <c:pt idx="298">
                  <c:v>459.98833333333334</c:v>
                </c:pt>
                <c:pt idx="299">
                  <c:v>461.65499999999997</c:v>
                </c:pt>
                <c:pt idx="300">
                  <c:v>463.32166666666666</c:v>
                </c:pt>
                <c:pt idx="301">
                  <c:v>464.98833333333334</c:v>
                </c:pt>
                <c:pt idx="302">
                  <c:v>466.65499999999997</c:v>
                </c:pt>
                <c:pt idx="303">
                  <c:v>468.32166666666666</c:v>
                </c:pt>
                <c:pt idx="304">
                  <c:v>469.98833333333334</c:v>
                </c:pt>
                <c:pt idx="305">
                  <c:v>471.65499999999997</c:v>
                </c:pt>
                <c:pt idx="306">
                  <c:v>473.32166666666666</c:v>
                </c:pt>
                <c:pt idx="307">
                  <c:v>474.98833333333334</c:v>
                </c:pt>
                <c:pt idx="308">
                  <c:v>476.65499999999997</c:v>
                </c:pt>
                <c:pt idx="309">
                  <c:v>478.32166666666666</c:v>
                </c:pt>
                <c:pt idx="310">
                  <c:v>479.98833333333334</c:v>
                </c:pt>
                <c:pt idx="311">
                  <c:v>480</c:v>
                </c:pt>
              </c:numCache>
            </c:numRef>
          </c:xVal>
          <c:yVal>
            <c:numRef>
              <c:f>'SP2'!$C$2:$C$313</c:f>
              <c:numCache>
                <c:formatCode>General</c:formatCode>
                <c:ptCount val="312"/>
                <c:pt idx="0">
                  <c:v>0</c:v>
                </c:pt>
                <c:pt idx="1">
                  <c:v>7.2944899999999997</c:v>
                </c:pt>
                <c:pt idx="2">
                  <c:v>14.061500000000001</c:v>
                </c:pt>
                <c:pt idx="3">
                  <c:v>20.3812</c:v>
                </c:pt>
                <c:pt idx="4">
                  <c:v>26.3201</c:v>
                </c:pt>
                <c:pt idx="5">
                  <c:v>31.926200000000001</c:v>
                </c:pt>
                <c:pt idx="6">
                  <c:v>37.239699999999999</c:v>
                </c:pt>
                <c:pt idx="7">
                  <c:v>42.293799999999997</c:v>
                </c:pt>
                <c:pt idx="8">
                  <c:v>47.116199999999999</c:v>
                </c:pt>
                <c:pt idx="9">
                  <c:v>51.73</c:v>
                </c:pt>
                <c:pt idx="10">
                  <c:v>56.155200000000001</c:v>
                </c:pt>
                <c:pt idx="11">
                  <c:v>60.411200000000001</c:v>
                </c:pt>
                <c:pt idx="12">
                  <c:v>64.589200000000005</c:v>
                </c:pt>
                <c:pt idx="13">
                  <c:v>68.791200000000003</c:v>
                </c:pt>
                <c:pt idx="14">
                  <c:v>73.094499999999996</c:v>
                </c:pt>
                <c:pt idx="15">
                  <c:v>77.605099999999993</c:v>
                </c:pt>
                <c:pt idx="16">
                  <c:v>82.469499999999996</c:v>
                </c:pt>
                <c:pt idx="17">
                  <c:v>87.890299999999996</c:v>
                </c:pt>
                <c:pt idx="18">
                  <c:v>94.144499999999994</c:v>
                </c:pt>
                <c:pt idx="19">
                  <c:v>101.604</c:v>
                </c:pt>
                <c:pt idx="20">
                  <c:v>110.754</c:v>
                </c:pt>
                <c:pt idx="21">
                  <c:v>122.2</c:v>
                </c:pt>
                <c:pt idx="22">
                  <c:v>136.65899999999999</c:v>
                </c:pt>
                <c:pt idx="23">
                  <c:v>154.92099999999999</c:v>
                </c:pt>
                <c:pt idx="24">
                  <c:v>177.792</c:v>
                </c:pt>
                <c:pt idx="25">
                  <c:v>206.02500000000001</c:v>
                </c:pt>
                <c:pt idx="26">
                  <c:v>235.19200000000001</c:v>
                </c:pt>
                <c:pt idx="27">
                  <c:v>262.31700000000001</c:v>
                </c:pt>
                <c:pt idx="28">
                  <c:v>287.803</c:v>
                </c:pt>
                <c:pt idx="29">
                  <c:v>311.32600000000002</c:v>
                </c:pt>
                <c:pt idx="30">
                  <c:v>332.83199999999999</c:v>
                </c:pt>
                <c:pt idx="31">
                  <c:v>352.73700000000002</c:v>
                </c:pt>
                <c:pt idx="32">
                  <c:v>371.25</c:v>
                </c:pt>
                <c:pt idx="33">
                  <c:v>388.54500000000002</c:v>
                </c:pt>
                <c:pt idx="34">
                  <c:v>404.81200000000001</c:v>
                </c:pt>
                <c:pt idx="35">
                  <c:v>420.17200000000003</c:v>
                </c:pt>
                <c:pt idx="36">
                  <c:v>434.72500000000002</c:v>
                </c:pt>
                <c:pt idx="37">
                  <c:v>448.57499999999999</c:v>
                </c:pt>
                <c:pt idx="38">
                  <c:v>461.79300000000001</c:v>
                </c:pt>
                <c:pt idx="39">
                  <c:v>474.44400000000002</c:v>
                </c:pt>
                <c:pt idx="40">
                  <c:v>486.58600000000001</c:v>
                </c:pt>
                <c:pt idx="41">
                  <c:v>498.26299999999998</c:v>
                </c:pt>
                <c:pt idx="42">
                  <c:v>509.51499999999999</c:v>
                </c:pt>
                <c:pt idx="43">
                  <c:v>520.38</c:v>
                </c:pt>
                <c:pt idx="44">
                  <c:v>530.88499999999999</c:v>
                </c:pt>
                <c:pt idx="45">
                  <c:v>541.05499999999995</c:v>
                </c:pt>
                <c:pt idx="46">
                  <c:v>550.91600000000005</c:v>
                </c:pt>
                <c:pt idx="47">
                  <c:v>560.48900000000003</c:v>
                </c:pt>
                <c:pt idx="48">
                  <c:v>569.79100000000005</c:v>
                </c:pt>
                <c:pt idx="49">
                  <c:v>578.84100000000001</c:v>
                </c:pt>
                <c:pt idx="50">
                  <c:v>587.65499999999997</c:v>
                </c:pt>
                <c:pt idx="51">
                  <c:v>596.24699999999996</c:v>
                </c:pt>
                <c:pt idx="52">
                  <c:v>604.63199999999995</c:v>
                </c:pt>
                <c:pt idx="53">
                  <c:v>612.81799999999998</c:v>
                </c:pt>
                <c:pt idx="54">
                  <c:v>620.81500000000005</c:v>
                </c:pt>
                <c:pt idx="55">
                  <c:v>628.63400000000001</c:v>
                </c:pt>
                <c:pt idx="56">
                  <c:v>636.28499999999997</c:v>
                </c:pt>
                <c:pt idx="57">
                  <c:v>643.77700000000004</c:v>
                </c:pt>
                <c:pt idx="58">
                  <c:v>651.11800000000005</c:v>
                </c:pt>
                <c:pt idx="59">
                  <c:v>658.31600000000003</c:v>
                </c:pt>
                <c:pt idx="60">
                  <c:v>665.375</c:v>
                </c:pt>
                <c:pt idx="61">
                  <c:v>672.30200000000002</c:v>
                </c:pt>
                <c:pt idx="62">
                  <c:v>679.10299999999995</c:v>
                </c:pt>
                <c:pt idx="63">
                  <c:v>685.78300000000002</c:v>
                </c:pt>
                <c:pt idx="64">
                  <c:v>692.346</c:v>
                </c:pt>
                <c:pt idx="65">
                  <c:v>698.79899999999998</c:v>
                </c:pt>
                <c:pt idx="66">
                  <c:v>705.14499999999998</c:v>
                </c:pt>
                <c:pt idx="67">
                  <c:v>711.39</c:v>
                </c:pt>
                <c:pt idx="68">
                  <c:v>717.53499999999997</c:v>
                </c:pt>
                <c:pt idx="69">
                  <c:v>723.58600000000001</c:v>
                </c:pt>
                <c:pt idx="70">
                  <c:v>729.54399999999998</c:v>
                </c:pt>
                <c:pt idx="71">
                  <c:v>735.41399999999999</c:v>
                </c:pt>
                <c:pt idx="72">
                  <c:v>741.19899999999996</c:v>
                </c:pt>
                <c:pt idx="73">
                  <c:v>746.90200000000004</c:v>
                </c:pt>
                <c:pt idx="74">
                  <c:v>752.52599999999995</c:v>
                </c:pt>
                <c:pt idx="75">
                  <c:v>758.072</c:v>
                </c:pt>
                <c:pt idx="76">
                  <c:v>763.54200000000003</c:v>
                </c:pt>
                <c:pt idx="77">
                  <c:v>768.94</c:v>
                </c:pt>
                <c:pt idx="78">
                  <c:v>774.26800000000003</c:v>
                </c:pt>
                <c:pt idx="79">
                  <c:v>779.52800000000002</c:v>
                </c:pt>
                <c:pt idx="80">
                  <c:v>784.72199999999998</c:v>
                </c:pt>
                <c:pt idx="81">
                  <c:v>789.851</c:v>
                </c:pt>
                <c:pt idx="82">
                  <c:v>794.91700000000003</c:v>
                </c:pt>
                <c:pt idx="83">
                  <c:v>799.92</c:v>
                </c:pt>
                <c:pt idx="84">
                  <c:v>804.86300000000006</c:v>
                </c:pt>
                <c:pt idx="85">
                  <c:v>809.74699999999996</c:v>
                </c:pt>
                <c:pt idx="86">
                  <c:v>814.57399999999996</c:v>
                </c:pt>
                <c:pt idx="87">
                  <c:v>819.34500000000003</c:v>
                </c:pt>
                <c:pt idx="88">
                  <c:v>824.06299999999999</c:v>
                </c:pt>
                <c:pt idx="89">
                  <c:v>828.72799999999995</c:v>
                </c:pt>
                <c:pt idx="90">
                  <c:v>833.34199999999998</c:v>
                </c:pt>
                <c:pt idx="91">
                  <c:v>837.90599999999995</c:v>
                </c:pt>
                <c:pt idx="92">
                  <c:v>842.42200000000003</c:v>
                </c:pt>
                <c:pt idx="93">
                  <c:v>846.88900000000001</c:v>
                </c:pt>
                <c:pt idx="94">
                  <c:v>851.30899999999997</c:v>
                </c:pt>
                <c:pt idx="95">
                  <c:v>855.68399999999997</c:v>
                </c:pt>
                <c:pt idx="96">
                  <c:v>860.01199999999994</c:v>
                </c:pt>
                <c:pt idx="97">
                  <c:v>864.29700000000003</c:v>
                </c:pt>
                <c:pt idx="98">
                  <c:v>868.53899999999999</c:v>
                </c:pt>
                <c:pt idx="99">
                  <c:v>872.73800000000006</c:v>
                </c:pt>
                <c:pt idx="100">
                  <c:v>876.89700000000005</c:v>
                </c:pt>
                <c:pt idx="101">
                  <c:v>881.01599999999996</c:v>
                </c:pt>
                <c:pt idx="102">
                  <c:v>885.096</c:v>
                </c:pt>
                <c:pt idx="103">
                  <c:v>889.13699999999994</c:v>
                </c:pt>
                <c:pt idx="104">
                  <c:v>893.14200000000005</c:v>
                </c:pt>
                <c:pt idx="105">
                  <c:v>897.11</c:v>
                </c:pt>
                <c:pt idx="106">
                  <c:v>901.04300000000001</c:v>
                </c:pt>
                <c:pt idx="107">
                  <c:v>904.94100000000003</c:v>
                </c:pt>
                <c:pt idx="108">
                  <c:v>908.80499999999995</c:v>
                </c:pt>
                <c:pt idx="109">
                  <c:v>912.63499999999999</c:v>
                </c:pt>
                <c:pt idx="110">
                  <c:v>916.43399999999997</c:v>
                </c:pt>
                <c:pt idx="111">
                  <c:v>920.2</c:v>
                </c:pt>
                <c:pt idx="112">
                  <c:v>923.93600000000004</c:v>
                </c:pt>
                <c:pt idx="113">
                  <c:v>927.64099999999996</c:v>
                </c:pt>
                <c:pt idx="114">
                  <c:v>931.31600000000003</c:v>
                </c:pt>
                <c:pt idx="115">
                  <c:v>934.96199999999999</c:v>
                </c:pt>
                <c:pt idx="116">
                  <c:v>938.57899999999995</c:v>
                </c:pt>
                <c:pt idx="117">
                  <c:v>942.16800000000001</c:v>
                </c:pt>
                <c:pt idx="118">
                  <c:v>945.73</c:v>
                </c:pt>
                <c:pt idx="119">
                  <c:v>949.26400000000001</c:v>
                </c:pt>
                <c:pt idx="120">
                  <c:v>952.77200000000005</c:v>
                </c:pt>
                <c:pt idx="121">
                  <c:v>956.25400000000002</c:v>
                </c:pt>
                <c:pt idx="122">
                  <c:v>959.71100000000001</c:v>
                </c:pt>
                <c:pt idx="123">
                  <c:v>963.14300000000003</c:v>
                </c:pt>
                <c:pt idx="124">
                  <c:v>966.55</c:v>
                </c:pt>
                <c:pt idx="125">
                  <c:v>969.93200000000002</c:v>
                </c:pt>
                <c:pt idx="126">
                  <c:v>973.29200000000003</c:v>
                </c:pt>
                <c:pt idx="127">
                  <c:v>976.62800000000004</c:v>
                </c:pt>
                <c:pt idx="128">
                  <c:v>979.94100000000003</c:v>
                </c:pt>
                <c:pt idx="129">
                  <c:v>983.23199999999997</c:v>
                </c:pt>
                <c:pt idx="130">
                  <c:v>986.5</c:v>
                </c:pt>
                <c:pt idx="131">
                  <c:v>989.74699999999996</c:v>
                </c:pt>
                <c:pt idx="132">
                  <c:v>992.97299999999996</c:v>
                </c:pt>
                <c:pt idx="133">
                  <c:v>996.178</c:v>
                </c:pt>
                <c:pt idx="134">
                  <c:v>999.36199999999997</c:v>
                </c:pt>
                <c:pt idx="135">
                  <c:v>1002.53</c:v>
                </c:pt>
                <c:pt idx="136">
                  <c:v>1005.67</c:v>
                </c:pt>
                <c:pt idx="137">
                  <c:v>1008.79</c:v>
                </c:pt>
                <c:pt idx="138">
                  <c:v>1011.9</c:v>
                </c:pt>
                <c:pt idx="139">
                  <c:v>1014.99</c:v>
                </c:pt>
                <c:pt idx="140">
                  <c:v>1018.05</c:v>
                </c:pt>
                <c:pt idx="141">
                  <c:v>1021.1</c:v>
                </c:pt>
                <c:pt idx="142">
                  <c:v>1024.1300000000001</c:v>
                </c:pt>
                <c:pt idx="143">
                  <c:v>1027.1500000000001</c:v>
                </c:pt>
                <c:pt idx="144">
                  <c:v>1030.1400000000001</c:v>
                </c:pt>
                <c:pt idx="145">
                  <c:v>1033.1199999999999</c:v>
                </c:pt>
                <c:pt idx="146">
                  <c:v>1036.08</c:v>
                </c:pt>
                <c:pt idx="147">
                  <c:v>1039.02</c:v>
                </c:pt>
                <c:pt idx="148">
                  <c:v>1041.95</c:v>
                </c:pt>
                <c:pt idx="149">
                  <c:v>1044.8599999999999</c:v>
                </c:pt>
                <c:pt idx="150">
                  <c:v>1047.75</c:v>
                </c:pt>
                <c:pt idx="151">
                  <c:v>1050.6300000000001</c:v>
                </c:pt>
                <c:pt idx="152">
                  <c:v>1053.49</c:v>
                </c:pt>
                <c:pt idx="153">
                  <c:v>1056.33</c:v>
                </c:pt>
                <c:pt idx="154">
                  <c:v>1059.17</c:v>
                </c:pt>
                <c:pt idx="155">
                  <c:v>1061.98</c:v>
                </c:pt>
                <c:pt idx="156">
                  <c:v>1064.78</c:v>
                </c:pt>
                <c:pt idx="157">
                  <c:v>1067.57</c:v>
                </c:pt>
                <c:pt idx="158">
                  <c:v>1070.3399999999999</c:v>
                </c:pt>
                <c:pt idx="159">
                  <c:v>1073.0999999999999</c:v>
                </c:pt>
                <c:pt idx="160">
                  <c:v>1075.8499999999999</c:v>
                </c:pt>
                <c:pt idx="161">
                  <c:v>1078.58</c:v>
                </c:pt>
                <c:pt idx="162">
                  <c:v>1081.3</c:v>
                </c:pt>
                <c:pt idx="163">
                  <c:v>1084</c:v>
                </c:pt>
                <c:pt idx="164">
                  <c:v>1086.69</c:v>
                </c:pt>
                <c:pt idx="165">
                  <c:v>1089.3699999999999</c:v>
                </c:pt>
                <c:pt idx="166">
                  <c:v>1092.04</c:v>
                </c:pt>
                <c:pt idx="167">
                  <c:v>1094.69</c:v>
                </c:pt>
                <c:pt idx="168">
                  <c:v>1097.33</c:v>
                </c:pt>
                <c:pt idx="169">
                  <c:v>1099.96</c:v>
                </c:pt>
                <c:pt idx="170">
                  <c:v>1102.57</c:v>
                </c:pt>
                <c:pt idx="171">
                  <c:v>1105.17</c:v>
                </c:pt>
                <c:pt idx="172">
                  <c:v>1107.77</c:v>
                </c:pt>
                <c:pt idx="173">
                  <c:v>1110.3499999999999</c:v>
                </c:pt>
                <c:pt idx="174">
                  <c:v>1112.9100000000001</c:v>
                </c:pt>
                <c:pt idx="175">
                  <c:v>1115.47</c:v>
                </c:pt>
                <c:pt idx="176">
                  <c:v>1118.02</c:v>
                </c:pt>
                <c:pt idx="177">
                  <c:v>1120.55</c:v>
                </c:pt>
                <c:pt idx="178">
                  <c:v>1123.07</c:v>
                </c:pt>
                <c:pt idx="179">
                  <c:v>1125.58</c:v>
                </c:pt>
                <c:pt idx="180">
                  <c:v>1128.08</c:v>
                </c:pt>
                <c:pt idx="181">
                  <c:v>1130.57</c:v>
                </c:pt>
                <c:pt idx="182">
                  <c:v>1133.05</c:v>
                </c:pt>
                <c:pt idx="183">
                  <c:v>1135.52</c:v>
                </c:pt>
                <c:pt idx="184">
                  <c:v>1137.98</c:v>
                </c:pt>
                <c:pt idx="185">
                  <c:v>1140.43</c:v>
                </c:pt>
                <c:pt idx="186">
                  <c:v>1142.8699999999999</c:v>
                </c:pt>
                <c:pt idx="187">
                  <c:v>1145.3</c:v>
                </c:pt>
                <c:pt idx="188">
                  <c:v>1147.72</c:v>
                </c:pt>
                <c:pt idx="189">
                  <c:v>1150.1300000000001</c:v>
                </c:pt>
                <c:pt idx="190">
                  <c:v>1152.52</c:v>
                </c:pt>
                <c:pt idx="191">
                  <c:v>1154.9100000000001</c:v>
                </c:pt>
                <c:pt idx="192">
                  <c:v>1157.29</c:v>
                </c:pt>
                <c:pt idx="193">
                  <c:v>1159.6600000000001</c:v>
                </c:pt>
                <c:pt idx="194">
                  <c:v>1162.03</c:v>
                </c:pt>
                <c:pt idx="195">
                  <c:v>1164.3800000000001</c:v>
                </c:pt>
                <c:pt idx="196">
                  <c:v>1166.72</c:v>
                </c:pt>
                <c:pt idx="197">
                  <c:v>1169.06</c:v>
                </c:pt>
                <c:pt idx="198">
                  <c:v>1171.3800000000001</c:v>
                </c:pt>
                <c:pt idx="199">
                  <c:v>1173.7</c:v>
                </c:pt>
                <c:pt idx="200">
                  <c:v>1176.01</c:v>
                </c:pt>
                <c:pt idx="201">
                  <c:v>1178.3</c:v>
                </c:pt>
                <c:pt idx="202">
                  <c:v>1180.5999999999999</c:v>
                </c:pt>
                <c:pt idx="203">
                  <c:v>1182.8800000000001</c:v>
                </c:pt>
                <c:pt idx="204">
                  <c:v>1185.1500000000001</c:v>
                </c:pt>
                <c:pt idx="205">
                  <c:v>1187.42</c:v>
                </c:pt>
                <c:pt idx="206">
                  <c:v>1189.67</c:v>
                </c:pt>
                <c:pt idx="207">
                  <c:v>1191.92</c:v>
                </c:pt>
                <c:pt idx="208">
                  <c:v>1194.17</c:v>
                </c:pt>
                <c:pt idx="209">
                  <c:v>1196.4000000000001</c:v>
                </c:pt>
                <c:pt idx="210">
                  <c:v>1198.6199999999999</c:v>
                </c:pt>
                <c:pt idx="211">
                  <c:v>1200.8399999999999</c:v>
                </c:pt>
                <c:pt idx="212">
                  <c:v>1203.05</c:v>
                </c:pt>
                <c:pt idx="213">
                  <c:v>1205.25</c:v>
                </c:pt>
                <c:pt idx="214">
                  <c:v>1207.45</c:v>
                </c:pt>
                <c:pt idx="215">
                  <c:v>1209.6400000000001</c:v>
                </c:pt>
                <c:pt idx="216">
                  <c:v>1211.82</c:v>
                </c:pt>
                <c:pt idx="217">
                  <c:v>1213.99</c:v>
                </c:pt>
                <c:pt idx="218">
                  <c:v>1216.1500000000001</c:v>
                </c:pt>
                <c:pt idx="219">
                  <c:v>1218.31</c:v>
                </c:pt>
                <c:pt idx="220">
                  <c:v>1220.46</c:v>
                </c:pt>
                <c:pt idx="221">
                  <c:v>1222.6099999999999</c:v>
                </c:pt>
                <c:pt idx="222">
                  <c:v>1224.74</c:v>
                </c:pt>
                <c:pt idx="223">
                  <c:v>1226.8699999999999</c:v>
                </c:pt>
                <c:pt idx="224">
                  <c:v>1228.99</c:v>
                </c:pt>
                <c:pt idx="225">
                  <c:v>1231.1099999999999</c:v>
                </c:pt>
                <c:pt idx="226">
                  <c:v>1233.22</c:v>
                </c:pt>
                <c:pt idx="227">
                  <c:v>1235.32</c:v>
                </c:pt>
                <c:pt idx="228">
                  <c:v>1237.42</c:v>
                </c:pt>
                <c:pt idx="229">
                  <c:v>1239.51</c:v>
                </c:pt>
                <c:pt idx="230">
                  <c:v>1241.5899999999999</c:v>
                </c:pt>
                <c:pt idx="231">
                  <c:v>1243.67</c:v>
                </c:pt>
                <c:pt idx="232">
                  <c:v>1245.74</c:v>
                </c:pt>
                <c:pt idx="233">
                  <c:v>1247.8</c:v>
                </c:pt>
                <c:pt idx="234">
                  <c:v>1249.8599999999999</c:v>
                </c:pt>
                <c:pt idx="235">
                  <c:v>1251.9100000000001</c:v>
                </c:pt>
                <c:pt idx="236">
                  <c:v>1253.95</c:v>
                </c:pt>
                <c:pt idx="237">
                  <c:v>1255.99</c:v>
                </c:pt>
                <c:pt idx="238">
                  <c:v>1258.02</c:v>
                </c:pt>
                <c:pt idx="239">
                  <c:v>1260.05</c:v>
                </c:pt>
                <c:pt idx="240">
                  <c:v>1262.07</c:v>
                </c:pt>
                <c:pt idx="241">
                  <c:v>1264.08</c:v>
                </c:pt>
                <c:pt idx="242">
                  <c:v>1266.0899999999999</c:v>
                </c:pt>
                <c:pt idx="243">
                  <c:v>1268.0899999999999</c:v>
                </c:pt>
                <c:pt idx="244">
                  <c:v>1270.0899999999999</c:v>
                </c:pt>
                <c:pt idx="245">
                  <c:v>1272.08</c:v>
                </c:pt>
                <c:pt idx="246">
                  <c:v>1274.07</c:v>
                </c:pt>
                <c:pt idx="247">
                  <c:v>1276.05</c:v>
                </c:pt>
                <c:pt idx="248">
                  <c:v>1278.02</c:v>
                </c:pt>
                <c:pt idx="249">
                  <c:v>1279.99</c:v>
                </c:pt>
                <c:pt idx="250">
                  <c:v>1281.95</c:v>
                </c:pt>
                <c:pt idx="251">
                  <c:v>1283.9100000000001</c:v>
                </c:pt>
                <c:pt idx="252">
                  <c:v>1285.8599999999999</c:v>
                </c:pt>
                <c:pt idx="253">
                  <c:v>1287.81</c:v>
                </c:pt>
                <c:pt idx="254">
                  <c:v>1289.75</c:v>
                </c:pt>
                <c:pt idx="255">
                  <c:v>1291.68</c:v>
                </c:pt>
                <c:pt idx="256">
                  <c:v>1293.6099999999999</c:v>
                </c:pt>
                <c:pt idx="257">
                  <c:v>1295.54</c:v>
                </c:pt>
                <c:pt idx="258">
                  <c:v>1297.46</c:v>
                </c:pt>
                <c:pt idx="259">
                  <c:v>1299.3699999999999</c:v>
                </c:pt>
                <c:pt idx="260">
                  <c:v>1301.28</c:v>
                </c:pt>
                <c:pt idx="261">
                  <c:v>1303.18</c:v>
                </c:pt>
                <c:pt idx="262">
                  <c:v>1305.08</c:v>
                </c:pt>
                <c:pt idx="263">
                  <c:v>1306.98</c:v>
                </c:pt>
                <c:pt idx="264">
                  <c:v>1308.8599999999999</c:v>
                </c:pt>
                <c:pt idx="265">
                  <c:v>1310.75</c:v>
                </c:pt>
                <c:pt idx="266">
                  <c:v>1312.63</c:v>
                </c:pt>
                <c:pt idx="267">
                  <c:v>1314.5</c:v>
                </c:pt>
                <c:pt idx="268">
                  <c:v>1316.37</c:v>
                </c:pt>
                <c:pt idx="269">
                  <c:v>1318.23</c:v>
                </c:pt>
                <c:pt idx="270">
                  <c:v>1320.09</c:v>
                </c:pt>
                <c:pt idx="271">
                  <c:v>1321.95</c:v>
                </c:pt>
                <c:pt idx="272">
                  <c:v>1323.79</c:v>
                </c:pt>
                <c:pt idx="273">
                  <c:v>1325.64</c:v>
                </c:pt>
                <c:pt idx="274">
                  <c:v>1327.48</c:v>
                </c:pt>
                <c:pt idx="275">
                  <c:v>1329.32</c:v>
                </c:pt>
                <c:pt idx="276">
                  <c:v>1331.15</c:v>
                </c:pt>
                <c:pt idx="277">
                  <c:v>1332.97</c:v>
                </c:pt>
                <c:pt idx="278">
                  <c:v>1334.8</c:v>
                </c:pt>
                <c:pt idx="279">
                  <c:v>1336.61</c:v>
                </c:pt>
                <c:pt idx="280">
                  <c:v>1338.43</c:v>
                </c:pt>
                <c:pt idx="281">
                  <c:v>1340.24</c:v>
                </c:pt>
                <c:pt idx="282">
                  <c:v>1342.04</c:v>
                </c:pt>
                <c:pt idx="283">
                  <c:v>1343.84</c:v>
                </c:pt>
                <c:pt idx="284">
                  <c:v>1345.64</c:v>
                </c:pt>
                <c:pt idx="285">
                  <c:v>1347.43</c:v>
                </c:pt>
                <c:pt idx="286">
                  <c:v>1349.22</c:v>
                </c:pt>
                <c:pt idx="287">
                  <c:v>1351</c:v>
                </c:pt>
                <c:pt idx="288">
                  <c:v>1352.78</c:v>
                </c:pt>
                <c:pt idx="289">
                  <c:v>1354.56</c:v>
                </c:pt>
                <c:pt idx="290">
                  <c:v>1356.33</c:v>
                </c:pt>
                <c:pt idx="291">
                  <c:v>1358.09</c:v>
                </c:pt>
                <c:pt idx="292">
                  <c:v>1359.86</c:v>
                </c:pt>
                <c:pt idx="293">
                  <c:v>1361.62</c:v>
                </c:pt>
                <c:pt idx="294">
                  <c:v>1363.37</c:v>
                </c:pt>
                <c:pt idx="295">
                  <c:v>1365.12</c:v>
                </c:pt>
                <c:pt idx="296">
                  <c:v>1366.87</c:v>
                </c:pt>
                <c:pt idx="297">
                  <c:v>1368.61</c:v>
                </c:pt>
                <c:pt idx="298">
                  <c:v>1370.35</c:v>
                </c:pt>
                <c:pt idx="299">
                  <c:v>1372.09</c:v>
                </c:pt>
                <c:pt idx="300">
                  <c:v>1373.82</c:v>
                </c:pt>
                <c:pt idx="301">
                  <c:v>1375.54</c:v>
                </c:pt>
                <c:pt idx="302">
                  <c:v>1377.27</c:v>
                </c:pt>
                <c:pt idx="303">
                  <c:v>1378.99</c:v>
                </c:pt>
                <c:pt idx="304">
                  <c:v>1380.7</c:v>
                </c:pt>
                <c:pt idx="305">
                  <c:v>1382.42</c:v>
                </c:pt>
                <c:pt idx="306">
                  <c:v>1384.13</c:v>
                </c:pt>
                <c:pt idx="307">
                  <c:v>1385.83</c:v>
                </c:pt>
                <c:pt idx="308">
                  <c:v>1387.53</c:v>
                </c:pt>
                <c:pt idx="309">
                  <c:v>1389.23</c:v>
                </c:pt>
                <c:pt idx="310">
                  <c:v>1390.92</c:v>
                </c:pt>
                <c:pt idx="311">
                  <c:v>1392.61</c:v>
                </c:pt>
              </c:numCache>
            </c:numRef>
          </c:yVal>
          <c:smooth val="1"/>
          <c:extLst>
            <c:ext xmlns:c16="http://schemas.microsoft.com/office/drawing/2014/chart" uri="{C3380CC4-5D6E-409C-BE32-E72D297353CC}">
              <c16:uniqueId val="{00000000-FA89-4199-B074-C7FEF742FC02}"/>
            </c:ext>
          </c:extLst>
        </c:ser>
        <c:ser>
          <c:idx val="1"/>
          <c:order val="1"/>
          <c:tx>
            <c:v>Exposed face-Exp</c:v>
          </c:tx>
          <c:spPr>
            <a:ln w="25400" cap="rnd">
              <a:solidFill>
                <a:schemeClr val="accent2"/>
              </a:solidFill>
              <a:prstDash val="dash"/>
              <a:round/>
            </a:ln>
            <a:effectLst/>
          </c:spPr>
          <c:marker>
            <c:symbol val="none"/>
          </c:marker>
          <c:xVal>
            <c:numRef>
              <c:f>'SP2'!$E$2:$E$16</c:f>
              <c:numCache>
                <c:formatCode>General</c:formatCode>
                <c:ptCount val="15"/>
                <c:pt idx="0">
                  <c:v>0</c:v>
                </c:pt>
                <c:pt idx="1">
                  <c:v>0.27353544563484167</c:v>
                </c:pt>
                <c:pt idx="2">
                  <c:v>7.9325279234100829</c:v>
                </c:pt>
                <c:pt idx="3">
                  <c:v>17.378048780487667</c:v>
                </c:pt>
                <c:pt idx="4">
                  <c:v>30.3966263961705</c:v>
                </c:pt>
                <c:pt idx="5">
                  <c:v>50.749373147937</c:v>
                </c:pt>
                <c:pt idx="6">
                  <c:v>82.04353772509684</c:v>
                </c:pt>
                <c:pt idx="7">
                  <c:v>126.09984043765667</c:v>
                </c:pt>
                <c:pt idx="8">
                  <c:v>179.28538864827834</c:v>
                </c:pt>
                <c:pt idx="9">
                  <c:v>250.75507180305334</c:v>
                </c:pt>
                <c:pt idx="10">
                  <c:v>316.71130613175166</c:v>
                </c:pt>
                <c:pt idx="11">
                  <c:v>366.16993389559997</c:v>
                </c:pt>
                <c:pt idx="12">
                  <c:v>412.00421700478665</c:v>
                </c:pt>
                <c:pt idx="13">
                  <c:v>459.6763163893317</c:v>
                </c:pt>
                <c:pt idx="14">
                  <c:v>514.63129701390335</c:v>
                </c:pt>
              </c:numCache>
            </c:numRef>
          </c:xVal>
          <c:yVal>
            <c:numRef>
              <c:f>'SP2'!$F$2:$F$16</c:f>
              <c:numCache>
                <c:formatCode>General</c:formatCode>
                <c:ptCount val="15"/>
                <c:pt idx="0">
                  <c:v>0</c:v>
                </c:pt>
                <c:pt idx="1">
                  <c:v>115.887850467289</c:v>
                </c:pt>
                <c:pt idx="2">
                  <c:v>302.803738317757</c:v>
                </c:pt>
                <c:pt idx="3">
                  <c:v>466.35514018691498</c:v>
                </c:pt>
                <c:pt idx="4">
                  <c:v>583.17757009345701</c:v>
                </c:pt>
                <c:pt idx="5">
                  <c:v>709.34579439252298</c:v>
                </c:pt>
                <c:pt idx="6">
                  <c:v>816.82242990654197</c:v>
                </c:pt>
                <c:pt idx="7">
                  <c:v>900.93457943925205</c:v>
                </c:pt>
                <c:pt idx="8">
                  <c:v>975.70093457943904</c:v>
                </c:pt>
                <c:pt idx="9">
                  <c:v>1045.7943925233601</c:v>
                </c:pt>
                <c:pt idx="10">
                  <c:v>1101.8691588785</c:v>
                </c:pt>
                <c:pt idx="11">
                  <c:v>1139.2523364485901</c:v>
                </c:pt>
                <c:pt idx="12">
                  <c:v>1195.32710280373</c:v>
                </c:pt>
                <c:pt idx="13">
                  <c:v>1256.0747663551399</c:v>
                </c:pt>
                <c:pt idx="14">
                  <c:v>1298.13084112149</c:v>
                </c:pt>
              </c:numCache>
            </c:numRef>
          </c:yVal>
          <c:smooth val="1"/>
          <c:extLst>
            <c:ext xmlns:c16="http://schemas.microsoft.com/office/drawing/2014/chart" uri="{C3380CC4-5D6E-409C-BE32-E72D297353CC}">
              <c16:uniqueId val="{00000001-FA89-4199-B074-C7FEF742FC02}"/>
            </c:ext>
          </c:extLst>
        </c:ser>
        <c:ser>
          <c:idx val="2"/>
          <c:order val="2"/>
          <c:tx>
            <c:v>Unexposed face-FE</c:v>
          </c:tx>
          <c:spPr>
            <a:ln w="25400" cap="rnd">
              <a:solidFill>
                <a:schemeClr val="accent3"/>
              </a:solidFill>
              <a:prstDash val="sysDash"/>
              <a:round/>
            </a:ln>
            <a:effectLst/>
          </c:spPr>
          <c:marker>
            <c:symbol val="none"/>
          </c:marker>
          <c:xVal>
            <c:numRef>
              <c:f>'SP2'!$H$2:$H$313</c:f>
              <c:numCache>
                <c:formatCode>General</c:formatCode>
                <c:ptCount val="312"/>
                <c:pt idx="0">
                  <c:v>0</c:v>
                </c:pt>
                <c:pt idx="1">
                  <c:v>1.6666666666666666E-4</c:v>
                </c:pt>
                <c:pt idx="2">
                  <c:v>3.3333333333333332E-4</c:v>
                </c:pt>
                <c:pt idx="3">
                  <c:v>5.0000000000000001E-4</c:v>
                </c:pt>
                <c:pt idx="4">
                  <c:v>8.3333333333333339E-4</c:v>
                </c:pt>
                <c:pt idx="5">
                  <c:v>1.3333333333333333E-3</c:v>
                </c:pt>
                <c:pt idx="6">
                  <c:v>2.0833333333333333E-3</c:v>
                </c:pt>
                <c:pt idx="7">
                  <c:v>3.2083333333333334E-3</c:v>
                </c:pt>
                <c:pt idx="8">
                  <c:v>4.8958333333333336E-3</c:v>
                </c:pt>
                <c:pt idx="9">
                  <c:v>7.4270833333333333E-3</c:v>
                </c:pt>
                <c:pt idx="10">
                  <c:v>1.122395E-2</c:v>
                </c:pt>
                <c:pt idx="11">
                  <c:v>1.6919333333333335E-2</c:v>
                </c:pt>
                <c:pt idx="12">
                  <c:v>2.5462166666666668E-2</c:v>
                </c:pt>
                <c:pt idx="13">
                  <c:v>3.8276666666666667E-2</c:v>
                </c:pt>
                <c:pt idx="14">
                  <c:v>5.7498333333333332E-2</c:v>
                </c:pt>
                <c:pt idx="15">
                  <c:v>8.6330833333333329E-2</c:v>
                </c:pt>
                <c:pt idx="16">
                  <c:v>0.12957966666666668</c:v>
                </c:pt>
                <c:pt idx="17">
                  <c:v>0.19445333333333331</c:v>
                </c:pt>
                <c:pt idx="18">
                  <c:v>0.29176333333333332</c:v>
                </c:pt>
                <c:pt idx="19">
                  <c:v>0.43772666666666665</c:v>
                </c:pt>
                <c:pt idx="20">
                  <c:v>0.65667500000000001</c:v>
                </c:pt>
                <c:pt idx="21">
                  <c:v>0.98509499999999994</c:v>
                </c:pt>
                <c:pt idx="22">
                  <c:v>1.477725</c:v>
                </c:pt>
                <c:pt idx="23">
                  <c:v>2.2166666666666668</c:v>
                </c:pt>
                <c:pt idx="24">
                  <c:v>3.3250833333333332</c:v>
                </c:pt>
                <c:pt idx="25">
                  <c:v>4.9877166666666666</c:v>
                </c:pt>
                <c:pt idx="26">
                  <c:v>6.6543833333333327</c:v>
                </c:pt>
                <c:pt idx="27">
                  <c:v>8.3210499999999996</c:v>
                </c:pt>
                <c:pt idx="28">
                  <c:v>9.9877166666666675</c:v>
                </c:pt>
                <c:pt idx="29">
                  <c:v>11.654383333333334</c:v>
                </c:pt>
                <c:pt idx="30">
                  <c:v>13.321050000000001</c:v>
                </c:pt>
                <c:pt idx="31">
                  <c:v>14.987716666666667</c:v>
                </c:pt>
                <c:pt idx="32">
                  <c:v>16.654383333333335</c:v>
                </c:pt>
                <c:pt idx="33">
                  <c:v>18.321000000000002</c:v>
                </c:pt>
                <c:pt idx="34">
                  <c:v>19.987666666666666</c:v>
                </c:pt>
                <c:pt idx="35">
                  <c:v>21.654333333333334</c:v>
                </c:pt>
                <c:pt idx="36">
                  <c:v>23.321000000000002</c:v>
                </c:pt>
                <c:pt idx="37">
                  <c:v>24.987666666666666</c:v>
                </c:pt>
                <c:pt idx="38">
                  <c:v>26.654333333333334</c:v>
                </c:pt>
                <c:pt idx="39">
                  <c:v>28.321000000000002</c:v>
                </c:pt>
                <c:pt idx="40">
                  <c:v>29.987666666666666</c:v>
                </c:pt>
                <c:pt idx="41">
                  <c:v>31.654333333333334</c:v>
                </c:pt>
                <c:pt idx="42">
                  <c:v>33.320999999999998</c:v>
                </c:pt>
                <c:pt idx="43">
                  <c:v>34.987666666666669</c:v>
                </c:pt>
                <c:pt idx="44">
                  <c:v>36.654333333333334</c:v>
                </c:pt>
                <c:pt idx="45">
                  <c:v>38.321000000000005</c:v>
                </c:pt>
                <c:pt idx="46">
                  <c:v>39.987666666666669</c:v>
                </c:pt>
                <c:pt idx="47">
                  <c:v>41.654333333333334</c:v>
                </c:pt>
                <c:pt idx="48">
                  <c:v>43.321000000000005</c:v>
                </c:pt>
                <c:pt idx="49">
                  <c:v>44.987666666666669</c:v>
                </c:pt>
                <c:pt idx="50">
                  <c:v>46.654333333333334</c:v>
                </c:pt>
                <c:pt idx="51">
                  <c:v>48.321000000000005</c:v>
                </c:pt>
                <c:pt idx="52">
                  <c:v>49.987666666666669</c:v>
                </c:pt>
                <c:pt idx="53">
                  <c:v>51.654333333333334</c:v>
                </c:pt>
                <c:pt idx="54">
                  <c:v>53.321000000000005</c:v>
                </c:pt>
                <c:pt idx="55">
                  <c:v>54.987666666666669</c:v>
                </c:pt>
                <c:pt idx="56">
                  <c:v>56.654333333333334</c:v>
                </c:pt>
                <c:pt idx="57">
                  <c:v>58.321000000000005</c:v>
                </c:pt>
                <c:pt idx="58">
                  <c:v>59.987666666666669</c:v>
                </c:pt>
                <c:pt idx="59">
                  <c:v>61.654333333333334</c:v>
                </c:pt>
                <c:pt idx="60">
                  <c:v>63.321000000000005</c:v>
                </c:pt>
                <c:pt idx="61">
                  <c:v>64.987666666666669</c:v>
                </c:pt>
                <c:pt idx="62">
                  <c:v>66.654333333333341</c:v>
                </c:pt>
                <c:pt idx="63">
                  <c:v>68.320999999999998</c:v>
                </c:pt>
                <c:pt idx="64">
                  <c:v>69.987666666666669</c:v>
                </c:pt>
                <c:pt idx="65">
                  <c:v>71.654333333333341</c:v>
                </c:pt>
                <c:pt idx="66">
                  <c:v>73.320999999999998</c:v>
                </c:pt>
                <c:pt idx="67">
                  <c:v>74.987666666666669</c:v>
                </c:pt>
                <c:pt idx="68">
                  <c:v>76.654333333333341</c:v>
                </c:pt>
                <c:pt idx="69">
                  <c:v>78.320999999999998</c:v>
                </c:pt>
                <c:pt idx="70">
                  <c:v>79.987666666666669</c:v>
                </c:pt>
                <c:pt idx="71">
                  <c:v>81.654333333333341</c:v>
                </c:pt>
                <c:pt idx="72">
                  <c:v>83.320999999999998</c:v>
                </c:pt>
                <c:pt idx="73">
                  <c:v>84.987666666666669</c:v>
                </c:pt>
                <c:pt idx="74">
                  <c:v>86.654333333333341</c:v>
                </c:pt>
                <c:pt idx="75">
                  <c:v>88.320999999999998</c:v>
                </c:pt>
                <c:pt idx="76">
                  <c:v>89.987666666666669</c:v>
                </c:pt>
                <c:pt idx="77">
                  <c:v>91.654333333333341</c:v>
                </c:pt>
                <c:pt idx="78">
                  <c:v>93.320999999999998</c:v>
                </c:pt>
                <c:pt idx="79">
                  <c:v>94.987666666666669</c:v>
                </c:pt>
                <c:pt idx="80">
                  <c:v>96.654333333333341</c:v>
                </c:pt>
                <c:pt idx="81">
                  <c:v>98.320999999999998</c:v>
                </c:pt>
                <c:pt idx="82">
                  <c:v>99.987666666666669</c:v>
                </c:pt>
                <c:pt idx="83">
                  <c:v>101.65433333333334</c:v>
                </c:pt>
                <c:pt idx="84">
                  <c:v>103.321</c:v>
                </c:pt>
                <c:pt idx="85">
                  <c:v>104.98766666666667</c:v>
                </c:pt>
                <c:pt idx="86">
                  <c:v>106.65433333333334</c:v>
                </c:pt>
                <c:pt idx="87">
                  <c:v>108.321</c:v>
                </c:pt>
                <c:pt idx="88">
                  <c:v>109.98766666666667</c:v>
                </c:pt>
                <c:pt idx="89">
                  <c:v>111.65433333333334</c:v>
                </c:pt>
                <c:pt idx="90">
                  <c:v>113.321</c:v>
                </c:pt>
                <c:pt idx="91">
                  <c:v>114.98766666666667</c:v>
                </c:pt>
                <c:pt idx="92">
                  <c:v>116.65433333333334</c:v>
                </c:pt>
                <c:pt idx="93">
                  <c:v>118.321</c:v>
                </c:pt>
                <c:pt idx="94">
                  <c:v>119.98766666666667</c:v>
                </c:pt>
                <c:pt idx="95">
                  <c:v>121.65433333333334</c:v>
                </c:pt>
                <c:pt idx="96">
                  <c:v>123.321</c:v>
                </c:pt>
                <c:pt idx="97">
                  <c:v>124.98766666666667</c:v>
                </c:pt>
                <c:pt idx="98">
                  <c:v>126.65433333333334</c:v>
                </c:pt>
                <c:pt idx="99">
                  <c:v>128.321</c:v>
                </c:pt>
                <c:pt idx="100">
                  <c:v>129.98766666666668</c:v>
                </c:pt>
                <c:pt idx="101">
                  <c:v>131.65433333333334</c:v>
                </c:pt>
                <c:pt idx="102">
                  <c:v>133.321</c:v>
                </c:pt>
                <c:pt idx="103">
                  <c:v>134.98766666666668</c:v>
                </c:pt>
                <c:pt idx="104">
                  <c:v>136.65433333333334</c:v>
                </c:pt>
                <c:pt idx="105">
                  <c:v>138.321</c:v>
                </c:pt>
                <c:pt idx="106">
                  <c:v>139.98766666666668</c:v>
                </c:pt>
                <c:pt idx="107">
                  <c:v>141.65433333333334</c:v>
                </c:pt>
                <c:pt idx="108">
                  <c:v>143.321</c:v>
                </c:pt>
                <c:pt idx="109">
                  <c:v>144.98766666666668</c:v>
                </c:pt>
                <c:pt idx="110">
                  <c:v>146.65433333333334</c:v>
                </c:pt>
                <c:pt idx="111">
                  <c:v>148.321</c:v>
                </c:pt>
                <c:pt idx="112">
                  <c:v>149.98766666666668</c:v>
                </c:pt>
                <c:pt idx="113">
                  <c:v>151.65433333333334</c:v>
                </c:pt>
                <c:pt idx="114">
                  <c:v>153.321</c:v>
                </c:pt>
                <c:pt idx="115">
                  <c:v>154.98766666666668</c:v>
                </c:pt>
                <c:pt idx="116">
                  <c:v>156.65433333333334</c:v>
                </c:pt>
                <c:pt idx="117">
                  <c:v>158.321</c:v>
                </c:pt>
                <c:pt idx="118">
                  <c:v>159.98766666666668</c:v>
                </c:pt>
                <c:pt idx="119">
                  <c:v>161.65433333333334</c:v>
                </c:pt>
                <c:pt idx="120">
                  <c:v>163.321</c:v>
                </c:pt>
                <c:pt idx="121">
                  <c:v>164.98766666666668</c:v>
                </c:pt>
                <c:pt idx="122">
                  <c:v>166.65433333333334</c:v>
                </c:pt>
                <c:pt idx="123">
                  <c:v>168.32166666666666</c:v>
                </c:pt>
                <c:pt idx="124">
                  <c:v>169.98833333333332</c:v>
                </c:pt>
                <c:pt idx="125">
                  <c:v>171.655</c:v>
                </c:pt>
                <c:pt idx="126">
                  <c:v>173.32166666666666</c:v>
                </c:pt>
                <c:pt idx="127">
                  <c:v>174.98833333333332</c:v>
                </c:pt>
                <c:pt idx="128">
                  <c:v>176.655</c:v>
                </c:pt>
                <c:pt idx="129">
                  <c:v>178.32166666666666</c:v>
                </c:pt>
                <c:pt idx="130">
                  <c:v>179.98833333333332</c:v>
                </c:pt>
                <c:pt idx="131">
                  <c:v>181.655</c:v>
                </c:pt>
                <c:pt idx="132">
                  <c:v>183.32166666666666</c:v>
                </c:pt>
                <c:pt idx="133">
                  <c:v>184.98833333333332</c:v>
                </c:pt>
                <c:pt idx="134">
                  <c:v>186.655</c:v>
                </c:pt>
                <c:pt idx="135">
                  <c:v>188.32166666666666</c:v>
                </c:pt>
                <c:pt idx="136">
                  <c:v>189.98833333333332</c:v>
                </c:pt>
                <c:pt idx="137">
                  <c:v>191.655</c:v>
                </c:pt>
                <c:pt idx="138">
                  <c:v>193.32166666666666</c:v>
                </c:pt>
                <c:pt idx="139">
                  <c:v>194.98833333333332</c:v>
                </c:pt>
                <c:pt idx="140">
                  <c:v>196.655</c:v>
                </c:pt>
                <c:pt idx="141">
                  <c:v>198.32166666666666</c:v>
                </c:pt>
                <c:pt idx="142">
                  <c:v>199.98833333333332</c:v>
                </c:pt>
                <c:pt idx="143">
                  <c:v>201.655</c:v>
                </c:pt>
                <c:pt idx="144">
                  <c:v>203.32166666666666</c:v>
                </c:pt>
                <c:pt idx="145">
                  <c:v>204.98833333333332</c:v>
                </c:pt>
                <c:pt idx="146">
                  <c:v>206.655</c:v>
                </c:pt>
                <c:pt idx="147">
                  <c:v>208.32166666666666</c:v>
                </c:pt>
                <c:pt idx="148">
                  <c:v>209.98833333333332</c:v>
                </c:pt>
                <c:pt idx="149">
                  <c:v>211.655</c:v>
                </c:pt>
                <c:pt idx="150">
                  <c:v>213.32166666666666</c:v>
                </c:pt>
                <c:pt idx="151">
                  <c:v>214.98833333333332</c:v>
                </c:pt>
                <c:pt idx="152">
                  <c:v>216.655</c:v>
                </c:pt>
                <c:pt idx="153">
                  <c:v>218.32166666666666</c:v>
                </c:pt>
                <c:pt idx="154">
                  <c:v>219.98833333333332</c:v>
                </c:pt>
                <c:pt idx="155">
                  <c:v>221.655</c:v>
                </c:pt>
                <c:pt idx="156">
                  <c:v>223.32166666666666</c:v>
                </c:pt>
                <c:pt idx="157">
                  <c:v>224.98833333333332</c:v>
                </c:pt>
                <c:pt idx="158">
                  <c:v>226.655</c:v>
                </c:pt>
                <c:pt idx="159">
                  <c:v>228.32166666666666</c:v>
                </c:pt>
                <c:pt idx="160">
                  <c:v>229.98833333333332</c:v>
                </c:pt>
                <c:pt idx="161">
                  <c:v>231.655</c:v>
                </c:pt>
                <c:pt idx="162">
                  <c:v>233.32166666666666</c:v>
                </c:pt>
                <c:pt idx="163">
                  <c:v>234.98833333333332</c:v>
                </c:pt>
                <c:pt idx="164">
                  <c:v>236.655</c:v>
                </c:pt>
                <c:pt idx="165">
                  <c:v>238.32166666666666</c:v>
                </c:pt>
                <c:pt idx="166">
                  <c:v>239.98833333333332</c:v>
                </c:pt>
                <c:pt idx="167">
                  <c:v>241.655</c:v>
                </c:pt>
                <c:pt idx="168">
                  <c:v>243.32166666666666</c:v>
                </c:pt>
                <c:pt idx="169">
                  <c:v>244.98833333333332</c:v>
                </c:pt>
                <c:pt idx="170">
                  <c:v>246.655</c:v>
                </c:pt>
                <c:pt idx="171">
                  <c:v>248.32166666666666</c:v>
                </c:pt>
                <c:pt idx="172">
                  <c:v>249.98833333333332</c:v>
                </c:pt>
                <c:pt idx="173">
                  <c:v>251.655</c:v>
                </c:pt>
                <c:pt idx="174">
                  <c:v>253.32166666666666</c:v>
                </c:pt>
                <c:pt idx="175">
                  <c:v>254.98833333333332</c:v>
                </c:pt>
                <c:pt idx="176">
                  <c:v>256.65499999999997</c:v>
                </c:pt>
                <c:pt idx="177">
                  <c:v>258.32166666666666</c:v>
                </c:pt>
                <c:pt idx="178">
                  <c:v>259.98833333333334</c:v>
                </c:pt>
                <c:pt idx="179">
                  <c:v>261.65499999999997</c:v>
                </c:pt>
                <c:pt idx="180">
                  <c:v>263.32166666666666</c:v>
                </c:pt>
                <c:pt idx="181">
                  <c:v>264.98833333333334</c:v>
                </c:pt>
                <c:pt idx="182">
                  <c:v>266.65499999999997</c:v>
                </c:pt>
                <c:pt idx="183">
                  <c:v>268.32166666666666</c:v>
                </c:pt>
                <c:pt idx="184">
                  <c:v>269.98833333333334</c:v>
                </c:pt>
                <c:pt idx="185">
                  <c:v>271.65499999999997</c:v>
                </c:pt>
                <c:pt idx="186">
                  <c:v>273.32166666666666</c:v>
                </c:pt>
                <c:pt idx="187">
                  <c:v>274.98833333333334</c:v>
                </c:pt>
                <c:pt idx="188">
                  <c:v>276.65499999999997</c:v>
                </c:pt>
                <c:pt idx="189">
                  <c:v>278.32166666666666</c:v>
                </c:pt>
                <c:pt idx="190">
                  <c:v>279.98833333333334</c:v>
                </c:pt>
                <c:pt idx="191">
                  <c:v>281.65499999999997</c:v>
                </c:pt>
                <c:pt idx="192">
                  <c:v>283.32166666666666</c:v>
                </c:pt>
                <c:pt idx="193">
                  <c:v>284.98833333333334</c:v>
                </c:pt>
                <c:pt idx="194">
                  <c:v>286.65499999999997</c:v>
                </c:pt>
                <c:pt idx="195">
                  <c:v>288.32166666666666</c:v>
                </c:pt>
                <c:pt idx="196">
                  <c:v>289.98833333333334</c:v>
                </c:pt>
                <c:pt idx="197">
                  <c:v>291.65499999999997</c:v>
                </c:pt>
                <c:pt idx="198">
                  <c:v>293.32166666666666</c:v>
                </c:pt>
                <c:pt idx="199">
                  <c:v>294.98833333333334</c:v>
                </c:pt>
                <c:pt idx="200">
                  <c:v>296.65499999999997</c:v>
                </c:pt>
                <c:pt idx="201">
                  <c:v>298.32166666666666</c:v>
                </c:pt>
                <c:pt idx="202">
                  <c:v>299.98833333333334</c:v>
                </c:pt>
                <c:pt idx="203">
                  <c:v>301.65499999999997</c:v>
                </c:pt>
                <c:pt idx="204">
                  <c:v>303.32166666666666</c:v>
                </c:pt>
                <c:pt idx="205">
                  <c:v>304.98833333333334</c:v>
                </c:pt>
                <c:pt idx="206">
                  <c:v>306.65499999999997</c:v>
                </c:pt>
                <c:pt idx="207">
                  <c:v>308.32166666666666</c:v>
                </c:pt>
                <c:pt idx="208">
                  <c:v>309.98833333333334</c:v>
                </c:pt>
                <c:pt idx="209">
                  <c:v>311.65499999999997</c:v>
                </c:pt>
                <c:pt idx="210">
                  <c:v>313.32166666666666</c:v>
                </c:pt>
                <c:pt idx="211">
                  <c:v>314.98833333333334</c:v>
                </c:pt>
                <c:pt idx="212">
                  <c:v>316.65499999999997</c:v>
                </c:pt>
                <c:pt idx="213">
                  <c:v>318.32166666666666</c:v>
                </c:pt>
                <c:pt idx="214">
                  <c:v>319.98833333333334</c:v>
                </c:pt>
                <c:pt idx="215">
                  <c:v>321.65499999999997</c:v>
                </c:pt>
                <c:pt idx="216">
                  <c:v>323.32166666666666</c:v>
                </c:pt>
                <c:pt idx="217">
                  <c:v>324.98833333333334</c:v>
                </c:pt>
                <c:pt idx="218">
                  <c:v>326.65499999999997</c:v>
                </c:pt>
                <c:pt idx="219">
                  <c:v>328.32166666666666</c:v>
                </c:pt>
                <c:pt idx="220">
                  <c:v>329.98833333333334</c:v>
                </c:pt>
                <c:pt idx="221">
                  <c:v>331.65499999999997</c:v>
                </c:pt>
                <c:pt idx="222">
                  <c:v>333.32166666666666</c:v>
                </c:pt>
                <c:pt idx="223">
                  <c:v>334.98833333333334</c:v>
                </c:pt>
                <c:pt idx="224">
                  <c:v>336.65499999999997</c:v>
                </c:pt>
                <c:pt idx="225">
                  <c:v>338.32166666666666</c:v>
                </c:pt>
                <c:pt idx="226">
                  <c:v>339.98833333333334</c:v>
                </c:pt>
                <c:pt idx="227">
                  <c:v>341.65499999999997</c:v>
                </c:pt>
                <c:pt idx="228">
                  <c:v>343.32166666666666</c:v>
                </c:pt>
                <c:pt idx="229">
                  <c:v>344.98833333333334</c:v>
                </c:pt>
                <c:pt idx="230">
                  <c:v>346.65499999999997</c:v>
                </c:pt>
                <c:pt idx="231">
                  <c:v>348.32166666666666</c:v>
                </c:pt>
                <c:pt idx="232">
                  <c:v>349.98833333333334</c:v>
                </c:pt>
                <c:pt idx="233">
                  <c:v>351.65499999999997</c:v>
                </c:pt>
                <c:pt idx="234">
                  <c:v>353.32166666666666</c:v>
                </c:pt>
                <c:pt idx="235">
                  <c:v>354.98833333333334</c:v>
                </c:pt>
                <c:pt idx="236">
                  <c:v>356.65499999999997</c:v>
                </c:pt>
                <c:pt idx="237">
                  <c:v>358.32166666666666</c:v>
                </c:pt>
                <c:pt idx="238">
                  <c:v>359.98833333333334</c:v>
                </c:pt>
                <c:pt idx="239">
                  <c:v>361.65499999999997</c:v>
                </c:pt>
                <c:pt idx="240">
                  <c:v>363.32166666666666</c:v>
                </c:pt>
                <c:pt idx="241">
                  <c:v>364.98833333333334</c:v>
                </c:pt>
                <c:pt idx="242">
                  <c:v>366.65499999999997</c:v>
                </c:pt>
                <c:pt idx="243">
                  <c:v>368.32166666666666</c:v>
                </c:pt>
                <c:pt idx="244">
                  <c:v>369.98833333333334</c:v>
                </c:pt>
                <c:pt idx="245">
                  <c:v>371.65499999999997</c:v>
                </c:pt>
                <c:pt idx="246">
                  <c:v>373.32166666666666</c:v>
                </c:pt>
                <c:pt idx="247">
                  <c:v>374.98833333333334</c:v>
                </c:pt>
                <c:pt idx="248">
                  <c:v>376.65499999999997</c:v>
                </c:pt>
                <c:pt idx="249">
                  <c:v>378.32166666666666</c:v>
                </c:pt>
                <c:pt idx="250">
                  <c:v>379.98833333333334</c:v>
                </c:pt>
                <c:pt idx="251">
                  <c:v>381.65499999999997</c:v>
                </c:pt>
                <c:pt idx="252">
                  <c:v>383.32166666666666</c:v>
                </c:pt>
                <c:pt idx="253">
                  <c:v>384.98833333333334</c:v>
                </c:pt>
                <c:pt idx="254">
                  <c:v>386.65499999999997</c:v>
                </c:pt>
                <c:pt idx="255">
                  <c:v>388.32166666666666</c:v>
                </c:pt>
                <c:pt idx="256">
                  <c:v>389.98833333333334</c:v>
                </c:pt>
                <c:pt idx="257">
                  <c:v>391.65499999999997</c:v>
                </c:pt>
                <c:pt idx="258">
                  <c:v>393.32166666666666</c:v>
                </c:pt>
                <c:pt idx="259">
                  <c:v>394.98833333333334</c:v>
                </c:pt>
                <c:pt idx="260">
                  <c:v>396.65499999999997</c:v>
                </c:pt>
                <c:pt idx="261">
                  <c:v>398.32166666666666</c:v>
                </c:pt>
                <c:pt idx="262">
                  <c:v>399.98833333333334</c:v>
                </c:pt>
                <c:pt idx="263">
                  <c:v>401.65499999999997</c:v>
                </c:pt>
                <c:pt idx="264">
                  <c:v>403.32166666666666</c:v>
                </c:pt>
                <c:pt idx="265">
                  <c:v>404.98833333333334</c:v>
                </c:pt>
                <c:pt idx="266">
                  <c:v>406.65499999999997</c:v>
                </c:pt>
                <c:pt idx="267">
                  <c:v>408.32166666666666</c:v>
                </c:pt>
                <c:pt idx="268">
                  <c:v>409.98833333333334</c:v>
                </c:pt>
                <c:pt idx="269">
                  <c:v>411.65499999999997</c:v>
                </c:pt>
                <c:pt idx="270">
                  <c:v>413.32166666666666</c:v>
                </c:pt>
                <c:pt idx="271">
                  <c:v>414.98833333333334</c:v>
                </c:pt>
                <c:pt idx="272">
                  <c:v>416.65499999999997</c:v>
                </c:pt>
                <c:pt idx="273">
                  <c:v>418.32166666666666</c:v>
                </c:pt>
                <c:pt idx="274">
                  <c:v>419.98833333333334</c:v>
                </c:pt>
                <c:pt idx="275">
                  <c:v>421.65499999999997</c:v>
                </c:pt>
                <c:pt idx="276">
                  <c:v>423.32166666666666</c:v>
                </c:pt>
                <c:pt idx="277">
                  <c:v>424.98833333333334</c:v>
                </c:pt>
                <c:pt idx="278">
                  <c:v>426.65499999999997</c:v>
                </c:pt>
                <c:pt idx="279">
                  <c:v>428.32166666666666</c:v>
                </c:pt>
                <c:pt idx="280">
                  <c:v>429.98833333333334</c:v>
                </c:pt>
                <c:pt idx="281">
                  <c:v>431.65499999999997</c:v>
                </c:pt>
                <c:pt idx="282">
                  <c:v>433.32166666666666</c:v>
                </c:pt>
                <c:pt idx="283">
                  <c:v>434.98833333333334</c:v>
                </c:pt>
                <c:pt idx="284">
                  <c:v>436.65499999999997</c:v>
                </c:pt>
                <c:pt idx="285">
                  <c:v>438.32166666666666</c:v>
                </c:pt>
                <c:pt idx="286">
                  <c:v>439.98833333333334</c:v>
                </c:pt>
                <c:pt idx="287">
                  <c:v>441.65499999999997</c:v>
                </c:pt>
                <c:pt idx="288">
                  <c:v>443.32166666666666</c:v>
                </c:pt>
                <c:pt idx="289">
                  <c:v>444.98833333333334</c:v>
                </c:pt>
                <c:pt idx="290">
                  <c:v>446.65499999999997</c:v>
                </c:pt>
                <c:pt idx="291">
                  <c:v>448.32166666666666</c:v>
                </c:pt>
                <c:pt idx="292">
                  <c:v>449.98833333333334</c:v>
                </c:pt>
                <c:pt idx="293">
                  <c:v>451.65499999999997</c:v>
                </c:pt>
                <c:pt idx="294">
                  <c:v>453.32166666666666</c:v>
                </c:pt>
                <c:pt idx="295">
                  <c:v>454.98833333333334</c:v>
                </c:pt>
                <c:pt idx="296">
                  <c:v>456.65499999999997</c:v>
                </c:pt>
                <c:pt idx="297">
                  <c:v>458.32166666666666</c:v>
                </c:pt>
                <c:pt idx="298">
                  <c:v>459.98833333333334</c:v>
                </c:pt>
                <c:pt idx="299">
                  <c:v>461.65499999999997</c:v>
                </c:pt>
                <c:pt idx="300">
                  <c:v>463.32166666666666</c:v>
                </c:pt>
                <c:pt idx="301">
                  <c:v>464.98833333333334</c:v>
                </c:pt>
                <c:pt idx="302">
                  <c:v>466.65499999999997</c:v>
                </c:pt>
                <c:pt idx="303">
                  <c:v>468.32166666666666</c:v>
                </c:pt>
                <c:pt idx="304">
                  <c:v>469.98833333333334</c:v>
                </c:pt>
                <c:pt idx="305">
                  <c:v>471.65499999999997</c:v>
                </c:pt>
                <c:pt idx="306">
                  <c:v>473.32166666666666</c:v>
                </c:pt>
                <c:pt idx="307">
                  <c:v>474.98833333333334</c:v>
                </c:pt>
                <c:pt idx="308">
                  <c:v>476.65499999999997</c:v>
                </c:pt>
                <c:pt idx="309">
                  <c:v>478.32166666666666</c:v>
                </c:pt>
                <c:pt idx="310">
                  <c:v>479.98833333333334</c:v>
                </c:pt>
                <c:pt idx="311">
                  <c:v>480</c:v>
                </c:pt>
              </c:numCache>
            </c:numRef>
          </c:xVal>
          <c:yVal>
            <c:numRef>
              <c:f>'SP2'!$I$2:$I$313</c:f>
              <c:numCache>
                <c:formatCode>0.00E+00</c:formatCode>
                <c:ptCount val="312"/>
                <c:pt idx="0" formatCode="General">
                  <c:v>0</c:v>
                </c:pt>
                <c:pt idx="1">
                  <c:v>-8.66375E-25</c:v>
                </c:pt>
                <c:pt idx="2">
                  <c:v>-5.1352399999999999E-24</c:v>
                </c:pt>
                <c:pt idx="3">
                  <c:v>-1.7762299999999999E-23</c:v>
                </c:pt>
                <c:pt idx="4">
                  <c:v>-1.6605199999999999E-22</c:v>
                </c:pt>
                <c:pt idx="5">
                  <c:v>-1.27415E-21</c:v>
                </c:pt>
                <c:pt idx="6">
                  <c:v>-8.7902399999999993E-21</c:v>
                </c:pt>
                <c:pt idx="7">
                  <c:v>-5.66299E-20</c:v>
                </c:pt>
                <c:pt idx="8">
                  <c:v>-3.4785199999999998E-19</c:v>
                </c:pt>
                <c:pt idx="9">
                  <c:v>-2.06336E-18</c:v>
                </c:pt>
                <c:pt idx="10">
                  <c:v>-1.19157E-17</c:v>
                </c:pt>
                <c:pt idx="11">
                  <c:v>-6.7343099999999997E-17</c:v>
                </c:pt>
                <c:pt idx="12">
                  <c:v>-3.7370100000000001E-16</c:v>
                </c:pt>
                <c:pt idx="13">
                  <c:v>-2.03979E-15</c:v>
                </c:pt>
                <c:pt idx="14">
                  <c:v>-1.0953300000000001E-14</c:v>
                </c:pt>
                <c:pt idx="15">
                  <c:v>-5.7754500000000004E-14</c:v>
                </c:pt>
                <c:pt idx="16">
                  <c:v>-2.9754900000000001E-13</c:v>
                </c:pt>
                <c:pt idx="17">
                  <c:v>-1.4824400000000001E-12</c:v>
                </c:pt>
                <c:pt idx="18">
                  <c:v>-6.9893300000000001E-12</c:v>
                </c:pt>
                <c:pt idx="19">
                  <c:v>-2.9621800000000002E-11</c:v>
                </c:pt>
                <c:pt idx="20">
                  <c:v>-9.53854E-11</c:v>
                </c:pt>
                <c:pt idx="21">
                  <c:v>-1.08196E-12</c:v>
                </c:pt>
                <c:pt idx="22">
                  <c:v>4.0908199999999997E-9</c:v>
                </c:pt>
                <c:pt idx="23">
                  <c:v>5.4629200000000003E-8</c:v>
                </c:pt>
                <c:pt idx="24">
                  <c:v>5.5003900000000005E-7</c:v>
                </c:pt>
                <c:pt idx="25">
                  <c:v>4.9120499999999998E-6</c:v>
                </c:pt>
                <c:pt idx="26">
                  <c:v>1.7783199999999999E-5</c:v>
                </c:pt>
                <c:pt idx="27">
                  <c:v>4.6694399999999998E-5</c:v>
                </c:pt>
                <c:pt idx="28" formatCode="General">
                  <c:v>1.02326E-4</c:v>
                </c:pt>
                <c:pt idx="29" formatCode="General">
                  <c:v>1.9889699999999999E-4</c:v>
                </c:pt>
                <c:pt idx="30" formatCode="General">
                  <c:v>3.5448400000000002E-4</c:v>
                </c:pt>
                <c:pt idx="31" formatCode="General">
                  <c:v>5.9127599999999995E-4</c:v>
                </c:pt>
                <c:pt idx="32" formatCode="General">
                  <c:v>9.3576499999999997E-4</c:v>
                </c:pt>
                <c:pt idx="33" formatCode="General">
                  <c:v>1.41887E-3</c:v>
                </c:pt>
                <c:pt idx="34" formatCode="General">
                  <c:v>2.0759900000000002E-3</c:v>
                </c:pt>
                <c:pt idx="35" formatCode="General">
                  <c:v>2.94706E-3</c:v>
                </c:pt>
                <c:pt idx="36" formatCode="General">
                  <c:v>4.0764699999999996E-3</c:v>
                </c:pt>
                <c:pt idx="37" formatCode="General">
                  <c:v>5.5129999999999997E-3</c:v>
                </c:pt>
                <c:pt idx="38" formatCode="General">
                  <c:v>7.3097600000000002E-3</c:v>
                </c:pt>
                <c:pt idx="39" formatCode="General">
                  <c:v>9.5239699999999997E-3</c:v>
                </c:pt>
                <c:pt idx="40" formatCode="General">
                  <c:v>1.22168E-2</c:v>
                </c:pt>
                <c:pt idx="41" formatCode="General">
                  <c:v>1.5453400000000001E-2</c:v>
                </c:pt>
                <c:pt idx="42" formatCode="General">
                  <c:v>1.9302099999999999E-2</c:v>
                </c:pt>
                <c:pt idx="43" formatCode="General">
                  <c:v>2.3834899999999999E-2</c:v>
                </c:pt>
                <c:pt idx="44" formatCode="General">
                  <c:v>2.91264E-2</c:v>
                </c:pt>
                <c:pt idx="45" formatCode="General">
                  <c:v>3.5253E-2</c:v>
                </c:pt>
                <c:pt idx="46" formatCode="General">
                  <c:v>4.22926E-2</c:v>
                </c:pt>
                <c:pt idx="47" formatCode="General">
                  <c:v>5.0324000000000001E-2</c:v>
                </c:pt>
                <c:pt idx="48" formatCode="General">
                  <c:v>5.94265E-2</c:v>
                </c:pt>
                <c:pt idx="49" formatCode="General">
                  <c:v>6.9679500000000005E-2</c:v>
                </c:pt>
                <c:pt idx="50" formatCode="General">
                  <c:v>8.1161800000000006E-2</c:v>
                </c:pt>
                <c:pt idx="51" formatCode="General">
                  <c:v>9.3951900000000005E-2</c:v>
                </c:pt>
                <c:pt idx="52" formatCode="General">
                  <c:v>0.108127</c:v>
                </c:pt>
                <c:pt idx="53" formatCode="General">
                  <c:v>0.123763</c:v>
                </c:pt>
                <c:pt idx="54" formatCode="General">
                  <c:v>0.140935</c:v>
                </c:pt>
                <c:pt idx="55" formatCode="General">
                  <c:v>0.159718</c:v>
                </c:pt>
                <c:pt idx="56" formatCode="General">
                  <c:v>0.18018200000000001</c:v>
                </c:pt>
                <c:pt idx="57" formatCode="General">
                  <c:v>0.20239799999999999</c:v>
                </c:pt>
                <c:pt idx="58" formatCode="General">
                  <c:v>0.226436</c:v>
                </c:pt>
                <c:pt idx="59" formatCode="General">
                  <c:v>0.252363</c:v>
                </c:pt>
                <c:pt idx="60" formatCode="General">
                  <c:v>0.28024500000000002</c:v>
                </c:pt>
                <c:pt idx="61" formatCode="General">
                  <c:v>0.310145</c:v>
                </c:pt>
                <c:pt idx="62" formatCode="General">
                  <c:v>0.34212799999999999</c:v>
                </c:pt>
                <c:pt idx="63" formatCode="General">
                  <c:v>0.37625399999999998</c:v>
                </c:pt>
                <c:pt idx="64" formatCode="General">
                  <c:v>0.412582</c:v>
                </c:pt>
                <c:pt idx="65" formatCode="General">
                  <c:v>0.45117099999999999</c:v>
                </c:pt>
                <c:pt idx="66" formatCode="General">
                  <c:v>0.49207899999999999</c:v>
                </c:pt>
                <c:pt idx="67" formatCode="General">
                  <c:v>0.53535999999999995</c:v>
                </c:pt>
                <c:pt idx="68" formatCode="General">
                  <c:v>0.58106899999999995</c:v>
                </c:pt>
                <c:pt idx="69" formatCode="General">
                  <c:v>0.62926000000000004</c:v>
                </c:pt>
                <c:pt idx="70" formatCode="General">
                  <c:v>0.67998400000000003</c:v>
                </c:pt>
                <c:pt idx="71" formatCode="General">
                  <c:v>0.73329200000000005</c:v>
                </c:pt>
                <c:pt idx="72" formatCode="General">
                  <c:v>0.78923500000000002</c:v>
                </c:pt>
                <c:pt idx="73" formatCode="General">
                  <c:v>0.847862</c:v>
                </c:pt>
                <c:pt idx="74" formatCode="General">
                  <c:v>0.90922099999999995</c:v>
                </c:pt>
                <c:pt idx="75" formatCode="General">
                  <c:v>0.97336100000000003</c:v>
                </c:pt>
                <c:pt idx="76" formatCode="General">
                  <c:v>1.04033</c:v>
                </c:pt>
                <c:pt idx="77" formatCode="General">
                  <c:v>1.1101700000000001</c:v>
                </c:pt>
                <c:pt idx="78" formatCode="General">
                  <c:v>1.18293</c:v>
                </c:pt>
                <c:pt idx="79" formatCode="General">
                  <c:v>1.2586599999999999</c:v>
                </c:pt>
                <c:pt idx="80" formatCode="General">
                  <c:v>1.3373999999999999</c:v>
                </c:pt>
                <c:pt idx="81" formatCode="General">
                  <c:v>1.4192</c:v>
                </c:pt>
                <c:pt idx="82" formatCode="General">
                  <c:v>1.5041</c:v>
                </c:pt>
                <c:pt idx="83" formatCode="General">
                  <c:v>1.59215</c:v>
                </c:pt>
                <c:pt idx="84" formatCode="General">
                  <c:v>1.6833899999999999</c:v>
                </c:pt>
                <c:pt idx="85" formatCode="General">
                  <c:v>1.77786</c:v>
                </c:pt>
                <c:pt idx="86" formatCode="General">
                  <c:v>1.8755999999999999</c:v>
                </c:pt>
                <c:pt idx="87" formatCode="General">
                  <c:v>1.97665</c:v>
                </c:pt>
                <c:pt idx="88" formatCode="General">
                  <c:v>2.0810499999999998</c:v>
                </c:pt>
                <c:pt idx="89" formatCode="General">
                  <c:v>2.1888299999999998</c:v>
                </c:pt>
                <c:pt idx="90" formatCode="General">
                  <c:v>2.30003</c:v>
                </c:pt>
                <c:pt idx="91" formatCode="General">
                  <c:v>2.4146800000000002</c:v>
                </c:pt>
                <c:pt idx="92" formatCode="General">
                  <c:v>2.5328200000000001</c:v>
                </c:pt>
                <c:pt idx="93" formatCode="General">
                  <c:v>2.65448</c:v>
                </c:pt>
                <c:pt idx="94" formatCode="General">
                  <c:v>2.77969</c:v>
                </c:pt>
                <c:pt idx="95" formatCode="General">
                  <c:v>2.90848</c:v>
                </c:pt>
                <c:pt idx="96" formatCode="General">
                  <c:v>3.04088</c:v>
                </c:pt>
                <c:pt idx="97" formatCode="General">
                  <c:v>3.1768999999999998</c:v>
                </c:pt>
                <c:pt idx="98" formatCode="General">
                  <c:v>3.3165499999999999</c:v>
                </c:pt>
                <c:pt idx="99" formatCode="General">
                  <c:v>3.4598300000000002</c:v>
                </c:pt>
                <c:pt idx="100" formatCode="General">
                  <c:v>3.6067399999999998</c:v>
                </c:pt>
                <c:pt idx="101" formatCode="General">
                  <c:v>3.75726</c:v>
                </c:pt>
                <c:pt idx="102" formatCode="General">
                  <c:v>3.9113899999999999</c:v>
                </c:pt>
                <c:pt idx="103" formatCode="General">
                  <c:v>4.0690999999999997</c:v>
                </c:pt>
                <c:pt idx="104" formatCode="General">
                  <c:v>4.2303800000000003</c:v>
                </c:pt>
                <c:pt idx="105" formatCode="General">
                  <c:v>4.3951900000000004</c:v>
                </c:pt>
                <c:pt idx="106" formatCode="General">
                  <c:v>4.5635199999999996</c:v>
                </c:pt>
                <c:pt idx="107" formatCode="General">
                  <c:v>4.7353300000000003</c:v>
                </c:pt>
                <c:pt idx="108" formatCode="General">
                  <c:v>4.91059</c:v>
                </c:pt>
                <c:pt idx="109" formatCode="General">
                  <c:v>5.0892799999999996</c:v>
                </c:pt>
                <c:pt idx="110" formatCode="General">
                  <c:v>5.2713700000000001</c:v>
                </c:pt>
                <c:pt idx="111" formatCode="General">
                  <c:v>5.4568099999999999</c:v>
                </c:pt>
                <c:pt idx="112" formatCode="General">
                  <c:v>5.6455900000000003</c:v>
                </c:pt>
                <c:pt idx="113" formatCode="General">
                  <c:v>5.8376700000000001</c:v>
                </c:pt>
                <c:pt idx="114" formatCode="General">
                  <c:v>6.03301</c:v>
                </c:pt>
                <c:pt idx="115" formatCode="General">
                  <c:v>6.2315800000000001</c:v>
                </c:pt>
                <c:pt idx="116" formatCode="General">
                  <c:v>6.4333600000000004</c:v>
                </c:pt>
                <c:pt idx="117" formatCode="General">
                  <c:v>6.6383099999999997</c:v>
                </c:pt>
                <c:pt idx="118" formatCode="General">
                  <c:v>6.8464099999999997</c:v>
                </c:pt>
                <c:pt idx="119" formatCode="General">
                  <c:v>7.0576100000000004</c:v>
                </c:pt>
                <c:pt idx="120" formatCode="General">
                  <c:v>7.2718999999999996</c:v>
                </c:pt>
                <c:pt idx="121" formatCode="General">
                  <c:v>7.4892500000000002</c:v>
                </c:pt>
                <c:pt idx="122" formatCode="General">
                  <c:v>7.7096299999999998</c:v>
                </c:pt>
                <c:pt idx="123" formatCode="General">
                  <c:v>7.9330100000000003</c:v>
                </c:pt>
                <c:pt idx="124" formatCode="General">
                  <c:v>8.1593599999999995</c:v>
                </c:pt>
                <c:pt idx="125" formatCode="General">
                  <c:v>8.3886800000000008</c:v>
                </c:pt>
                <c:pt idx="126" formatCode="General">
                  <c:v>8.6209199999999999</c:v>
                </c:pt>
                <c:pt idx="127" formatCode="General">
                  <c:v>8.8560800000000004</c:v>
                </c:pt>
                <c:pt idx="128" formatCode="General">
                  <c:v>9.0941299999999998</c:v>
                </c:pt>
                <c:pt idx="129" formatCode="General">
                  <c:v>9.3350500000000007</c:v>
                </c:pt>
                <c:pt idx="130" formatCode="General">
                  <c:v>9.5788200000000003</c:v>
                </c:pt>
                <c:pt idx="131" formatCode="General">
                  <c:v>9.8254199999999994</c:v>
                </c:pt>
                <c:pt idx="132" formatCode="General">
                  <c:v>10.0748</c:v>
                </c:pt>
                <c:pt idx="133" formatCode="General">
                  <c:v>10.3268</c:v>
                </c:pt>
                <c:pt idx="134" formatCode="General">
                  <c:v>10.5815</c:v>
                </c:pt>
                <c:pt idx="135" formatCode="General">
                  <c:v>10.839</c:v>
                </c:pt>
                <c:pt idx="136" formatCode="General">
                  <c:v>11.0991</c:v>
                </c:pt>
                <c:pt idx="137" formatCode="General">
                  <c:v>11.361800000000001</c:v>
                </c:pt>
                <c:pt idx="138" formatCode="General">
                  <c:v>11.6272</c:v>
                </c:pt>
                <c:pt idx="139" formatCode="General">
                  <c:v>11.895200000000001</c:v>
                </c:pt>
                <c:pt idx="140" formatCode="General">
                  <c:v>12.165900000000001</c:v>
                </c:pt>
                <c:pt idx="141" formatCode="General">
                  <c:v>12.4391</c:v>
                </c:pt>
                <c:pt idx="142" formatCode="General">
                  <c:v>12.715</c:v>
                </c:pt>
                <c:pt idx="143" formatCode="General">
                  <c:v>12.993399999999999</c:v>
                </c:pt>
                <c:pt idx="144" formatCode="General">
                  <c:v>13.2745</c:v>
                </c:pt>
                <c:pt idx="145" formatCode="General">
                  <c:v>13.5581</c:v>
                </c:pt>
                <c:pt idx="146" formatCode="General">
                  <c:v>13.8443</c:v>
                </c:pt>
                <c:pt idx="147" formatCode="General">
                  <c:v>14.133100000000001</c:v>
                </c:pt>
                <c:pt idx="148" formatCode="General">
                  <c:v>14.4244</c:v>
                </c:pt>
                <c:pt idx="149" formatCode="General">
                  <c:v>14.718400000000001</c:v>
                </c:pt>
                <c:pt idx="150" formatCode="General">
                  <c:v>15.014799999999999</c:v>
                </c:pt>
                <c:pt idx="151" formatCode="General">
                  <c:v>15.3139</c:v>
                </c:pt>
                <c:pt idx="152" formatCode="General">
                  <c:v>15.615500000000001</c:v>
                </c:pt>
                <c:pt idx="153" formatCode="General">
                  <c:v>15.919700000000001</c:v>
                </c:pt>
                <c:pt idx="154" formatCode="General">
                  <c:v>16.226400000000002</c:v>
                </c:pt>
                <c:pt idx="155" formatCode="General">
                  <c:v>16.535599999999999</c:v>
                </c:pt>
                <c:pt idx="156" formatCode="General">
                  <c:v>16.8475</c:v>
                </c:pt>
                <c:pt idx="157" formatCode="General">
                  <c:v>17.161899999999999</c:v>
                </c:pt>
                <c:pt idx="158" formatCode="General">
                  <c:v>17.4788</c:v>
                </c:pt>
                <c:pt idx="159" formatCode="General">
                  <c:v>17.798300000000001</c:v>
                </c:pt>
                <c:pt idx="160" formatCode="General">
                  <c:v>18.1204</c:v>
                </c:pt>
                <c:pt idx="161" formatCode="General">
                  <c:v>18.445</c:v>
                </c:pt>
                <c:pt idx="162" formatCode="General">
                  <c:v>18.772200000000002</c:v>
                </c:pt>
                <c:pt idx="163" formatCode="General">
                  <c:v>19.102</c:v>
                </c:pt>
                <c:pt idx="164" formatCode="General">
                  <c:v>19.4344</c:v>
                </c:pt>
                <c:pt idx="165" formatCode="General">
                  <c:v>19.769300000000001</c:v>
                </c:pt>
                <c:pt idx="166" formatCode="General">
                  <c:v>20.1068</c:v>
                </c:pt>
                <c:pt idx="167" formatCode="General">
                  <c:v>20.446999999999999</c:v>
                </c:pt>
                <c:pt idx="168" formatCode="General">
                  <c:v>20.7897</c:v>
                </c:pt>
                <c:pt idx="169" formatCode="General">
                  <c:v>21.135000000000002</c:v>
                </c:pt>
                <c:pt idx="170" formatCode="General">
                  <c:v>21.482900000000001</c:v>
                </c:pt>
                <c:pt idx="171" formatCode="General">
                  <c:v>21.833500000000001</c:v>
                </c:pt>
                <c:pt idx="172" formatCode="General">
                  <c:v>22.186599999999999</c:v>
                </c:pt>
                <c:pt idx="173" formatCode="General">
                  <c:v>22.5425</c:v>
                </c:pt>
                <c:pt idx="174" formatCode="General">
                  <c:v>22.9009</c:v>
                </c:pt>
                <c:pt idx="175" formatCode="General">
                  <c:v>23.262</c:v>
                </c:pt>
                <c:pt idx="176" formatCode="General">
                  <c:v>23.625699999999998</c:v>
                </c:pt>
                <c:pt idx="177" formatCode="General">
                  <c:v>23.992100000000001</c:v>
                </c:pt>
                <c:pt idx="178" formatCode="General">
                  <c:v>24.360800000000001</c:v>
                </c:pt>
                <c:pt idx="179" formatCode="General">
                  <c:v>24.7317</c:v>
                </c:pt>
                <c:pt idx="180" formatCode="General">
                  <c:v>25.104600000000001</c:v>
                </c:pt>
                <c:pt idx="181" formatCode="General">
                  <c:v>25.479399999999998</c:v>
                </c:pt>
                <c:pt idx="182" formatCode="General">
                  <c:v>25.856000000000002</c:v>
                </c:pt>
                <c:pt idx="183" formatCode="General">
                  <c:v>26.234100000000002</c:v>
                </c:pt>
                <c:pt idx="184" formatCode="General">
                  <c:v>26.613700000000001</c:v>
                </c:pt>
                <c:pt idx="185" formatCode="General">
                  <c:v>26.994700000000002</c:v>
                </c:pt>
                <c:pt idx="186" formatCode="General">
                  <c:v>27.377099999999999</c:v>
                </c:pt>
                <c:pt idx="187" formatCode="General">
                  <c:v>27.7607</c:v>
                </c:pt>
                <c:pt idx="188" formatCode="General">
                  <c:v>28.145600000000002</c:v>
                </c:pt>
                <c:pt idx="189" formatCode="General">
                  <c:v>28.531500000000001</c:v>
                </c:pt>
                <c:pt idx="190" formatCode="General">
                  <c:v>28.918600000000001</c:v>
                </c:pt>
                <c:pt idx="191" formatCode="General">
                  <c:v>29.306799999999999</c:v>
                </c:pt>
                <c:pt idx="192" formatCode="General">
                  <c:v>29.695900000000002</c:v>
                </c:pt>
                <c:pt idx="193" formatCode="General">
                  <c:v>30.086099999999998</c:v>
                </c:pt>
                <c:pt idx="194" formatCode="General">
                  <c:v>30.4772</c:v>
                </c:pt>
                <c:pt idx="195" formatCode="General">
                  <c:v>30.869299999999999</c:v>
                </c:pt>
                <c:pt idx="196" formatCode="General">
                  <c:v>31.2623</c:v>
                </c:pt>
                <c:pt idx="197" formatCode="General">
                  <c:v>31.656199999999998</c:v>
                </c:pt>
                <c:pt idx="198" formatCode="General">
                  <c:v>32.051000000000002</c:v>
                </c:pt>
                <c:pt idx="199" formatCode="General">
                  <c:v>32.446599999999997</c:v>
                </c:pt>
                <c:pt idx="200" formatCode="General">
                  <c:v>32.843200000000003</c:v>
                </c:pt>
                <c:pt idx="201" formatCode="General">
                  <c:v>33.240600000000001</c:v>
                </c:pt>
                <c:pt idx="202" formatCode="General">
                  <c:v>33.638800000000003</c:v>
                </c:pt>
                <c:pt idx="203" formatCode="General">
                  <c:v>34.037999999999997</c:v>
                </c:pt>
                <c:pt idx="204" formatCode="General">
                  <c:v>34.438099999999999</c:v>
                </c:pt>
                <c:pt idx="205" formatCode="General">
                  <c:v>34.838999999999999</c:v>
                </c:pt>
                <c:pt idx="206" formatCode="General">
                  <c:v>35.2408</c:v>
                </c:pt>
                <c:pt idx="207" formatCode="General">
                  <c:v>35.643500000000003</c:v>
                </c:pt>
                <c:pt idx="208" formatCode="General">
                  <c:v>36.0471</c:v>
                </c:pt>
                <c:pt idx="209" formatCode="General">
                  <c:v>36.451599999999999</c:v>
                </c:pt>
                <c:pt idx="210" formatCode="General">
                  <c:v>36.856900000000003</c:v>
                </c:pt>
                <c:pt idx="211" formatCode="General">
                  <c:v>37.263199999999998</c:v>
                </c:pt>
                <c:pt idx="212" formatCode="General">
                  <c:v>37.670299999999997</c:v>
                </c:pt>
                <c:pt idx="213" formatCode="General">
                  <c:v>38.078400000000002</c:v>
                </c:pt>
                <c:pt idx="214" formatCode="General">
                  <c:v>38.487400000000001</c:v>
                </c:pt>
                <c:pt idx="215" formatCode="General">
                  <c:v>38.897300000000001</c:v>
                </c:pt>
                <c:pt idx="216" formatCode="General">
                  <c:v>39.308100000000003</c:v>
                </c:pt>
                <c:pt idx="217" formatCode="General">
                  <c:v>39.719900000000003</c:v>
                </c:pt>
                <c:pt idx="218" formatCode="General">
                  <c:v>40.132599999999996</c:v>
                </c:pt>
                <c:pt idx="219" formatCode="General">
                  <c:v>40.546300000000002</c:v>
                </c:pt>
                <c:pt idx="220" formatCode="General">
                  <c:v>40.960999999999999</c:v>
                </c:pt>
                <c:pt idx="221" formatCode="General">
                  <c:v>41.3767</c:v>
                </c:pt>
                <c:pt idx="222" formatCode="General">
                  <c:v>41.793399999999998</c:v>
                </c:pt>
                <c:pt idx="223" formatCode="General">
                  <c:v>42.211100000000002</c:v>
                </c:pt>
                <c:pt idx="224" formatCode="General">
                  <c:v>42.629800000000003</c:v>
                </c:pt>
                <c:pt idx="225" formatCode="General">
                  <c:v>43.049599999999998</c:v>
                </c:pt>
                <c:pt idx="226" formatCode="General">
                  <c:v>43.470399999999998</c:v>
                </c:pt>
                <c:pt idx="227" formatCode="General">
                  <c:v>43.892299999999999</c:v>
                </c:pt>
                <c:pt idx="228" formatCode="General">
                  <c:v>44.315199999999997</c:v>
                </c:pt>
                <c:pt idx="229" formatCode="General">
                  <c:v>44.7393</c:v>
                </c:pt>
                <c:pt idx="230" formatCode="General">
                  <c:v>45.164400000000001</c:v>
                </c:pt>
                <c:pt idx="231" formatCode="General">
                  <c:v>45.590699999999998</c:v>
                </c:pt>
                <c:pt idx="232" formatCode="General">
                  <c:v>46.018099999999997</c:v>
                </c:pt>
                <c:pt idx="233" formatCode="General">
                  <c:v>46.446599999999997</c:v>
                </c:pt>
                <c:pt idx="234" formatCode="General">
                  <c:v>46.876300000000001</c:v>
                </c:pt>
                <c:pt idx="235" formatCode="General">
                  <c:v>47.307099999999998</c:v>
                </c:pt>
                <c:pt idx="236" formatCode="General">
                  <c:v>47.739100000000001</c:v>
                </c:pt>
                <c:pt idx="237" formatCode="General">
                  <c:v>48.1723</c:v>
                </c:pt>
                <c:pt idx="238" formatCode="General">
                  <c:v>48.606699999999996</c:v>
                </c:pt>
                <c:pt idx="239" formatCode="General">
                  <c:v>49.042299999999997</c:v>
                </c:pt>
                <c:pt idx="240" formatCode="General">
                  <c:v>49.479100000000003</c:v>
                </c:pt>
                <c:pt idx="241" formatCode="General">
                  <c:v>49.917200000000001</c:v>
                </c:pt>
                <c:pt idx="242" formatCode="General">
                  <c:v>50.356499999999997</c:v>
                </c:pt>
                <c:pt idx="243" formatCode="General">
                  <c:v>50.796999999999997</c:v>
                </c:pt>
                <c:pt idx="244" formatCode="General">
                  <c:v>51.238799999999998</c:v>
                </c:pt>
                <c:pt idx="245" formatCode="General">
                  <c:v>51.681899999999999</c:v>
                </c:pt>
                <c:pt idx="246" formatCode="General">
                  <c:v>52.126199999999997</c:v>
                </c:pt>
                <c:pt idx="247" formatCode="General">
                  <c:v>52.571899999999999</c:v>
                </c:pt>
                <c:pt idx="248" formatCode="General">
                  <c:v>53.018799999999999</c:v>
                </c:pt>
                <c:pt idx="249" formatCode="General">
                  <c:v>53.467100000000002</c:v>
                </c:pt>
                <c:pt idx="250" formatCode="General">
                  <c:v>53.916600000000003</c:v>
                </c:pt>
                <c:pt idx="251" formatCode="General">
                  <c:v>54.3675</c:v>
                </c:pt>
                <c:pt idx="252" formatCode="General">
                  <c:v>54.819800000000001</c:v>
                </c:pt>
                <c:pt idx="253" formatCode="General">
                  <c:v>55.273299999999999</c:v>
                </c:pt>
                <c:pt idx="254" formatCode="General">
                  <c:v>55.728299999999997</c:v>
                </c:pt>
                <c:pt idx="255" formatCode="General">
                  <c:v>56.184600000000003</c:v>
                </c:pt>
                <c:pt idx="256" formatCode="General">
                  <c:v>56.642299999999999</c:v>
                </c:pt>
                <c:pt idx="257" formatCode="General">
                  <c:v>57.101300000000002</c:v>
                </c:pt>
                <c:pt idx="258" formatCode="General">
                  <c:v>57.561700000000002</c:v>
                </c:pt>
                <c:pt idx="259" formatCode="General">
                  <c:v>58.023600000000002</c:v>
                </c:pt>
                <c:pt idx="260" formatCode="General">
                  <c:v>58.486800000000002</c:v>
                </c:pt>
                <c:pt idx="261" formatCode="General">
                  <c:v>58.951500000000003</c:v>
                </c:pt>
                <c:pt idx="262" formatCode="General">
                  <c:v>59.4176</c:v>
                </c:pt>
                <c:pt idx="263" formatCode="General">
                  <c:v>59.885100000000001</c:v>
                </c:pt>
                <c:pt idx="264" formatCode="General">
                  <c:v>60.354100000000003</c:v>
                </c:pt>
                <c:pt idx="265" formatCode="General">
                  <c:v>60.8245</c:v>
                </c:pt>
                <c:pt idx="266" formatCode="General">
                  <c:v>61.296300000000002</c:v>
                </c:pt>
                <c:pt idx="267" formatCode="General">
                  <c:v>61.769599999999997</c:v>
                </c:pt>
                <c:pt idx="268" formatCode="General">
                  <c:v>62.244399999999999</c:v>
                </c:pt>
                <c:pt idx="269" formatCode="General">
                  <c:v>62.720700000000001</c:v>
                </c:pt>
                <c:pt idx="270" formatCode="General">
                  <c:v>63.198399999999999</c:v>
                </c:pt>
                <c:pt idx="271" formatCode="General">
                  <c:v>63.677700000000002</c:v>
                </c:pt>
                <c:pt idx="272" formatCode="General">
                  <c:v>64.1584</c:v>
                </c:pt>
                <c:pt idx="273" formatCode="General">
                  <c:v>64.640699999999995</c:v>
                </c:pt>
                <c:pt idx="274" formatCode="General">
                  <c:v>65.119399999999999</c:v>
                </c:pt>
                <c:pt idx="275" formatCode="General">
                  <c:v>65.594700000000003</c:v>
                </c:pt>
                <c:pt idx="276" formatCode="General">
                  <c:v>66.0655</c:v>
                </c:pt>
                <c:pt idx="277" formatCode="General">
                  <c:v>66.532200000000003</c:v>
                </c:pt>
                <c:pt idx="278" formatCode="General">
                  <c:v>66.995099999999994</c:v>
                </c:pt>
                <c:pt idx="279" formatCode="General">
                  <c:v>67.454499999999996</c:v>
                </c:pt>
                <c:pt idx="280" formatCode="General">
                  <c:v>67.910499999999999</c:v>
                </c:pt>
                <c:pt idx="281" formatCode="General">
                  <c:v>68.363600000000005</c:v>
                </c:pt>
                <c:pt idx="282" formatCode="General">
                  <c:v>68.813900000000004</c:v>
                </c:pt>
                <c:pt idx="283" formatCode="General">
                  <c:v>69.261600000000001</c:v>
                </c:pt>
                <c:pt idx="284" formatCode="General">
                  <c:v>69.706999999999994</c:v>
                </c:pt>
                <c:pt idx="285" formatCode="General">
                  <c:v>70.150199999999998</c:v>
                </c:pt>
                <c:pt idx="286" formatCode="General">
                  <c:v>70.591399999999993</c:v>
                </c:pt>
                <c:pt idx="287" formatCode="General">
                  <c:v>71.030900000000003</c:v>
                </c:pt>
                <c:pt idx="288" formatCode="General">
                  <c:v>71.468699999999998</c:v>
                </c:pt>
                <c:pt idx="289" formatCode="General">
                  <c:v>71.905000000000001</c:v>
                </c:pt>
                <c:pt idx="290" formatCode="General">
                  <c:v>72.34</c:v>
                </c:pt>
                <c:pt idx="291" formatCode="General">
                  <c:v>72.773799999999994</c:v>
                </c:pt>
                <c:pt idx="292" formatCode="General">
                  <c:v>73.206500000000005</c:v>
                </c:pt>
                <c:pt idx="293" formatCode="General">
                  <c:v>73.638199999999998</c:v>
                </c:pt>
                <c:pt idx="294" formatCode="General">
                  <c:v>74.069100000000006</c:v>
                </c:pt>
                <c:pt idx="295" formatCode="General">
                  <c:v>74.499300000000005</c:v>
                </c:pt>
                <c:pt idx="296" formatCode="General">
                  <c:v>74.928799999999995</c:v>
                </c:pt>
                <c:pt idx="297" formatCode="General">
                  <c:v>75.357799999999997</c:v>
                </c:pt>
                <c:pt idx="298" formatCode="General">
                  <c:v>75.786299999999997</c:v>
                </c:pt>
                <c:pt idx="299" formatCode="General">
                  <c:v>76.214500000000001</c:v>
                </c:pt>
                <c:pt idx="300" formatCode="General">
                  <c:v>76.642300000000006</c:v>
                </c:pt>
                <c:pt idx="301" formatCode="General">
                  <c:v>77.069999999999993</c:v>
                </c:pt>
                <c:pt idx="302" formatCode="General">
                  <c:v>77.497500000000002</c:v>
                </c:pt>
                <c:pt idx="303" formatCode="General">
                  <c:v>77.924999999999997</c:v>
                </c:pt>
                <c:pt idx="304" formatCode="General">
                  <c:v>78.352400000000003</c:v>
                </c:pt>
                <c:pt idx="305" formatCode="General">
                  <c:v>78.779899999999998</c:v>
                </c:pt>
                <c:pt idx="306" formatCode="General">
                  <c:v>79.207499999999996</c:v>
                </c:pt>
                <c:pt idx="307" formatCode="General">
                  <c:v>79.635300000000001</c:v>
                </c:pt>
                <c:pt idx="308" formatCode="General">
                  <c:v>80.063299999999998</c:v>
                </c:pt>
                <c:pt idx="309" formatCode="General">
                  <c:v>80.491600000000005</c:v>
                </c:pt>
                <c:pt idx="310" formatCode="General">
                  <c:v>80.920199999999994</c:v>
                </c:pt>
                <c:pt idx="311" formatCode="General">
                  <c:v>80.923299999999998</c:v>
                </c:pt>
              </c:numCache>
            </c:numRef>
          </c:yVal>
          <c:smooth val="1"/>
          <c:extLst>
            <c:ext xmlns:c16="http://schemas.microsoft.com/office/drawing/2014/chart" uri="{C3380CC4-5D6E-409C-BE32-E72D297353CC}">
              <c16:uniqueId val="{00000002-FA89-4199-B074-C7FEF742FC02}"/>
            </c:ext>
          </c:extLst>
        </c:ser>
        <c:ser>
          <c:idx val="3"/>
          <c:order val="3"/>
          <c:tx>
            <c:v>Unexposed face-Exp</c:v>
          </c:tx>
          <c:spPr>
            <a:ln w="28575" cap="rnd">
              <a:solidFill>
                <a:schemeClr val="accent1"/>
              </a:solidFill>
              <a:prstDash val="dashDot"/>
              <a:round/>
            </a:ln>
            <a:effectLst/>
          </c:spPr>
          <c:marker>
            <c:symbol val="none"/>
          </c:marker>
          <c:xVal>
            <c:numRef>
              <c:f>'SP2'!$K$2:$K$6</c:f>
              <c:numCache>
                <c:formatCode>General</c:formatCode>
                <c:ptCount val="5"/>
                <c:pt idx="0">
                  <c:v>8.5479826761002166E-3</c:v>
                </c:pt>
                <c:pt idx="1">
                  <c:v>111.62810576703883</c:v>
                </c:pt>
                <c:pt idx="2">
                  <c:v>248.93435149304665</c:v>
                </c:pt>
                <c:pt idx="3">
                  <c:v>408.12343286984168</c:v>
                </c:pt>
                <c:pt idx="4">
                  <c:v>527.06006382493672</c:v>
                </c:pt>
              </c:numCache>
            </c:numRef>
          </c:xVal>
          <c:yVal>
            <c:numRef>
              <c:f>'SP2'!$L$2:$L$6</c:f>
              <c:numCache>
                <c:formatCode>General</c:formatCode>
                <c:ptCount val="5"/>
                <c:pt idx="0">
                  <c:v>0</c:v>
                </c:pt>
                <c:pt idx="1">
                  <c:v>0</c:v>
                </c:pt>
                <c:pt idx="2">
                  <c:v>50.467289719626002</c:v>
                </c:pt>
                <c:pt idx="3">
                  <c:v>73.831775700934699</c:v>
                </c:pt>
                <c:pt idx="4">
                  <c:v>92.523364485981304</c:v>
                </c:pt>
              </c:numCache>
            </c:numRef>
          </c:yVal>
          <c:smooth val="1"/>
          <c:extLst>
            <c:ext xmlns:c16="http://schemas.microsoft.com/office/drawing/2014/chart" uri="{C3380CC4-5D6E-409C-BE32-E72D297353CC}">
              <c16:uniqueId val="{00000003-FA89-4199-B074-C7FEF742FC02}"/>
            </c:ext>
          </c:extLst>
        </c:ser>
        <c:dLbls>
          <c:showLegendKey val="0"/>
          <c:showVal val="0"/>
          <c:showCatName val="0"/>
          <c:showSerName val="0"/>
          <c:showPercent val="0"/>
          <c:showBubbleSize val="0"/>
        </c:dLbls>
        <c:axId val="1118865151"/>
        <c:axId val="1118853919"/>
      </c:scatterChart>
      <c:valAx>
        <c:axId val="1118865151"/>
        <c:scaling>
          <c:orientation val="minMax"/>
          <c:min val="0"/>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layout>
            <c:manualLayout>
              <c:xMode val="edge"/>
              <c:yMode val="edge"/>
              <c:x val="0.45167118147664698"/>
              <c:y val="0.7693429830705124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18853919"/>
        <c:crosses val="autoZero"/>
        <c:crossBetween val="midCat"/>
        <c:majorUnit val="100"/>
      </c:valAx>
      <c:valAx>
        <c:axId val="1118853919"/>
        <c:scaling>
          <c:orientation val="minMax"/>
          <c:max val="1600"/>
          <c:min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lgn="ctr" rtl="0">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Temperature (°C)</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18865151"/>
        <c:crosses val="autoZero"/>
        <c:crossBetween val="midCat"/>
      </c:valAx>
      <c:spPr>
        <a:noFill/>
        <a:ln>
          <a:solidFill>
            <a:schemeClr val="tx1"/>
          </a:solidFill>
        </a:ln>
        <a:effectLst/>
      </c:spPr>
    </c:plotArea>
    <c:legend>
      <c:legendPos val="r"/>
      <c:layout>
        <c:manualLayout>
          <c:xMode val="edge"/>
          <c:yMode val="edge"/>
          <c:x val="9.6263324975439518E-2"/>
          <c:y val="0.85692816740930644"/>
          <c:w val="0.88054077039252776"/>
          <c:h val="0.12476856090663087"/>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53790057062055"/>
          <c:y val="8.2216704941192667E-2"/>
          <c:w val="0.7600464039195981"/>
          <c:h val="0.72617608484817375"/>
        </c:manualLayout>
      </c:layout>
      <c:scatterChart>
        <c:scatterStyle val="smoothMarker"/>
        <c:varyColors val="0"/>
        <c:ser>
          <c:idx val="1"/>
          <c:order val="0"/>
          <c:tx>
            <c:v>Exp</c:v>
          </c:tx>
          <c:spPr>
            <a:ln w="25400" cap="rnd">
              <a:solidFill>
                <a:schemeClr val="accent2"/>
              </a:solidFill>
              <a:prstDash val="dash"/>
              <a:round/>
              <a:headEnd type="none"/>
            </a:ln>
            <a:effectLst/>
          </c:spPr>
          <c:marker>
            <c:symbol val="none"/>
          </c:marker>
          <c:xVal>
            <c:numRef>
              <c:f>'NSC3'!$B$2:$B$44</c:f>
              <c:numCache>
                <c:formatCode>General</c:formatCode>
                <c:ptCount val="43"/>
                <c:pt idx="0">
                  <c:v>0.53799831577609669</c:v>
                </c:pt>
                <c:pt idx="1">
                  <c:v>1.0133943467276834</c:v>
                </c:pt>
                <c:pt idx="2">
                  <c:v>1.0095810095810134</c:v>
                </c:pt>
                <c:pt idx="3">
                  <c:v>2.6887204664982334</c:v>
                </c:pt>
                <c:pt idx="4">
                  <c:v>4.364682142459916</c:v>
                </c:pt>
                <c:pt idx="5">
                  <c:v>7.2412094634316837</c:v>
                </c:pt>
                <c:pt idx="6">
                  <c:v>9.6359851915407333</c:v>
                </c:pt>
                <c:pt idx="7">
                  <c:v>11.067893290115515</c:v>
                </c:pt>
                <c:pt idx="8">
                  <c:v>13.4588556810779</c:v>
                </c:pt>
                <c:pt idx="9">
                  <c:v>15.853631409186967</c:v>
                </c:pt>
                <c:pt idx="10">
                  <c:v>18.484834040389501</c:v>
                </c:pt>
                <c:pt idx="11">
                  <c:v>20.636827303493831</c:v>
                </c:pt>
                <c:pt idx="12">
                  <c:v>21.830401830401836</c:v>
                </c:pt>
                <c:pt idx="13">
                  <c:v>23.9849373182705</c:v>
                </c:pt>
                <c:pt idx="14">
                  <c:v>25.900503678281332</c:v>
                </c:pt>
                <c:pt idx="15">
                  <c:v>27.338131782576166</c:v>
                </c:pt>
                <c:pt idx="16">
                  <c:v>28.532977421866168</c:v>
                </c:pt>
                <c:pt idx="17">
                  <c:v>29.246707024484667</c:v>
                </c:pt>
                <c:pt idx="18">
                  <c:v>30.441552663774832</c:v>
                </c:pt>
                <c:pt idx="19">
                  <c:v>32.840141729030499</c:v>
                </c:pt>
                <c:pt idx="20">
                  <c:v>35.960087071198167</c:v>
                </c:pt>
                <c:pt idx="21">
                  <c:v>38.361218361218334</c:v>
                </c:pt>
                <c:pt idx="22">
                  <c:v>41.236474569807832</c:v>
                </c:pt>
                <c:pt idx="23">
                  <c:v>45.553807776029998</c:v>
                </c:pt>
                <c:pt idx="24">
                  <c:v>51.310040198928995</c:v>
                </c:pt>
                <c:pt idx="25">
                  <c:v>58.266838266838164</c:v>
                </c:pt>
                <c:pt idx="26">
                  <c:v>62.822505044727173</c:v>
                </c:pt>
                <c:pt idx="27">
                  <c:v>65.22236522236517</c:v>
                </c:pt>
                <c:pt idx="28">
                  <c:v>68.578101911435169</c:v>
                </c:pt>
                <c:pt idx="29">
                  <c:v>72.896070673848328</c:v>
                </c:pt>
                <c:pt idx="30">
                  <c:v>77.69324880435984</c:v>
                </c:pt>
                <c:pt idx="31">
                  <c:v>80.328264772709161</c:v>
                </c:pt>
                <c:pt idx="32">
                  <c:v>82.489155822488996</c:v>
                </c:pt>
                <c:pt idx="33">
                  <c:v>84.88710933155366</c:v>
                </c:pt>
                <c:pt idx="34">
                  <c:v>88.244752689197</c:v>
                </c:pt>
                <c:pt idx="35">
                  <c:v>91.604302715413823</c:v>
                </c:pt>
                <c:pt idx="36">
                  <c:v>95.931804820693671</c:v>
                </c:pt>
                <c:pt idx="37">
                  <c:v>99.056834612390006</c:v>
                </c:pt>
                <c:pt idx="38">
                  <c:v>103.62521251410134</c:v>
                </c:pt>
                <c:pt idx="39">
                  <c:v>107.9546212879545</c:v>
                </c:pt>
                <c:pt idx="40">
                  <c:v>112.041247596803</c:v>
                </c:pt>
                <c:pt idx="41">
                  <c:v>115.40715318493083</c:v>
                </c:pt>
                <c:pt idx="42">
                  <c:v>119.01457012568116</c:v>
                </c:pt>
              </c:numCache>
            </c:numRef>
          </c:xVal>
          <c:yVal>
            <c:numRef>
              <c:f>'NSC3'!$C$2:$C$44</c:f>
              <c:numCache>
                <c:formatCode>General</c:formatCode>
                <c:ptCount val="43"/>
                <c:pt idx="0">
                  <c:v>-0.119047619047619</c:v>
                </c:pt>
                <c:pt idx="1">
                  <c:v>-0.30952380952380898</c:v>
                </c:pt>
                <c:pt idx="2">
                  <c:v>-0.452380952380952</c:v>
                </c:pt>
                <c:pt idx="3">
                  <c:v>-0.54761904761904701</c:v>
                </c:pt>
                <c:pt idx="4">
                  <c:v>-0.76190476190476097</c:v>
                </c:pt>
                <c:pt idx="5">
                  <c:v>-1</c:v>
                </c:pt>
                <c:pt idx="6">
                  <c:v>-1.28571428571428</c:v>
                </c:pt>
                <c:pt idx="7">
                  <c:v>-1.6428571428571399</c:v>
                </c:pt>
                <c:pt idx="8">
                  <c:v>-2.0714285714285698</c:v>
                </c:pt>
                <c:pt idx="9">
                  <c:v>-2.3571428571428501</c:v>
                </c:pt>
                <c:pt idx="10">
                  <c:v>-2.7857142857142798</c:v>
                </c:pt>
                <c:pt idx="11">
                  <c:v>-3.1666666666666599</c:v>
                </c:pt>
                <c:pt idx="12">
                  <c:v>-3.4523809523809499</c:v>
                </c:pt>
                <c:pt idx="13">
                  <c:v>-3.7380952380952301</c:v>
                </c:pt>
                <c:pt idx="14">
                  <c:v>-3.9761904761904701</c:v>
                </c:pt>
                <c:pt idx="15">
                  <c:v>-4.1190476190476204</c:v>
                </c:pt>
                <c:pt idx="16">
                  <c:v>-4.3571428571428497</c:v>
                </c:pt>
                <c:pt idx="17">
                  <c:v>-4.6190476190476204</c:v>
                </c:pt>
                <c:pt idx="18">
                  <c:v>-4.8571428571428497</c:v>
                </c:pt>
                <c:pt idx="19">
                  <c:v>-5</c:v>
                </c:pt>
                <c:pt idx="20">
                  <c:v>-5.1190476190476097</c:v>
                </c:pt>
                <c:pt idx="21">
                  <c:v>-5.1666666666666599</c:v>
                </c:pt>
                <c:pt idx="22">
                  <c:v>-5.4523809523809499</c:v>
                </c:pt>
                <c:pt idx="23">
                  <c:v>-5.71428571428571</c:v>
                </c:pt>
                <c:pt idx="24">
                  <c:v>-6.0714285714285703</c:v>
                </c:pt>
                <c:pt idx="25">
                  <c:v>-6.4523809523809499</c:v>
                </c:pt>
                <c:pt idx="26">
                  <c:v>-6.7857142857142803</c:v>
                </c:pt>
                <c:pt idx="27">
                  <c:v>-6.8809523809523796</c:v>
                </c:pt>
                <c:pt idx="28">
                  <c:v>-7.1666666666666599</c:v>
                </c:pt>
                <c:pt idx="29">
                  <c:v>-7.4047619047618998</c:v>
                </c:pt>
                <c:pt idx="30">
                  <c:v>-7.6904761904761898</c:v>
                </c:pt>
                <c:pt idx="31">
                  <c:v>-7.9761904761904701</c:v>
                </c:pt>
                <c:pt idx="32">
                  <c:v>-8.0238095238095202</c:v>
                </c:pt>
                <c:pt idx="33">
                  <c:v>-8.1904761904761898</c:v>
                </c:pt>
                <c:pt idx="34">
                  <c:v>-8.4047619047618998</c:v>
                </c:pt>
                <c:pt idx="35">
                  <c:v>-8.5476190476190492</c:v>
                </c:pt>
                <c:pt idx="36">
                  <c:v>-8.4285714285714306</c:v>
                </c:pt>
                <c:pt idx="37">
                  <c:v>-8.3571428571428505</c:v>
                </c:pt>
                <c:pt idx="38">
                  <c:v>-8.21428571428571</c:v>
                </c:pt>
                <c:pt idx="39">
                  <c:v>-8.0238095238095202</c:v>
                </c:pt>
                <c:pt idx="40">
                  <c:v>-7.9285714285714297</c:v>
                </c:pt>
                <c:pt idx="41">
                  <c:v>-7.8333333333333304</c:v>
                </c:pt>
                <c:pt idx="42">
                  <c:v>-7.6904761904761898</c:v>
                </c:pt>
              </c:numCache>
            </c:numRef>
          </c:yVal>
          <c:smooth val="1"/>
          <c:extLst>
            <c:ext xmlns:c16="http://schemas.microsoft.com/office/drawing/2014/chart" uri="{C3380CC4-5D6E-409C-BE32-E72D297353CC}">
              <c16:uniqueId val="{00000000-C213-4B15-9036-86309DB387E6}"/>
            </c:ext>
          </c:extLst>
        </c:ser>
        <c:ser>
          <c:idx val="4"/>
          <c:order val="1"/>
          <c:tx>
            <c:v>FE</c:v>
          </c:tx>
          <c:spPr>
            <a:ln w="25400" cap="rnd">
              <a:solidFill>
                <a:schemeClr val="tx1"/>
              </a:solidFill>
              <a:prstDash val="solid"/>
              <a:round/>
            </a:ln>
            <a:effectLst/>
          </c:spPr>
          <c:marker>
            <c:symbol val="none"/>
          </c:marker>
          <c:xVal>
            <c:numRef>
              <c:f>'NSC3'!$O$2:$O$214</c:f>
              <c:numCache>
                <c:formatCode>General</c:formatCode>
                <c:ptCount val="213"/>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2.1101666666666668E-2</c:v>
                </c:pt>
                <c:pt idx="24">
                  <c:v>2.1896499999999999E-2</c:v>
                </c:pt>
                <c:pt idx="25">
                  <c:v>2.2889833333333335E-2</c:v>
                </c:pt>
                <c:pt idx="26">
                  <c:v>2.4131666666666666E-2</c:v>
                </c:pt>
                <c:pt idx="27">
                  <c:v>2.5683833333333333E-2</c:v>
                </c:pt>
                <c:pt idx="28">
                  <c:v>2.7623999999999999E-2</c:v>
                </c:pt>
                <c:pt idx="29">
                  <c:v>3.0049333333333331E-2</c:v>
                </c:pt>
                <c:pt idx="30">
                  <c:v>3.3080999999999999E-2</c:v>
                </c:pt>
                <c:pt idx="31">
                  <c:v>3.687066666666667E-2</c:v>
                </c:pt>
                <c:pt idx="32">
                  <c:v>3.7818000000000004E-2</c:v>
                </c:pt>
                <c:pt idx="33">
                  <c:v>3.8765333333333332E-2</c:v>
                </c:pt>
                <c:pt idx="34">
                  <c:v>3.9949666666666668E-2</c:v>
                </c:pt>
                <c:pt idx="35">
                  <c:v>4.1429833333333339E-2</c:v>
                </c:pt>
                <c:pt idx="36">
                  <c:v>4.3280333333333337E-2</c:v>
                </c:pt>
                <c:pt idx="37">
                  <c:v>4.3858500000000002E-2</c:v>
                </c:pt>
                <c:pt idx="38">
                  <c:v>4.4581333333333334E-2</c:v>
                </c:pt>
                <c:pt idx="39">
                  <c:v>4.5484833333333329E-2</c:v>
                </c:pt>
                <c:pt idx="40">
                  <c:v>4.6614166666666665E-2</c:v>
                </c:pt>
                <c:pt idx="41">
                  <c:v>4.8025999999999999E-2</c:v>
                </c:pt>
                <c:pt idx="42">
                  <c:v>4.9790499999999994E-2</c:v>
                </c:pt>
                <c:pt idx="43">
                  <c:v>5.1996333333333332E-2</c:v>
                </c:pt>
                <c:pt idx="44">
                  <c:v>5.4202166666666669E-2</c:v>
                </c:pt>
                <c:pt idx="45">
                  <c:v>5.6408E-2</c:v>
                </c:pt>
                <c:pt idx="46">
                  <c:v>5.9165333333333334E-2</c:v>
                </c:pt>
                <c:pt idx="47">
                  <c:v>6.2611833333333339E-2</c:v>
                </c:pt>
                <c:pt idx="48">
                  <c:v>6.6058499999999992E-2</c:v>
                </c:pt>
                <c:pt idx="49">
                  <c:v>6.9504999999999997E-2</c:v>
                </c:pt>
                <c:pt idx="50">
                  <c:v>7.3813333333333328E-2</c:v>
                </c:pt>
                <c:pt idx="51">
                  <c:v>7.9198499999999991E-2</c:v>
                </c:pt>
                <c:pt idx="52">
                  <c:v>8.5930166666666669E-2</c:v>
                </c:pt>
                <c:pt idx="53">
                  <c:v>8.8033833333333325E-2</c:v>
                </c:pt>
                <c:pt idx="54">
                  <c:v>9.0663333333333332E-2</c:v>
                </c:pt>
                <c:pt idx="55">
                  <c:v>9.395033333333333E-2</c:v>
                </c:pt>
                <c:pt idx="56">
                  <c:v>9.8058999999999993E-2</c:v>
                </c:pt>
                <c:pt idx="57">
                  <c:v>0.10319466666666667</c:v>
                </c:pt>
                <c:pt idx="58">
                  <c:v>0.1096145</c:v>
                </c:pt>
                <c:pt idx="59">
                  <c:v>0.11763916666666667</c:v>
                </c:pt>
                <c:pt idx="60">
                  <c:v>0.12767016666666667</c:v>
                </c:pt>
                <c:pt idx="61">
                  <c:v>0.13080466666666665</c:v>
                </c:pt>
                <c:pt idx="62">
                  <c:v>0.13472300000000001</c:v>
                </c:pt>
                <c:pt idx="63">
                  <c:v>0.139621</c:v>
                </c:pt>
                <c:pt idx="64">
                  <c:v>0.14574333333333334</c:v>
                </c:pt>
                <c:pt idx="65">
                  <c:v>0.15339633333333333</c:v>
                </c:pt>
                <c:pt idx="66">
                  <c:v>0.16296249999999998</c:v>
                </c:pt>
                <c:pt idx="67">
                  <c:v>0.17492000000000002</c:v>
                </c:pt>
                <c:pt idx="68">
                  <c:v>0.18986666666666666</c:v>
                </c:pt>
                <c:pt idx="69">
                  <c:v>0.20855166666666666</c:v>
                </c:pt>
                <c:pt idx="70">
                  <c:v>0.23190666666666668</c:v>
                </c:pt>
                <c:pt idx="71">
                  <c:v>0.239205</c:v>
                </c:pt>
                <c:pt idx="72">
                  <c:v>0.24832833333333332</c:v>
                </c:pt>
                <c:pt idx="73">
                  <c:v>0.25973166666666664</c:v>
                </c:pt>
                <c:pt idx="74">
                  <c:v>0.27398666666666666</c:v>
                </c:pt>
                <c:pt idx="75">
                  <c:v>0.29180499999999998</c:v>
                </c:pt>
                <c:pt idx="76">
                  <c:v>0.31407833333333335</c:v>
                </c:pt>
                <c:pt idx="77">
                  <c:v>0.34191833333333332</c:v>
                </c:pt>
                <c:pt idx="78">
                  <c:v>0.35061999999999999</c:v>
                </c:pt>
                <c:pt idx="79">
                  <c:v>0.36149499999999996</c:v>
                </c:pt>
                <c:pt idx="80">
                  <c:v>0.37509000000000003</c:v>
                </c:pt>
                <c:pt idx="81">
                  <c:v>0.39208166666666666</c:v>
                </c:pt>
                <c:pt idx="82">
                  <c:v>0.41332333333333332</c:v>
                </c:pt>
                <c:pt idx="83">
                  <c:v>0.43987499999999996</c:v>
                </c:pt>
                <c:pt idx="84">
                  <c:v>0.47306500000000001</c:v>
                </c:pt>
                <c:pt idx="85">
                  <c:v>0.51455166666666663</c:v>
                </c:pt>
                <c:pt idx="86">
                  <c:v>0.52751666666666663</c:v>
                </c:pt>
                <c:pt idx="87">
                  <c:v>0.54372166666666666</c:v>
                </c:pt>
                <c:pt idx="88">
                  <c:v>0.56397833333333336</c:v>
                </c:pt>
                <c:pt idx="89">
                  <c:v>0.58929999999999993</c:v>
                </c:pt>
                <c:pt idx="90">
                  <c:v>0.62095166666666668</c:v>
                </c:pt>
                <c:pt idx="91">
                  <c:v>0.66051666666666664</c:v>
                </c:pt>
                <c:pt idx="92">
                  <c:v>0.70997333333333335</c:v>
                </c:pt>
                <c:pt idx="93">
                  <c:v>0.77179333333333333</c:v>
                </c:pt>
                <c:pt idx="94">
                  <c:v>0.84906833333333331</c:v>
                </c:pt>
                <c:pt idx="95">
                  <c:v>0.94566166666666662</c:v>
                </c:pt>
                <c:pt idx="96">
                  <c:v>0.97584833333333332</c:v>
                </c:pt>
                <c:pt idx="97">
                  <c:v>1.0135799999999999</c:v>
                </c:pt>
                <c:pt idx="98">
                  <c:v>1.060745</c:v>
                </c:pt>
                <c:pt idx="99">
                  <c:v>1.1197016666666668</c:v>
                </c:pt>
                <c:pt idx="100">
                  <c:v>1.1933966666666669</c:v>
                </c:pt>
                <c:pt idx="101">
                  <c:v>1.285515</c:v>
                </c:pt>
                <c:pt idx="102">
                  <c:v>1.400665</c:v>
                </c:pt>
                <c:pt idx="103">
                  <c:v>1.5446</c:v>
                </c:pt>
                <c:pt idx="104">
                  <c:v>1.7245166666666667</c:v>
                </c:pt>
                <c:pt idx="105">
                  <c:v>1.9494166666666668</c:v>
                </c:pt>
                <c:pt idx="106">
                  <c:v>2.23055</c:v>
                </c:pt>
                <c:pt idx="107">
                  <c:v>2.3184</c:v>
                </c:pt>
                <c:pt idx="108">
                  <c:v>2.4282166666666667</c:v>
                </c:pt>
                <c:pt idx="109">
                  <c:v>2.5654833333333333</c:v>
                </c:pt>
                <c:pt idx="110">
                  <c:v>2.7370666666666663</c:v>
                </c:pt>
                <c:pt idx="111">
                  <c:v>2.7906833333333334</c:v>
                </c:pt>
                <c:pt idx="112">
                  <c:v>2.8577166666666667</c:v>
                </c:pt>
                <c:pt idx="113">
                  <c:v>2.9415</c:v>
                </c:pt>
                <c:pt idx="114">
                  <c:v>3.0462166666666666</c:v>
                </c:pt>
                <c:pt idx="115">
                  <c:v>3.1771333333333329</c:v>
                </c:pt>
                <c:pt idx="116">
                  <c:v>3.3407666666666667</c:v>
                </c:pt>
                <c:pt idx="117">
                  <c:v>3.5453166666666664</c:v>
                </c:pt>
                <c:pt idx="118">
                  <c:v>3.8010000000000002</c:v>
                </c:pt>
                <c:pt idx="119">
                  <c:v>3.8809</c:v>
                </c:pt>
                <c:pt idx="120">
                  <c:v>3.9807666666666668</c:v>
                </c:pt>
                <c:pt idx="121">
                  <c:v>4.1056166666666662</c:v>
                </c:pt>
                <c:pt idx="122">
                  <c:v>4.2616666666666667</c:v>
                </c:pt>
                <c:pt idx="123">
                  <c:v>4.4567333333333332</c:v>
                </c:pt>
                <c:pt idx="124">
                  <c:v>4.7005833333333333</c:v>
                </c:pt>
                <c:pt idx="125">
                  <c:v>5.0053833333333326</c:v>
                </c:pt>
                <c:pt idx="126">
                  <c:v>5.3863666666666665</c:v>
                </c:pt>
                <c:pt idx="127">
                  <c:v>5.8626166666666668</c:v>
                </c:pt>
                <c:pt idx="128">
                  <c:v>6.4579166666666667</c:v>
                </c:pt>
                <c:pt idx="129">
                  <c:v>7.2020499999999998</c:v>
                </c:pt>
                <c:pt idx="130">
                  <c:v>8.1322166666666664</c:v>
                </c:pt>
                <c:pt idx="131">
                  <c:v>9.2949333333333346</c:v>
                </c:pt>
                <c:pt idx="132">
                  <c:v>9.6582666666666661</c:v>
                </c:pt>
                <c:pt idx="133">
                  <c:v>10.112449999999999</c:v>
                </c:pt>
                <c:pt idx="134">
                  <c:v>10.680183333333334</c:v>
                </c:pt>
                <c:pt idx="135">
                  <c:v>11.389849999999999</c:v>
                </c:pt>
                <c:pt idx="136">
                  <c:v>12.276916666666667</c:v>
                </c:pt>
                <c:pt idx="137">
                  <c:v>13.164</c:v>
                </c:pt>
                <c:pt idx="138">
                  <c:v>14.051066666666665</c:v>
                </c:pt>
                <c:pt idx="139">
                  <c:v>14.272833333333333</c:v>
                </c:pt>
                <c:pt idx="140">
                  <c:v>14.4946</c:v>
                </c:pt>
                <c:pt idx="141">
                  <c:v>14.771816666666666</c:v>
                </c:pt>
                <c:pt idx="142">
                  <c:v>15.049033333333334</c:v>
                </c:pt>
                <c:pt idx="143">
                  <c:v>15.326233333333333</c:v>
                </c:pt>
                <c:pt idx="144">
                  <c:v>15.672750000000001</c:v>
                </c:pt>
                <c:pt idx="145">
                  <c:v>16.105900000000002</c:v>
                </c:pt>
                <c:pt idx="146">
                  <c:v>16.539033333333332</c:v>
                </c:pt>
                <c:pt idx="147">
                  <c:v>16.972166666666666</c:v>
                </c:pt>
                <c:pt idx="148">
                  <c:v>17.513666666666666</c:v>
                </c:pt>
                <c:pt idx="149">
                  <c:v>18.190333333333335</c:v>
                </c:pt>
                <c:pt idx="150">
                  <c:v>19.036333333333335</c:v>
                </c:pt>
                <c:pt idx="151">
                  <c:v>20.093833333333336</c:v>
                </c:pt>
                <c:pt idx="152">
                  <c:v>21.415666666666667</c:v>
                </c:pt>
                <c:pt idx="153">
                  <c:v>22.737500000000001</c:v>
                </c:pt>
                <c:pt idx="154">
                  <c:v>24.059333333333331</c:v>
                </c:pt>
                <c:pt idx="155">
                  <c:v>25.711666666666666</c:v>
                </c:pt>
                <c:pt idx="156">
                  <c:v>27.378333333333334</c:v>
                </c:pt>
                <c:pt idx="157">
                  <c:v>29.045000000000002</c:v>
                </c:pt>
                <c:pt idx="158">
                  <c:v>30.711666666666666</c:v>
                </c:pt>
                <c:pt idx="159">
                  <c:v>32.378333333333337</c:v>
                </c:pt>
                <c:pt idx="160">
                  <c:v>34.045000000000002</c:v>
                </c:pt>
                <c:pt idx="161">
                  <c:v>35.711666666666666</c:v>
                </c:pt>
                <c:pt idx="162">
                  <c:v>37.37833333333333</c:v>
                </c:pt>
                <c:pt idx="163">
                  <c:v>39.044999999999995</c:v>
                </c:pt>
                <c:pt idx="164">
                  <c:v>40.711666666666666</c:v>
                </c:pt>
                <c:pt idx="165">
                  <c:v>42.37833333333333</c:v>
                </c:pt>
                <c:pt idx="166">
                  <c:v>44.044999999999995</c:v>
                </c:pt>
                <c:pt idx="167">
                  <c:v>45.711666666666666</c:v>
                </c:pt>
                <c:pt idx="168">
                  <c:v>47.37833333333333</c:v>
                </c:pt>
                <c:pt idx="169">
                  <c:v>49.044999999999995</c:v>
                </c:pt>
                <c:pt idx="170">
                  <c:v>50.711666666666666</c:v>
                </c:pt>
                <c:pt idx="171">
                  <c:v>52.37833333333333</c:v>
                </c:pt>
                <c:pt idx="172">
                  <c:v>54.044999999999995</c:v>
                </c:pt>
                <c:pt idx="173">
                  <c:v>55.711666666666666</c:v>
                </c:pt>
                <c:pt idx="174">
                  <c:v>57.37833333333333</c:v>
                </c:pt>
                <c:pt idx="175">
                  <c:v>59.044999999999995</c:v>
                </c:pt>
                <c:pt idx="176">
                  <c:v>60.711666666666666</c:v>
                </c:pt>
                <c:pt idx="177">
                  <c:v>62.37833333333333</c:v>
                </c:pt>
                <c:pt idx="178">
                  <c:v>64.045000000000002</c:v>
                </c:pt>
                <c:pt idx="179">
                  <c:v>65.711666666666659</c:v>
                </c:pt>
                <c:pt idx="180">
                  <c:v>67.37833333333333</c:v>
                </c:pt>
                <c:pt idx="181">
                  <c:v>69.045000000000002</c:v>
                </c:pt>
                <c:pt idx="182">
                  <c:v>70.711666666666659</c:v>
                </c:pt>
                <c:pt idx="183">
                  <c:v>72.37833333333333</c:v>
                </c:pt>
                <c:pt idx="184">
                  <c:v>74.045000000000002</c:v>
                </c:pt>
                <c:pt idx="185">
                  <c:v>75.711666666666659</c:v>
                </c:pt>
                <c:pt idx="186">
                  <c:v>77.37833333333333</c:v>
                </c:pt>
                <c:pt idx="187">
                  <c:v>79.045000000000002</c:v>
                </c:pt>
                <c:pt idx="188">
                  <c:v>80.711666666666659</c:v>
                </c:pt>
                <c:pt idx="189">
                  <c:v>82.37833333333333</c:v>
                </c:pt>
                <c:pt idx="190">
                  <c:v>84.045000000000002</c:v>
                </c:pt>
                <c:pt idx="191">
                  <c:v>85.711666666666659</c:v>
                </c:pt>
                <c:pt idx="192">
                  <c:v>87.37833333333333</c:v>
                </c:pt>
                <c:pt idx="193">
                  <c:v>89.045000000000002</c:v>
                </c:pt>
                <c:pt idx="194">
                  <c:v>90.711666666666659</c:v>
                </c:pt>
                <c:pt idx="195">
                  <c:v>92.37833333333333</c:v>
                </c:pt>
                <c:pt idx="196">
                  <c:v>94.045000000000002</c:v>
                </c:pt>
                <c:pt idx="197">
                  <c:v>95.711666666666659</c:v>
                </c:pt>
                <c:pt idx="198">
                  <c:v>97.37833333333333</c:v>
                </c:pt>
                <c:pt idx="199">
                  <c:v>99.045000000000002</c:v>
                </c:pt>
                <c:pt idx="200">
                  <c:v>100.71166666666666</c:v>
                </c:pt>
                <c:pt idx="201">
                  <c:v>102.37833333333333</c:v>
                </c:pt>
                <c:pt idx="202">
                  <c:v>104.045</c:v>
                </c:pt>
                <c:pt idx="203">
                  <c:v>105.71166666666666</c:v>
                </c:pt>
                <c:pt idx="204">
                  <c:v>107.37833333333333</c:v>
                </c:pt>
                <c:pt idx="205">
                  <c:v>109.045</c:v>
                </c:pt>
                <c:pt idx="206">
                  <c:v>110.71166666666666</c:v>
                </c:pt>
                <c:pt idx="207">
                  <c:v>112.37833333333333</c:v>
                </c:pt>
                <c:pt idx="208">
                  <c:v>114.045</c:v>
                </c:pt>
                <c:pt idx="209">
                  <c:v>115.71166666666666</c:v>
                </c:pt>
                <c:pt idx="210">
                  <c:v>117.37833333333333</c:v>
                </c:pt>
                <c:pt idx="211">
                  <c:v>119.045</c:v>
                </c:pt>
                <c:pt idx="212">
                  <c:v>120.01666666666667</c:v>
                </c:pt>
              </c:numCache>
            </c:numRef>
          </c:xVal>
          <c:yVal>
            <c:numRef>
              <c:f>'NSC3'!$P$2:$P$214</c:f>
              <c:numCache>
                <c:formatCode>General</c:formatCode>
                <c:ptCount val="213"/>
                <c:pt idx="0">
                  <c:v>0</c:v>
                </c:pt>
                <c:pt idx="1">
                  <c:v>2.56048E-3</c:v>
                </c:pt>
                <c:pt idx="2">
                  <c:v>5.1211900000000003E-3</c:v>
                </c:pt>
                <c:pt idx="3">
                  <c:v>9.01273E-3</c:v>
                </c:pt>
                <c:pt idx="4">
                  <c:v>1.4958000000000001E-2</c:v>
                </c:pt>
                <c:pt idx="5">
                  <c:v>2.3926599999999999E-2</c:v>
                </c:pt>
                <c:pt idx="6">
                  <c:v>3.7397699999999999E-2</c:v>
                </c:pt>
                <c:pt idx="7">
                  <c:v>5.7616399999999998E-2</c:v>
                </c:pt>
                <c:pt idx="8">
                  <c:v>8.7951699999999994E-2</c:v>
                </c:pt>
                <c:pt idx="9">
                  <c:v>0.13345899999999999</c:v>
                </c:pt>
                <c:pt idx="10">
                  <c:v>0.20172100000000001</c:v>
                </c:pt>
                <c:pt idx="11">
                  <c:v>0.26594600000000002</c:v>
                </c:pt>
                <c:pt idx="12">
                  <c:v>0.26594600000000002</c:v>
                </c:pt>
                <c:pt idx="13">
                  <c:v>0.265042</c:v>
                </c:pt>
                <c:pt idx="14">
                  <c:v>0.26222299999999998</c:v>
                </c:pt>
                <c:pt idx="15">
                  <c:v>0.25671100000000002</c:v>
                </c:pt>
                <c:pt idx="16">
                  <c:v>0.25011299999999997</c:v>
                </c:pt>
                <c:pt idx="17">
                  <c:v>0.24706500000000001</c:v>
                </c:pt>
                <c:pt idx="18">
                  <c:v>0.24474499999999999</c:v>
                </c:pt>
                <c:pt idx="19">
                  <c:v>0.225546</c:v>
                </c:pt>
                <c:pt idx="20">
                  <c:v>0.17910200000000001</c:v>
                </c:pt>
                <c:pt idx="21">
                  <c:v>0.12623699999999999</c:v>
                </c:pt>
                <c:pt idx="22">
                  <c:v>4.7999E-2</c:v>
                </c:pt>
                <c:pt idx="23">
                  <c:v>-6.9174600000000003E-2</c:v>
                </c:pt>
                <c:pt idx="24">
                  <c:v>-0.181786</c:v>
                </c:pt>
                <c:pt idx="25">
                  <c:v>-0.31251099999999998</c:v>
                </c:pt>
                <c:pt idx="26">
                  <c:v>-0.461121</c:v>
                </c:pt>
                <c:pt idx="27">
                  <c:v>-0.54916200000000004</c:v>
                </c:pt>
                <c:pt idx="28">
                  <c:v>-0.50688599999999995</c:v>
                </c:pt>
                <c:pt idx="29">
                  <c:v>-0.280414</c:v>
                </c:pt>
                <c:pt idx="30">
                  <c:v>-2.6091899999999999E-3</c:v>
                </c:pt>
                <c:pt idx="31">
                  <c:v>-5.1734799999999997E-2</c:v>
                </c:pt>
                <c:pt idx="32">
                  <c:v>-0.14784600000000001</c:v>
                </c:pt>
                <c:pt idx="33">
                  <c:v>-0.26305499999999998</c:v>
                </c:pt>
                <c:pt idx="34">
                  <c:v>-0.40987699999999999</c:v>
                </c:pt>
                <c:pt idx="35">
                  <c:v>-0.56050199999999994</c:v>
                </c:pt>
                <c:pt idx="36">
                  <c:v>-0.62550399999999995</c:v>
                </c:pt>
                <c:pt idx="37">
                  <c:v>-0.61684399999999995</c:v>
                </c:pt>
                <c:pt idx="38">
                  <c:v>-0.583874</c:v>
                </c:pt>
                <c:pt idx="39">
                  <c:v>-0.50621799999999995</c:v>
                </c:pt>
                <c:pt idx="40">
                  <c:v>-0.38637300000000002</c:v>
                </c:pt>
                <c:pt idx="41">
                  <c:v>-0.222611</c:v>
                </c:pt>
                <c:pt idx="42">
                  <c:v>-6.3416899999999998E-2</c:v>
                </c:pt>
                <c:pt idx="43">
                  <c:v>-3.6401299999999998E-2</c:v>
                </c:pt>
                <c:pt idx="44">
                  <c:v>-0.195075</c:v>
                </c:pt>
                <c:pt idx="45">
                  <c:v>-0.44942300000000002</c:v>
                </c:pt>
                <c:pt idx="46">
                  <c:v>-0.65129400000000004</c:v>
                </c:pt>
                <c:pt idx="47">
                  <c:v>-0.53593900000000005</c:v>
                </c:pt>
                <c:pt idx="48">
                  <c:v>-0.19994600000000001</c:v>
                </c:pt>
                <c:pt idx="49">
                  <c:v>-7.1718299999999999E-2</c:v>
                </c:pt>
                <c:pt idx="50">
                  <c:v>-0.378718</c:v>
                </c:pt>
                <c:pt idx="51">
                  <c:v>-0.67353499999999999</c:v>
                </c:pt>
                <c:pt idx="52">
                  <c:v>-0.30876599999999998</c:v>
                </c:pt>
                <c:pt idx="53">
                  <c:v>-0.14976999999999999</c:v>
                </c:pt>
                <c:pt idx="54">
                  <c:v>-0.154136</c:v>
                </c:pt>
                <c:pt idx="55">
                  <c:v>-0.41561999999999999</c:v>
                </c:pt>
                <c:pt idx="56">
                  <c:v>-0.67131099999999999</c:v>
                </c:pt>
                <c:pt idx="57">
                  <c:v>-0.45514199999999999</c:v>
                </c:pt>
                <c:pt idx="58">
                  <c:v>-0.16102</c:v>
                </c:pt>
                <c:pt idx="59">
                  <c:v>-0.53370200000000001</c:v>
                </c:pt>
                <c:pt idx="60">
                  <c:v>-0.54976999999999998</c:v>
                </c:pt>
                <c:pt idx="61">
                  <c:v>-0.30556100000000003</c:v>
                </c:pt>
                <c:pt idx="62">
                  <c:v>-0.220441</c:v>
                </c:pt>
                <c:pt idx="63">
                  <c:v>-0.50565400000000005</c:v>
                </c:pt>
                <c:pt idx="64">
                  <c:v>-0.64754</c:v>
                </c:pt>
                <c:pt idx="65">
                  <c:v>-0.29927599999999999</c:v>
                </c:pt>
                <c:pt idx="66">
                  <c:v>-0.421817</c:v>
                </c:pt>
                <c:pt idx="67">
                  <c:v>-0.63256100000000004</c:v>
                </c:pt>
                <c:pt idx="68">
                  <c:v>-0.30355399999999999</c:v>
                </c:pt>
                <c:pt idx="69">
                  <c:v>-0.60887199999999997</c:v>
                </c:pt>
                <c:pt idx="70">
                  <c:v>-0.45026300000000002</c:v>
                </c:pt>
                <c:pt idx="71">
                  <c:v>-0.40339999999999998</c:v>
                </c:pt>
                <c:pt idx="72">
                  <c:v>-0.63419400000000004</c:v>
                </c:pt>
                <c:pt idx="73">
                  <c:v>-0.47366900000000001</c:v>
                </c:pt>
                <c:pt idx="74">
                  <c:v>-0.48250700000000002</c:v>
                </c:pt>
                <c:pt idx="75">
                  <c:v>-0.61777700000000002</c:v>
                </c:pt>
                <c:pt idx="76">
                  <c:v>-0.44739099999999998</c:v>
                </c:pt>
                <c:pt idx="77">
                  <c:v>-0.63857600000000003</c:v>
                </c:pt>
                <c:pt idx="78">
                  <c:v>-0.53248200000000001</c:v>
                </c:pt>
                <c:pt idx="79">
                  <c:v>-0.52435600000000004</c:v>
                </c:pt>
                <c:pt idx="80">
                  <c:v>-0.63471999999999995</c:v>
                </c:pt>
                <c:pt idx="81">
                  <c:v>-0.51636499999999996</c:v>
                </c:pt>
                <c:pt idx="82">
                  <c:v>-0.62000699999999997</c:v>
                </c:pt>
                <c:pt idx="83">
                  <c:v>-0.57947300000000002</c:v>
                </c:pt>
                <c:pt idx="84">
                  <c:v>-0.60294499999999995</c:v>
                </c:pt>
                <c:pt idx="85">
                  <c:v>-0.63688299999999998</c:v>
                </c:pt>
                <c:pt idx="86">
                  <c:v>-0.586978</c:v>
                </c:pt>
                <c:pt idx="87">
                  <c:v>-0.67282200000000003</c:v>
                </c:pt>
                <c:pt idx="88">
                  <c:v>-0.60870299999999999</c:v>
                </c:pt>
                <c:pt idx="89">
                  <c:v>-0.66164299999999998</c:v>
                </c:pt>
                <c:pt idx="90">
                  <c:v>-0.65368700000000002</c:v>
                </c:pt>
                <c:pt idx="91">
                  <c:v>-0.66397600000000001</c:v>
                </c:pt>
                <c:pt idx="92">
                  <c:v>-0.69659899999999997</c:v>
                </c:pt>
                <c:pt idx="93">
                  <c:v>-0.69186499999999995</c:v>
                </c:pt>
                <c:pt idx="94">
                  <c:v>-0.74150799999999994</c:v>
                </c:pt>
                <c:pt idx="95">
                  <c:v>-0.74012999999999995</c:v>
                </c:pt>
                <c:pt idx="96">
                  <c:v>-0.78088400000000002</c:v>
                </c:pt>
                <c:pt idx="97">
                  <c:v>-0.75675599999999998</c:v>
                </c:pt>
                <c:pt idx="98">
                  <c:v>-0.804149</c:v>
                </c:pt>
                <c:pt idx="99">
                  <c:v>-0.79100800000000004</c:v>
                </c:pt>
                <c:pt idx="100">
                  <c:v>-0.83500300000000005</c:v>
                </c:pt>
                <c:pt idx="101">
                  <c:v>-0.83670500000000003</c:v>
                </c:pt>
                <c:pt idx="102">
                  <c:v>-0.87770700000000001</c:v>
                </c:pt>
                <c:pt idx="103">
                  <c:v>-0.89463700000000002</c:v>
                </c:pt>
                <c:pt idx="104">
                  <c:v>-0.94090300000000004</c:v>
                </c:pt>
                <c:pt idx="105">
                  <c:v>-0.97326900000000005</c:v>
                </c:pt>
                <c:pt idx="106">
                  <c:v>-1.0285899999999999</c:v>
                </c:pt>
                <c:pt idx="107">
                  <c:v>-1.04074</c:v>
                </c:pt>
                <c:pt idx="108">
                  <c:v>-1.06098</c:v>
                </c:pt>
                <c:pt idx="109">
                  <c:v>-1.08439</c:v>
                </c:pt>
                <c:pt idx="110">
                  <c:v>-1.1082000000000001</c:v>
                </c:pt>
                <c:pt idx="111">
                  <c:v>-1.11972</c:v>
                </c:pt>
                <c:pt idx="112">
                  <c:v>-1.12405</c:v>
                </c:pt>
                <c:pt idx="113">
                  <c:v>-1.14323</c:v>
                </c:pt>
                <c:pt idx="114">
                  <c:v>-1.1517200000000001</c:v>
                </c:pt>
                <c:pt idx="115">
                  <c:v>-1.1779999999999999</c:v>
                </c:pt>
                <c:pt idx="116">
                  <c:v>-1.19574</c:v>
                </c:pt>
                <c:pt idx="117">
                  <c:v>-1.2317</c:v>
                </c:pt>
                <c:pt idx="118">
                  <c:v>-1.2633799999999999</c:v>
                </c:pt>
                <c:pt idx="119">
                  <c:v>-1.27861</c:v>
                </c:pt>
                <c:pt idx="120">
                  <c:v>-1.28704</c:v>
                </c:pt>
                <c:pt idx="121">
                  <c:v>-1.30758</c:v>
                </c:pt>
                <c:pt idx="122">
                  <c:v>-1.32406</c:v>
                </c:pt>
                <c:pt idx="123">
                  <c:v>-1.3527199999999999</c:v>
                </c:pt>
                <c:pt idx="124">
                  <c:v>-1.38137</c:v>
                </c:pt>
                <c:pt idx="125">
                  <c:v>-1.42306</c:v>
                </c:pt>
                <c:pt idx="126">
                  <c:v>-1.4698199999999999</c:v>
                </c:pt>
                <c:pt idx="127">
                  <c:v>-1.53216</c:v>
                </c:pt>
                <c:pt idx="128">
                  <c:v>-1.60595</c:v>
                </c:pt>
                <c:pt idx="129">
                  <c:v>-1.6992400000000001</c:v>
                </c:pt>
                <c:pt idx="130">
                  <c:v>-1.8064199999999999</c:v>
                </c:pt>
                <c:pt idx="131">
                  <c:v>-1.9983</c:v>
                </c:pt>
                <c:pt idx="132">
                  <c:v>-2.0666000000000002</c:v>
                </c:pt>
                <c:pt idx="133">
                  <c:v>-2.1543600000000001</c:v>
                </c:pt>
                <c:pt idx="134">
                  <c:v>-2.2623600000000001</c:v>
                </c:pt>
                <c:pt idx="135">
                  <c:v>-2.3958400000000002</c:v>
                </c:pt>
                <c:pt idx="136">
                  <c:v>-2.5647600000000002</c:v>
                </c:pt>
                <c:pt idx="137">
                  <c:v>-2.72892</c:v>
                </c:pt>
                <c:pt idx="138">
                  <c:v>-2.8938700000000002</c:v>
                </c:pt>
                <c:pt idx="139">
                  <c:v>-2.9337200000000001</c:v>
                </c:pt>
                <c:pt idx="140">
                  <c:v>-2.9742700000000002</c:v>
                </c:pt>
                <c:pt idx="141">
                  <c:v>-3.0245500000000001</c:v>
                </c:pt>
                <c:pt idx="142">
                  <c:v>-3.07605</c:v>
                </c:pt>
                <c:pt idx="143">
                  <c:v>-3.1269999999999998</c:v>
                </c:pt>
                <c:pt idx="144">
                  <c:v>-3.1897600000000002</c:v>
                </c:pt>
                <c:pt idx="145">
                  <c:v>-3.2665199999999999</c:v>
                </c:pt>
                <c:pt idx="146">
                  <c:v>-3.3451499999999998</c:v>
                </c:pt>
                <c:pt idx="147">
                  <c:v>-3.4237199999999999</c:v>
                </c:pt>
                <c:pt idx="148">
                  <c:v>-3.5200300000000002</c:v>
                </c:pt>
                <c:pt idx="149">
                  <c:v>-3.63984</c:v>
                </c:pt>
                <c:pt idx="150">
                  <c:v>-3.7627999999999999</c:v>
                </c:pt>
                <c:pt idx="151">
                  <c:v>-3.9018000000000002</c:v>
                </c:pt>
                <c:pt idx="152">
                  <c:v>-4.0479099999999999</c:v>
                </c:pt>
                <c:pt idx="153">
                  <c:v>-4.1820700000000004</c:v>
                </c:pt>
                <c:pt idx="154">
                  <c:v>-4.3139599999999998</c:v>
                </c:pt>
                <c:pt idx="155">
                  <c:v>-4.4742899999999999</c:v>
                </c:pt>
                <c:pt idx="156">
                  <c:v>-4.6326400000000003</c:v>
                </c:pt>
                <c:pt idx="157">
                  <c:v>-4.7880900000000004</c:v>
                </c:pt>
                <c:pt idx="158">
                  <c:v>-4.9417600000000004</c:v>
                </c:pt>
                <c:pt idx="159">
                  <c:v>-5.0936000000000003</c:v>
                </c:pt>
                <c:pt idx="160">
                  <c:v>-5.2441500000000003</c:v>
                </c:pt>
                <c:pt idx="161">
                  <c:v>-5.3766100000000003</c:v>
                </c:pt>
                <c:pt idx="162">
                  <c:v>-5.4992999999999999</c:v>
                </c:pt>
                <c:pt idx="163">
                  <c:v>-5.6204900000000002</c:v>
                </c:pt>
                <c:pt idx="164">
                  <c:v>-5.7406899999999998</c:v>
                </c:pt>
                <c:pt idx="165">
                  <c:v>-5.8585399999999996</c:v>
                </c:pt>
                <c:pt idx="166">
                  <c:v>-5.97553</c:v>
                </c:pt>
                <c:pt idx="167">
                  <c:v>-6.0921399999999997</c:v>
                </c:pt>
                <c:pt idx="168">
                  <c:v>-6.20878</c:v>
                </c:pt>
                <c:pt idx="169">
                  <c:v>-6.3258599999999996</c:v>
                </c:pt>
                <c:pt idx="170">
                  <c:v>-6.4438899999999997</c:v>
                </c:pt>
                <c:pt idx="171">
                  <c:v>-6.5631000000000004</c:v>
                </c:pt>
                <c:pt idx="172">
                  <c:v>-6.68147</c:v>
                </c:pt>
                <c:pt idx="173">
                  <c:v>-6.8001199999999997</c:v>
                </c:pt>
                <c:pt idx="174">
                  <c:v>-6.9158299999999997</c:v>
                </c:pt>
                <c:pt idx="175">
                  <c:v>-7.0280199999999997</c:v>
                </c:pt>
                <c:pt idx="176">
                  <c:v>-7.1368200000000002</c:v>
                </c:pt>
                <c:pt idx="177">
                  <c:v>-7.2424600000000003</c:v>
                </c:pt>
                <c:pt idx="178">
                  <c:v>-7.3449799999999996</c:v>
                </c:pt>
                <c:pt idx="179">
                  <c:v>-7.4447599999999996</c:v>
                </c:pt>
                <c:pt idx="180">
                  <c:v>-7.5424899999999999</c:v>
                </c:pt>
                <c:pt idx="181">
                  <c:v>-7.6421000000000001</c:v>
                </c:pt>
                <c:pt idx="182">
                  <c:v>-7.7431999999999999</c:v>
                </c:pt>
                <c:pt idx="183">
                  <c:v>-7.8424300000000002</c:v>
                </c:pt>
                <c:pt idx="184">
                  <c:v>-7.9402299999999997</c:v>
                </c:pt>
                <c:pt idx="185">
                  <c:v>-8.0369299999999999</c:v>
                </c:pt>
                <c:pt idx="186">
                  <c:v>-8.1323799999999995</c:v>
                </c:pt>
                <c:pt idx="187">
                  <c:v>-8.21936</c:v>
                </c:pt>
                <c:pt idx="188">
                  <c:v>-8.3044399999999996</c:v>
                </c:pt>
                <c:pt idx="189">
                  <c:v>-8.3878799999999991</c:v>
                </c:pt>
                <c:pt idx="190">
                  <c:v>-8.4696400000000001</c:v>
                </c:pt>
                <c:pt idx="191">
                  <c:v>-8.5513399999999997</c:v>
                </c:pt>
                <c:pt idx="192">
                  <c:v>-8.6356999999999999</c:v>
                </c:pt>
                <c:pt idx="193">
                  <c:v>-8.7190300000000001</c:v>
                </c:pt>
                <c:pt idx="194">
                  <c:v>-8.8013100000000009</c:v>
                </c:pt>
                <c:pt idx="195">
                  <c:v>-8.7846399999999996</c:v>
                </c:pt>
                <c:pt idx="196">
                  <c:v>-8.7081099999999996</c:v>
                </c:pt>
                <c:pt idx="197">
                  <c:v>-8.6307700000000001</c:v>
                </c:pt>
                <c:pt idx="198">
                  <c:v>-8.5535499999999995</c:v>
                </c:pt>
                <c:pt idx="199">
                  <c:v>-8.4802499999999998</c:v>
                </c:pt>
                <c:pt idx="200">
                  <c:v>-8.4064499999999995</c:v>
                </c:pt>
                <c:pt idx="201">
                  <c:v>-8.3322000000000003</c:v>
                </c:pt>
                <c:pt idx="202">
                  <c:v>-8.2575800000000008</c:v>
                </c:pt>
                <c:pt idx="203">
                  <c:v>-8.1827500000000004</c:v>
                </c:pt>
                <c:pt idx="204">
                  <c:v>-8.1092999999999993</c:v>
                </c:pt>
                <c:pt idx="205">
                  <c:v>-8.0734200000000005</c:v>
                </c:pt>
                <c:pt idx="206">
                  <c:v>-8.0369399999999995</c:v>
                </c:pt>
                <c:pt idx="207">
                  <c:v>-8.0001300000000004</c:v>
                </c:pt>
                <c:pt idx="208">
                  <c:v>-7.9627299999999996</c:v>
                </c:pt>
                <c:pt idx="209">
                  <c:v>-7.9251100000000001</c:v>
                </c:pt>
                <c:pt idx="210">
                  <c:v>-7.8874599999999999</c:v>
                </c:pt>
                <c:pt idx="211">
                  <c:v>-7.8486000000000002</c:v>
                </c:pt>
                <c:pt idx="212">
                  <c:v>-7.82118</c:v>
                </c:pt>
              </c:numCache>
            </c:numRef>
          </c:yVal>
          <c:smooth val="1"/>
          <c:extLst>
            <c:ext xmlns:c16="http://schemas.microsoft.com/office/drawing/2014/chart" uri="{C3380CC4-5D6E-409C-BE32-E72D297353CC}">
              <c16:uniqueId val="{00000001-C213-4B15-9036-86309DB387E6}"/>
            </c:ext>
          </c:extLst>
        </c:ser>
        <c:dLbls>
          <c:showLegendKey val="0"/>
          <c:showVal val="0"/>
          <c:showCatName val="0"/>
          <c:showSerName val="0"/>
          <c:showPercent val="0"/>
          <c:showBubbleSize val="0"/>
        </c:dLbls>
        <c:axId val="35022640"/>
        <c:axId val="1948906576"/>
      </c:scatterChart>
      <c:valAx>
        <c:axId val="35022640"/>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layout>
            <c:manualLayout>
              <c:xMode val="edge"/>
              <c:yMode val="edge"/>
              <c:x val="0.44032537292306845"/>
              <c:y val="0.89555325349875337"/>
            </c:manualLayout>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8906576"/>
        <c:crosses val="autoZero"/>
        <c:crossBetween val="midCat"/>
      </c:valAx>
      <c:valAx>
        <c:axId val="1948906576"/>
        <c:scaling>
          <c:orientation val="minMax"/>
          <c:max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Displacement (mm)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022640"/>
        <c:crosses val="autoZero"/>
        <c:crossBetween val="midCat"/>
      </c:valAx>
      <c:spPr>
        <a:noFill/>
        <a:ln>
          <a:solidFill>
            <a:schemeClr val="tx1"/>
          </a:solidFill>
        </a:ln>
        <a:effectLst/>
      </c:spPr>
    </c:plotArea>
    <c:legend>
      <c:legendPos val="r"/>
      <c:layout>
        <c:manualLayout>
          <c:xMode val="edge"/>
          <c:yMode val="edge"/>
          <c:x val="0.66764626839457153"/>
          <c:y val="0.2838246217043805"/>
          <c:w val="0.20039528916512214"/>
          <c:h val="0.16330759461518923"/>
        </c:manualLayout>
      </c:layout>
      <c:overlay val="0"/>
      <c:spPr>
        <a:solidFill>
          <a:schemeClr val="bg1"/>
        </a:solidFill>
        <a:ln cmpd="sng">
          <a:solidFill>
            <a:schemeClr val="tx1"/>
          </a:solid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6809463830426"/>
          <c:y val="5.8047839666479688E-2"/>
          <c:w val="0.77409878054787384"/>
          <c:h val="0.72330660184627305"/>
        </c:manualLayout>
      </c:layout>
      <c:scatterChart>
        <c:scatterStyle val="smoothMarker"/>
        <c:varyColors val="0"/>
        <c:ser>
          <c:idx val="0"/>
          <c:order val="0"/>
          <c:tx>
            <c:v>Exp</c:v>
          </c:tx>
          <c:spPr>
            <a:ln w="25400" cap="rnd">
              <a:solidFill>
                <a:schemeClr val="accent2"/>
              </a:solidFill>
              <a:prstDash val="dash"/>
              <a:round/>
            </a:ln>
            <a:effectLst/>
          </c:spPr>
          <c:marker>
            <c:symbol val="none"/>
          </c:marker>
          <c:xVal>
            <c:numRef>
              <c:f>'HSC1 (ISO)'!$B$3:$B$48</c:f>
              <c:numCache>
                <c:formatCode>General</c:formatCode>
                <c:ptCount val="46"/>
                <c:pt idx="0">
                  <c:v>0.18126888217522499</c:v>
                </c:pt>
                <c:pt idx="1">
                  <c:v>0.18126888217522499</c:v>
                </c:pt>
                <c:pt idx="2">
                  <c:v>0.90634441087613171</c:v>
                </c:pt>
                <c:pt idx="3">
                  <c:v>1.6314199395770383</c:v>
                </c:pt>
                <c:pt idx="4">
                  <c:v>3.8066465256797501</c:v>
                </c:pt>
                <c:pt idx="5">
                  <c:v>5.740181268882167</c:v>
                </c:pt>
                <c:pt idx="6">
                  <c:v>7.915407854984883</c:v>
                </c:pt>
                <c:pt idx="7">
                  <c:v>8.8821752265860994</c:v>
                </c:pt>
                <c:pt idx="8">
                  <c:v>9.8489425981872998</c:v>
                </c:pt>
                <c:pt idx="9">
                  <c:v>11.299093655589116</c:v>
                </c:pt>
                <c:pt idx="10">
                  <c:v>13.232628398791535</c:v>
                </c:pt>
                <c:pt idx="11">
                  <c:v>15.16616314199395</c:v>
                </c:pt>
                <c:pt idx="12">
                  <c:v>17.824773413897166</c:v>
                </c:pt>
                <c:pt idx="13">
                  <c:v>20.241691842900163</c:v>
                </c:pt>
                <c:pt idx="14">
                  <c:v>21.691842900301999</c:v>
                </c:pt>
                <c:pt idx="15">
                  <c:v>23.383685800604166</c:v>
                </c:pt>
                <c:pt idx="16">
                  <c:v>25.558912386706833</c:v>
                </c:pt>
                <c:pt idx="17">
                  <c:v>28.700906344410832</c:v>
                </c:pt>
                <c:pt idx="18">
                  <c:v>31.117824773413833</c:v>
                </c:pt>
                <c:pt idx="19">
                  <c:v>32.567975830815662</c:v>
                </c:pt>
                <c:pt idx="20">
                  <c:v>34.259818731117669</c:v>
                </c:pt>
                <c:pt idx="21">
                  <c:v>36.435045317220506</c:v>
                </c:pt>
                <c:pt idx="22">
                  <c:v>40.543806646525667</c:v>
                </c:pt>
                <c:pt idx="23">
                  <c:v>44.410876132930504</c:v>
                </c:pt>
                <c:pt idx="24">
                  <c:v>49.486404833836829</c:v>
                </c:pt>
                <c:pt idx="25">
                  <c:v>53.111782477341329</c:v>
                </c:pt>
                <c:pt idx="26">
                  <c:v>57.220543806646496</c:v>
                </c:pt>
                <c:pt idx="27">
                  <c:v>62.054380664652498</c:v>
                </c:pt>
                <c:pt idx="28">
                  <c:v>66.888217522658508</c:v>
                </c:pt>
                <c:pt idx="29">
                  <c:v>71.480362537764321</c:v>
                </c:pt>
                <c:pt idx="30">
                  <c:v>75.105740181268828</c:v>
                </c:pt>
                <c:pt idx="31">
                  <c:v>78.972809667673658</c:v>
                </c:pt>
                <c:pt idx="32">
                  <c:v>80.664652567975821</c:v>
                </c:pt>
                <c:pt idx="33">
                  <c:v>83.323262839878993</c:v>
                </c:pt>
                <c:pt idx="34">
                  <c:v>85.981873111782335</c:v>
                </c:pt>
                <c:pt idx="35">
                  <c:v>89.848942598187165</c:v>
                </c:pt>
                <c:pt idx="36">
                  <c:v>92.74924471299083</c:v>
                </c:pt>
                <c:pt idx="37">
                  <c:v>95.407854984894158</c:v>
                </c:pt>
                <c:pt idx="38">
                  <c:v>98.308157099697837</c:v>
                </c:pt>
                <c:pt idx="39">
                  <c:v>101.69184290030199</c:v>
                </c:pt>
                <c:pt idx="40">
                  <c:v>105.3172205438065</c:v>
                </c:pt>
                <c:pt idx="41">
                  <c:v>108.4592145015105</c:v>
                </c:pt>
                <c:pt idx="42">
                  <c:v>111.84290030211467</c:v>
                </c:pt>
                <c:pt idx="43">
                  <c:v>115.226586102719</c:v>
                </c:pt>
                <c:pt idx="44">
                  <c:v>118.12688821752268</c:v>
                </c:pt>
                <c:pt idx="45">
                  <c:v>120.30211480362533</c:v>
                </c:pt>
              </c:numCache>
            </c:numRef>
          </c:xVal>
          <c:yVal>
            <c:numRef>
              <c:f>'HSC1 (ISO)'!$C$3:$C$48</c:f>
              <c:numCache>
                <c:formatCode>General</c:formatCode>
                <c:ptCount val="46"/>
                <c:pt idx="0">
                  <c:v>-0.135458167330676</c:v>
                </c:pt>
                <c:pt idx="1">
                  <c:v>-0.30278884462151301</c:v>
                </c:pt>
                <c:pt idx="2">
                  <c:v>-0.39840637450199101</c:v>
                </c:pt>
                <c:pt idx="3">
                  <c:v>-0.54183266932270802</c:v>
                </c:pt>
                <c:pt idx="4">
                  <c:v>-0.58964143426294802</c:v>
                </c:pt>
                <c:pt idx="5">
                  <c:v>-0.80478087649402297</c:v>
                </c:pt>
                <c:pt idx="6">
                  <c:v>-0.92430278884462103</c:v>
                </c:pt>
                <c:pt idx="7">
                  <c:v>-1.0677290836653299</c:v>
                </c:pt>
                <c:pt idx="8">
                  <c:v>-1.23505976095617</c:v>
                </c:pt>
                <c:pt idx="9">
                  <c:v>-1.42629482071713</c:v>
                </c:pt>
                <c:pt idx="10">
                  <c:v>-1.6892430278884401</c:v>
                </c:pt>
                <c:pt idx="11">
                  <c:v>-2</c:v>
                </c:pt>
                <c:pt idx="12">
                  <c:v>-2.2629482071713101</c:v>
                </c:pt>
                <c:pt idx="13">
                  <c:v>-2.5498007968127401</c:v>
                </c:pt>
                <c:pt idx="14">
                  <c:v>-2.8366533864541799</c:v>
                </c:pt>
                <c:pt idx="15">
                  <c:v>-3.07569721115537</c:v>
                </c:pt>
                <c:pt idx="16">
                  <c:v>-3.3147410358565699</c:v>
                </c:pt>
                <c:pt idx="17">
                  <c:v>-3.5776892430278799</c:v>
                </c:pt>
                <c:pt idx="18">
                  <c:v>-3.7928286852589599</c:v>
                </c:pt>
                <c:pt idx="19">
                  <c:v>-4.1513944223107497</c:v>
                </c:pt>
                <c:pt idx="20">
                  <c:v>-4.3187250996015898</c:v>
                </c:pt>
                <c:pt idx="21">
                  <c:v>-4.4143426294820696</c:v>
                </c:pt>
                <c:pt idx="22">
                  <c:v>-4.53386454183266</c:v>
                </c:pt>
                <c:pt idx="23">
                  <c:v>-4.7490039840637399</c:v>
                </c:pt>
                <c:pt idx="24">
                  <c:v>-5.0358565737051704</c:v>
                </c:pt>
                <c:pt idx="25">
                  <c:v>-5.2270916334661299</c:v>
                </c:pt>
                <c:pt idx="26">
                  <c:v>-5.4661354581673303</c:v>
                </c:pt>
                <c:pt idx="27">
                  <c:v>-5.6812749003984004</c:v>
                </c:pt>
                <c:pt idx="28">
                  <c:v>-5.9442231075697203</c:v>
                </c:pt>
                <c:pt idx="29">
                  <c:v>-6.2071713147410303</c:v>
                </c:pt>
                <c:pt idx="30">
                  <c:v>-6.3984063745019899</c:v>
                </c:pt>
                <c:pt idx="31">
                  <c:v>-6.6613545816733</c:v>
                </c:pt>
                <c:pt idx="32">
                  <c:v>-6.82868525896414</c:v>
                </c:pt>
                <c:pt idx="33">
                  <c:v>-6.82868525896414</c:v>
                </c:pt>
                <c:pt idx="34">
                  <c:v>-7.0438247011952102</c:v>
                </c:pt>
                <c:pt idx="35">
                  <c:v>-7.2350597609561698</c:v>
                </c:pt>
                <c:pt idx="36">
                  <c:v>-7.2589641434262901</c:v>
                </c:pt>
                <c:pt idx="37">
                  <c:v>-7.2111553784860503</c:v>
                </c:pt>
                <c:pt idx="38">
                  <c:v>-7.13944223107569</c:v>
                </c:pt>
                <c:pt idx="39">
                  <c:v>-6.9960159362549801</c:v>
                </c:pt>
                <c:pt idx="40">
                  <c:v>-6.9243027888446198</c:v>
                </c:pt>
                <c:pt idx="41">
                  <c:v>-6.8525896414342604</c:v>
                </c:pt>
                <c:pt idx="42">
                  <c:v>-6.7330677290836602</c:v>
                </c:pt>
                <c:pt idx="43">
                  <c:v>-6.6374501992031796</c:v>
                </c:pt>
                <c:pt idx="44">
                  <c:v>-6.5657370517928202</c:v>
                </c:pt>
                <c:pt idx="45">
                  <c:v>-6.4701195219123502</c:v>
                </c:pt>
              </c:numCache>
            </c:numRef>
          </c:yVal>
          <c:smooth val="1"/>
          <c:extLst>
            <c:ext xmlns:c16="http://schemas.microsoft.com/office/drawing/2014/chart" uri="{C3380CC4-5D6E-409C-BE32-E72D297353CC}">
              <c16:uniqueId val="{00000000-498C-4F7A-9D16-689DC870E919}"/>
            </c:ext>
          </c:extLst>
        </c:ser>
        <c:ser>
          <c:idx val="2"/>
          <c:order val="1"/>
          <c:tx>
            <c:v>FE</c:v>
          </c:tx>
          <c:spPr>
            <a:ln w="25400" cap="rnd">
              <a:solidFill>
                <a:schemeClr val="tx1"/>
              </a:solidFill>
              <a:round/>
            </a:ln>
            <a:effectLst/>
          </c:spPr>
          <c:marker>
            <c:symbol val="none"/>
          </c:marker>
          <c:xVal>
            <c:numRef>
              <c:f>'HSC1 (ISO)'!$E$3:$E$219</c:f>
              <c:numCache>
                <c:formatCode>General</c:formatCode>
                <c:ptCount val="217"/>
                <c:pt idx="0">
                  <c:v>0</c:v>
                </c:pt>
                <c:pt idx="1">
                  <c:v>1.6666666666666666E-4</c:v>
                </c:pt>
                <c:pt idx="2">
                  <c:v>3.3333333333333332E-4</c:v>
                </c:pt>
                <c:pt idx="3">
                  <c:v>5.8333333333333338E-4</c:v>
                </c:pt>
                <c:pt idx="4">
                  <c:v>9.5833333333333339E-4</c:v>
                </c:pt>
                <c:pt idx="5">
                  <c:v>1.5208333333333332E-3</c:v>
                </c:pt>
                <c:pt idx="6">
                  <c:v>2.3645833333333336E-3</c:v>
                </c:pt>
                <c:pt idx="7">
                  <c:v>3.6302000000000001E-3</c:v>
                </c:pt>
                <c:pt idx="8">
                  <c:v>5.5286499999999995E-3</c:v>
                </c:pt>
                <c:pt idx="9">
                  <c:v>8.3762999999999997E-3</c:v>
                </c:pt>
                <c:pt idx="10">
                  <c:v>1.2647783333333332E-2</c:v>
                </c:pt>
                <c:pt idx="11">
                  <c:v>1.6666666666666666E-2</c:v>
                </c:pt>
                <c:pt idx="12">
                  <c:v>1.6666666666666666E-2</c:v>
                </c:pt>
                <c:pt idx="13">
                  <c:v>1.6833333333333332E-2</c:v>
                </c:pt>
                <c:pt idx="14">
                  <c:v>1.7000000000000001E-2</c:v>
                </c:pt>
                <c:pt idx="15">
                  <c:v>1.7166666666666667E-2</c:v>
                </c:pt>
                <c:pt idx="16">
                  <c:v>1.7374999999999998E-2</c:v>
                </c:pt>
                <c:pt idx="17">
                  <c:v>1.7635500000000002E-2</c:v>
                </c:pt>
                <c:pt idx="18">
                  <c:v>1.7961000000000001E-2</c:v>
                </c:pt>
                <c:pt idx="19">
                  <c:v>1.8367833333333337E-2</c:v>
                </c:pt>
                <c:pt idx="20">
                  <c:v>1.8876500000000001E-2</c:v>
                </c:pt>
                <c:pt idx="21">
                  <c:v>1.9512166666666667E-2</c:v>
                </c:pt>
                <c:pt idx="22">
                  <c:v>2.0307000000000002E-2</c:v>
                </c:pt>
                <c:pt idx="23">
                  <c:v>2.1300333333333331E-2</c:v>
                </c:pt>
                <c:pt idx="24">
                  <c:v>2.2542166666666665E-2</c:v>
                </c:pt>
                <c:pt idx="25">
                  <c:v>2.3783833333333334E-2</c:v>
                </c:pt>
                <c:pt idx="26">
                  <c:v>2.5025666666666668E-2</c:v>
                </c:pt>
                <c:pt idx="27">
                  <c:v>2.6577833333333335E-2</c:v>
                </c:pt>
                <c:pt idx="28">
                  <c:v>2.8518166666666667E-2</c:v>
                </c:pt>
                <c:pt idx="29">
                  <c:v>3.0943500000000002E-2</c:v>
                </c:pt>
                <c:pt idx="30">
                  <c:v>3.3975166666666667E-2</c:v>
                </c:pt>
                <c:pt idx="31">
                  <c:v>3.4922499999999995E-2</c:v>
                </c:pt>
                <c:pt idx="32">
                  <c:v>3.6106666666666662E-2</c:v>
                </c:pt>
                <c:pt idx="33">
                  <c:v>3.7587000000000002E-2</c:v>
                </c:pt>
                <c:pt idx="34">
                  <c:v>3.9437333333333331E-2</c:v>
                </c:pt>
                <c:pt idx="35">
                  <c:v>4.1750333333333334E-2</c:v>
                </c:pt>
                <c:pt idx="36">
                  <c:v>4.4063333333333336E-2</c:v>
                </c:pt>
                <c:pt idx="37">
                  <c:v>4.6376333333333332E-2</c:v>
                </c:pt>
                <c:pt idx="38">
                  <c:v>4.8689333333333334E-2</c:v>
                </c:pt>
                <c:pt idx="39">
                  <c:v>5.1002166666666668E-2</c:v>
                </c:pt>
                <c:pt idx="40">
                  <c:v>5.3893500000000004E-2</c:v>
                </c:pt>
                <c:pt idx="41">
                  <c:v>5.4796999999999998E-2</c:v>
                </c:pt>
                <c:pt idx="42">
                  <c:v>5.5926333333333328E-2</c:v>
                </c:pt>
                <c:pt idx="43">
                  <c:v>5.7338E-2</c:v>
                </c:pt>
                <c:pt idx="44">
                  <c:v>5.9102666666666664E-2</c:v>
                </c:pt>
                <c:pt idx="45">
                  <c:v>6.1308500000000002E-2</c:v>
                </c:pt>
                <c:pt idx="46">
                  <c:v>6.4065833333333336E-2</c:v>
                </c:pt>
                <c:pt idx="47">
                  <c:v>6.4927333333333337E-2</c:v>
                </c:pt>
                <c:pt idx="48">
                  <c:v>6.6004499999999994E-2</c:v>
                </c:pt>
                <c:pt idx="49">
                  <c:v>6.7350833333333332E-2</c:v>
                </c:pt>
                <c:pt idx="50">
                  <c:v>6.903366666666666E-2</c:v>
                </c:pt>
                <c:pt idx="51">
                  <c:v>7.113733333333333E-2</c:v>
                </c:pt>
                <c:pt idx="52">
                  <c:v>7.3766833333333323E-2</c:v>
                </c:pt>
                <c:pt idx="53">
                  <c:v>7.7053833333333335E-2</c:v>
                </c:pt>
                <c:pt idx="54">
                  <c:v>8.1162499999999999E-2</c:v>
                </c:pt>
                <c:pt idx="55">
                  <c:v>8.6298333333333338E-2</c:v>
                </c:pt>
                <c:pt idx="56">
                  <c:v>9.2718000000000009E-2</c:v>
                </c:pt>
                <c:pt idx="57">
                  <c:v>0.10074266666666666</c:v>
                </c:pt>
                <c:pt idx="58">
                  <c:v>0.11077366666666667</c:v>
                </c:pt>
                <c:pt idx="59">
                  <c:v>0.12331216666666665</c:v>
                </c:pt>
                <c:pt idx="60">
                  <c:v>0.1272305</c:v>
                </c:pt>
                <c:pt idx="61">
                  <c:v>0.13212850000000001</c:v>
                </c:pt>
                <c:pt idx="62">
                  <c:v>0.13825083333333332</c:v>
                </c:pt>
                <c:pt idx="63">
                  <c:v>0.14590366666666668</c:v>
                </c:pt>
                <c:pt idx="64">
                  <c:v>0.15547000000000002</c:v>
                </c:pt>
                <c:pt idx="65">
                  <c:v>0.16742833333333335</c:v>
                </c:pt>
                <c:pt idx="66">
                  <c:v>0.17116499999999998</c:v>
                </c:pt>
                <c:pt idx="67">
                  <c:v>0.17583500000000002</c:v>
                </c:pt>
                <c:pt idx="68">
                  <c:v>0.18167499999999998</c:v>
                </c:pt>
                <c:pt idx="69">
                  <c:v>0.18897333333333333</c:v>
                </c:pt>
                <c:pt idx="70">
                  <c:v>0.19809499999999999</c:v>
                </c:pt>
                <c:pt idx="71">
                  <c:v>0.20949999999999999</c:v>
                </c:pt>
                <c:pt idx="72">
                  <c:v>0.21306333333333333</c:v>
                </c:pt>
                <c:pt idx="73">
                  <c:v>0.21751833333333334</c:v>
                </c:pt>
                <c:pt idx="74">
                  <c:v>0.22308666666666666</c:v>
                </c:pt>
                <c:pt idx="75">
                  <c:v>0.23004666666666665</c:v>
                </c:pt>
                <c:pt idx="76">
                  <c:v>0.23874666666666666</c:v>
                </c:pt>
                <c:pt idx="77">
                  <c:v>0.24962166666666666</c:v>
                </c:pt>
                <c:pt idx="78">
                  <c:v>0.26321666666666665</c:v>
                </c:pt>
                <c:pt idx="79">
                  <c:v>0.28021000000000001</c:v>
                </c:pt>
                <c:pt idx="80">
                  <c:v>0.30145166666666667</c:v>
                </c:pt>
                <c:pt idx="81">
                  <c:v>0.32800166666666664</c:v>
                </c:pt>
                <c:pt idx="82">
                  <c:v>0.33629999999999999</c:v>
                </c:pt>
                <c:pt idx="83">
                  <c:v>0.34667166666666666</c:v>
                </c:pt>
                <c:pt idx="84">
                  <c:v>0.35963666666666666</c:v>
                </c:pt>
                <c:pt idx="85">
                  <c:v>0.37584166666666668</c:v>
                </c:pt>
                <c:pt idx="86">
                  <c:v>0.39609833333333333</c:v>
                </c:pt>
                <c:pt idx="87">
                  <c:v>0.42142000000000002</c:v>
                </c:pt>
                <c:pt idx="88">
                  <c:v>0.45307166666666665</c:v>
                </c:pt>
                <c:pt idx="89">
                  <c:v>0.49263666666666667</c:v>
                </c:pt>
                <c:pt idx="90">
                  <c:v>0.54209333333333332</c:v>
                </c:pt>
                <c:pt idx="91">
                  <c:v>0.6039133333333333</c:v>
                </c:pt>
                <c:pt idx="92">
                  <c:v>0.68118833333333328</c:v>
                </c:pt>
                <c:pt idx="93">
                  <c:v>0.77778333333333338</c:v>
                </c:pt>
                <c:pt idx="94">
                  <c:v>0.89852499999999991</c:v>
                </c:pt>
                <c:pt idx="95">
                  <c:v>0.93625666666666674</c:v>
                </c:pt>
                <c:pt idx="96">
                  <c:v>0.98342166666666664</c:v>
                </c:pt>
                <c:pt idx="97">
                  <c:v>1.0423783333333334</c:v>
                </c:pt>
                <c:pt idx="98">
                  <c:v>1.1160733333333333</c:v>
                </c:pt>
                <c:pt idx="99">
                  <c:v>1.1391033333333334</c:v>
                </c:pt>
                <c:pt idx="100">
                  <c:v>1.1678900000000001</c:v>
                </c:pt>
                <c:pt idx="101">
                  <c:v>1.203875</c:v>
                </c:pt>
                <c:pt idx="102">
                  <c:v>1.2488549999999998</c:v>
                </c:pt>
                <c:pt idx="103">
                  <c:v>1.30508</c:v>
                </c:pt>
                <c:pt idx="104">
                  <c:v>1.3753616666666666</c:v>
                </c:pt>
                <c:pt idx="105">
                  <c:v>1.3973233333333333</c:v>
                </c:pt>
                <c:pt idx="106">
                  <c:v>1.4247766666666666</c:v>
                </c:pt>
                <c:pt idx="107">
                  <c:v>1.459095</c:v>
                </c:pt>
                <c:pt idx="108">
                  <c:v>1.5019916666666666</c:v>
                </c:pt>
                <c:pt idx="109">
                  <c:v>1.5556116666666666</c:v>
                </c:pt>
                <c:pt idx="110">
                  <c:v>1.6226366666666665</c:v>
                </c:pt>
                <c:pt idx="111">
                  <c:v>1.7064166666666667</c:v>
                </c:pt>
                <c:pt idx="112">
                  <c:v>1.81115</c:v>
                </c:pt>
                <c:pt idx="113">
                  <c:v>1.8438666666666668</c:v>
                </c:pt>
                <c:pt idx="114">
                  <c:v>1.8847833333333335</c:v>
                </c:pt>
                <c:pt idx="115">
                  <c:v>1.9359166666666667</c:v>
                </c:pt>
                <c:pt idx="116">
                  <c:v>1.9998333333333334</c:v>
                </c:pt>
                <c:pt idx="117">
                  <c:v>2.0797333333333334</c:v>
                </c:pt>
                <c:pt idx="118">
                  <c:v>2.1796166666666665</c:v>
                </c:pt>
                <c:pt idx="119">
                  <c:v>2.3044666666666669</c:v>
                </c:pt>
                <c:pt idx="120">
                  <c:v>2.4605166666666665</c:v>
                </c:pt>
                <c:pt idx="121">
                  <c:v>2.6555833333333334</c:v>
                </c:pt>
                <c:pt idx="122">
                  <c:v>2.8994166666666668</c:v>
                </c:pt>
                <c:pt idx="123">
                  <c:v>3.2042166666666665</c:v>
                </c:pt>
                <c:pt idx="124">
                  <c:v>3.5852166666666667</c:v>
                </c:pt>
                <c:pt idx="125">
                  <c:v>4.0614666666666661</c:v>
                </c:pt>
                <c:pt idx="126">
                  <c:v>4.2102833333333329</c:v>
                </c:pt>
                <c:pt idx="127">
                  <c:v>4.3963166666666664</c:v>
                </c:pt>
                <c:pt idx="128">
                  <c:v>4.6288666666666671</c:v>
                </c:pt>
                <c:pt idx="129">
                  <c:v>4.9195333333333338</c:v>
                </c:pt>
                <c:pt idx="130">
                  <c:v>5.0103666666666671</c:v>
                </c:pt>
                <c:pt idx="131">
                  <c:v>5.1239166666666671</c:v>
                </c:pt>
                <c:pt idx="132">
                  <c:v>5.2658500000000004</c:v>
                </c:pt>
                <c:pt idx="133">
                  <c:v>5.4432666666666671</c:v>
                </c:pt>
                <c:pt idx="134">
                  <c:v>5.6650333333333327</c:v>
                </c:pt>
                <c:pt idx="135">
                  <c:v>5.9422500000000005</c:v>
                </c:pt>
                <c:pt idx="136">
                  <c:v>6.2887666666666666</c:v>
                </c:pt>
                <c:pt idx="137">
                  <c:v>6.6352666666666664</c:v>
                </c:pt>
                <c:pt idx="138">
                  <c:v>6.9817833333333335</c:v>
                </c:pt>
                <c:pt idx="139">
                  <c:v>7.4149333333333338</c:v>
                </c:pt>
                <c:pt idx="140">
                  <c:v>7.5502833333333337</c:v>
                </c:pt>
                <c:pt idx="141">
                  <c:v>7.7194833333333328</c:v>
                </c:pt>
                <c:pt idx="142">
                  <c:v>7.9309833333333328</c:v>
                </c:pt>
                <c:pt idx="143">
                  <c:v>8.1953499999999995</c:v>
                </c:pt>
                <c:pt idx="144">
                  <c:v>8.5258000000000003</c:v>
                </c:pt>
                <c:pt idx="145">
                  <c:v>8.9388833333333331</c:v>
                </c:pt>
                <c:pt idx="146">
                  <c:v>9.4552333333333323</c:v>
                </c:pt>
                <c:pt idx="147">
                  <c:v>10.100666666666665</c:v>
                </c:pt>
                <c:pt idx="148">
                  <c:v>10.907450000000001</c:v>
                </c:pt>
                <c:pt idx="149">
                  <c:v>11.71425</c:v>
                </c:pt>
                <c:pt idx="150">
                  <c:v>12.521033333333332</c:v>
                </c:pt>
                <c:pt idx="151">
                  <c:v>13.529516666666666</c:v>
                </c:pt>
                <c:pt idx="152">
                  <c:v>14.790133333333333</c:v>
                </c:pt>
                <c:pt idx="153">
                  <c:v>16.365883333333333</c:v>
                </c:pt>
                <c:pt idx="154">
                  <c:v>18.032500000000002</c:v>
                </c:pt>
                <c:pt idx="155">
                  <c:v>19.699166666666667</c:v>
                </c:pt>
                <c:pt idx="156">
                  <c:v>21.365833333333335</c:v>
                </c:pt>
                <c:pt idx="157">
                  <c:v>23.032500000000002</c:v>
                </c:pt>
                <c:pt idx="158">
                  <c:v>24.699166666666667</c:v>
                </c:pt>
                <c:pt idx="159">
                  <c:v>26.365833333333335</c:v>
                </c:pt>
                <c:pt idx="160">
                  <c:v>28.032500000000002</c:v>
                </c:pt>
                <c:pt idx="161">
                  <c:v>29.699166666666667</c:v>
                </c:pt>
                <c:pt idx="162">
                  <c:v>31.365833333333335</c:v>
                </c:pt>
                <c:pt idx="163">
                  <c:v>33.032499999999999</c:v>
                </c:pt>
                <c:pt idx="164">
                  <c:v>34.699166666666663</c:v>
                </c:pt>
                <c:pt idx="165">
                  <c:v>36.365833333333327</c:v>
                </c:pt>
                <c:pt idx="166">
                  <c:v>38.032499999999999</c:v>
                </c:pt>
                <c:pt idx="167">
                  <c:v>39.699166666666663</c:v>
                </c:pt>
                <c:pt idx="168">
                  <c:v>41.365833333333327</c:v>
                </c:pt>
                <c:pt idx="169">
                  <c:v>43.032499999999999</c:v>
                </c:pt>
                <c:pt idx="170">
                  <c:v>44.699166666666663</c:v>
                </c:pt>
                <c:pt idx="171">
                  <c:v>46.365833333333327</c:v>
                </c:pt>
                <c:pt idx="172">
                  <c:v>48.032499999999999</c:v>
                </c:pt>
                <c:pt idx="173">
                  <c:v>49.699166666666663</c:v>
                </c:pt>
                <c:pt idx="174">
                  <c:v>51.365833333333327</c:v>
                </c:pt>
                <c:pt idx="175">
                  <c:v>53.032499999999999</c:v>
                </c:pt>
                <c:pt idx="176">
                  <c:v>54.699166666666663</c:v>
                </c:pt>
                <c:pt idx="177">
                  <c:v>56.365833333333327</c:v>
                </c:pt>
                <c:pt idx="178">
                  <c:v>58.032499999999999</c:v>
                </c:pt>
                <c:pt idx="179">
                  <c:v>59.699166666666663</c:v>
                </c:pt>
                <c:pt idx="180">
                  <c:v>61.365833333333327</c:v>
                </c:pt>
                <c:pt idx="181">
                  <c:v>63.032499999999999</c:v>
                </c:pt>
                <c:pt idx="182">
                  <c:v>64.69916666666667</c:v>
                </c:pt>
                <c:pt idx="183">
                  <c:v>66.365833333333327</c:v>
                </c:pt>
                <c:pt idx="184">
                  <c:v>68.032499999999999</c:v>
                </c:pt>
                <c:pt idx="185">
                  <c:v>69.69916666666667</c:v>
                </c:pt>
                <c:pt idx="186">
                  <c:v>71.365833333333327</c:v>
                </c:pt>
                <c:pt idx="187">
                  <c:v>73.032499999999999</c:v>
                </c:pt>
                <c:pt idx="188">
                  <c:v>74.69916666666667</c:v>
                </c:pt>
                <c:pt idx="189">
                  <c:v>76.365833333333327</c:v>
                </c:pt>
                <c:pt idx="190">
                  <c:v>78.032499999999999</c:v>
                </c:pt>
                <c:pt idx="191">
                  <c:v>79.69916666666667</c:v>
                </c:pt>
                <c:pt idx="192">
                  <c:v>81.365833333333327</c:v>
                </c:pt>
                <c:pt idx="193">
                  <c:v>83.032499999999999</c:v>
                </c:pt>
                <c:pt idx="194">
                  <c:v>84.69916666666667</c:v>
                </c:pt>
                <c:pt idx="195">
                  <c:v>86.365833333333327</c:v>
                </c:pt>
                <c:pt idx="196">
                  <c:v>88.032499999999999</c:v>
                </c:pt>
                <c:pt idx="197">
                  <c:v>89.69916666666667</c:v>
                </c:pt>
                <c:pt idx="198">
                  <c:v>91.365833333333327</c:v>
                </c:pt>
                <c:pt idx="199">
                  <c:v>93.032499999999999</c:v>
                </c:pt>
                <c:pt idx="200">
                  <c:v>94.69916666666667</c:v>
                </c:pt>
                <c:pt idx="201">
                  <c:v>96.365833333333327</c:v>
                </c:pt>
                <c:pt idx="202">
                  <c:v>98.032499999999999</c:v>
                </c:pt>
                <c:pt idx="203">
                  <c:v>99.69916666666667</c:v>
                </c:pt>
                <c:pt idx="204">
                  <c:v>101.36583333333333</c:v>
                </c:pt>
                <c:pt idx="205">
                  <c:v>103.0325</c:v>
                </c:pt>
                <c:pt idx="206">
                  <c:v>104.69916666666667</c:v>
                </c:pt>
                <c:pt idx="207">
                  <c:v>106.36583333333333</c:v>
                </c:pt>
                <c:pt idx="208">
                  <c:v>108.0325</c:v>
                </c:pt>
                <c:pt idx="209">
                  <c:v>109.69916666666667</c:v>
                </c:pt>
                <c:pt idx="210">
                  <c:v>111.36583333333333</c:v>
                </c:pt>
                <c:pt idx="211">
                  <c:v>113.0325</c:v>
                </c:pt>
                <c:pt idx="212">
                  <c:v>114.69916666666667</c:v>
                </c:pt>
                <c:pt idx="213">
                  <c:v>116.36583333333333</c:v>
                </c:pt>
                <c:pt idx="214">
                  <c:v>118.0325</c:v>
                </c:pt>
                <c:pt idx="215">
                  <c:v>119.69916666666667</c:v>
                </c:pt>
                <c:pt idx="216">
                  <c:v>120.01666666666667</c:v>
                </c:pt>
              </c:numCache>
            </c:numRef>
          </c:xVal>
          <c:yVal>
            <c:numRef>
              <c:f>'HSC1 (ISO)'!$F$3:$F$219</c:f>
              <c:numCache>
                <c:formatCode>General</c:formatCode>
                <c:ptCount val="217"/>
                <c:pt idx="0">
                  <c:v>0</c:v>
                </c:pt>
                <c:pt idx="1">
                  <c:v>2.58122E-3</c:v>
                </c:pt>
                <c:pt idx="2">
                  <c:v>5.1626700000000003E-3</c:v>
                </c:pt>
                <c:pt idx="3">
                  <c:v>9.0872999999999995E-3</c:v>
                </c:pt>
                <c:pt idx="4">
                  <c:v>1.5082999999999999E-2</c:v>
                </c:pt>
                <c:pt idx="5">
                  <c:v>2.41251E-2</c:v>
                </c:pt>
                <c:pt idx="6">
                  <c:v>3.7705599999999999E-2</c:v>
                </c:pt>
                <c:pt idx="7">
                  <c:v>5.8088000000000001E-2</c:v>
                </c:pt>
                <c:pt idx="8">
                  <c:v>8.8668800000000006E-2</c:v>
                </c:pt>
                <c:pt idx="9">
                  <c:v>0.134544</c:v>
                </c:pt>
                <c:pt idx="10">
                  <c:v>0.20335800000000001</c:v>
                </c:pt>
                <c:pt idx="11">
                  <c:v>0.26810299999999998</c:v>
                </c:pt>
                <c:pt idx="12">
                  <c:v>0.26810299999999998</c:v>
                </c:pt>
                <c:pt idx="13">
                  <c:v>0.26730999999999999</c:v>
                </c:pt>
                <c:pt idx="14">
                  <c:v>0.26483499999999999</c:v>
                </c:pt>
                <c:pt idx="15">
                  <c:v>0.25988600000000001</c:v>
                </c:pt>
                <c:pt idx="16">
                  <c:v>0.25378000000000001</c:v>
                </c:pt>
                <c:pt idx="17">
                  <c:v>0.25065399999999999</c:v>
                </c:pt>
                <c:pt idx="18">
                  <c:v>0.248331</c:v>
                </c:pt>
                <c:pt idx="19">
                  <c:v>0.23147999999999999</c:v>
                </c:pt>
                <c:pt idx="20">
                  <c:v>0.190358</c:v>
                </c:pt>
                <c:pt idx="21">
                  <c:v>0.144091</c:v>
                </c:pt>
                <c:pt idx="22">
                  <c:v>7.6866000000000004E-2</c:v>
                </c:pt>
                <c:pt idx="23">
                  <c:v>-4.8275400000000003E-2</c:v>
                </c:pt>
                <c:pt idx="24">
                  <c:v>-0.193795</c:v>
                </c:pt>
                <c:pt idx="25">
                  <c:v>-0.32060300000000003</c:v>
                </c:pt>
                <c:pt idx="26">
                  <c:v>-0.41173199999999999</c:v>
                </c:pt>
                <c:pt idx="27">
                  <c:v>-0.42586200000000002</c:v>
                </c:pt>
                <c:pt idx="28">
                  <c:v>-0.32723799999999997</c:v>
                </c:pt>
                <c:pt idx="29">
                  <c:v>-0.100662</c:v>
                </c:pt>
                <c:pt idx="30">
                  <c:v>8.6116499999999999E-2</c:v>
                </c:pt>
                <c:pt idx="31">
                  <c:v>8.6717799999999998E-2</c:v>
                </c:pt>
                <c:pt idx="32">
                  <c:v>3.7459800000000001E-2</c:v>
                </c:pt>
                <c:pt idx="33">
                  <c:v>-8.5227499999999998E-2</c:v>
                </c:pt>
                <c:pt idx="34">
                  <c:v>-0.27950900000000001</c:v>
                </c:pt>
                <c:pt idx="35">
                  <c:v>-0.45937299999999998</c:v>
                </c:pt>
                <c:pt idx="36">
                  <c:v>-0.46726299999999998</c:v>
                </c:pt>
                <c:pt idx="37">
                  <c:v>-0.30625599999999997</c:v>
                </c:pt>
                <c:pt idx="38">
                  <c:v>-8.3735500000000004E-2</c:v>
                </c:pt>
                <c:pt idx="39">
                  <c:v>4.0280799999999999E-2</c:v>
                </c:pt>
                <c:pt idx="40">
                  <c:v>-4.4258899999999997E-2</c:v>
                </c:pt>
                <c:pt idx="41">
                  <c:v>-0.126028</c:v>
                </c:pt>
                <c:pt idx="42">
                  <c:v>-0.245037</c:v>
                </c:pt>
                <c:pt idx="43">
                  <c:v>-0.38289600000000001</c:v>
                </c:pt>
                <c:pt idx="44">
                  <c:v>-0.496923</c:v>
                </c:pt>
                <c:pt idx="45">
                  <c:v>-0.48418499999999998</c:v>
                </c:pt>
                <c:pt idx="46">
                  <c:v>-0.27821099999999999</c:v>
                </c:pt>
                <c:pt idx="47">
                  <c:v>-0.19075</c:v>
                </c:pt>
                <c:pt idx="48">
                  <c:v>-8.9333899999999994E-2</c:v>
                </c:pt>
                <c:pt idx="49">
                  <c:v>-5.9058599999999998E-3</c:v>
                </c:pt>
                <c:pt idx="50">
                  <c:v>1.0357E-2</c:v>
                </c:pt>
                <c:pt idx="51">
                  <c:v>-0.105522</c:v>
                </c:pt>
                <c:pt idx="52">
                  <c:v>-0.35097600000000001</c:v>
                </c:pt>
                <c:pt idx="53">
                  <c:v>-0.52573800000000004</c:v>
                </c:pt>
                <c:pt idx="54">
                  <c:v>-0.34879700000000002</c:v>
                </c:pt>
                <c:pt idx="55">
                  <c:v>-2.82531E-2</c:v>
                </c:pt>
                <c:pt idx="56">
                  <c:v>-0.23861299999999999</c:v>
                </c:pt>
                <c:pt idx="57">
                  <c:v>-0.51477200000000001</c:v>
                </c:pt>
                <c:pt idx="58">
                  <c:v>-0.121282</c:v>
                </c:pt>
                <c:pt idx="59">
                  <c:v>-0.29947699999999999</c:v>
                </c:pt>
                <c:pt idx="60">
                  <c:v>-0.49998799999999999</c:v>
                </c:pt>
                <c:pt idx="61">
                  <c:v>-0.37041000000000002</c:v>
                </c:pt>
                <c:pt idx="62">
                  <c:v>-0.110054</c:v>
                </c:pt>
                <c:pt idx="63">
                  <c:v>-0.340364</c:v>
                </c:pt>
                <c:pt idx="64">
                  <c:v>-0.45516499999999999</c:v>
                </c:pt>
                <c:pt idx="65">
                  <c:v>-0.15179999999999999</c:v>
                </c:pt>
                <c:pt idx="66">
                  <c:v>-0.25459599999999999</c:v>
                </c:pt>
                <c:pt idx="67">
                  <c:v>-0.465281</c:v>
                </c:pt>
                <c:pt idx="68">
                  <c:v>-0.39587600000000001</c:v>
                </c:pt>
                <c:pt idx="69">
                  <c:v>-0.17757100000000001</c:v>
                </c:pt>
                <c:pt idx="70">
                  <c:v>-0.387318</c:v>
                </c:pt>
                <c:pt idx="71">
                  <c:v>-0.40866999999999998</c:v>
                </c:pt>
                <c:pt idx="72">
                  <c:v>-0.25272099999999997</c:v>
                </c:pt>
                <c:pt idx="73">
                  <c:v>-0.224164</c:v>
                </c:pt>
                <c:pt idx="74">
                  <c:v>-0.41791200000000001</c:v>
                </c:pt>
                <c:pt idx="75">
                  <c:v>-0.43428699999999998</c:v>
                </c:pt>
                <c:pt idx="76">
                  <c:v>-0.23158599999999999</c:v>
                </c:pt>
                <c:pt idx="77">
                  <c:v>-0.39739000000000002</c:v>
                </c:pt>
                <c:pt idx="78">
                  <c:v>-0.40129999999999999</c:v>
                </c:pt>
                <c:pt idx="79">
                  <c:v>-0.27800999999999998</c:v>
                </c:pt>
                <c:pt idx="80">
                  <c:v>-0.46385100000000001</c:v>
                </c:pt>
                <c:pt idx="81">
                  <c:v>-0.30329099999999998</c:v>
                </c:pt>
                <c:pt idx="82">
                  <c:v>-0.39317800000000003</c:v>
                </c:pt>
                <c:pt idx="83">
                  <c:v>-0.43841599999999997</c:v>
                </c:pt>
                <c:pt idx="84">
                  <c:v>-0.323322</c:v>
                </c:pt>
                <c:pt idx="85">
                  <c:v>-0.43951899999999999</c:v>
                </c:pt>
                <c:pt idx="86">
                  <c:v>-0.382409</c:v>
                </c:pt>
                <c:pt idx="87">
                  <c:v>-0.397984</c:v>
                </c:pt>
                <c:pt idx="88">
                  <c:v>-0.43655300000000002</c:v>
                </c:pt>
                <c:pt idx="89">
                  <c:v>-0.393706</c:v>
                </c:pt>
                <c:pt idx="90">
                  <c:v>-0.467891</c:v>
                </c:pt>
                <c:pt idx="91">
                  <c:v>-0.41713</c:v>
                </c:pt>
                <c:pt idx="92">
                  <c:v>-0.49394900000000003</c:v>
                </c:pt>
                <c:pt idx="93">
                  <c:v>-0.459538</c:v>
                </c:pt>
                <c:pt idx="94">
                  <c:v>-0.52849800000000002</c:v>
                </c:pt>
                <c:pt idx="95">
                  <c:v>-0.49408999999999997</c:v>
                </c:pt>
                <c:pt idx="96">
                  <c:v>-0.53774200000000005</c:v>
                </c:pt>
                <c:pt idx="97">
                  <c:v>-0.51996200000000004</c:v>
                </c:pt>
                <c:pt idx="98">
                  <c:v>-0.55467299999999997</c:v>
                </c:pt>
                <c:pt idx="99">
                  <c:v>-0.54582200000000003</c:v>
                </c:pt>
                <c:pt idx="100">
                  <c:v>-0.55225800000000003</c:v>
                </c:pt>
                <c:pt idx="101">
                  <c:v>-0.563307</c:v>
                </c:pt>
                <c:pt idx="102">
                  <c:v>-0.55999600000000005</c:v>
                </c:pt>
                <c:pt idx="103">
                  <c:v>-0.58163200000000004</c:v>
                </c:pt>
                <c:pt idx="104">
                  <c:v>-0.58215899999999998</c:v>
                </c:pt>
                <c:pt idx="105">
                  <c:v>-0.600105</c:v>
                </c:pt>
                <c:pt idx="106">
                  <c:v>-0.59148400000000001</c:v>
                </c:pt>
                <c:pt idx="107">
                  <c:v>-0.60979799999999995</c:v>
                </c:pt>
                <c:pt idx="108">
                  <c:v>-0.60919599999999996</c:v>
                </c:pt>
                <c:pt idx="109">
                  <c:v>-0.62551900000000005</c:v>
                </c:pt>
                <c:pt idx="110">
                  <c:v>-0.63507000000000002</c:v>
                </c:pt>
                <c:pt idx="111">
                  <c:v>-0.65230399999999999</c:v>
                </c:pt>
                <c:pt idx="112">
                  <c:v>-0.66959599999999997</c:v>
                </c:pt>
                <c:pt idx="113">
                  <c:v>-0.67344899999999996</c:v>
                </c:pt>
                <c:pt idx="114">
                  <c:v>-0.68416399999999999</c:v>
                </c:pt>
                <c:pt idx="115">
                  <c:v>-0.68785300000000005</c:v>
                </c:pt>
                <c:pt idx="116">
                  <c:v>-0.70391300000000001</c:v>
                </c:pt>
                <c:pt idx="117">
                  <c:v>-0.71234799999999998</c:v>
                </c:pt>
                <c:pt idx="118">
                  <c:v>-0.73400399999999999</c:v>
                </c:pt>
                <c:pt idx="119">
                  <c:v>-0.75114800000000004</c:v>
                </c:pt>
                <c:pt idx="120">
                  <c:v>-0.78148200000000001</c:v>
                </c:pt>
                <c:pt idx="121">
                  <c:v>-0.80837999999999999</c:v>
                </c:pt>
                <c:pt idx="122">
                  <c:v>-0.84698099999999998</c:v>
                </c:pt>
                <c:pt idx="123">
                  <c:v>-0.89032999999999995</c:v>
                </c:pt>
                <c:pt idx="124">
                  <c:v>-0.94938599999999995</c:v>
                </c:pt>
                <c:pt idx="125">
                  <c:v>-1.0156400000000001</c:v>
                </c:pt>
                <c:pt idx="126">
                  <c:v>-1.03711</c:v>
                </c:pt>
                <c:pt idx="127">
                  <c:v>-1.0620000000000001</c:v>
                </c:pt>
                <c:pt idx="128">
                  <c:v>-1.09473</c:v>
                </c:pt>
                <c:pt idx="129">
                  <c:v>-1.1349400000000001</c:v>
                </c:pt>
                <c:pt idx="130">
                  <c:v>-1.14778</c:v>
                </c:pt>
                <c:pt idx="131">
                  <c:v>-1.16387</c:v>
                </c:pt>
                <c:pt idx="132">
                  <c:v>-1.1835800000000001</c:v>
                </c:pt>
                <c:pt idx="133">
                  <c:v>-1.2090700000000001</c:v>
                </c:pt>
                <c:pt idx="134">
                  <c:v>-1.2402299999999999</c:v>
                </c:pt>
                <c:pt idx="135">
                  <c:v>-1.2803899999999999</c:v>
                </c:pt>
                <c:pt idx="136">
                  <c:v>-1.3300099999999999</c:v>
                </c:pt>
                <c:pt idx="137">
                  <c:v>-1.3808800000000001</c:v>
                </c:pt>
                <c:pt idx="138">
                  <c:v>-1.4314100000000001</c:v>
                </c:pt>
                <c:pt idx="139">
                  <c:v>-1.49326</c:v>
                </c:pt>
                <c:pt idx="140">
                  <c:v>-1.51197</c:v>
                </c:pt>
                <c:pt idx="141">
                  <c:v>-1.53624</c:v>
                </c:pt>
                <c:pt idx="142">
                  <c:v>-1.56589</c:v>
                </c:pt>
                <c:pt idx="143">
                  <c:v>-1.6039699999999999</c:v>
                </c:pt>
                <c:pt idx="144">
                  <c:v>-1.65113</c:v>
                </c:pt>
                <c:pt idx="145">
                  <c:v>-1.70984</c:v>
                </c:pt>
                <c:pt idx="146">
                  <c:v>-1.78104</c:v>
                </c:pt>
                <c:pt idx="147">
                  <c:v>-1.8716900000000001</c:v>
                </c:pt>
                <c:pt idx="148">
                  <c:v>-1.9817</c:v>
                </c:pt>
                <c:pt idx="149">
                  <c:v>-2.0908000000000002</c:v>
                </c:pt>
                <c:pt idx="150">
                  <c:v>-2.1972700000000001</c:v>
                </c:pt>
                <c:pt idx="151">
                  <c:v>-2.3284099999999999</c:v>
                </c:pt>
                <c:pt idx="152">
                  <c:v>-2.48705</c:v>
                </c:pt>
                <c:pt idx="153">
                  <c:v>-2.6807799999999999</c:v>
                </c:pt>
                <c:pt idx="154">
                  <c:v>-2.8788900000000002</c:v>
                </c:pt>
                <c:pt idx="155">
                  <c:v>-3.0549599999999999</c:v>
                </c:pt>
                <c:pt idx="156">
                  <c:v>-3.2023000000000001</c:v>
                </c:pt>
                <c:pt idx="157">
                  <c:v>-3.3307699999999998</c:v>
                </c:pt>
                <c:pt idx="158">
                  <c:v>-3.45513</c:v>
                </c:pt>
                <c:pt idx="159">
                  <c:v>-3.5759300000000001</c:v>
                </c:pt>
                <c:pt idx="160">
                  <c:v>-3.6937899999999999</c:v>
                </c:pt>
                <c:pt idx="161">
                  <c:v>-3.80945</c:v>
                </c:pt>
                <c:pt idx="162">
                  <c:v>-3.92326</c:v>
                </c:pt>
                <c:pt idx="163">
                  <c:v>-4.0354599999999996</c:v>
                </c:pt>
                <c:pt idx="164">
                  <c:v>-4.15029</c:v>
                </c:pt>
                <c:pt idx="165">
                  <c:v>-4.2633900000000002</c:v>
                </c:pt>
                <c:pt idx="166">
                  <c:v>-4.37608</c:v>
                </c:pt>
                <c:pt idx="167">
                  <c:v>-4.4886600000000003</c:v>
                </c:pt>
                <c:pt idx="168">
                  <c:v>-4.6017099999999997</c:v>
                </c:pt>
                <c:pt idx="169">
                  <c:v>-4.7160000000000002</c:v>
                </c:pt>
                <c:pt idx="170">
                  <c:v>-4.8312400000000002</c:v>
                </c:pt>
                <c:pt idx="171">
                  <c:v>-4.9477399999999996</c:v>
                </c:pt>
                <c:pt idx="172">
                  <c:v>-5.0659999999999998</c:v>
                </c:pt>
                <c:pt idx="173">
                  <c:v>-5.1865199999999998</c:v>
                </c:pt>
                <c:pt idx="174">
                  <c:v>-5.31</c:v>
                </c:pt>
                <c:pt idx="175">
                  <c:v>-5.4359000000000002</c:v>
                </c:pt>
                <c:pt idx="176">
                  <c:v>-5.5587900000000001</c:v>
                </c:pt>
                <c:pt idx="177">
                  <c:v>-5.6707200000000002</c:v>
                </c:pt>
                <c:pt idx="178">
                  <c:v>-5.7812299999999999</c:v>
                </c:pt>
                <c:pt idx="179">
                  <c:v>-5.89039</c:v>
                </c:pt>
                <c:pt idx="180">
                  <c:v>-5.9983599999999999</c:v>
                </c:pt>
                <c:pt idx="181">
                  <c:v>-6.1052200000000001</c:v>
                </c:pt>
                <c:pt idx="182">
                  <c:v>-6.2110900000000004</c:v>
                </c:pt>
                <c:pt idx="183">
                  <c:v>-6.3160299999999996</c:v>
                </c:pt>
                <c:pt idx="184">
                  <c:v>-6.4199099999999998</c:v>
                </c:pt>
                <c:pt idx="185">
                  <c:v>-6.5223100000000001</c:v>
                </c:pt>
                <c:pt idx="186">
                  <c:v>-6.6232100000000003</c:v>
                </c:pt>
                <c:pt idx="187">
                  <c:v>-6.72281</c:v>
                </c:pt>
                <c:pt idx="188">
                  <c:v>-6.8212400000000004</c:v>
                </c:pt>
                <c:pt idx="189">
                  <c:v>-6.9185600000000003</c:v>
                </c:pt>
                <c:pt idx="190">
                  <c:v>-7.0057900000000002</c:v>
                </c:pt>
                <c:pt idx="191">
                  <c:v>-7.08155</c:v>
                </c:pt>
                <c:pt idx="192">
                  <c:v>-7.1563100000000004</c:v>
                </c:pt>
                <c:pt idx="193">
                  <c:v>-7.2301000000000002</c:v>
                </c:pt>
                <c:pt idx="194">
                  <c:v>-7.3030099999999996</c:v>
                </c:pt>
                <c:pt idx="195">
                  <c:v>-7.3656199999999998</c:v>
                </c:pt>
                <c:pt idx="196">
                  <c:v>-7.4213500000000003</c:v>
                </c:pt>
                <c:pt idx="197">
                  <c:v>-7.4757999999999996</c:v>
                </c:pt>
                <c:pt idx="198">
                  <c:v>-7.5287199999999999</c:v>
                </c:pt>
                <c:pt idx="199">
                  <c:v>-7.5338900000000004</c:v>
                </c:pt>
                <c:pt idx="200">
                  <c:v>-7.5376500000000002</c:v>
                </c:pt>
                <c:pt idx="201">
                  <c:v>-7.5399799999999999</c:v>
                </c:pt>
                <c:pt idx="202">
                  <c:v>-7.54366</c:v>
                </c:pt>
                <c:pt idx="203">
                  <c:v>-7.5480900000000002</c:v>
                </c:pt>
                <c:pt idx="204">
                  <c:v>-7.5511799999999996</c:v>
                </c:pt>
                <c:pt idx="205">
                  <c:v>-7.5529799999999998</c:v>
                </c:pt>
                <c:pt idx="206">
                  <c:v>-7.5534999999999997</c:v>
                </c:pt>
                <c:pt idx="207">
                  <c:v>-7.5527800000000003</c:v>
                </c:pt>
                <c:pt idx="208">
                  <c:v>-7.5203699999999998</c:v>
                </c:pt>
                <c:pt idx="209">
                  <c:v>-7.4442500000000003</c:v>
                </c:pt>
                <c:pt idx="210">
                  <c:v>-7.3634700000000004</c:v>
                </c:pt>
                <c:pt idx="211">
                  <c:v>-7.2778299999999998</c:v>
                </c:pt>
                <c:pt idx="212">
                  <c:v>-7.1871499999999999</c:v>
                </c:pt>
                <c:pt idx="213">
                  <c:v>-7.0911999999999997</c:v>
                </c:pt>
                <c:pt idx="214">
                  <c:v>-6.9897200000000002</c:v>
                </c:pt>
                <c:pt idx="215">
                  <c:v>-6.8719799999999998</c:v>
                </c:pt>
                <c:pt idx="216">
                  <c:v>-6.8472400000000002</c:v>
                </c:pt>
              </c:numCache>
            </c:numRef>
          </c:yVal>
          <c:smooth val="1"/>
          <c:extLst>
            <c:ext xmlns:c16="http://schemas.microsoft.com/office/drawing/2014/chart" uri="{C3380CC4-5D6E-409C-BE32-E72D297353CC}">
              <c16:uniqueId val="{00000001-498C-4F7A-9D16-689DC870E919}"/>
            </c:ext>
          </c:extLst>
        </c:ser>
        <c:dLbls>
          <c:showLegendKey val="0"/>
          <c:showVal val="0"/>
          <c:showCatName val="0"/>
          <c:showSerName val="0"/>
          <c:showPercent val="0"/>
          <c:showBubbleSize val="0"/>
        </c:dLbls>
        <c:axId val="189639983"/>
        <c:axId val="189632079"/>
      </c:scatterChart>
      <c:valAx>
        <c:axId val="189639983"/>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9632079"/>
        <c:crosses val="autoZero"/>
        <c:crossBetween val="midCat"/>
      </c:valAx>
      <c:valAx>
        <c:axId val="189632079"/>
        <c:scaling>
          <c:orientation val="minMax"/>
          <c:max val="0"/>
          <c:min val="-1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Displacement (mm)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9639983"/>
        <c:crosses val="autoZero"/>
        <c:crossBetween val="midCat"/>
      </c:valAx>
      <c:spPr>
        <a:noFill/>
        <a:ln>
          <a:solidFill>
            <a:schemeClr val="tx1"/>
          </a:solidFill>
        </a:ln>
        <a:effectLst/>
      </c:spPr>
    </c:plotArea>
    <c:legend>
      <c:legendPos val="r"/>
      <c:layout>
        <c:manualLayout>
          <c:xMode val="edge"/>
          <c:yMode val="edge"/>
          <c:x val="0.67432231158772715"/>
          <c:y val="0.24767103650302288"/>
          <c:w val="0.19758713136729222"/>
          <c:h val="0.16848800891972937"/>
        </c:manualLayout>
      </c:layout>
      <c:overlay val="0"/>
      <c:spPr>
        <a:solidFill>
          <a:schemeClr val="bg1"/>
        </a:solidFill>
        <a:ln>
          <a:solidFill>
            <a:schemeClr val="tx1"/>
          </a:solid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13670166229222"/>
          <c:y val="5.0925925925925923E-2"/>
          <c:w val="0.80334930008748917"/>
          <c:h val="0.7651984688241048"/>
        </c:manualLayout>
      </c:layout>
      <c:scatterChart>
        <c:scatterStyle val="smoothMarker"/>
        <c:varyColors val="0"/>
        <c:ser>
          <c:idx val="0"/>
          <c:order val="0"/>
          <c:tx>
            <c:v>Exp</c:v>
          </c:tx>
          <c:spPr>
            <a:ln w="25400" cap="rnd">
              <a:solidFill>
                <a:schemeClr val="accent2"/>
              </a:solidFill>
              <a:prstDash val="dash"/>
              <a:round/>
            </a:ln>
            <a:effectLst/>
          </c:spPr>
          <c:marker>
            <c:symbol val="none"/>
          </c:marker>
          <c:xVal>
            <c:numRef>
              <c:f>'SP2'!$O$2:$O$10</c:f>
              <c:numCache>
                <c:formatCode>General</c:formatCode>
                <c:ptCount val="9"/>
                <c:pt idx="0">
                  <c:v>5.7847596064599101</c:v>
                </c:pt>
                <c:pt idx="1">
                  <c:v>115.416744013365</c:v>
                </c:pt>
                <c:pt idx="2">
                  <c:v>240.00835344347399</c:v>
                </c:pt>
                <c:pt idx="3">
                  <c:v>246.280397252645</c:v>
                </c:pt>
                <c:pt idx="4">
                  <c:v>366.535177278633</c:v>
                </c:pt>
                <c:pt idx="5">
                  <c:v>368.20586597364002</c:v>
                </c:pt>
                <c:pt idx="6">
                  <c:v>487.28420271022799</c:v>
                </c:pt>
                <c:pt idx="7">
                  <c:v>493.76508260627401</c:v>
                </c:pt>
                <c:pt idx="8">
                  <c:v>616.74865416744001</c:v>
                </c:pt>
              </c:numCache>
            </c:numRef>
          </c:xVal>
          <c:yVal>
            <c:numRef>
              <c:f>'SP2'!$P$2:$P$10</c:f>
              <c:numCache>
                <c:formatCode>General</c:formatCode>
                <c:ptCount val="9"/>
                <c:pt idx="0">
                  <c:v>0.49470948579914797</c:v>
                </c:pt>
                <c:pt idx="1">
                  <c:v>-29.073695934657501</c:v>
                </c:pt>
                <c:pt idx="2">
                  <c:v>-29.691850751809898</c:v>
                </c:pt>
                <c:pt idx="3">
                  <c:v>-26.618711713383998</c:v>
                </c:pt>
                <c:pt idx="4">
                  <c:v>-19.994431037683299</c:v>
                </c:pt>
                <c:pt idx="5">
                  <c:v>-16.556524967514299</c:v>
                </c:pt>
                <c:pt idx="6">
                  <c:v>-0.51976981622424701</c:v>
                </c:pt>
                <c:pt idx="7">
                  <c:v>7.9831074809727003</c:v>
                </c:pt>
                <c:pt idx="8">
                  <c:v>45.555968071282699</c:v>
                </c:pt>
              </c:numCache>
            </c:numRef>
          </c:yVal>
          <c:smooth val="1"/>
          <c:extLst>
            <c:ext xmlns:c16="http://schemas.microsoft.com/office/drawing/2014/chart" uri="{C3380CC4-5D6E-409C-BE32-E72D297353CC}">
              <c16:uniqueId val="{00000000-D231-4B8A-B772-C95A7BC2CB2B}"/>
            </c:ext>
          </c:extLst>
        </c:ser>
        <c:ser>
          <c:idx val="1"/>
          <c:order val="1"/>
          <c:tx>
            <c:v>FE</c:v>
          </c:tx>
          <c:spPr>
            <a:ln w="25400" cap="rnd">
              <a:solidFill>
                <a:schemeClr val="tx1"/>
              </a:solidFill>
              <a:round/>
            </a:ln>
            <a:effectLst/>
          </c:spPr>
          <c:marker>
            <c:symbol val="none"/>
          </c:marker>
          <c:xVal>
            <c:numRef>
              <c:f>'SP2'!$Q$2:$Q$32</c:f>
              <c:numCache>
                <c:formatCode>General</c:formatCode>
                <c:ptCount val="31"/>
                <c:pt idx="0">
                  <c:v>4.2672173751623399</c:v>
                </c:pt>
                <c:pt idx="1">
                  <c:v>8.7711156487840096</c:v>
                </c:pt>
                <c:pt idx="2">
                  <c:v>19.400872470762799</c:v>
                </c:pt>
                <c:pt idx="3">
                  <c:v>36.170410246890498</c:v>
                </c:pt>
                <c:pt idx="4">
                  <c:v>49.8352515314645</c:v>
                </c:pt>
                <c:pt idx="5">
                  <c:v>71.227028030443606</c:v>
                </c:pt>
                <c:pt idx="6">
                  <c:v>83.464822721366104</c:v>
                </c:pt>
                <c:pt idx="7">
                  <c:v>104.90532764061599</c:v>
                </c:pt>
                <c:pt idx="8">
                  <c:v>118.65370335994</c:v>
                </c:pt>
                <c:pt idx="9">
                  <c:v>137.066085019491</c:v>
                </c:pt>
                <c:pt idx="10">
                  <c:v>161.64609244477401</c:v>
                </c:pt>
                <c:pt idx="11">
                  <c:v>190.86922220159599</c:v>
                </c:pt>
                <c:pt idx="12">
                  <c:v>221.62381659550701</c:v>
                </c:pt>
                <c:pt idx="13">
                  <c:v>258.56692036383799</c:v>
                </c:pt>
                <c:pt idx="14">
                  <c:v>298.60079821793101</c:v>
                </c:pt>
                <c:pt idx="15">
                  <c:v>332.51577872656298</c:v>
                </c:pt>
                <c:pt idx="16">
                  <c:v>371.06692036383799</c:v>
                </c:pt>
                <c:pt idx="17">
                  <c:v>409.70855763876</c:v>
                </c:pt>
                <c:pt idx="18">
                  <c:v>431.39966586226097</c:v>
                </c:pt>
                <c:pt idx="19">
                  <c:v>454.643122331538</c:v>
                </c:pt>
                <c:pt idx="20">
                  <c:v>477.88657880081598</c:v>
                </c:pt>
                <c:pt idx="21">
                  <c:v>491.85771301280801</c:v>
                </c:pt>
                <c:pt idx="22">
                  <c:v>504.33218860219</c:v>
                </c:pt>
                <c:pt idx="23">
                  <c:v>519.86263226285496</c:v>
                </c:pt>
                <c:pt idx="24">
                  <c:v>533.85465008353401</c:v>
                </c:pt>
                <c:pt idx="25">
                  <c:v>549.405977352886</c:v>
                </c:pt>
                <c:pt idx="26">
                  <c:v>566.52357527380696</c:v>
                </c:pt>
                <c:pt idx="27">
                  <c:v>585.17959903471296</c:v>
                </c:pt>
                <c:pt idx="28">
                  <c:v>605.43669946166699</c:v>
                </c:pt>
                <c:pt idx="29">
                  <c:v>631.80573603118603</c:v>
                </c:pt>
                <c:pt idx="30">
                  <c:v>652.04891405234798</c:v>
                </c:pt>
              </c:numCache>
            </c:numRef>
          </c:xVal>
          <c:yVal>
            <c:numRef>
              <c:f>'SP2'!$R$2:$R$32</c:f>
              <c:numCache>
                <c:formatCode>General</c:formatCode>
                <c:ptCount val="31"/>
                <c:pt idx="0">
                  <c:v>1.03861147206238</c:v>
                </c:pt>
                <c:pt idx="1">
                  <c:v>-1.8600334137738901</c:v>
                </c:pt>
                <c:pt idx="2">
                  <c:v>-5.4863560423240996</c:v>
                </c:pt>
                <c:pt idx="3">
                  <c:v>-9.4783738630035206</c:v>
                </c:pt>
                <c:pt idx="4">
                  <c:v>-14.1925004640801</c:v>
                </c:pt>
                <c:pt idx="5">
                  <c:v>-18.0063114906255</c:v>
                </c:pt>
                <c:pt idx="6">
                  <c:v>-19.823649526638199</c:v>
                </c:pt>
                <c:pt idx="7">
                  <c:v>-22.370521626136998</c:v>
                </c:pt>
                <c:pt idx="8">
                  <c:v>-24.912752923705199</c:v>
                </c:pt>
                <c:pt idx="9">
                  <c:v>-26.190829775385101</c:v>
                </c:pt>
                <c:pt idx="10">
                  <c:v>-27.1106367180248</c:v>
                </c:pt>
                <c:pt idx="11">
                  <c:v>-27.309263040653398</c:v>
                </c:pt>
                <c:pt idx="12">
                  <c:v>-27.689808798960399</c:v>
                </c:pt>
                <c:pt idx="13">
                  <c:v>-27.169110822350099</c:v>
                </c:pt>
                <c:pt idx="14">
                  <c:v>-26.288286615927198</c:v>
                </c:pt>
                <c:pt idx="15">
                  <c:v>-24.498793391498001</c:v>
                </c:pt>
                <c:pt idx="16">
                  <c:v>-22.169110822350099</c:v>
                </c:pt>
                <c:pt idx="17">
                  <c:v>-17.486541674401298</c:v>
                </c:pt>
                <c:pt idx="18">
                  <c:v>-13.5177278633748</c:v>
                </c:pt>
                <c:pt idx="19">
                  <c:v>-9.1878596621496307</c:v>
                </c:pt>
                <c:pt idx="20">
                  <c:v>-4.8579914609244597</c:v>
                </c:pt>
                <c:pt idx="21">
                  <c:v>-1.60850194913681</c:v>
                </c:pt>
                <c:pt idx="22">
                  <c:v>2.72786337479114</c:v>
                </c:pt>
                <c:pt idx="23">
                  <c:v>6.5193985520697799</c:v>
                </c:pt>
                <c:pt idx="24">
                  <c:v>10.3118618897345</c:v>
                </c:pt>
                <c:pt idx="25">
                  <c:v>14.6463708928902</c:v>
                </c:pt>
                <c:pt idx="26">
                  <c:v>19.7039168368294</c:v>
                </c:pt>
                <c:pt idx="27">
                  <c:v>24.760534620382401</c:v>
                </c:pt>
                <c:pt idx="28">
                  <c:v>31.445145721180602</c:v>
                </c:pt>
                <c:pt idx="29">
                  <c:v>37.040096528680102</c:v>
                </c:pt>
                <c:pt idx="30">
                  <c:v>43.362725078893597</c:v>
                </c:pt>
              </c:numCache>
            </c:numRef>
          </c:yVal>
          <c:smooth val="1"/>
          <c:extLst>
            <c:ext xmlns:c16="http://schemas.microsoft.com/office/drawing/2014/chart" uri="{C3380CC4-5D6E-409C-BE32-E72D297353CC}">
              <c16:uniqueId val="{00000001-D231-4B8A-B772-C95A7BC2CB2B}"/>
            </c:ext>
          </c:extLst>
        </c:ser>
        <c:dLbls>
          <c:showLegendKey val="0"/>
          <c:showVal val="0"/>
          <c:showCatName val="0"/>
          <c:showSerName val="0"/>
          <c:showPercent val="0"/>
          <c:showBubbleSize val="0"/>
        </c:dLbls>
        <c:axId val="1228669983"/>
        <c:axId val="1228667903"/>
      </c:scatterChart>
      <c:valAx>
        <c:axId val="1228669983"/>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layout>
            <c:manualLayout>
              <c:xMode val="edge"/>
              <c:yMode val="edge"/>
              <c:x val="0.47235301837270344"/>
              <c:y val="0.89719889180519097"/>
            </c:manualLayout>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28667903"/>
        <c:crosses val="autoZero"/>
        <c:crossBetween val="midCat"/>
      </c:valAx>
      <c:valAx>
        <c:axId val="1228667903"/>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Displacement (mm)</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28669983"/>
        <c:crosses val="autoZero"/>
        <c:crossBetween val="midCat"/>
      </c:valAx>
      <c:spPr>
        <a:noFill/>
        <a:ln>
          <a:solidFill>
            <a:schemeClr val="tx1"/>
          </a:solidFill>
        </a:ln>
        <a:effectLst/>
      </c:spPr>
    </c:plotArea>
    <c:legend>
      <c:legendPos val="r"/>
      <c:layout>
        <c:manualLayout>
          <c:xMode val="edge"/>
          <c:yMode val="edge"/>
          <c:x val="0.71742069977101919"/>
          <c:y val="0.5510695713974092"/>
          <c:w val="0.16955899380501963"/>
          <c:h val="0.19678811931350404"/>
        </c:manualLayout>
      </c:layout>
      <c:overlay val="0"/>
      <c:spPr>
        <a:solidFill>
          <a:schemeClr val="bg1"/>
        </a:solidFill>
        <a:ln>
          <a:solidFill>
            <a:schemeClr val="tx1"/>
          </a:solid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8.8198296782389246E-2"/>
          <c:w val="0.82496062992125985"/>
          <c:h val="0.65652514143388685"/>
        </c:manualLayout>
      </c:layout>
      <c:scatterChart>
        <c:scatterStyle val="smoothMarker"/>
        <c:varyColors val="0"/>
        <c:ser>
          <c:idx val="0"/>
          <c:order val="0"/>
          <c:tx>
            <c:v>EC2 model</c:v>
          </c:tx>
          <c:spPr>
            <a:ln w="25400" cap="rnd">
              <a:solidFill>
                <a:schemeClr val="tx1"/>
              </a:solidFill>
              <a:round/>
            </a:ln>
            <a:effectLst/>
          </c:spPr>
          <c:marker>
            <c:symbol val="none"/>
          </c:marker>
          <c:xVal>
            <c:numRef>
              <c:f>'NSC3-8hours'!$E$3:$E$13</c:f>
              <c:numCache>
                <c:formatCode>0.00</c:formatCode>
                <c:ptCount val="11"/>
                <c:pt idx="0">
                  <c:v>1.9221666666666668E-2</c:v>
                </c:pt>
                <c:pt idx="1">
                  <c:v>5.4075833333333332</c:v>
                </c:pt>
                <c:pt idx="2">
                  <c:v>12.074250000000001</c:v>
                </c:pt>
                <c:pt idx="3">
                  <c:v>23.740833333333335</c:v>
                </c:pt>
                <c:pt idx="4">
                  <c:v>38.740833333333327</c:v>
                </c:pt>
                <c:pt idx="5">
                  <c:v>58.740833333333327</c:v>
                </c:pt>
                <c:pt idx="6">
                  <c:v>72.07416666666667</c:v>
                </c:pt>
                <c:pt idx="7">
                  <c:v>100.4075</c:v>
                </c:pt>
                <c:pt idx="8">
                  <c:v>138.74099999999999</c:v>
                </c:pt>
                <c:pt idx="9">
                  <c:v>187.07499999999999</c:v>
                </c:pt>
                <c:pt idx="10">
                  <c:v>245.40833333333333</c:v>
                </c:pt>
              </c:numCache>
            </c:numRef>
          </c:xVal>
          <c:yVal>
            <c:numRef>
              <c:f>'NSC3-8hours'!$G$3:$G$14</c:f>
              <c:numCache>
                <c:formatCode>General</c:formatCode>
                <c:ptCount val="12"/>
                <c:pt idx="0">
                  <c:v>30</c:v>
                </c:pt>
                <c:pt idx="1">
                  <c:v>29.099999999999998</c:v>
                </c:pt>
                <c:pt idx="2">
                  <c:v>27.3</c:v>
                </c:pt>
                <c:pt idx="3">
                  <c:v>25.5</c:v>
                </c:pt>
                <c:pt idx="4">
                  <c:v>22.2</c:v>
                </c:pt>
                <c:pt idx="5">
                  <c:v>18</c:v>
                </c:pt>
                <c:pt idx="6">
                  <c:v>12.9</c:v>
                </c:pt>
                <c:pt idx="7">
                  <c:v>8.1000000000000014</c:v>
                </c:pt>
                <c:pt idx="8">
                  <c:v>4.5</c:v>
                </c:pt>
                <c:pt idx="9">
                  <c:v>1.7999999999999998</c:v>
                </c:pt>
                <c:pt idx="10">
                  <c:v>0.6</c:v>
                </c:pt>
              </c:numCache>
            </c:numRef>
          </c:yVal>
          <c:smooth val="1"/>
          <c:extLst>
            <c:ext xmlns:c16="http://schemas.microsoft.com/office/drawing/2014/chart" uri="{C3380CC4-5D6E-409C-BE32-E72D297353CC}">
              <c16:uniqueId val="{00000000-84F0-4385-93B2-3DB3CEE10B50}"/>
            </c:ext>
          </c:extLst>
        </c:ser>
        <c:ser>
          <c:idx val="1"/>
          <c:order val="1"/>
          <c:tx>
            <c:v>Predicted stress from FE model</c:v>
          </c:tx>
          <c:spPr>
            <a:ln w="25400" cap="rnd">
              <a:solidFill>
                <a:srgbClr val="FF0000"/>
              </a:solidFill>
              <a:prstDash val="dash"/>
              <a:round/>
            </a:ln>
            <a:effectLst/>
          </c:spPr>
          <c:marker>
            <c:symbol val="none"/>
          </c:marker>
          <c:xVal>
            <c:numRef>
              <c:f>'NSC3-8hours'!$E$3:$E$13</c:f>
              <c:numCache>
                <c:formatCode>0.00</c:formatCode>
                <c:ptCount val="11"/>
                <c:pt idx="0">
                  <c:v>1.9221666666666668E-2</c:v>
                </c:pt>
                <c:pt idx="1">
                  <c:v>5.4075833333333332</c:v>
                </c:pt>
                <c:pt idx="2">
                  <c:v>12.074250000000001</c:v>
                </c:pt>
                <c:pt idx="3">
                  <c:v>23.740833333333335</c:v>
                </c:pt>
                <c:pt idx="4">
                  <c:v>38.740833333333327</c:v>
                </c:pt>
                <c:pt idx="5">
                  <c:v>58.740833333333327</c:v>
                </c:pt>
                <c:pt idx="6">
                  <c:v>72.07416666666667</c:v>
                </c:pt>
                <c:pt idx="7">
                  <c:v>100.4075</c:v>
                </c:pt>
                <c:pt idx="8">
                  <c:v>138.74099999999999</c:v>
                </c:pt>
                <c:pt idx="9">
                  <c:v>187.07499999999999</c:v>
                </c:pt>
                <c:pt idx="10">
                  <c:v>245.40833333333333</c:v>
                </c:pt>
              </c:numCache>
            </c:numRef>
          </c:xVal>
          <c:yVal>
            <c:numRef>
              <c:f>'NSC3-8hours'!$H$3:$H$16</c:f>
              <c:numCache>
                <c:formatCode>General</c:formatCode>
                <c:ptCount val="14"/>
                <c:pt idx="0">
                  <c:v>1.95</c:v>
                </c:pt>
                <c:pt idx="1">
                  <c:v>2.69</c:v>
                </c:pt>
                <c:pt idx="2">
                  <c:v>3.24</c:v>
                </c:pt>
                <c:pt idx="3">
                  <c:v>4.4000000000000004</c:v>
                </c:pt>
                <c:pt idx="4">
                  <c:v>5</c:v>
                </c:pt>
                <c:pt idx="5">
                  <c:v>6</c:v>
                </c:pt>
                <c:pt idx="6">
                  <c:v>6.5</c:v>
                </c:pt>
                <c:pt idx="7">
                  <c:v>8</c:v>
                </c:pt>
                <c:pt idx="8">
                  <c:v>11</c:v>
                </c:pt>
                <c:pt idx="9">
                  <c:v>14.5</c:v>
                </c:pt>
                <c:pt idx="10">
                  <c:v>16.57</c:v>
                </c:pt>
              </c:numCache>
            </c:numRef>
          </c:yVal>
          <c:smooth val="1"/>
          <c:extLst>
            <c:ext xmlns:c16="http://schemas.microsoft.com/office/drawing/2014/chart" uri="{C3380CC4-5D6E-409C-BE32-E72D297353CC}">
              <c16:uniqueId val="{00000001-84F0-4385-93B2-3DB3CEE10B50}"/>
            </c:ext>
          </c:extLst>
        </c:ser>
        <c:dLbls>
          <c:showLegendKey val="0"/>
          <c:showVal val="0"/>
          <c:showCatName val="0"/>
          <c:showSerName val="0"/>
          <c:showPercent val="0"/>
          <c:showBubbleSize val="0"/>
        </c:dLbls>
        <c:axId val="1451830896"/>
        <c:axId val="1451827152"/>
      </c:scatterChart>
      <c:valAx>
        <c:axId val="1451830896"/>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i="0"/>
                  <a:t>Time (min)</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827152"/>
        <c:crosses val="autoZero"/>
        <c:crossBetween val="midCat"/>
        <c:majorUnit val="50"/>
      </c:valAx>
      <c:valAx>
        <c:axId val="1451827152"/>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Stress in concrete (MPa)</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830896"/>
        <c:crosses val="autoZero"/>
        <c:crossBetween val="midCat"/>
      </c:valAx>
      <c:spPr>
        <a:noFill/>
        <a:ln>
          <a:solidFill>
            <a:schemeClr val="tx1"/>
          </a:solidFill>
        </a:ln>
        <a:effectLst/>
      </c:spPr>
    </c:plotArea>
    <c:legend>
      <c:legendPos val="b"/>
      <c:layout>
        <c:manualLayout>
          <c:xMode val="edge"/>
          <c:yMode val="edge"/>
          <c:x val="0.57176675904305596"/>
          <c:y val="0.12803646694535828"/>
          <c:w val="0.34037174565711359"/>
          <c:h val="0.28224808155008679"/>
        </c:manualLayout>
      </c:layout>
      <c:overlay val="0"/>
      <c:spPr>
        <a:solidFill>
          <a:schemeClr val="bg1"/>
        </a:solidFill>
        <a:ln>
          <a:solidFill>
            <a:schemeClr val="tx1"/>
          </a:solid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8048249287986"/>
          <c:y val="7.4081891093288291E-2"/>
          <c:w val="0.82196394989134003"/>
          <c:h val="0.66285243511227765"/>
        </c:manualLayout>
      </c:layout>
      <c:scatterChart>
        <c:scatterStyle val="smoothMarker"/>
        <c:varyColors val="0"/>
        <c:ser>
          <c:idx val="0"/>
          <c:order val="0"/>
          <c:tx>
            <c:v>EC2 model</c:v>
          </c:tx>
          <c:spPr>
            <a:ln w="25400" cap="rnd">
              <a:solidFill>
                <a:schemeClr val="tx1"/>
              </a:solidFill>
              <a:round/>
            </a:ln>
            <a:effectLst/>
          </c:spPr>
          <c:marker>
            <c:symbol val="none"/>
          </c:marker>
          <c:xVal>
            <c:numRef>
              <c:f>'NSC5 (HF)-8hours'!$L$25:$L$35</c:f>
              <c:numCache>
                <c:formatCode>General</c:formatCode>
                <c:ptCount val="11"/>
                <c:pt idx="0">
                  <c:v>1.6875000000000002E-3</c:v>
                </c:pt>
                <c:pt idx="1">
                  <c:v>0.14596466666666666</c:v>
                </c:pt>
                <c:pt idx="2">
                  <c:v>2.4939499999999999</c:v>
                </c:pt>
                <c:pt idx="3">
                  <c:v>7.0742500000000001</c:v>
                </c:pt>
                <c:pt idx="4">
                  <c:v>12.074250000000001</c:v>
                </c:pt>
                <c:pt idx="5">
                  <c:v>18.740833333333335</c:v>
                </c:pt>
                <c:pt idx="6">
                  <c:v>28.740833333333335</c:v>
                </c:pt>
                <c:pt idx="7">
                  <c:v>42.074166666666663</c:v>
                </c:pt>
                <c:pt idx="8">
                  <c:v>58.740833333333327</c:v>
                </c:pt>
                <c:pt idx="9">
                  <c:v>82.07416666666667</c:v>
                </c:pt>
                <c:pt idx="10">
                  <c:v>110.4075</c:v>
                </c:pt>
              </c:numCache>
            </c:numRef>
          </c:xVal>
          <c:yVal>
            <c:numRef>
              <c:f>'NSC5 (HF)-8hours'!$N$25:$N$35</c:f>
              <c:numCache>
                <c:formatCode>General</c:formatCode>
                <c:ptCount val="11"/>
                <c:pt idx="0">
                  <c:v>30</c:v>
                </c:pt>
                <c:pt idx="1">
                  <c:v>29.099999999999998</c:v>
                </c:pt>
                <c:pt idx="2">
                  <c:v>27.3</c:v>
                </c:pt>
                <c:pt idx="3">
                  <c:v>25.5</c:v>
                </c:pt>
                <c:pt idx="4">
                  <c:v>22.2</c:v>
                </c:pt>
                <c:pt idx="5">
                  <c:v>18</c:v>
                </c:pt>
                <c:pt idx="6">
                  <c:v>12.9</c:v>
                </c:pt>
                <c:pt idx="7">
                  <c:v>8.1000000000000014</c:v>
                </c:pt>
                <c:pt idx="8">
                  <c:v>4.5</c:v>
                </c:pt>
                <c:pt idx="9">
                  <c:v>1.7999999999999998</c:v>
                </c:pt>
                <c:pt idx="10">
                  <c:v>0.6</c:v>
                </c:pt>
              </c:numCache>
            </c:numRef>
          </c:yVal>
          <c:smooth val="1"/>
          <c:extLst>
            <c:ext xmlns:c16="http://schemas.microsoft.com/office/drawing/2014/chart" uri="{C3380CC4-5D6E-409C-BE32-E72D297353CC}">
              <c16:uniqueId val="{00000000-A2D8-455E-8C2F-2D02E0462D0F}"/>
            </c:ext>
          </c:extLst>
        </c:ser>
        <c:ser>
          <c:idx val="1"/>
          <c:order val="1"/>
          <c:tx>
            <c:v>Predicted stress from FE model </c:v>
          </c:tx>
          <c:spPr>
            <a:ln w="25400" cap="rnd">
              <a:solidFill>
                <a:srgbClr val="FF0000"/>
              </a:solidFill>
              <a:prstDash val="dash"/>
              <a:round/>
            </a:ln>
            <a:effectLst/>
          </c:spPr>
          <c:marker>
            <c:symbol val="none"/>
          </c:marker>
          <c:xVal>
            <c:numRef>
              <c:f>'NSC5 (HF)-8hours'!$L$25:$L$35</c:f>
              <c:numCache>
                <c:formatCode>General</c:formatCode>
                <c:ptCount val="11"/>
                <c:pt idx="0">
                  <c:v>1.6875000000000002E-3</c:v>
                </c:pt>
                <c:pt idx="1">
                  <c:v>0.14596466666666666</c:v>
                </c:pt>
                <c:pt idx="2">
                  <c:v>2.4939499999999999</c:v>
                </c:pt>
                <c:pt idx="3">
                  <c:v>7.0742500000000001</c:v>
                </c:pt>
                <c:pt idx="4">
                  <c:v>12.074250000000001</c:v>
                </c:pt>
                <c:pt idx="5">
                  <c:v>18.740833333333335</c:v>
                </c:pt>
                <c:pt idx="6">
                  <c:v>28.740833333333335</c:v>
                </c:pt>
                <c:pt idx="7">
                  <c:v>42.074166666666663</c:v>
                </c:pt>
                <c:pt idx="8">
                  <c:v>58.740833333333327</c:v>
                </c:pt>
                <c:pt idx="9">
                  <c:v>82.07416666666667</c:v>
                </c:pt>
                <c:pt idx="10">
                  <c:v>110.4075</c:v>
                </c:pt>
              </c:numCache>
            </c:numRef>
          </c:xVal>
          <c:yVal>
            <c:numRef>
              <c:f>'NSC5 (HF)-8hours'!$O$25:$O$35</c:f>
              <c:numCache>
                <c:formatCode>General</c:formatCode>
                <c:ptCount val="11"/>
                <c:pt idx="0">
                  <c:v>1.94</c:v>
                </c:pt>
                <c:pt idx="1">
                  <c:v>2.4700000000000002</c:v>
                </c:pt>
                <c:pt idx="2">
                  <c:v>3.1</c:v>
                </c:pt>
                <c:pt idx="3">
                  <c:v>4</c:v>
                </c:pt>
                <c:pt idx="4">
                  <c:v>5.2</c:v>
                </c:pt>
                <c:pt idx="5">
                  <c:v>6.46</c:v>
                </c:pt>
                <c:pt idx="6">
                  <c:v>7.9</c:v>
                </c:pt>
                <c:pt idx="7">
                  <c:v>9.3000000000000007</c:v>
                </c:pt>
                <c:pt idx="8">
                  <c:v>11.1</c:v>
                </c:pt>
                <c:pt idx="9">
                  <c:v>12.8</c:v>
                </c:pt>
                <c:pt idx="10">
                  <c:v>16.57</c:v>
                </c:pt>
              </c:numCache>
            </c:numRef>
          </c:yVal>
          <c:smooth val="1"/>
          <c:extLst>
            <c:ext xmlns:c16="http://schemas.microsoft.com/office/drawing/2014/chart" uri="{C3380CC4-5D6E-409C-BE32-E72D297353CC}">
              <c16:uniqueId val="{00000001-A2D8-455E-8C2F-2D02E0462D0F}"/>
            </c:ext>
          </c:extLst>
        </c:ser>
        <c:dLbls>
          <c:showLegendKey val="0"/>
          <c:showVal val="0"/>
          <c:showCatName val="0"/>
          <c:showSerName val="0"/>
          <c:showPercent val="0"/>
          <c:showBubbleSize val="0"/>
        </c:dLbls>
        <c:axId val="1451830896"/>
        <c:axId val="1451827152"/>
      </c:scatterChart>
      <c:valAx>
        <c:axId val="1451830896"/>
        <c:scaling>
          <c:orientation val="minMax"/>
          <c:min val="0"/>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Time (min)</a:t>
                </a:r>
              </a:p>
            </c:rich>
          </c:tx>
          <c:layout>
            <c:manualLayout>
              <c:xMode val="edge"/>
              <c:yMode val="edge"/>
              <c:x val="0.44721648706108319"/>
              <c:y val="0.81731671041119858"/>
            </c:manualLayout>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827152"/>
        <c:crosses val="autoZero"/>
        <c:crossBetween val="midCat"/>
      </c:valAx>
      <c:valAx>
        <c:axId val="1451827152"/>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Stress in concrete (MPa)</a:t>
                </a:r>
              </a:p>
            </c:rich>
          </c:tx>
          <c:overlay val="0"/>
          <c:spPr>
            <a:noFill/>
            <a:ln>
              <a:noFill/>
            </a:ln>
            <a:effectLst/>
          </c:spPr>
          <c:txPr>
            <a:bodyPr rot="-54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51830896"/>
        <c:crosses val="autoZero"/>
        <c:crossBetween val="midCat"/>
      </c:valAx>
      <c:spPr>
        <a:noFill/>
        <a:ln>
          <a:solidFill>
            <a:schemeClr val="tx1"/>
          </a:solidFill>
        </a:ln>
        <a:effectLst/>
      </c:spPr>
    </c:plotArea>
    <c:legend>
      <c:legendPos val="b"/>
      <c:layout>
        <c:manualLayout>
          <c:xMode val="edge"/>
          <c:yMode val="edge"/>
          <c:x val="0.58016418160495897"/>
          <c:y val="0.10264625255176435"/>
          <c:w val="0.33307133806356315"/>
          <c:h val="0.20265879265091863"/>
        </c:manualLayout>
      </c:layout>
      <c:overlay val="0"/>
      <c:spPr>
        <a:solidFill>
          <a:schemeClr val="bg1"/>
        </a:solidFill>
        <a:ln>
          <a:solidFill>
            <a:schemeClr val="tx1"/>
          </a:solidFill>
        </a:ln>
        <a:effectLst/>
      </c:spPr>
      <c:txPr>
        <a:bodyPr rot="0" spcFirstLastPara="1" vertOverflow="ellipsis" vert="horz" wrap="square" anchor="ctr" anchorCtr="1"/>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0.35039</cdr:x>
      <cdr:y>0.91222</cdr:y>
    </cdr:from>
    <cdr:to>
      <cdr:x>0.78497</cdr:x>
      <cdr:y>0.97417</cdr:y>
    </cdr:to>
    <cdr:sp macro="" textlink="">
      <cdr:nvSpPr>
        <cdr:cNvPr id="2" name="Text Box 1"/>
        <cdr:cNvSpPr txBox="1"/>
      </cdr:nvSpPr>
      <cdr:spPr>
        <a:xfrm xmlns:a="http://schemas.openxmlformats.org/drawingml/2006/main">
          <a:off x="1474487" y="2995930"/>
          <a:ext cx="1828776" cy="2034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i="1">
              <a:latin typeface="Times New Roman" panose="02020603050405020304" pitchFamily="18" charset="0"/>
              <a:cs typeface="Times New Roman" panose="02020603050405020304" pitchFamily="18" charset="0"/>
            </a:rPr>
            <a:t>Fire</a:t>
          </a:r>
          <a:r>
            <a:rPr lang="en-US" sz="1200" i="1" baseline="0">
              <a:latin typeface="Times New Roman" panose="02020603050405020304" pitchFamily="18" charset="0"/>
              <a:cs typeface="Times New Roman" panose="02020603050405020304" pitchFamily="18" charset="0"/>
            </a:rPr>
            <a:t> Resistance= 100 min</a:t>
          </a:r>
          <a:endParaRPr lang="en-US" sz="1200" i="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0.33743</cdr:x>
      <cdr:y>0.90518</cdr:y>
    </cdr:from>
    <cdr:to>
      <cdr:x>0.76895</cdr:x>
      <cdr:y>0.96452</cdr:y>
    </cdr:to>
    <cdr:sp macro="" textlink="">
      <cdr:nvSpPr>
        <cdr:cNvPr id="2" name="Text Box 1"/>
        <cdr:cNvSpPr txBox="1"/>
      </cdr:nvSpPr>
      <cdr:spPr>
        <a:xfrm xmlns:a="http://schemas.openxmlformats.org/drawingml/2006/main">
          <a:off x="1430032" y="3103858"/>
          <a:ext cx="1828777" cy="2034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i="1">
              <a:latin typeface="Times New Roman" panose="02020603050405020304" pitchFamily="18" charset="0"/>
              <a:cs typeface="Times New Roman" panose="02020603050405020304" pitchFamily="18" charset="0"/>
            </a:rPr>
            <a:t>Fire</a:t>
          </a:r>
          <a:r>
            <a:rPr lang="en-US" sz="1200" i="1" baseline="0">
              <a:latin typeface="Times New Roman" panose="02020603050405020304" pitchFamily="18" charset="0"/>
              <a:cs typeface="Times New Roman" panose="02020603050405020304" pitchFamily="18" charset="0"/>
            </a:rPr>
            <a:t> Resistance= 42 min</a:t>
          </a:r>
          <a:endParaRPr lang="en-US" sz="1200" i="1">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0.35279</cdr:x>
      <cdr:y>0.90615</cdr:y>
    </cdr:from>
    <cdr:to>
      <cdr:x>0.7806</cdr:x>
      <cdr:y>0.96853</cdr:y>
    </cdr:to>
    <cdr:sp macro="" textlink="">
      <cdr:nvSpPr>
        <cdr:cNvPr id="2" name="Text Box 1"/>
        <cdr:cNvSpPr txBox="1"/>
      </cdr:nvSpPr>
      <cdr:spPr>
        <a:xfrm xmlns:a="http://schemas.openxmlformats.org/drawingml/2006/main">
          <a:off x="1508117" y="2955280"/>
          <a:ext cx="1828810" cy="2034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i="1">
              <a:latin typeface="Times New Roman" panose="02020603050405020304" pitchFamily="18" charset="0"/>
              <a:cs typeface="Times New Roman" panose="02020603050405020304" pitchFamily="18" charset="0"/>
            </a:rPr>
            <a:t>Fire</a:t>
          </a:r>
          <a:r>
            <a:rPr lang="en-US" sz="1200" i="1" baseline="0">
              <a:latin typeface="Times New Roman" panose="02020603050405020304" pitchFamily="18" charset="0"/>
              <a:cs typeface="Times New Roman" panose="02020603050405020304" pitchFamily="18" charset="0"/>
            </a:rPr>
            <a:t> Resistance= 88min</a:t>
          </a:r>
          <a:endParaRPr lang="en-US" sz="1200" i="1">
            <a:latin typeface="Times New Roman" panose="02020603050405020304" pitchFamily="18"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78A95B8-3050-4EF3-9B06-308647179464}"/>
      </w:docPartPr>
      <w:docPartBody>
        <w:p w:rsidR="00F438C1" w:rsidRDefault="00E93C6D">
          <w:r w:rsidRPr="00EC1466">
            <w:rPr>
              <w:rStyle w:val="PlaceholderText"/>
            </w:rPr>
            <w:t>Click or tap here to enter text.</w:t>
          </w:r>
        </w:p>
      </w:docPartBody>
    </w:docPart>
    <w:docPart>
      <w:docPartPr>
        <w:name w:val="26656533389C476CA45AFBFF92BBDB75"/>
        <w:category>
          <w:name w:val="General"/>
          <w:gallery w:val="placeholder"/>
        </w:category>
        <w:types>
          <w:type w:val="bbPlcHdr"/>
        </w:types>
        <w:behaviors>
          <w:behavior w:val="content"/>
        </w:behaviors>
        <w:guid w:val="{3816F0CD-2C1F-42D6-93C3-D24A74C0C7D3}"/>
      </w:docPartPr>
      <w:docPartBody>
        <w:p w:rsidR="00A53B84" w:rsidRDefault="00DC2E0D" w:rsidP="00DC2E0D">
          <w:pPr>
            <w:pStyle w:val="26656533389C476CA45AFBFF92BBDB75"/>
          </w:pPr>
          <w:r w:rsidRPr="00EC1466">
            <w:rPr>
              <w:rStyle w:val="PlaceholderText"/>
            </w:rPr>
            <w:t>Click or tap here to enter text.</w:t>
          </w:r>
        </w:p>
      </w:docPartBody>
    </w:docPart>
    <w:docPart>
      <w:docPartPr>
        <w:name w:val="6475FBF575CA405A9A701B0EFA8ADC3E"/>
        <w:category>
          <w:name w:val="General"/>
          <w:gallery w:val="placeholder"/>
        </w:category>
        <w:types>
          <w:type w:val="bbPlcHdr"/>
        </w:types>
        <w:behaviors>
          <w:behavior w:val="content"/>
        </w:behaviors>
        <w:guid w:val="{D6A79147-6689-4600-B6A3-2A44AFD475C1}"/>
      </w:docPartPr>
      <w:docPartBody>
        <w:p w:rsidR="009C7D57" w:rsidRDefault="00BA06C0" w:rsidP="00BA06C0">
          <w:pPr>
            <w:pStyle w:val="6475FBF575CA405A9A701B0EFA8ADC3E"/>
          </w:pPr>
          <w:r w:rsidRPr="00EC1466">
            <w:rPr>
              <w:rStyle w:val="PlaceholderText"/>
            </w:rPr>
            <w:t>Click or tap here to enter text.</w:t>
          </w:r>
        </w:p>
      </w:docPartBody>
    </w:docPart>
    <w:docPart>
      <w:docPartPr>
        <w:name w:val="C98AED0CC8FB478BA805B9C9EF16E340"/>
        <w:category>
          <w:name w:val="General"/>
          <w:gallery w:val="placeholder"/>
        </w:category>
        <w:types>
          <w:type w:val="bbPlcHdr"/>
        </w:types>
        <w:behaviors>
          <w:behavior w:val="content"/>
        </w:behaviors>
        <w:guid w:val="{7ADD214B-8BE4-496E-ADF1-767D04111818}"/>
      </w:docPartPr>
      <w:docPartBody>
        <w:p w:rsidR="009C7D57" w:rsidRDefault="00BA06C0" w:rsidP="00BA06C0">
          <w:pPr>
            <w:pStyle w:val="C98AED0CC8FB478BA805B9C9EF16E340"/>
          </w:pPr>
          <w:r w:rsidRPr="00EC1466">
            <w:rPr>
              <w:rStyle w:val="PlaceholderText"/>
            </w:rPr>
            <w:t>Click or tap here to enter text.</w:t>
          </w:r>
        </w:p>
      </w:docPartBody>
    </w:docPart>
    <w:docPart>
      <w:docPartPr>
        <w:name w:val="BBE05B515C744E3FB2B9934E942F6960"/>
        <w:category>
          <w:name w:val="General"/>
          <w:gallery w:val="placeholder"/>
        </w:category>
        <w:types>
          <w:type w:val="bbPlcHdr"/>
        </w:types>
        <w:behaviors>
          <w:behavior w:val="content"/>
        </w:behaviors>
        <w:guid w:val="{10098CC6-BC95-445A-8ADA-FF3154799439}"/>
      </w:docPartPr>
      <w:docPartBody>
        <w:p w:rsidR="00CD2C11" w:rsidRDefault="00E62A6B" w:rsidP="00E62A6B">
          <w:pPr>
            <w:pStyle w:val="BBE05B515C744E3FB2B9934E942F6960"/>
          </w:pPr>
          <w:r w:rsidRPr="00EC146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DEB"/>
    <w:rsid w:val="00047D3E"/>
    <w:rsid w:val="001633D0"/>
    <w:rsid w:val="001B16ED"/>
    <w:rsid w:val="001F6F8A"/>
    <w:rsid w:val="002B47E7"/>
    <w:rsid w:val="0034260D"/>
    <w:rsid w:val="00391871"/>
    <w:rsid w:val="003D1BA4"/>
    <w:rsid w:val="00426F5A"/>
    <w:rsid w:val="00436C54"/>
    <w:rsid w:val="004B4BDD"/>
    <w:rsid w:val="00542A14"/>
    <w:rsid w:val="0057347F"/>
    <w:rsid w:val="0059052D"/>
    <w:rsid w:val="0062275F"/>
    <w:rsid w:val="006A72F3"/>
    <w:rsid w:val="006B5E33"/>
    <w:rsid w:val="006C1A2D"/>
    <w:rsid w:val="007A2DEB"/>
    <w:rsid w:val="008244DE"/>
    <w:rsid w:val="008A3E0C"/>
    <w:rsid w:val="008F79BA"/>
    <w:rsid w:val="0093488C"/>
    <w:rsid w:val="009C7D57"/>
    <w:rsid w:val="00A17E61"/>
    <w:rsid w:val="00A2020A"/>
    <w:rsid w:val="00A310B1"/>
    <w:rsid w:val="00A53B84"/>
    <w:rsid w:val="00A70EC0"/>
    <w:rsid w:val="00BA06C0"/>
    <w:rsid w:val="00C14602"/>
    <w:rsid w:val="00C90417"/>
    <w:rsid w:val="00CB0288"/>
    <w:rsid w:val="00CD2C11"/>
    <w:rsid w:val="00CD72FA"/>
    <w:rsid w:val="00DC2E0D"/>
    <w:rsid w:val="00E13538"/>
    <w:rsid w:val="00E62A6B"/>
    <w:rsid w:val="00E93C6D"/>
    <w:rsid w:val="00EE457D"/>
    <w:rsid w:val="00F438C1"/>
    <w:rsid w:val="00F926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2A6B"/>
    <w:rPr>
      <w:color w:val="808080"/>
    </w:rPr>
  </w:style>
  <w:style w:type="paragraph" w:customStyle="1" w:styleId="26656533389C476CA45AFBFF92BBDB75">
    <w:name w:val="26656533389C476CA45AFBFF92BBDB75"/>
    <w:rsid w:val="00DC2E0D"/>
    <w:rPr>
      <w:kern w:val="2"/>
      <w14:ligatures w14:val="standardContextual"/>
    </w:rPr>
  </w:style>
  <w:style w:type="paragraph" w:customStyle="1" w:styleId="6475FBF575CA405A9A701B0EFA8ADC3E">
    <w:name w:val="6475FBF575CA405A9A701B0EFA8ADC3E"/>
    <w:rsid w:val="00BA06C0"/>
    <w:rPr>
      <w:kern w:val="2"/>
      <w:lang w:eastAsia="zh-CN"/>
      <w14:ligatures w14:val="standardContextual"/>
    </w:rPr>
  </w:style>
  <w:style w:type="paragraph" w:customStyle="1" w:styleId="C98AED0CC8FB478BA805B9C9EF16E340">
    <w:name w:val="C98AED0CC8FB478BA805B9C9EF16E340"/>
    <w:rsid w:val="00BA06C0"/>
    <w:rPr>
      <w:kern w:val="2"/>
      <w:lang w:eastAsia="zh-CN"/>
      <w14:ligatures w14:val="standardContextual"/>
    </w:rPr>
  </w:style>
  <w:style w:type="paragraph" w:customStyle="1" w:styleId="BBE05B515C744E3FB2B9934E942F6960">
    <w:name w:val="BBE05B515C744E3FB2B9934E942F6960"/>
    <w:rsid w:val="00E62A6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0F0526-5151-47AB-8590-0034EC340FE8}">
  <we:reference id="wa104382081" version="1.35.0.0" store="en-US" storeType="OMEX"/>
  <we:alternateReferences>
    <we:reference id="WA104382081" version="1.35.0.0" store="en-US" storeType="OMEX"/>
  </we:alternateReferences>
  <we:properties>
    <we:property name="MENDELEY_CITATIONS" value="[{&quot;citationID&quot;:&quot;MENDELEY_CITATION_60317006-31cf-4902-a016-dfb1b3dd681a&quot;,&quot;properties&quot;:{&quot;noteIndex&quot;:0},&quot;isEdited&quot;:false,&quot;manualOverride&quot;:{&quot;isManuallyOverridden&quot;:false,&quot;citeprocText&quot;:&quot;[1]&quot;,&quot;manualOverrideText&quot;:&quot;&quot;},&quot;citationTag&quot;:&quot;MENDELEY_CITATION_v3_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&quot;,&quot;citationItems&quot;:[{&quot;id&quot;:&quot;9e3cfd1a-364c-314b-b5e1-8f9777b9ecac&quot;,&quot;itemData&quot;:{&quot;type&quot;:&quot;article-journal&quot;,&quot;id&quot;:&quot;9e3cfd1a-364c-314b-b5e1-8f9777b9ecac&quot;,&quot;title&quot;:&quot;Tests of Load-Bearing Slender Reinforced Concrete Walls in Fire&quot;,&quot;author&quot;:[{&quot;family&quot;:&quot;Sanjayan&quot;,&quot;given&quot;:&quot;Damian A Crozier and Jay G&quot;,&quot;parse-names&quot;:false,&quot;dropping-particle&quot;:&quot;&quot;,&quot;non-dropping-particle&quot;:&quot;&quot;}],&quot;container-title&quot;:&quot;ACI Structural Journal&quot;,&quot;DOI&quot;:&quot;10.14359/853&quot;,&quot;abstract&quot;:&quot;Eighteen large-scale slender reinforced concrete walls were tested under standard fire conditions. The test conditions included different height-to-thickness ratios, reinforcement covers, concrete strengths and mixture proportions, and varying levels of eccentric inplane load. Eight walls, simply supported along two short edges, were tested under combined eccentric inplane and lateral loads to investigate inplane load capacity. Another eight walls, also simply supported along two short edges, were tested under lateral load only to investigate spalling of concrete and thermal bowing. Two walls, simply supported on three edges (two short and one long), were tested under lateral load to investigate spalling in concrete walls without flexural cracking. The results also show that centrally reinforced walls perform better than doubly reinforced walls, and that concrete strength has little influence on the performance of load-bearing slender walls in fire. Furthermore, the results show that flexural cracking on the fire- exposed surface reduces the tendency for spalling of concrete.&quot;,&quot;issue&quot;:&quot;2&quot;,&quot;volume&quot;:&quot;97&quot;,&quot;container-title-short&quot;:&quot;ACI Struct J&quot;},&quot;isTemporary&quot;:false}]},{&quot;citationID&quot;:&quot;MENDELEY_CITATION_59b70477-9aad-4c82-af05-0078667d7082&quot;,&quot;properties&quot;:{&quot;noteIndex&quot;:0},&quot;isEdited&quot;:false,&quot;manualOverride&quot;:{&quot;isManuallyOverridden&quot;:false,&quot;citeprocText&quot;:&quot;[2]&quot;,&quot;manualOverrideText&quot;:&quot;&quot;},&quot;citationTag&quot;:&quot;MENDELEY_CITATION_v3_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&quot;,&quot;citationItems&quot;:[{&quot;id&quot;:&quot;2ab4d757-17d2-353b-9eac-578e7374b36f&quot;,&quot;itemData&quot;:{&quot;type&quot;:&quot;article-journal&quot;,&quot;id&quot;:&quot;2ab4d757-17d2-353b-9eac-578e7374b36f&quot;,&quot;title&quot;:&quot;Out-of-plane behavior and stability of five planar reinforced concrete bearing wall specimens under fire&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container-title&quot;:&quot;ACI Structural Journal&quot;,&quot;DOI&quot;:&quot;10.14359/51687908&quot;,&quot;ISSN&quot;:&quot;08893241&quot;,&quot;issued&quot;:{&quot;date-parts&quot;:[[2015,11,1]]},&quot;page&quot;:&quot;701-712&quot;,&quot;abstract&quot;:&quot;This paper describes a full-scale experimental investigation on the out-of-plane thermomechanical behavior of five planar reinforced concrete (RC) bearing wall specimens under fire. The wall specimens were heated on one surface over half of the wall height through the ASTM E119 standard fire time-temperature curve, while simultaneously being subjected to a constant axial load at the top. The walls were fixed at the base and free to displace vertically and rotate at the top. In the out-of-plane lateral direction, the top of three specimens was restrained (representing a rigid floor slab), the top of one specimen was free (representing a compromised or nonexistent floor slab), and the top of one specimen was subjected to a step-wise increasing lateral load (to investigate the change in wall lateral stiffness during the fire). The test results show that, depending on the wall thickness, reinforcement, and loading, the combined axial-lateral strength and stability of RC bearing walls can be severely compromised by the development of eccentric conditions from the unsymmetrical deterioration of the concrete and reinforcing steel over the wall thickness. Significant axial-flexural and diagonal cracking from large thermal gradients over the wall thickness and height can also contribute to the deterioration of the wall. Out-of-plane shear and buckling failures were observed at fire durations much shorter than the resistance rating per Section 2.1 of ACI 216.1 for the fire resistance of concrete structures.&quot;,&quot;publisher&quot;:&quot;American Concrete Institute&quot;,&quot;issue&quot;:&quot;6&quot;,&quot;volume&quot;:&quot;112&quot;,&quot;container-title-short&quot;:&quot;ACI Struct J&quot;},&quot;isTemporary&quot;:false}]},{&quot;citationID&quot;:&quot;MENDELEY_CITATION_023e6406-ab69-4b07-80cd-e053b46ed58f&quot;,&quot;properties&quot;:{&quot;noteIndex&quot;:0},&quot;isEdited&quot;:false,&quot;manualOverride&quot;:{&quot;isManuallyOverridden&quot;:false,&quot;citeprocText&quot;:&quot;[3]–[5]&quot;,&quot;manualOverrideText&quot;:&quot;&quot;},&quot;citationTag&quot;:&quot;MENDELEY_CITATION_v3_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a78fcca0-84c0-3a75-b84d-a42536c036d0&quot;,&quot;itemData&quot;:{&quot;type&quot;:&quot;article&quot;,&quot;id&quot;:&quot;a78fcca0-84c0-3a75-b84d-a42536c036d0&quot;,&quot;title&quot;:&quot;Behaviour of Reinforced Concrete Walls Under Fire: A Review&quot;,&quot;author&quot;:[{&quot;family&quot;:&quot;Almeshal&quot;,&quot;given&quot;:&quot;Ibrahim&quot;,&quot;parse-names&quot;:false,&quot;dropping-particle&quot;:&quot;&quot;,&quot;non-dropping-particle&quot;:&quot;&quot;},{&quot;family&quot;:&quot;Abu Bakar&quot;,&quot;given&quot;:&quot;B. H.&quot;,&quot;parse-names&quot;:false,&quot;dropping-particle&quot;:&quot;&quot;,&quot;non-dropping-particle&quot;:&quot;&quot;},{&quot;family&quot;:&quot;Tayeh&quot;,&quot;given&quot;:&quot;Bassam A.&quot;,&quot;parse-names&quot;:false,&quot;dropping-particle&quot;:&quot;&quot;,&quot;non-dropping-particle&quot;:&quot;&quot;}],&quot;container-title&quot;:&quot;Fire Technology&quot;,&quot;DOI&quot;:&quot;10.1007/s10694-022-01240-3&quot;,&quot;ISSN&quot;:&quot;15728099&quot;,&quot;issued&quot;:{&quot;date-parts&quot;:[[2022,9,1]]},&quot;page&quot;:&quot;2589-2639&quot;,&quot;abstract&quot;:&quot;Fire has been a scourge of society for a very long time due to its impact on the human and economic aspects. Fire resistance is a characteristic of concrete buildings, and residential buildings made of concrete are often subject to fire. Fire causes serious damage to the concrete members, which may require substantial demolition. High temperatures decrease the stability and durability of concrete structures; therefore, understanding the effect of fire on concrete walls can help in reduce the environmental fire impact and lower rehabilitation costs. Several studies investigated the impact of fire on the response of concrete walls. This paper reviews previous studies until 2020. The paper aims to discuss the effect of fire load on the behaviour of concrete walls and panels. To this end, 102 previous studies were selected for the review. This paper commences by illustrating fire scenarios, heat and moisture transfer in concrete walls, and the influence of elevated temperature on concrete performance. This is followed by a discussion of structural analysis and failure limit states of concrete walls during fire. Next, the impact of applying different parameters on the structural and thermal behaviour of concrete walls exposed to fire is addressed, and significant parameters including axial load, lateral load, compressive strength, reinforcement ratio, concrete cover, moisture content, aggregate type, fire period, slenderness ratio, and load eccentricity are provided. Spalling, thermal response, and deformation of concrete walls during fire are also discussed. The paper concludes with recommendations for further studies.&quot;,&quot;publisher&quot;:&quot;Springer&quot;,&quot;issue&quot;:&quot;5&quot;,&quot;volume&quot;:&quot;58&quot;,&quot;container-title-short&quot;:&quot;Fire Technol&quot;},&quot;isTemporary&quot;:false},{&quot;id&quot;:&quot;1f373579-fd9d-3235-a22c-9c5a62f85bf0&quot;,&quot;itemData&quot;:{&quot;type&quot;:&quot;article-journal&quot;,&quot;id&quot;:&quot;1f373579-fd9d-3235-a22c-9c5a62f85bf0&quot;,&quot;title&quot;:&quot;review (2)&quot;,&quot;container-title-short&quot;:&quot;&quot;},&quot;isTemporary&quot;:false},{&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8e0d42a0-460a-4f73-88bb-cb4d14ae6abb&quot;,&quot;properties&quot;:{&quot;noteIndex&quot;:0},&quot;isEdited&quot;:false,&quot;manualOverride&quot;:{&quot;isManuallyOverridden&quot;:false,&quot;citeprocText&quot;:&quot;[5]&quot;,&quot;manualOverrideText&quot;:&quot;&quot;},&quot;citationTag&quot;:&quot;MENDELEY_CITATION_v3_eyJjaXRhdGlvbklEIjoiTUVOREVMRVlfQ0lUQVRJT05fOGUwZDQyYTAtNDYwYS00ZjczLTg4YmItY2I0ZDE0YWU2YWJi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6b1a04fc-2cc3-4ae0-ab7f-7fb90279b047&quot;,&quot;properties&quot;:{&quot;noteIndex&quot;:0},&quot;isEdited&quot;:false,&quot;manualOverride&quot;:{&quot;isManuallyOverridden&quot;:false,&quot;citeprocText&quot;:&quot;[6]&quot;,&quot;manualOverrideText&quot;:&quot;&quot;},&quot;citationTag&quot;:&quot;MENDELEY_CITATION_v3_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&quot;,&quot;citationItems&quot;:[{&quot;id&quot;:&quot;6f8d3764-a798-3c75-81dc-471f454ecbb3&quot;,&quot;itemData&quot;:{&quot;type&quot;:&quot;article-journal&quot;,&quot;id&quot;:&quot;6f8d3764-a798-3c75-81dc-471f454ecbb3&quot;,&quot;title&quot;:&quot;Analysis on Fire Resistance of Reinforced Concrete Wall&quot;,&quot;author&quot;:[{&quot;family&quot;:&quot;Zheng&quot;,&quot;given&quot;:&quot;Yong Qian&quot;,&quot;parse-names&quot;:false,&quot;dropping-particle&quot;:&quot;&quot;,&quot;non-dropping-particle&quot;:&quot;&quot;},{&quot;family&quot;:&quot;Zhuang&quot;,&quot;given&quot;:&quot;Jin Ping&quot;,&quot;parse-names&quot;:false,&quot;dropping-particle&quot;:&quot;&quot;,&quot;non-dropping-particle&quot;:&quot;&quot;}],&quot;container-title&quot;:&quot;Advanced Materials Research&quot;,&quot;DOI&quot;:&quot;10.4028/www.scientific.net/AMR.243-249.797&quot;,&quot;ISSN&quot;:&quot;1662-8985&quot;,&quot;URL&quot;:&quot;https://www.scientific.net/AMR.243-249.797&quot;,&quot;issued&quot;:{&quot;date-parts&quot;:[[2011]]},&quot;page&quot;:&quot;797-800&quot;,&quot;abstract&quot;:&quot;Fire resistance design of Reinforced concrete wall is one of the important issues for structural safety. The sequentially coupled thermal-stress analysis method in ABAQUS software is used to calculate the fire resistance of walls. The results of a parametric study to examine the influences of parameters, such as axial load level, lateral load level, height-to-thickness ratio, wall thickness, material strengths, steel reinforcement ratio and concrete protection thickness to reinforcements on fire resistance of RC walls are presented.&quot;,&quot;publisher&quot;:&quot;Trans Tech Publications Ltd&quot;,&quot;volume&quot;:&quot;243-249&quot;,&quot;container-title-short&quot;:&quot;Adv Mat Res&quot;},&quot;isTemporary&quot;:false}]},{&quot;citationID&quot;:&quot;MENDELEY_CITATION_81cc5167-ab35-4da5-a905-fc1adfe3273b&quot;,&quot;properties&quot;:{&quot;noteIndex&quot;:0},&quot;isEdited&quot;:false,&quot;manualOverride&quot;:{&quot;isManuallyOverridden&quot;:false,&quot;citeprocText&quot;:&quot;[3]&quot;,&quot;manualOverrideText&quot;:&quot;&quot;},&quot;citationTag&quot;:&quot;MENDELEY_CITATION_v3_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&quot;,&quot;citationItems&quot;:[{&quot;id&quot;:&quot;a78fcca0-84c0-3a75-b84d-a42536c036d0&quot;,&quot;itemData&quot;:{&quot;type&quot;:&quot;article&quot;,&quot;id&quot;:&quot;a78fcca0-84c0-3a75-b84d-a42536c036d0&quot;,&quot;title&quot;:&quot;Behaviour of Reinforced Concrete Walls Under Fire: A Review&quot;,&quot;author&quot;:[{&quot;family&quot;:&quot;Almeshal&quot;,&quot;given&quot;:&quot;Ibrahim&quot;,&quot;parse-names&quot;:false,&quot;dropping-particle&quot;:&quot;&quot;,&quot;non-dropping-particle&quot;:&quot;&quot;},{&quot;family&quot;:&quot;Abu Bakar&quot;,&quot;given&quot;:&quot;B. H.&quot;,&quot;parse-names&quot;:false,&quot;dropping-particle&quot;:&quot;&quot;,&quot;non-dropping-particle&quot;:&quot;&quot;},{&quot;family&quot;:&quot;Tayeh&quot;,&quot;given&quot;:&quot;Bassam A.&quot;,&quot;parse-names&quot;:false,&quot;dropping-particle&quot;:&quot;&quot;,&quot;non-dropping-particle&quot;:&quot;&quot;}],&quot;container-title&quot;:&quot;Fire Technology&quot;,&quot;DOI&quot;:&quot;10.1007/s10694-022-01240-3&quot;,&quot;ISSN&quot;:&quot;15728099&quot;,&quot;issued&quot;:{&quot;date-parts&quot;:[[2022,9,1]]},&quot;page&quot;:&quot;2589-2639&quot;,&quot;abstract&quot;:&quot;Fire has been a scourge of society for a very long time due to its impact on the human and economic aspects. Fire resistance is a characteristic of concrete buildings, and residential buildings made of concrete are often subject to fire. Fire causes serious damage to the concrete members, which may require substantial demolition. High temperatures decrease the stability and durability of concrete structures; therefore, understanding the effect of fire on concrete walls can help in reduce the environmental fire impact and lower rehabilitation costs. Several studies investigated the impact of fire on the response of concrete walls. This paper reviews previous studies until 2020. The paper aims to discuss the effect of fire load on the behaviour of concrete walls and panels. To this end, 102 previous studies were selected for the review. This paper commences by illustrating fire scenarios, heat and moisture transfer in concrete walls, and the influence of elevated temperature on concrete performance. This is followed by a discussion of structural analysis and failure limit states of concrete walls during fire. Next, the impact of applying different parameters on the structural and thermal behaviour of concrete walls exposed to fire is addressed, and significant parameters including axial load, lateral load, compressive strength, reinforcement ratio, concrete cover, moisture content, aggregate type, fire period, slenderness ratio, and load eccentricity are provided. Spalling, thermal response, and deformation of concrete walls during fire are also discussed. The paper concludes with recommendations for further studies.&quot;,&quot;publisher&quot;:&quot;Springer&quot;,&quot;issue&quot;:&quot;5&quot;,&quot;volume&quot;:&quot;58&quot;,&quot;container-title-short&quot;:&quot;Fire Technol&quot;},&quot;isTemporary&quot;:false}]},{&quot;citationID&quot;:&quot;MENDELEY_CITATION_71ac90ac-cc79-4a3d-bc06-b829107fa215&quot;,&quot;properties&quot;:{&quot;noteIndex&quot;:0},&quot;isEdited&quot;:false,&quot;manualOverride&quot;:{&quot;isManuallyOverridden&quot;:false,&quot;citeprocText&quot;:&quot;[7]&quot;,&quot;manualOverrideText&quot;:&quot;&quot;},&quot;citationTag&quot;:&quot;MENDELEY_CITATION_v3_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&quot;,&quot;citationItems&quot;:[{&quot;id&quot;:&quot;e83d2431-e2ca-35ac-9ffb-86e6ee6bdc41&quot;,&quot;itemData&quot;:{&quot;type&quot;:&quot;article-journal&quot;,&quot;id&quot;:&quot;e83d2431-e2ca-35ac-9ffb-86e6ee6bdc41&quot;,&quot;title&quot;:&quot;Structural Performance of Reinforced Concrete Walls under Fire Conditions&quot;,&quot;author&quot;:[{&quot;family&quot;:&quot;Chen&quot;,&quot;given&quot;:&quot;Jun&quot;,&quot;parse-names&quot;:false,&quot;dropping-particle&quot;:&quot;&quot;,&quot;non-dropping-particle&quot;:&quot;&quot;},{&quot;family&quot;:&quot;Hamed&quot;,&quot;given&quot;:&quot;Ehab&quot;,&quot;parse-names&quot;:false,&quot;dropping-particle&quot;:&quot;&quot;,&quot;non-dropping-particle&quot;:&quot;&quot;},{&quot;family&quot;:&quot;Ian Gilbert&quot;,&quot;given&quot;:&quot;R.&quot;,&quot;parse-names&quot;:false,&quot;dropping-particle&quot;:&quot;&quot;,&quot;non-dropping-particle&quot;:&quot;&quot;}],&quot;container-title&quot;:&quot;Journal of Structural Engineering&quot;,&quot;DOI&quot;:&quot;10.1061/(asce)st.1943-541x.0002519&quot;,&quot;ISSN&quot;:&quot;0733-9445&quot;,&quot;issued&quot;:{&quot;date-parts&quot;:[[2020,3]]},&quot;abstract&quot;:&quot;This paper investigates the structural performance and deterioration of the load-carrying capacity of reinforced concrete (RC) walls subjected to one-sided fire. Heat transfer analysis is conducted for characterizing the temperature gradient within the wall and a structural model is developed. The model considers the transient creep of concrete under fire, strain softening in compression, cracking and tension stiffening, yielding of the steel reinforcement, and the effect of geometrical nonlinearity. The heat transfer analysis is conducted using a finite-element approximation, and the governing differential equations of the structural model are solved using the nonlinear shooting method following an iterative procedure. A numerical example that shows the capabilities of the proposed model and clarifies the failure mechanism of RC walls in fire is presented. Parametric studies on the influence of important fire design parameters are conducted. Finally, the model is validated through comparisons with test results from the literature. The results show a buckling failure of RC walls subjected to one-sided fire and clarify the importance of the effects of geometrical nonlinearity. It is also revealed that the existing codes can be nonconservative in many cases.&quot;,&quot;publisher&quot;:&quot;American Society of Civil Engineers (ASCE)&quot;,&quot;issue&quot;:&quot;3&quot;,&quot;volume&quot;:&quot;146&quot;,&quot;container-title-short&quot;:&quot;&quot;},&quot;isTemporary&quot;:false}]},{&quot;citationID&quot;:&quot;MENDELEY_CITATION_2286e229-986b-4962-9720-cf8997e43e9f&quot;,&quot;properties&quot;:{&quot;noteIndex&quot;:0},&quot;isEdited&quot;:false,&quot;manualOverride&quot;:{&quot;isManuallyOverridden&quot;:false,&quot;citeprocText&quot;:&quot;[8]&quot;,&quot;manualOverrideText&quot;:&quot;&quot;},&quot;citationTag&quot;:&quot;MENDELEY_CITATION_v3_eyJjaXRhdGlvbklEIjoiTUVOREVMRVlfQ0lUQVRJT05fMjI4NmUyMjktOTg2Yi00OTYyLTk3MjAtY2Y4OTk3ZTQzZTlm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quot;,&quot;citationItems&quot;:[{&quot;id&quot;:&quot;72d6eac4-ec92-3471-8a82-bc7db3a9e272&quot;,&quot;itemData&quot;:{&quot;type&quot;:&quot;article-journal&quot;,&quot;id&quot;:&quot;72d6eac4-ec92-3471-8a82-bc7db3a9e272&quot;,&quot;title&quot;:&quot;Out-of-plane behavior of two reinforced concrete bearing walls under fire: A full-scale experimental investigation&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family&quot;:&quot;McGinnis&quot;,&quot;given&quot;:&quot;Michael J.&quot;,&quot;parse-names&quot;:false,&quot;dropping-particle&quot;:&quot;&quot;,&quot;non-dropping-particle&quot;:&quot;&quot;}],&quot;container-title&quot;:&quot;ACI Structural Journal&quot;,&quot;DOI&quot;:&quot;10.14359/51686814&quot;,&quot;ISSN&quot;:&quot;08893241&quot;,&quot;issued&quot;:{&quot;date-parts&quot;:[[2014]]},&quot;page&quot;:&quot;1101-1110&quot;,&quot;abstract&quot;:&quot;This paper discusses the measured out-of-plane thermomechanical behavior of two full-scale reinforced concrete (RC) bearing wall test structures subjected to fire loading. A special skid-mounted movable gas furnace was designed and constructed for heating of one face of each wall specimen over half of the wall height through the ASTM E119 standard fire time-temperature curve. Each specimen formed one face of the furnace (that is, the specimen was not enclosed by the furnace), allowing easier visual inspections and monitoring of out-of-plane behavior on the unexposed surfaces, and the application of gravity and lateral loads on the structure. In addition to an array of discrete thermocouples, strain gauges, and displacement/rotation sensors, full-field deformation and temperature response of selected surfaces of the test specimens were captured using digital image correlation (DIC) and infrared thermography. Both test specimens were fixed at the base and free to displace vertically and rotate at the top. A constant axial load representing tributary gravity loading was applied at the top. In the out-of-plane lateral direction, the top of the first specimen was restrained, while the top of the second specimen was allowed to displace under increasing temperatures and a step-wise increasing external lateral load. The test results show that RC bearing walls are robust structures that can withstand long periods of extreme fire exposure. The out-of-plane strength and stability under gravity loads, however, can be compromised due to the unsymmetrical deterioration of the concrete and reinforcing steel over the wall thickness, as well as the development of significant out-of-plane shear forces due to restrained thermal bowing.&quot;,&quot;publisher&quot;:&quot;American Concrete Institute&quot;,&quot;issue&quot;:&quot;5&quot;,&quot;volume&quot;:&quot;111&quot;,&quot;container-title-short&quot;:&quot;ACI Struct J&quot;},&quot;isTemporary&quot;:false}]},{&quot;citationID&quot;:&quot;MENDELEY_CITATION_6908b8ff-b6e0-4990-a394-21206089362d&quot;,&quot;properties&quot;:{&quot;noteIndex&quot;:0},&quot;isEdited&quot;:false,&quot;manualOverride&quot;:{&quot;isManuallyOverridden&quot;:false,&quot;citeprocText&quot;:&quot;[8]–[10]&quot;,&quot;manualOverrideText&quot;:&quot;&quot;},&quot;citationTag&quot;:&quot;MENDELEY_CITATION_v3_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&quot;,&quot;citationItems&quot;:[{&quot;id&quot;:&quot;84193b74-b28e-3b82-b3e5-c822a79e114e&quot;,&quot;itemData&quot;:{&quot;type&quot;:&quot;article-journal&quot;,&quot;id&quot;:&quot;84193b74-b28e-3b82-b3e5-c822a79e114e&quot;,&quot;title&quot;:&quot;Out-of-plane behavior and stability of five planar reinforced concrete bearing wall specimens under fire&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container-title&quot;:&quot;ACI Structural Journal&quot;,&quot;DOI&quot;:&quot;10.14359/51687908&quot;,&quot;ISSN&quot;:&quot;08893241&quot;,&quot;issued&quot;:{&quot;date-parts&quot;:[[2015,11,1]]},&quot;page&quot;:&quot;701-712&quot;,&quot;abstract&quot;:&quot;This paper describes a full-scale experimental investigation on the out-of-plane thermomechanical behavior of five planar reinforced concrete (RC) bearing wall specimens under fire. The wall specimens were heated on one surface over half of the wall height through the ASTM E119 standard fire time-temperature curve, while simultaneously being subjected to a constant axial load at the top. The walls were fixed at the base and free to displace vertically and rotate at the top. In the out-of-plane lateral direction, the top of three specimens was restrained (representing a rigid floor slab), the top of one specimen was free (representing a compromised or nonexistent floor slab), and the top of one specimen was subjected to a step-wise increasing lateral load (to investigate the change in wall lateral stiffness during the fire). The test results show that, depending on the wall thickness, reinforcement, and loading, the combined axial-lateral strength and stability of RC bearing walls can be severely compromised by the development of eccentric conditions from the unsymmetrical deterioration of the concrete and reinforcing steel over the wall thickness. Significant axial-flexural and diagonal cracking from large thermal gradients over the wall thickness and height can also contribute to the deterioration of the wall. Out-of-plane shear and buckling failures were observed at fire durations much shorter than the resistance rating per Section 2.1 of ACI 216.1 for the fire resistance of concrete structures.&quot;,&quot;publisher&quot;:&quot;American Concrete Institute&quot;,&quot;issue&quot;:&quot;6&quot;,&quot;volume&quot;:&quot;112&quot;,&quot;container-title-short&quot;:&quot;ACI Struct J&quot;},&quot;isTemporary&quot;:false},{&quot;id&quot;:&quot;72d6eac4-ec92-3471-8a82-bc7db3a9e272&quot;,&quot;itemData&quot;:{&quot;type&quot;:&quot;article-journal&quot;,&quot;id&quot;:&quot;72d6eac4-ec92-3471-8a82-bc7db3a9e272&quot;,&quot;title&quot;:&quot;Out-of-plane behavior of two reinforced concrete bearing walls under fire: A full-scale experimental investigation&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family&quot;:&quot;McGinnis&quot;,&quot;given&quot;:&quot;Michael J.&quot;,&quot;parse-names&quot;:false,&quot;dropping-particle&quot;:&quot;&quot;,&quot;non-dropping-particle&quot;:&quot;&quot;}],&quot;container-title&quot;:&quot;ACI Structural Journal&quot;,&quot;DOI&quot;:&quot;10.14359/51686814&quot;,&quot;ISSN&quot;:&quot;08893241&quot;,&quot;issued&quot;:{&quot;date-parts&quot;:[[2014]]},&quot;page&quot;:&quot;1101-1110&quot;,&quot;abstract&quot;:&quot;This paper discusses the measured out-of-plane thermomechanical behavior of two full-scale reinforced concrete (RC) bearing wall test structures subjected to fire loading. A special skid-mounted movable gas furnace was designed and constructed for heating of one face of each wall specimen over half of the wall height through the ASTM E119 standard fire time-temperature curve. Each specimen formed one face of the furnace (that is, the specimen was not enclosed by the furnace), allowing easier visual inspections and monitoring of out-of-plane behavior on the unexposed surfaces, and the application of gravity and lateral loads on the structure. In addition to an array of discrete thermocouples, strain gauges, and displacement/rotation sensors, full-field deformation and temperature response of selected surfaces of the test specimens were captured using digital image correlation (DIC) and infrared thermography. Both test specimens were fixed at the base and free to displace vertically and rotate at the top. A constant axial load representing tributary gravity loading was applied at the top. In the out-of-plane lateral direction, the top of the first specimen was restrained, while the top of the second specimen was allowed to displace under increasing temperatures and a step-wise increasing external lateral load. The test results show that RC bearing walls are robust structures that can withstand long periods of extreme fire exposure. The out-of-plane strength and stability under gravity loads, however, can be compromised due to the unsymmetrical deterioration of the concrete and reinforcing steel over the wall thickness, as well as the development of significant out-of-plane shear forces due to restrained thermal bowing.&quot;,&quot;publisher&quot;:&quot;American Concrete Institute&quot;,&quot;issue&quot;:&quot;5&quot;,&quot;volume&quot;:&quot;111&quot;,&quot;container-title-short&quot;:&quot;ACI Struct J&quot;},&quot;isTemporary&quot;:false},{&quot;id&quot;:&quot;1d170d53-09cc-3ebe-b1d1-a2274d935dcb&quot;,&quot;itemData&quot;:{&quot;type&quot;:&quot;article-journal&quot;,&quot;id&quot;:&quot;1d170d53-09cc-3ebe-b1d1-a2274d935dcb&quot;,&quot;title&quot;:&quot;Out-of-plane behavior of reinforced concrete bearing walls after one-sided fire&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container-title&quot;:&quot;ACI Structural Journal&quot;,&quot;DOI&quot;:&quot;10.14359/51689445&quot;,&quot;ISSN&quot;:&quot;08893241&quot;,&quot;issued&quot;:{&quot;date-parts&quot;:[[2017,1,1]]},&quot;page&quot;:&quot;149-160&quot;,&quot;abstract&quot;:&quot;This paper discusses measured out-of-plane lateral behavior of five full-scale planar reinforced concrete (RC) bearing wall specimens immediately after one-sided ASTM E119 fire exposure as well as lateral behavior after unrestrained natural cooling. The specimens were fixed at the base and free to displace vertically and rotate at the top. A near-constant axial load representing tributary service-level gravity loading was applied at the top of each wall. The walls were subjected to slow-rate reversed-cyclic out-of-plane lateral displacements immediately after fire as well as after complete natural cooling. The tests immediately after fire revealed significant losses (as compared to ambient conditions) in the out-of-plane lateral strength of the walls both in the direction with the heated surface in compression and in the direction with the heated surface in tension. As the walls cooled, the heated regions contracted, resulting in a significant bow in the deflected shape- concave toward the furnace. The post-cooling lateral behavior with the heated surface in tension showed a considerable strength regain. Conversely, the post-cooling behavior with the heated surface in compression had further strength loss and increased bow in the out-of-plane deflected shape, which indicate that fire-induced out-of-plane instability of RC bearing walls can become more critical during and after cooling. It was also observed that through-thickness diagonal cracking from fire can result in shear-dominated out-of-plane lateral behavior of slender walls. Implications of these results for current RC building design are discussed.&quot;,&quot;publisher&quot;:&quot;American Concrete Institute&quot;,&quot;issue&quot;:&quot;1&quot;,&quot;volume&quot;:&quot;114&quot;,&quot;container-title-short&quot;:&quot;ACI Struct J&quot;},&quot;isTemporary&quot;:false}]},{&quot;citationID&quot;:&quot;MENDELEY_CITATION_88db92e2-8c5d-4a0b-96ce-bcd747888169&quot;,&quot;properties&quot;:{&quot;noteIndex&quot;:0},&quot;isEdited&quot;:false,&quot;manualOverride&quot;:{&quot;isManuallyOverridden&quot;:false,&quot;citeprocText&quot;:&quot;[9]&quot;,&quot;manualOverrideText&quot;:&quot;&quot;},&quot;citationTag&quot;:&quot;MENDELEY_CITATION_v3_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&quot;,&quot;citationItems&quot;:[{&quot;id&quot;:&quot;84193b74-b28e-3b82-b3e5-c822a79e114e&quot;,&quot;itemData&quot;:{&quot;type&quot;:&quot;article-journal&quot;,&quot;id&quot;:&quot;84193b74-b28e-3b82-b3e5-c822a79e114e&quot;,&quot;title&quot;:&quot;Out-of-plane behavior and stability of five planar reinforced concrete bearing wall specimens under fire&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container-title&quot;:&quot;ACI Structural Journal&quot;,&quot;DOI&quot;:&quot;10.14359/51687908&quot;,&quot;ISSN&quot;:&quot;08893241&quot;,&quot;issued&quot;:{&quot;date-parts&quot;:[[2015,11,1]]},&quot;page&quot;:&quot;701-712&quot;,&quot;abstract&quot;:&quot;This paper describes a full-scale experimental investigation on the out-of-plane thermomechanical behavior of five planar reinforced concrete (RC) bearing wall specimens under fire. The wall specimens were heated on one surface over half of the wall height through the ASTM E119 standard fire time-temperature curve, while simultaneously being subjected to a constant axial load at the top. The walls were fixed at the base and free to displace vertically and rotate at the top. In the out-of-plane lateral direction, the top of three specimens was restrained (representing a rigid floor slab), the top of one specimen was free (representing a compromised or nonexistent floor slab), and the top of one specimen was subjected to a step-wise increasing lateral load (to investigate the change in wall lateral stiffness during the fire). The test results show that, depending on the wall thickness, reinforcement, and loading, the combined axial-lateral strength and stability of RC bearing walls can be severely compromised by the development of eccentric conditions from the unsymmetrical deterioration of the concrete and reinforcing steel over the wall thickness. Significant axial-flexural and diagonal cracking from large thermal gradients over the wall thickness and height can also contribute to the deterioration of the wall. Out-of-plane shear and buckling failures were observed at fire durations much shorter than the resistance rating per Section 2.1 of ACI 216.1 for the fire resistance of concrete structures.&quot;,&quot;publisher&quot;:&quot;American Concrete Institute&quot;,&quot;issue&quot;:&quot;6&quot;,&quot;volume&quot;:&quot;112&quot;,&quot;container-title-short&quot;:&quot;ACI Struct J&quot;},&quot;isTemporary&quot;:false}]},{&quot;citationID&quot;:&quot;MENDELEY_CITATION_0019abd6-315d-4e6c-9b4f-4056562f2890&quot;,&quot;properties&quot;:{&quot;noteIndex&quot;:0},&quot;isEdited&quot;:false,&quot;manualOverride&quot;:{&quot;isManuallyOverridden&quot;:false,&quot;citeprocText&quot;:&quot;[11]&quot;,&quot;manualOverrideText&quot;:&quot;&quot;},&quot;citationTag&quot;:&quot;MENDELEY_CITATION_v3_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&quot;,&quot;citationItems&quot;:[{&quot;id&quot;:&quot;f229aa29-b435-3c36-a40e-785e1fe910c5&quot;,&quot;itemData&quot;:{&quot;type&quot;:&quot;article-journal&quot;,&quot;id&quot;:&quot;f229aa29-b435-3c36-a40e-785e1fe910c5&quot;,&quot;title&quot;:&quot;Modeling the behavior of load bearing concrete walls under fire exposure&quot;,&quot;author&quot;:[{&quot;family&quot;:&quot;Kumar&quot;,&quot;given&quot;:&quot;Puneet&quot;,&quot;parse-names&quot;:false,&quot;dropping-particle&quot;:&quot;&quot;,&quot;non-dropping-particle&quot;:&quot;&quot;},{&quot;family&quot;:&quot;Kodur&quot;,&quot;given&quot;:&quot;V. K.R.&quot;,&quot;parse-names&quot;:false,&quot;dropping-particle&quot;:&quot;&quot;,&quot;non-dropping-particle&quot;:&quot;&quot;}],&quot;container-title&quot;:&quot;Construction and Building Materials&quot;,&quot;DOI&quot;:&quot;10.1016/j.conbuildmat.2017.08.010&quot;,&quot;ISSN&quot;:&quot;09500618&quot;,&quot;issued&quot;:{&quot;date-parts&quot;:[[2017,11,15]]},&quot;page&quot;:&quot;993-1003&quot;,&quot;abstract&quot;:&quot;A generic three-dimensional (3D) finite element (FE) based numerical model is presented for predicting thermo-mechanical behavior of load bearing reinforced concrete (RC) walls exposed to fire. The proposed model is capable of accounting for critical parameters governing fire resistance of RC walls including wall slenderness ratio, support restrains, and temperature dependent properties of reinforcement and concrete. The model is validated by comparing predicted thermal and structural response parameters with the experimental data on three full scale load bearing RC walls tested under fire exposure. The comparisons show good correlation between model predictions and measured data, indicating that the proposed model can predict the thermo-mechanical behavior of RC walls from pre-loading to collapse stage under fire exposure. The validated model can be applied to undertake parametric studies aimed at quantifying critical factors governing fire performance of load bearing RC walls under fire.&quot;,&quot;publisher&quot;:&quot;Elsevier Ltd&quot;,&quot;volume&quot;:&quot;154&quot;,&quot;container-title-short&quot;:&quot;Constr Build Mater&quot;},&quot;isTemporary&quot;:false}]},{&quot;citationID&quot;:&quot;MENDELEY_CITATION_1a36ee31-f8a7-4122-a0e2-3ab3ef1b2e68&quot;,&quot;properties&quot;:{&quot;noteIndex&quot;:0},&quot;isEdited&quot;:false,&quot;manualOverride&quot;:{&quot;isManuallyOverridden&quot;:false,&quot;citeprocText&quot;:&quot;[12]–[19]&quot;,&quot;manualOverrideText&quot;:&quot;&quot;},&quot;citationTag&quot;:&quot;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&quot;,&quot;citationItems&quot;:[{&quot;id&quot;:&quot;9ff2d498-29ff-3ac5-9544-c2c55a34b9c3&quot;,&quot;itemData&quot;:{&quot;type&quot;:&quot;article-journal&quot;,&quot;id&quot;:&quot;9ff2d498-29ff-3ac5-9544-c2c55a34b9c3&quot;,&quot;title&quot;:&quot;Probabilistic-Based Approach for Evaluating the Thermal Response of Concrete Slabs under Fire Loading&quot;,&quot;author&quot;:[{&quot;family&quot;:&quot;Karaki&quot;,&quot;given&quot;:&quot;Ghada&quot;,&quot;parse-names&quot;:false,&quot;dropping-particle&quot;:&quot;&quot;,&quot;non-dropping-particle&quot;:&quot;&quot;},{&quot;family&quot;:&quot;Hawileh&quot;,&quot;given&quot;:&quot;Rami&quot;,&quot;parse-names&quot;:false,&quot;dropping-particle&quot;:&quot;&quot;,&quot;non-dropping-particle&quot;:&quot;&quot;},{&quot;family&quot;:&quot;Kodur&quot;,&quot;given&quot;:&quot;Venkatesh&quot;,&quot;parse-names&quot;:false,&quot;dropping-particle&quot;:&quot;&quot;,&quot;non-dropping-particle&quot;:&quot;&quot;}],&quot;container-title&quot;:&quot;Journal of Structural Engineering&quot;,&quot;DOI&quot;:&quot;10.1061/(ASCE)ST.1943-541X.0003039&quot;,&quot;issued&quot;:{&quot;date-parts&quot;:[[2021,4,30]]},&quot;volume&quot;:&quot;147&quot;,&quot;container-title-short&quot;:&quot;&quot;},&quot;isTemporary&quot;:false},{&quot;id&quot;:&quot;5a66594b-19ae-3452-b5b6-412c24b61e4a&quot;,&quot;itemData&quot;:{&quot;type&quot;:&quot;article-journal&quot;,&quot;id&quot;:&quot;5a66594b-19ae-3452-b5b6-412c24b61e4a&quot;,&quot;title&quot;:&quot;Performance of RC T-beams externally strengthened with CFRP laminates under elevated temperatures&quot;,&quot;author&quot;:[{&quot;family&quot;:&quot;Naser&quot;,&quot;given&quot;:&quot;Mohannad Z.&quot;,&quot;parse-names&quot;:false,&quot;dropping-particle&quot;:&quot;&quot;,&quot;non-dropping-particle&quot;:&quot;&quot;},{&quot;family&quot;:&quot;Hawileh&quot;,&quot;given&quot;:&quot;Rami A.&quot;,&quot;parse-names&quot;:false,&quot;dropping-particle&quot;:&quot;&quot;,&quot;non-dropping-particle&quot;:&quot;&quot;},{&quot;family&quot;:&quot;Rasheed&quot;,&quot;given&quot;:&quot;Hayder A.&quot;,&quot;parse-names&quot;:false,&quot;dropping-particle&quot;:&quot;&quot;,&quot;non-dropping-particle&quot;:&quot;&quot;}],&quot;container-title&quot;:&quot;Journal of Structural Fire Engineering&quot;,&quot;DOI&quot;:&quot;10.1260/2040-2317.5.1.1&quot;,&quot;ISSN&quot;:&quot;20402317&quot;,&quot;issued&quot;:{&quot;date-parts&quot;:[[2014,3,1]]},&quot;page&quot;:&quot;1-24&quot;,&quot;abstract&quot;:&quot;This paper presents a numerical study that investigates the performance of reinforced concrete (RC) T-beams externally strengthened with carbon fibre reinforced polymer (CFRP) plates when subjected to fire loading. A finite element (FE) model is developed and a coupled thermal-stress analysis was performed on a RC beam externally strengthened with a CFRP plate tested by other investigators. The spread of temperature at the CFRP-concrete interface and reinforcing steel, as well as the mid-span deflection response is compared to the measured experimental data. Overall, good agreement between the measured and predicted data is observed. The validated model was then used in an extensive parametric study to further investigate the effect of several parameters on the performance of CFRP externally strengthened RC beams under elevated temperatures. The variables of the parametric study include applying different fire curves and scenarios, different applied live load combinations as well as the effect of using different insulation schemes with different types and thicknesses. Several observations and conclusions were drawn from the parametric investigation. It could be concluded that successful FE modeling of this structural member when exposed to thermal and mechanical loading would provide a valid economical and efficient alternative solution to the expensive and time consuming experimental testing.&quot;,&quot;publisher&quot;:&quot;Multi-Science Publishing Co. Ltd&quot;,&quot;issue&quot;:&quot;1&quot;,&quot;volume&quot;:&quot;5&quot;,&quot;container-title-short&quot;:&quot;&quot;},&quot;isTemporary&quot;:false},{&quot;id&quot;:&quot;67968843-6e07-310c-afcb-a14797e17b8b&quot;,&quot;itemData&quot;:{&quot;type&quot;:&quot;article-journal&quot;,&quot;id&quot;:&quot;67968843-6e07-310c-afcb-a14797e17b8b&quot;,&quot;title&quot;:&quot;Modeling of insulated CFRP-strengthened reinforced concrete T-beam exposed to fire&quot;,&quot;author&quot;:[{&quot;family&quot;:&quot;Hawileh&quot;,&quot;given&quot;:&quot;R. A.&quot;,&quot;parse-names&quot;:false,&quot;dropping-particle&quot;:&quot;&quot;,&quot;non-dropping-particle&quot;:&quot;&quot;},{&quot;family&quot;:&quot;Naser&quot;,&quot;given&quot;:&quot;M.&quot;,&quot;parse-names&quot;:false,&quot;dropping-particle&quot;:&quot;&quot;,&quot;non-dropping-particle&quot;:&quot;&quot;},{&quot;family&quot;:&quot;Zaidan&quot;,&quot;given&quot;:&quot;W.&quot;,&quot;parse-names&quot;:false,&quot;dropping-particle&quot;:&quot;&quot;,&quot;non-dropping-particle&quot;:&quot;&quot;},{&quot;family&quot;:&quot;Rasheed&quot;,&quot;given&quot;:&quot;H. A.&quot;,&quot;parse-names&quot;:false,&quot;dropping-particle&quot;:&quot;&quot;,&quot;non-dropping-particle&quot;:&quot;&quot;}],&quot;container-title&quot;:&quot;Engineering Structures&quot;,&quot;DOI&quot;:&quot;10.1016/j.engstruct.2009.08.008&quot;,&quot;ISSN&quot;:&quot;01410296&quot;,&quot;issued&quot;:{&quot;date-parts&quot;:[[2009,12]]},&quot;page&quot;:&quot;3072-3079&quot;,&quot;abstract&quot;:&quot;The use of Fiber Reinforced Polymer (FRP) has been established as one of the possible techniques to strengthen concrete beams in flexure and shear. Carbon Fiber Reinforced Polymer (CFRP) has been identified as the material of choice in civil infrastructure applications. The fire performance of such CFRP-strengthened members and their resistance to heat transfer and to various environmental exposure factors need to be investigated. In this paper, a detailed finite element model of a CFRP-strengthened reinforced concrete T-beam is developed. The model accounts for the variation in thermal and mechanical parameters of the beams' constituent materials with temperature, including CFRP and insulation materials. Nonlinear time domain transient thermal-stress finite element analysis is performed using the commercial software ANSYS to study the heat transfer mechanism and deformation within the beam for fire conditions initiating at the bottom of the beam. To relate the simulation to an actual case, a reinforced concrete T-beam strengthened with CFRP and fire-tested by other investigators is modeled. The progression of temperature in the beam, CFRP, reinforcing steel, and along the CFRP-concrete interface is compared to the observed fire test data. Overall, the predicted temperature results are in good agreement with the measured ones. In addition, the mid-span deflection increases nonlinearly during the fire exposure time due to the increase in the total strain on the tension side of the beams and due to concrete cracking. Successful FE modeling of this structure provides an economical, alternative solution to expensive experimental investigations. © 2009.&quot;,&quot;issue&quot;:&quot;12&quot;,&quot;volume&quot;:&quot;31&quot;,&quot;container-title-short&quot;:&quot;Eng Struct&quot;},&quot;isTemporary&quot;:false},{&quot;id&quot;:&quot;225226cb-eae2-3bf5-8725-1f55aa4bfa79&quot;,&quot;itemData&quot;:{&quot;type&quot;:&quot;article-journal&quot;,&quot;id&quot;:&quot;225226cb-eae2-3bf5-8725-1f55aa4bfa79&quot;,&quot;title&quot;:&quot;An approach for developing probabilistic models for temperature-dependent properties of construction materials from fire tests and small data&quot;,&quot;author&quot;:[{&quot;family&quot;:&quot;Karaki&quot;,&quot;given&quot;:&quot;Ghada&quot;,&quot;parse-names&quot;:false,&quot;dropping-particle&quot;:&quot;&quot;,&quot;non-dropping-particle&quot;:&quot;&quot;},{&quot;family&quot;:&quot;Naser&quot;,&quot;given&quot;:&quot;Mohannad Z.&quot;,&quot;parse-names&quot;:false,&quot;dropping-particle&quot;:&quot;&quot;,&quot;non-dropping-particle&quot;:&quot;&quot;}],&quot;container-title&quot;:&quot;Fire and Materials&quot;,&quot;DOI&quot;:&quot;10.1002/fam.3116&quot;,&quot;ISSN&quot;:&quot;10991018&quot;,&quot;issued&quot;:{&quot;date-parts&quot;:[[2022]]},&quot;abstract&quot;:&quot;Probabilistic approaches provide a more realistic look into assessing structures under fire conditions and overcome some limitations observed in the more traditional (deterministic) approaches. These approaches have also been introduced to the fire engineering domain, for example, fire probabilistic risk analysis and probabilistic structural fire engineering. In order to perform probabilistic-based analysis, temperature-dependent probabilistic models for material properties are needed. This paper presents a methodology to develop temperature-dependent probabilistic models for the thermal and mechanical properties for commonly used construction materials, including normal-strength, high-strength, and high-performance concrete and mild, high-strength, and cold-formed steels. The presented approach analyzes a comprehensive list of surveyed experimental data at different temperature groups, tests the goodness of fit for a number of distributions, and derives a continuous function to quantify temperature-dependent parameters of the distribution. In addition, the newly derived models are also compared against those adopted by fire codes, and standards and others derived using machine learning. The newly developed models will complement existing efforts to facilitate probabilistic performance-based structural fire engineering.&quot;,&quot;publisher&quot;:&quot;John Wiley and Sons Ltd&quot;,&quot;container-title-short&quot;:&quot;Fire Mater&quot;},&quot;isTemporary&quot;:false},{&quot;id&quot;:&quot;e2999194-3815-3a5a-a7b9-6ad3b60d59b2&quot;,&quot;itemData&quot;:{&quot;type&quot;:&quot;article-journal&quot;,&quot;id&quot;:&quot;e2999194-3815-3a5a-a7b9-6ad3b60d59b2&quot;,&quot;title&quot;:&quot;Modeling the behavior of CFRP-strengthened RC slabs under fire exposure&quot;,&quot;author&quot;:[{&quot;family&quot;:&quot;Assad&quot;,&quot;given&quot;:&quot;Maha&quot;,&quot;parse-names&quot;:false,&quot;dropping-particle&quot;:&quot;&quot;,&quot;non-dropping-particle&quot;:&quot;&quot;},{&quot;family&quot;:&quot;Hawileh&quot;,&quot;given&quot;:&quot;Rami A.&quot;,&quot;parse-names&quot;:false,&quot;dropping-particle&quot;:&quot;&quot;,&quot;non-dropping-particle&quot;:&quot;&quot;},{&quot;family&quot;:&quot;Abdalla&quot;,&quot;given&quot;:&quot;Jamal A.&quot;,&quot;parse-names&quot;:false,&quot;dropping-particle&quot;:&quot;&quot;,&quot;non-dropping-particle&quot;:&quot;&quot;}],&quot;container-title&quot;:&quot;Procedia Structural Integrity&quot;,&quot;DOI&quot;:&quot;10.1016/j.prostr.2022.12.210&quot;,&quot;ISSN&quot;:&quot;24523216&quot;,&quot;issued&quot;:{&quot;date-parts&quot;:[[2022]]},&quot;page&quot;:&quot;1668-1675&quot;,&quot;publisher&quot;:&quot;Elsevier BV&quot;,&quot;volume&quot;:&quot;42&quot;,&quot;container-title-short&quot;:&quot;&quot;},&quot;isTemporary&quot;:false},{&quot;id&quot;:&quot;25a2969d-75cc-396c-b228-4f84164e5c0e&quot;,&quot;itemData&quot;:{&quot;type&quot;:&quot;article-journal&quot;,&quot;id&quot;:&quot;25a2969d-75cc-396c-b228-4f84164e5c0e&quot;,&quot;title&quot;:&quot;Enhancing fire resistance of reinforced concrete beams through sacrificial reinforcement&quot;,&quot;author&quot;:[{&quot;family&quot;:&quot;Hostetter&quot;,&quot;given&quot;:&quot;Haley&quot;,&quot;parse-names&quot;:false,&quot;dropping-particle&quot;:&quot;&quot;,&quot;non-dropping-particle&quot;:&quot;&quot;},{&quot;family&quot;:&quot;Naser&quot;,&quot;given&quot;:&quot;M. Z.&quot;,&quot;parse-names&quot;:false,&quot;dropping-particle&quot;:&quot;&quot;,&quot;non-dropping-particle&quot;:&quot;&quot;},{&quot;family&quot;:&quot;Hawileh&quot;,&quot;given&quot;:&quot;Rami A.&quot;,&quot;parse-names&quot;:false,&quot;dropping-particle&quot;:&quot;&quot;,&quot;non-dropping-particle&quot;:&quot;&quot;},{&quot;family&quot;:&quot;Karaki&quot;,&quot;given&quot;:&quot;Ghada&quot;,&quot;parse-names&quot;:false,&quot;dropping-particle&quot;:&quot;&quot;,&quot;non-dropping-particle&quot;:&quot;&quot;},{&quot;family&quot;:&quot;Zhou&quot;,&quot;given&quot;:&quot;Huanting&quot;,&quot;parse-names&quot;:false,&quot;dropping-particle&quot;:&quot;&quot;,&quot;non-dropping-particle&quot;:&quot;&quot;}],&quot;container-title&quot;:&quot;Architecture, Structures and Construction&quot;,&quot;DOI&quot;:&quot;10.1007/s44150-022-00061-w&quot;,&quot;ISSN&quot;:&quot;2730-9886&quot;,&quot;issued&quot;:{&quot;date-parts&quot;:[[2022,7]]},&quot;page&quot;:&quot;311-322&quot;,&quot;abstract&quot;:&quot;Due to the superior properties of concrete, structural members made of concrete often satisfy fire requirements specified in codes and standards without special installations or the use of external insulation. A closer examination into fire codal provisions shows that they are primarily founded for new constructions or that which does not suffer from aging or in-service trauma; such as cracking, reinforcement corrosion, creep, etc., all of which can adversely affect the structural response of concrete structures, especially under fire conditions. In order to enhance the fire resistance of concrete structures, this paper presents insights into simple and cost-effective solutions by utilizing sacrificial layer(s) of reinforcement. These solutions capitalize on the natural synergy between reinforcement and concrete and have the potential to mitigate fire-induced cracking and the development of fire-induced large deformation, thereby extending the fire resistance of reinforced concrete beams. The validity and applicability of the proposed concepts are highlighted through a highly complex three-dimensional thermo-mechanical nonlinear-based finite element model. This model was utilized in a series of parametric studies to examine critical parameters influencing the fire response of concrete beams reinforced with steel and fiber-reinforced polymer reinforcement. These parameters include sacrificial reinforcement scheme, size, and material type. It was concluded that the use of sacrificial reinforcement could be beneficial for mitigation purposes or as a repair solution for postfire events.&quot;,&quot;publisher&quot;:&quot;Springer Science and Business Media LLC&quot;,&quot;issue&quot;:&quot;2&quot;,&quot;volume&quot;:&quot;2&quot;,&quot;container-title-short&quot;:&quot;&quot;},&quot;isTemporary&quot;:false},{&quot;id&quot;:&quot;c41c90d9-b675-39d7-97dc-e0c024d27dcf&quot;,&quot;itemData&quot;:{&quot;type&quot;:&quot;article-journal&quot;,&quot;id&quot;:&quot;c41c90d9-b675-39d7-97dc-e0c024d27dcf&quot;,&quot;title&quot;:&quot;Generalized temperature-dependent material models for compressive strength of masonry using fire tests, statistical methods and artificial intelligence&quot;,&quot;author&quot;:[{&quot;family&quot;:&quot;Daware&quot;,&quot;given&quot;:&quot;Aditya&quot;,&quot;parse-names&quot;:false,&quot;dropping-particle&quot;:&quot;&quot;,&quot;non-dropping-particle&quot;:&quot;&quot;},{&quot;family&quot;:&quot;Naser&quot;,&quot;given&quot;:&quot;M. Z.&quot;,&quot;parse-names&quot;:false,&quot;dropping-particle&quot;:&quot;&quot;,&quot;non-dropping-particle&quot;:&quot;&quot;},{&quot;family&quot;:&quot;Karaki&quot;,&quot;given&quot;:&quot;Ghada&quot;,&quot;parse-names&quot;:false,&quot;dropping-particle&quot;:&quot;&quot;,&quot;non-dropping-particle&quot;:&quot;&quot;}],&quot;container-title&quot;:&quot;Architecture, Structures and Construction&quot;,&quot;DOI&quot;:&quot;10.1007/s44150-021-00019-4&quot;,&quot;ISSN&quot;:&quot;2730-9886&quot;,&quot;issued&quot;:{&quot;date-parts&quot;:[[2022,7]]},&quot;page&quot;:&quot;223-229&quot;,&quot;abstract&quot;:&quot;Masonry has superior fire resistance properties stemming from its inert characteristics, and slow degradation of mechanical properties. However, once exposed to fire conditions, masonry undergoes a series of physio-chemical changes. Such changes are often described via temperature-dependent material models. Despite calls for standardization of such models, there is a lack in such standardized models. As a result, available temperature-dependent material models vary across various fire codes and standards. In order to bridge this knowledge gap, this paper presents three methodologies, namely, regression-based, probabilistic-based, and the use of artificial neural (ANN) networks, to derive generalized temperature-dependent material models for masonry with a case study on the compressive strength property. Findings from this paper can be adopted to establish updated temperature-dependent material models of fire design and analysis of masonry structures.&quot;,&quot;publisher&quot;:&quot;Springer Science and Business Media LLC&quot;,&quot;issue&quot;:&quot;2&quot;,&quot;volume&quot;:&quot;2&quot;,&quot;container-title-short&quot;:&quot;&quot;},&quot;isTemporary&quot;:false},{&quot;id&quot;:&quot;0cebcef4-3001-3344-bd45-c482a5068024&quot;,&quot;itemData&quot;:{&quot;type&quot;:&quot;article-journal&quot;,&quot;id&quot;:&quot;0cebcef4-3001-3344-bd45-c482a5068024&quot;,&quot;title&quot;:&quot;Performance of reinforced concrete slabs under hydrocarbon fire exposure&quot;,&quot;author&quot;:[{&quot;family&quot;:&quot;Hawileh&quot;,&quot;given&quot;:&quot;R. A.&quot;,&quot;parse-names&quot;:false,&quot;dropping-particle&quot;:&quot;&quot;,&quot;non-dropping-particle&quot;:&quot;&quot;},{&quot;family&quot;:&quot;Kodur&quot;,&quot;given&quot;:&quot;V. K.R.&quot;,&quot;parse-names&quot;:false,&quot;dropping-particle&quot;:&quot;&quot;,&quot;non-dropping-particle&quot;:&quot;&quot;}],&quot;container-title&quot;:&quot;Tunnelling and Underground Space Technology&quot;,&quot;DOI&quot;:&quot;10.1016/j.tust.2018.03.024&quot;,&quot;ISSN&quot;:&quot;08867798&quot;,&quot;issued&quot;:{&quot;date-parts&quot;:[[2018,7,1]]},&quot;page&quot;:&quot;177-187&quot;,&quot;abstract&quot;:&quot;This paper presents numerical results on the fire resistance of reinforced concrete (RC) slabs subjected to the severe hydrocarbon fire exposure. The hydrocarbon fire curve represents a possible fire scenario in parking structures, tunnels, and in petro-chemical facilities. A three-dimensional (3D) nonlinear finite element (FE) model is developed to simulate the thermo-mechanical response of a RC slab that incorporates temperature dependent thermal and mechanical properties of concrete and steel reinforcement, respectively. Transient thermal-stress analysis is performed to study the cross-sectional temperature distribution and resulting deflections in the slab during simultaneous application of heat exposure and sustained loading. The predicted temperature distribution within the slab and mid-span deflection are compared with published experimental data. The predicted FE results are in good agreement with the experimental data throughout entire fire exposure duration. The validated FE model is applied in a parametric study to study the fire resistance of RC slabs under different slab configurations and hydrocarbon fire exposure. The varied parameters included fire exposure scenario, service load level, aggregate type, and concrete cover thickness. Results from the numerical analysis showed that hydrocarbon fire exposure has a significant influence on the fire resistance of RC slabs. In particular, the fire resistance of a slab under hydrocarbon fire exposure is 22.4% lower than that of a slab under the standard ISO834 fire exposure. Further, load level has a major effect on the fire resistance of RC slabs under hydrocarbon fire.&quot;,&quot;publisher&quot;:&quot;Elsevier Ltd&quot;,&quot;volume&quot;:&quot;77&quot;,&quot;container-title-short&quot;:&quot;&quot;},&quot;isTemporary&quot;:false}]},{&quot;citationID&quot;:&quot;MENDELEY_CITATION_3336832d-d4fe-4157-ace1-d16fbf3950ec&quot;,&quot;properties&quot;:{&quot;noteIndex&quot;:0},&quot;isEdited&quot;:false,&quot;manualOverride&quot;:{&quot;isManuallyOverridden&quot;:false,&quot;citeprocText&quot;:&quot;[7], [20]–[27]&quot;,&quot;manualOverrideText&quot;:&quot;&quot;},&quot;citationTag&quot;:&quot;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&quot;,&quot;citationItems&quot;:[{&quot;id&quot;:&quot;15272118-47c7-3078-b6fb-dbc0239a6720&quot;,&quot;itemData&quot;:{&quot;type&quot;:&quot;article&quot;,&quot;id&quot;:&quot;15272118-47c7-3078-b6fb-dbc0239a6720&quot;,&quot;title&quot;:&quot;Numerical modeling of three reinforced concrete bearing wall tests subject to one-sided standard fire&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container-title&quot;:&quot;ACI Structural Journal&quot;,&quot;DOI&quot;:&quot;10.14359/51716756&quot;,&quot;ISSN&quot;:&quot;08893241&quot;,&quot;issued&quot;:{&quot;date-parts&quot;:[[2019]]},&quot;page&quot;:&quot;29-41&quot;,&quot;abstract&quot;:&quot;This paper describes the numerical modeling of the thermal and out-of-plane structural behaviors of three full-scale reinforced concrete (RC) bearing wall specimens under fire. The test specimens were heated on one surface over half of the wall height through the ASTM E119 standard fire time-temperature curve, while simultaneously being subjected to a near-constant axial load and out-of-plane lateral mechanical boundary conditions at the top. Steep thermal gradients developed through the wall thickness, resulting in eccentric out-of-plane loading conditions due to the unsymmetrical degradation of the reinforcing steel and concrete (but with no concrete spalling). The philosophy for the numerical modeling was to evaluate the capability of a commercially available sequential structural fire analysis program to capture the measured temperatures, lateral and axial displacements, and shear forces and bending moments of the walls. Overall, the numerical models were able to capture the wall temperatures resonably well. The analyses that corresponded to the experimental control scheme for the mechanical boundary conditions at the top of the wall in each test (that is, displacement-controlled or load-controlled) also provided reasonable comparisons with the measured wall displacements, shear forces, and bending moments. Two main sources for discrepancy were the inability of the analyses to accurately model the concrete compression strength and elastic (Young's) modulus, and to capture the second-order effects from the large axial load applied on each wall.&quot;,&quot;publisher&quot;:&quot;American Concrete Institute&quot;,&quot;issue&quot;:&quot;5&quot;,&quot;volume&quot;:&quot;116&quot;,&quot;container-title-short&quot;:&quot;ACI Struct J&quot;},&quot;isTemporary&quot;:false},{&quot;id&quot;:&quot;aa3f8e94-453b-301b-a5fd-138fc81afea0&quot;,&quot;itemData&quot;:{&quot;type&quot;:&quot;article-journal&quot;,&quot;id&quot;:&quot;aa3f8e94-453b-301b-a5fd-138fc81afea0&quot;,&quot;title&quot;:&quot;Considerations on computational modeling of concrete structures in fire&quot;,&quot;author&quot;:[{&quot;family&quot;:&quot;Ni&quot;,&quot;given&quot;:&quot;Shuna&quot;,&quot;parse-names&quot;:false,&quot;dropping-particle&quot;:&quot;&quot;,&quot;non-dropping-particle&quot;:&quot;&quot;},{&quot;family&quot;:&quot;Gernay&quot;,&quot;given&quot;:&quot;Thomas&quot;,&quot;parse-names&quot;:false,&quot;dropping-particle&quot;:&quot;&quot;,&quot;non-dropping-particle&quot;:&quot;&quot;}],&quot;container-title&quot;:&quot;Fire Safety Journal&quot;,&quot;DOI&quot;:&quot;10.1016/j.firesaf.2020.103065&quot;,&quot;ISSN&quot;:&quot;03797112&quot;,&quot;issued&quot;:{&quot;date-parts&quot;:[[2021,3,1]]},&quot;abstract&quot;:&quot;This paper presents an overview of selected issues in computational modeling for reinforced concrete structures in fire. The focus is on current modeling challenges, as well as aspects that are sometimes overlooked yet important for capturing the concrete material and structural behavior at elevated temperatures. Issues addressed include the consequences of realistic thermal exposures with cooling phases on the material properties and deformations, the uncertainties in material and structural response at elevated temperature, and the effect of the tensile fracture energy on the model response. The ability to capture membrane and shear failure modes is analyzed. The modeling of the residual response and potential failure during cooling is discussed. As an example, a five-story RC shear wall-frame building is modeled under natural fire. Finally, the paper ends with a discussion on the limits, research needs and opportunities with respect to computational modeling of concrete structures in fire.&quot;,&quot;publisher&quot;:&quot;Elsevier Ltd&quot;,&quot;volume&quot;:&quot;120&quot;,&quot;container-title-short&quot;:&quot;Fire Saf J&quot;},&quot;isTemporary&quot;:false},{&quot;id&quot;:&quot;4c273894-9cc0-3efa-b1fe-c28dc3718bb9&quot;,&quot;itemData&quot;:{&quot;type&quot;:&quot;article-journal&quot;,&quot;id&quot;:&quot;4c273894-9cc0-3efa-b1fe-c28dc3718bb9&quot;,&quot;title&quot;:&quot;Effect of heated areas on thermal response and structural behavior of reinforced concrete walls exposed to fire&quot;,&quot;author&quot;:[{&quot;family&quot;:&quot;Ryu&quot;,&quot;given&quot;:&quot;Eunmi&quot;,&quot;parse-names&quot;:false,&quot;dropping-particle&quot;:&quot;&quot;,&quot;non-dropping-particle&quot;:&quot;&quot;},{&quot;family&quot;:&quot;Kim&quot;,&quot;given&quot;:&quot;Heesun&quot;,&quot;parse-names&quot;:false,&quot;dropping-particle&quot;:&quot;&quot;,&quot;non-dropping-particle&quot;:&quot;&quot;},{&quot;family&quot;:&quot;Chun&quot;,&quot;given&quot;:&quot;Yeonju&quot;,&quot;parse-names&quot;:false,&quot;dropping-particle&quot;:&quot;&quot;,&quot;non-dropping-particle&quot;:&quot;&quot;},{&quot;family&quot;:&quot;Yeo&quot;,&quot;given&quot;:&quot;Inhwan&quot;,&quot;parse-names&quot;:false,&quot;dropping-particle&quot;:&quot;&quot;,&quot;non-dropping-particle&quot;:&quot;&quot;},{&quot;family&quot;:&quot;Shin&quot;,&quot;given&quot;:&quot;Yeongsoo&quot;,&quot;parse-names&quot;:false,&quot;dropping-particle&quot;:&quot;&quot;,&quot;non-dropping-particle&quot;:&quot;&quot;}],&quot;container-title&quot;:&quot;Engineering Structures&quot;,&quot;DOI&quot;:&quot;10.1016/j.engstruct.2020.110165&quot;,&quot;ISSN&quot;:&quot;18737323&quot;,&quot;issued&quot;:{&quot;date-parts&quot;:[[2020,3,15]]},&quot;abstract&quot;:&quot;The purpose of this study was to investigate variations in the thermal and structural behavior of reinforced concrete (RC) walls according to the fire exposure time, compressive strength of the concrete, and the heated area. To this end, fire and axial loading tests were performed to obtain the temperature distributions and residual strengths. Heat was applied to the walls according to the ISO 834 standard time–temperature curve for 1 or 2 h. The fire test results demonstrated significant dependence of the heat propagation through the wall along the thickness on the moisture clog formed during heating. In order to show the effect of moisture clog on the heat propagation, heat transfer analyses were performed, and the results of temperature distributions obtained from the finite element (FE) model including the moisture clog zone were in good agreement with experimental results. The axial loading test results also indicated that the structural behaviors of the fire-damaged walls were affected by the fire exposure time, concrete strength, and heated area. In particular, the wall heated only on the front surface showed eccentricity, which reduced the residual strength considerably. Numerical studies for the structural behaviors of the fire damaged concrete walls were also conducted considering the eccentric loading effect due to fire. As results from the validation, the proposed simplified modeling approach was able to predict the asymmetric behaviors of fire damaged concrete walls owing to fire damage.&quot;,&quot;publisher&quot;:&quot;Elsevier Ltd&quot;,&quot;volume&quot;:&quot;207&quot;,&quot;container-title-short&quot;:&quot;Eng Struct&quot;},&quot;isTemporary&quot;:false},{&quot;id&quot;:&quot;9284d5c8-8f60-3804-9ec7-10dd73c8c489&quot;,&quot;itemData&quot;:{&quot;type&quot;:&quot;article-journal&quot;,&quot;id&quot;:&quot;9284d5c8-8f60-3804-9ec7-10dd73c8c489&quot;,&quot;title&quot;:&quot;Analytical studies for the effect of thickness and axial load on load bearing capacity of fire damaged concrete walls with different sizes&quot;,&quot;author&quot;:[{&quot;family&quot;:&quot;Kang&quot;,&quot;given&quot;:&quot;Ji Yeon&quot;,&quot;parse-names&quot;:false,&quot;dropping-particle&quot;:&quot;&quot;,&quot;non-dropping-particle&quot;:&quot;&quot;},{&quot;family&quot;:&quot;Yoon&quot;,&quot;given&quot;:&quot;Hyun Ah&quot;,&quot;parse-names&quot;:false,&quot;dropping-particle&quot;:&quot;&quot;,&quot;non-dropping-particle&quot;:&quot;&quot;},{&quot;family&quot;:&quot;Ryu&quot;,&quot;given&quot;:&quot;Eun Mi&quot;,&quot;parse-names&quot;:false,&quot;dropping-particle&quot;:&quot;&quot;,&quot;non-dropping-particle&quot;:&quot;&quot;},{&quot;family&quot;:&quot;Shin&quot;,&quot;given&quot;:&quot;Yeong Soo&quot;,&quot;parse-names&quot;:false,&quot;dropping-particle&quot;:&quot;&quot;,&quot;non-dropping-particle&quot;:&quot;&quot;}],&quot;container-title&quot;:&quot;Journal of Structural Integrity and Maintenance&quot;,&quot;DOI&quot;:&quot;10.1080/24705314.2019.1603189&quot;,&quot;ISSN&quot;:&quot;24705322&quot;,&quot;issued&quot;:{&quot;date-parts&quot;:[[2019,4,3]]},&quot;page&quot;:&quot;58-64&quot;,&quot;abstract&quot;:&quot;The objective of this paper is an investigation of the effects of the wall thickness and axial loading on the load-bearing capacity of a fire damaged normal strength concrete wall. Toward this goal, analytical modeling methods are developed to predict thermal and structural behaviors of reinforced concrete walls having different wall thicknesses and magnitudes of axial loads. The predicted residual strengths of the fire damaged wall models are then compared with the existing experimental results for validation and show good agreements. Since the validation is done for relatively small sized walls, the analytical modeling method is applied for predicting the load-bearing capacities of fire damaged concrete walls with the larger slenderness ratio. The analytical results show that wall thickness has a significant effect on the load bearing capacity of the fire damaged walls especially when the wall has high slenderness ratio.&quot;,&quot;publisher&quot;:&quot;Taylor and Francis Ltd.&quot;,&quot;issue&quot;:&quot;2&quot;,&quot;volume&quot;:&quot;4&quot;,&quot;container-title-short&quot;:&quot;&quot;},&quot;isTemporary&quot;:false},{&quot;id&quot;:&quot;28155a0c-04f7-3633-92ad-c421ee02db9d&quot;,&quot;itemData&quot;:{&quot;type&quot;:&quot;article-journal&quot;,&quot;id&quot;:&quot;28155a0c-04f7-3633-92ad-c421ee02db9d&quot;,&quot;title&quot;:&quot;Fire resistance of reinforced concrete bearing walls subjected to all-sided fire exposure&quot;,&quot;author&quot;:[{&quot;family&quot;:&quot;Lee&quot;,&quot;given&quot;:&quot;S.&quot;,&quot;parse-names&quot;:false,&quot;dropping-particle&quot;:&quot;&quot;,&quot;non-dropping-particle&quot;:&quot;&quot;},{&quot;family&quot;:&quot;Lee&quot;,&quot;given&quot;:&quot;C.&quot;,&quot;parse-names&quot;:false,&quot;dropping-particle&quot;:&quot;&quot;,&quot;non-dropping-particle&quot;:&quot;&quot;}],&quot;container-title&quot;:&quot;Materials and Structures/Materiaux et Constructions&quot;,&quot;DOI&quot;:&quot;10.1617/s11527-012-9945-8&quot;,&quot;ISSN&quot;:&quot;13595997&quot;,&quot;issued&quot;:{&quot;date-parts&quot;:[[2013,6]]},&quot;page&quot;:&quot;943-957&quot;,&quot;abstract&quot;:&quot;The fire resistance of concentrically loaded reinforced concreted bearing walls with all-sided fire exposure was theoretically and experimentally investigated. The proposed model for predicting the axial behavior of bearing walls considers complex features of the wall in a fire, such as thermal expansion, change of material properties with temperature and spalling of concrete. Comparison with the experimental observations made for a total of eight reinforced concrete walls showed that the model could reasonably simulate the axial behavior of these walls. Using the model, wall thickness and the level of axial load were identified as major parameters influencing the fire resistance. The accuracy of fire resistance provided in different codes was also reviewed. Based on the model predictions, a practical formula for the fire resistance has been derived in terms of wall thickness and the ratio of axial load to the nominal strength of the wall. A close agreement in fire resistance was observed between the predictions made by the model modified with a reduction factor and those from Eurocode 2. © 2012 RILEM.&quot;,&quot;issue&quot;:&quot;6&quot;,&quot;volume&quot;:&quot;46&quot;,&quot;container-title-short&quot;:&quot;&quot;},&quot;isTemporary&quot;:false},{&quot;id&quot;:&quot;f666e34f-4120-323f-9021-d92dc17c1edd&quot;,&quot;itemData&quot;:{&quot;type&quot;:&quot;chapter&quot;,&quot;id&quot;:&quot;f666e34f-4120-323f-9021-d92dc17c1edd&quot;,&quot;title&quot;:&quot;A Study on Structural Behavior of Reinforced Concrete Walls Exposed to Hydrocarbon Fire Under Vertical Load&quot;,&quot;author&quot;:[{&quot;family&quot;:&quot;Morita&quot;,&quot;given&quot;:&quot;Takeshi&quot;,&quot;parse-names&quot;:false,&quot;dropping-particle&quot;:&quot;&quot;,&quot;non-dropping-particle&quot;:&quot;&quot;},{&quot;family&quot;:&quot;Yamashita&quot;,&quot;given&quot;:&quot;Heisuke&quot;,&quot;parse-names&quot;:false,&quot;dropping-particle&quot;:&quot;&quot;,&quot;non-dropping-particle&quot;:&quot;&quot;},{&quot;family&quot;:&quot;Beppu&quot;,&quot;given&quot;:&quot;Masuhiro&quot;,&quot;parse-names&quot;:false,&quot;dropping-particle&quot;:&quot;&quot;,&quot;non-dropping-particle&quot;:&quot;&quot;},{&quot;family&quot;:&quot;Suzuki&quot;,&quot;given&quot;:&quot;Makoto&quot;,&quot;parse-names&quot;:false,&quot;dropping-particle&quot;:&quot;&quot;,&quot;non-dropping-particle&quot;:&quot;&quot;}],&quot;container-title&quot;:&quot;Fire Science and Technology 2015&quot;,&quot;DOI&quot;:&quot;10.1007/978-981-10-0376-9_30&quot;,&quot;issued&quot;:{&quot;date-parts&quot;:[[2017]]},&quot;page&quot;:&quot;299-308&quot;,&quot;abstract&quot;:&quot;In order to investigate the structural behavior of a reinforced concrete wall exposed to a hydrocarbon fire while under a vertical load, fire-resistance tests and numerical analyses are carried out on small-scale reinforced concrete wall specimens. During the fire tests, the wall specimens deform toward the heated side during the early stages of fire. Later they deform toward the non-heated side and finally fail through bending and compression. In numerical analyses to simulate the structural behavior of the small-scale wall specimens, transient creep strain of concrete is calculated assuming dependence on concrete temperature and rate of temperature rise. The results of numerical analyses are in relatively good agreement with the experimental results with respect to vertical deformation of the wall when the amount of transient creep strain is reduced when the rate of concrete temperature rise exceeds 7.5–10.0 K/min.&quot;,&quot;publisher&quot;:&quot;Springer Singapore&quot;,&quot;container-title-short&quot;:&quot;&quot;},&quot;isTemporary&quot;:false},{&quot;id&quot;:&quot;e331935e-bea1-3667-ac0a-67c633054b95&quot;,&quot;itemData&quot;:{&quot;type&quot;:&quot;paper-conference&quot;,&quot;id&quot;:&quot;e331935e-bea1-3667-ac0a-67c633054b95&quot;,&quot;title&quot;:&quot;On the structural behavior of reinforced concrete walls exposed to fire&quot;,&quot;author&quot;:[{&quot;family&quot;:&quot;Bamonte&quot;,&quot;given&quot;:&quot;Patrick&quot;,&quot;parse-names&quot;:false,&quot;dropping-particle&quot;:&quot;&quot;,&quot;non-dropping-particle&quot;:&quot;&quot;},{&quot;family&quot;:&quot;Elicetti&quot;,&quot;given&quot;:&quot;Roberto&quot;,&quot;parse-names&quot;:false,&quot;dropping-particle&quot;:&quot;&quot;,&quot;non-dropping-particle&quot;:&quot;&quot;},{&quot;family&quot;:&quot;Kalaba&quot;,&quot;given&quot;:&quot;Nataša&quot;,&quot;parse-names&quot;:false,&quot;dropping-particle&quot;:&quot;&quot;,&quot;non-dropping-particle&quot;:&quot;&quot;},{&quot;family&quot;:&quot;Monte&quot;,&quot;given&quot;:&quot;Francesco&quot;,&quot;parse-names&quot;:false,&quot;dropping-particle&quot;:&quot;&quot;,&quot;non-dropping-particle&quot;:&quot;Lo&quot;},{&quot;family&quot;:&quot;Pinoteau&quot;,&quot;given&quot;:&quot;Nicholas&quot;,&quot;parse-names&quot;:false,&quot;dropping-particle&quot;:&quot;&quot;,&quot;non-dropping-particle&quot;:&quot;&quot;},{&quot;family&quot;:&quot;Miah&quot;,&quot;given&quot;:&quot;Md Jihad&quot;,&quot;parse-names&quot;:false,&quot;dropping-particle&quot;:&quot;&quot;,&quot;non-dropping-particle&quot;:&quot;&quot;},{&quot;family&quot;:&quot;Pimienta&quot;,&quot;given&quot;:&quot;Pierre&quot;,&quot;parse-names&quot;:false,&quot;dropping-particle&quot;:&quot;&quot;,&quot;non-dropping-particle&quot;:&quot;&quot;}],&quot;container-title&quot;:&quot;Key Engineering Materials&quot;,&quot;DOI&quot;:&quot;10.4028/www.scientific.net/KEM.711.580&quot;,&quot;ISBN&quot;:&quot;9783035710441&quot;,&quot;ISSN&quot;:&quot;16629795&quot;,&quot;issued&quot;:{&quot;date-parts&quot;:[[2016]]},&quot;page&quot;:&quot;580-587&quot;,&quot;abstract&quot;:&quot;The present work deals with numerical simulations concerning the international benchmark \&quot;Vulcain tests on 3 Walls\&quot; regarding fire tests conducted in CSTB in Paris, France. To this aim, sequentially-coupled thermo-mechanical analyses have been performed on three reinforced concrete walls, characterized by different load levels and boundary conditions. The numerical results show that the imposed compressive load and boundary conditions significantly influence the magnitude of the displacements. In the case of simply supported walls, the wall with the lower load level exhibited a gradual and monotonic increase of the displacements at mid-height (both in the tests and in the numerical analyses), while the wall with the higher load level exhibited a displacement reversal due to second-order effects after approximately 60 minutes of fire exposure. This reversal, which was obtained in the analyses, was not observed in the test. Load bearing capacity of all the three specimen walls was maintained in such a way that the collapse did not take place during two hours of fire exposure.&quot;,&quot;publisher&quot;:&quot;Trans Tech Publications Ltd&quot;,&quot;volume&quot;:&quot;711&quot;,&quot;container-title-short&quot;:&quot;Key Eng Mater&quot;},&quot;isTemporary&quot;:false},{&quot;id&quot;:&quot;e83d2431-e2ca-35ac-9ffb-86e6ee6bdc41&quot;,&quot;itemData&quot;:{&quot;type&quot;:&quot;article-journal&quot;,&quot;id&quot;:&quot;e83d2431-e2ca-35ac-9ffb-86e6ee6bdc41&quot;,&quot;title&quot;:&quot;Structural Performance of Reinforced Concrete Walls under Fire Conditions&quot;,&quot;author&quot;:[{&quot;family&quot;:&quot;Chen&quot;,&quot;given&quot;:&quot;Jun&quot;,&quot;parse-names&quot;:false,&quot;dropping-particle&quot;:&quot;&quot;,&quot;non-dropping-particle&quot;:&quot;&quot;},{&quot;family&quot;:&quot;Hamed&quot;,&quot;given&quot;:&quot;Ehab&quot;,&quot;parse-names&quot;:false,&quot;dropping-particle&quot;:&quot;&quot;,&quot;non-dropping-particle&quot;:&quot;&quot;},{&quot;family&quot;:&quot;Ian Gilbert&quot;,&quot;given&quot;:&quot;R.&quot;,&quot;parse-names&quot;:false,&quot;dropping-particle&quot;:&quot;&quot;,&quot;non-dropping-particle&quot;:&quot;&quot;}],&quot;container-title&quot;:&quot;Journal of Structural Engineering&quot;,&quot;DOI&quot;:&quot;10.1061/(asce)st.1943-541x.0002519&quot;,&quot;ISSN&quot;:&quot;0733-9445&quot;,&quot;issued&quot;:{&quot;date-parts&quot;:[[2020,3]]},&quot;abstract&quot;:&quot;This paper investigates the structural performance and deterioration of the load-carrying capacity of reinforced concrete (RC) walls subjected to one-sided fire. Heat transfer analysis is conducted for characterizing the temperature gradient within the wall and a structural model is developed. The model considers the transient creep of concrete under fire, strain softening in compression, cracking and tension stiffening, yielding of the steel reinforcement, and the effect of geometrical nonlinearity. The heat transfer analysis is conducted using a finite-element approximation, and the governing differential equations of the structural model are solved using the nonlinear shooting method following an iterative procedure. A numerical example that shows the capabilities of the proposed model and clarifies the failure mechanism of RC walls in fire is presented. Parametric studies on the influence of important fire design parameters are conducted. Finally, the model is validated through comparisons with test results from the literature. The results show a buckling failure of RC walls subjected to one-sided fire and clarify the importance of the effects of geometrical nonlinearity. It is also revealed that the existing codes can be nonconservative in many cases.&quot;,&quot;publisher&quot;:&quot;American Society of Civil Engineers (ASCE)&quot;,&quot;issue&quot;:&quot;3&quot;,&quot;volume&quot;:&quot;146&quot;,&quot;container-title-short&quot;:&quot;&quot;},&quot;isTemporary&quot;:false},{&quot;id&quot;:&quot;d4acd602-001a-3e58-88a0-b376da206578&quot;,&quot;itemData&quot;:{&quot;type&quot;:&quot;paper-conference&quot;,&quot;id&quot;:&quot;d4acd602-001a-3e58-88a0-b376da206578&quot;,&quot;title&quot;:&quot;Heat Transfer Analysis of Reinforced Concrete Walls in ANSYS and ABAQUS: A Comparative Study&quot;,&quot;author&quot;:[{&quot;family&quot;:&quot;Assad&quot;,&quot;given&quot;:&quot;Maha&quot;,&quot;parse-names&quot;:false,&quot;dropping-particle&quot;:&quot;&quot;,&quot;non-dropping-particle&quot;:&quot;&quot;},{&quot;family&quot;:&quot;Hawileh&quot;,&quot;given&quot;:&quot;Rami A.&quot;,&quot;parse-names&quot;:false,&quot;dropping-particle&quot;:&quot;&quot;,&quot;non-dropping-particle&quot;:&quot;&quot;},{&quot;family&quot;:&quot;Abdalla&quot;,&quot;given&quot;:&quot;Jamal A.&quot;,&quot;parse-names&quot;:false,&quot;dropping-particle&quot;:&quot;&quot;,&quot;non-dropping-particle&quot;:&quot;&quot;},{&quot;family&quot;:&quot;Abed&quot;,&quot;given&quot;:&quot;Farid&quot;,&quot;parse-names&quot;:false,&quot;dropping-particle&quot;:&quot;&quot;,&quot;non-dropping-particle&quot;:&quot;&quot;}],&quot;container-title&quot;:&quot;2022 Advances in Science and Engineering Technology International Conferences, ASET 2022&quot;,&quot;DOI&quot;:&quot;10.1109/ASET53988.2022.9735001&quot;,&quot;ISBN&quot;:&quot;9781665418010&quot;,&quot;issued&quot;:{&quot;date-parts&quot;:[[2022]]},&quot;abstract&quot;:&quot;This paper presents a comparison of the numerical results from heat transfer analysis of reinforced concrete (RC) walls under standard fire exposure. A three-dimensional (3D) finite element (FE) model was constructed using the FE modeling software ABAQUS and ANSYS to compare the simulation results of thermal analysis and cross-sectional temperature distribution of two RC walls. The predicted temperature distribution of the two FE models was verified using published experimental data. Results from the numerical analysis show that both models created using the two FE software can reasonably predict the nodal temperatures and temperature distribution through the wall. The results also indicated that ANSYS was slightly more sensitive to mesh size which resulted in higher predicted temperatures at the colder face of the wall.&quot;,&quot;publisher&quot;:&quot;Institute of Electrical and Electronics Engineers Inc.&quot;,&quot;container-title-short&quot;:&quot;&quot;},&quot;isTemporary&quot;:false}]},{&quot;citationID&quot;:&quot;MENDELEY_CITATION_93b5e8f8-339f-4791-9fb9-2f550fd387d9&quot;,&quot;properties&quot;:{&quot;noteIndex&quot;:0},&quot;isEdited&quot;:false,&quot;manualOverride&quot;:{&quot;isManuallyOverridden&quot;:false,&quot;citeprocText&quot;:&quot;[24]&quot;,&quot;manualOverrideText&quot;:&quot;&quot;},&quot;citationTag&quot;:&quot;MENDELEY_CITATION_v3_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&quot;,&quot;citationItems&quot;:[{&quot;id&quot;:&quot;28155a0c-04f7-3633-92ad-c421ee02db9d&quot;,&quot;itemData&quot;:{&quot;type&quot;:&quot;article-journal&quot;,&quot;id&quot;:&quot;28155a0c-04f7-3633-92ad-c421ee02db9d&quot;,&quot;title&quot;:&quot;Fire resistance of reinforced concrete bearing walls subjected to all-sided fire exposure&quot;,&quot;author&quot;:[{&quot;family&quot;:&quot;Lee&quot;,&quot;given&quot;:&quot;S.&quot;,&quot;parse-names&quot;:false,&quot;dropping-particle&quot;:&quot;&quot;,&quot;non-dropping-particle&quot;:&quot;&quot;},{&quot;family&quot;:&quot;Lee&quot;,&quot;given&quot;:&quot;C.&quot;,&quot;parse-names&quot;:false,&quot;dropping-particle&quot;:&quot;&quot;,&quot;non-dropping-particle&quot;:&quot;&quot;}],&quot;container-title&quot;:&quot;Materials and Structures/Materiaux et Constructions&quot;,&quot;DOI&quot;:&quot;10.1617/s11527-012-9945-8&quot;,&quot;ISSN&quot;:&quot;13595997&quot;,&quot;issued&quot;:{&quot;date-parts&quot;:[[2013,6]]},&quot;page&quot;:&quot;943-957&quot;,&quot;abstract&quot;:&quot;The fire resistance of concentrically loaded reinforced concreted bearing walls with all-sided fire exposure was theoretically and experimentally investigated. The proposed model for predicting the axial behavior of bearing walls considers complex features of the wall in a fire, such as thermal expansion, change of material properties with temperature and spalling of concrete. Comparison with the experimental observations made for a total of eight reinforced concrete walls showed that the model could reasonably simulate the axial behavior of these walls. Using the model, wall thickness and the level of axial load were identified as major parameters influencing the fire resistance. The accuracy of fire resistance provided in different codes was also reviewed. Based on the model predictions, a practical formula for the fire resistance has been derived in terms of wall thickness and the ratio of axial load to the nominal strength of the wall. A close agreement in fire resistance was observed between the predictions made by the model modified with a reduction factor and those from Eurocode 2. © 2012 RILEM.&quot;,&quot;issue&quot;:&quot;6&quot;,&quot;volume&quot;:&quot;46&quot;,&quot;container-title-short&quot;:&quot;&quot;},&quot;isTemporary&quot;:false}]},{&quot;citationID&quot;:&quot;MENDELEY_CITATION_58c6a440-88e2-48a2-9b5a-b68538226ef4&quot;,&quot;properties&quot;:{&quot;noteIndex&quot;:0},&quot;isEdited&quot;:false,&quot;manualOverride&quot;:{&quot;isManuallyOverridden&quot;:false,&quot;citeprocText&quot;:&quot;[28]&quot;,&quot;manualOverrideText&quot;:&quot;&quot;},&quot;citationTag&quot;:&quot;MENDELEY_CITATION_v3_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&quot;,&quot;citationItems&quot;:[{&quot;id&quot;:&quot;c8fd0dd3-0bb3-3f06-ba32-c87ffd3ab68d&quot;,&quot;itemData&quot;:{&quot;type&quot;:&quot;article-journal&quot;,&quot;id&quot;:&quot;c8fd0dd3-0bb3-3f06-ba32-c87ffd3ab68d&quot;,&quot;title&quot;:&quot;Structural Performance of Reinforced Concrete Walls under Fire Conditions&quot;,&quot;author&quot;:[{&quot;family&quot;:&quot;Chen&quot;,&quot;given&quot;:&quot;Jun&quot;,&quot;parse-names&quot;:false,&quot;dropping-particle&quot;:&quot;&quot;,&quot;non-dropping-particle&quot;:&quot;&quot;},{&quot;family&quot;:&quot;Hamed&quot;,&quot;given&quot;:&quot;Ehab&quot;,&quot;parse-names&quot;:false,&quot;dropping-particle&quot;:&quot;&quot;,&quot;non-dropping-particle&quot;:&quot;&quot;},{&quot;family&quot;:&quot;Ian Gilbert&quot;,&quot;given&quot;:&quot;R.&quot;,&quot;parse-names&quot;:false,&quot;dropping-particle&quot;:&quot;&quot;,&quot;non-dropping-particle&quot;:&quot;&quot;}],&quot;container-title&quot;:&quot;Journal of Structural Engineering&quot;,&quot;DOI&quot;:&quot;10.1061/(asce)st.1943-541x.0002519&quot;,&quot;ISSN&quot;:&quot;0733-9445&quot;,&quot;issued&quot;:{&quot;date-parts&quot;:[[2020,3]]},&quot;abstract&quot;:&quot;This paper investigates the structural performance and deterioration of the load-carrying capacity of reinforced concrete (RC) walls subjected to one-sided fire. Heat transfer analysis is conducted for characterizing the temperature gradient within the wall and a structural model is developed. The model considers the transient creep of concrete under fire, strain softening in compression, cracking and tension stiffening, yielding of the steel reinforcement, and the effect of geometrical nonlinearity. The heat transfer analysis is conducted using a finite-element approximation, and the governing differential equations of the structural model are solved using the nonlinear shooting method following an iterative procedure. A numerical example that shows the capabilities of the proposed model and clarifies the failure mechanism of RC walls in fire is presented. Parametric studies on the influence of important fire design parameters are conducted. Finally, the model is validated through comparisons with test results from the literature. The results show a buckling failure of RC walls subjected to one-sided fire and clarify the importance of the effects of geometrical nonlinearity. It is also revealed that the existing codes can be nonconservative in many cases.&quot;,&quot;publisher&quot;:&quot;American Society of Civil Engineers (ASCE)&quot;,&quot;issue&quot;:&quot;3&quot;,&quot;volume&quot;:&quot;146&quot;,&quot;container-title-short&quot;:&quot;&quot;},&quot;isTemporary&quot;:false}]},{&quot;citationID&quot;:&quot;MENDELEY_CITATION_72cf1287-96ec-4dce-9850-ae712dea56fb&quot;,&quot;properties&quot;:{&quot;noteIndex&quot;:0},&quot;isEdited&quot;:false,&quot;manualOverride&quot;:{&quot;isManuallyOverridden&quot;:false,&quot;citeprocText&quot;:&quot;[28]&quot;,&quot;manualOverrideText&quot;:&quot;&quot;},&quot;citationTag&quot;:&quot;MENDELEY_CITATION_v3_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&quot;,&quot;citationItems&quot;:[{&quot;id&quot;:&quot;c8fd0dd3-0bb3-3f06-ba32-c87ffd3ab68d&quot;,&quot;itemData&quot;:{&quot;type&quot;:&quot;article-journal&quot;,&quot;id&quot;:&quot;c8fd0dd3-0bb3-3f06-ba32-c87ffd3ab68d&quot;,&quot;title&quot;:&quot;Structural Performance of Reinforced Concrete Walls under Fire Conditions&quot;,&quot;author&quot;:[{&quot;family&quot;:&quot;Chen&quot;,&quot;given&quot;:&quot;Jun&quot;,&quot;parse-names&quot;:false,&quot;dropping-particle&quot;:&quot;&quot;,&quot;non-dropping-particle&quot;:&quot;&quot;},{&quot;family&quot;:&quot;Hamed&quot;,&quot;given&quot;:&quot;Ehab&quot;,&quot;parse-names&quot;:false,&quot;dropping-particle&quot;:&quot;&quot;,&quot;non-dropping-particle&quot;:&quot;&quot;},{&quot;family&quot;:&quot;Ian Gilbert&quot;,&quot;given&quot;:&quot;R.&quot;,&quot;parse-names&quot;:false,&quot;dropping-particle&quot;:&quot;&quot;,&quot;non-dropping-particle&quot;:&quot;&quot;}],&quot;container-title&quot;:&quot;Journal of Structural Engineering&quot;,&quot;DOI&quot;:&quot;10.1061/(asce)st.1943-541x.0002519&quot;,&quot;ISSN&quot;:&quot;0733-9445&quot;,&quot;issued&quot;:{&quot;date-parts&quot;:[[2020,3]]},&quot;abstract&quot;:&quot;This paper investigates the structural performance and deterioration of the load-carrying capacity of reinforced concrete (RC) walls subjected to one-sided fire. Heat transfer analysis is conducted for characterizing the temperature gradient within the wall and a structural model is developed. The model considers the transient creep of concrete under fire, strain softening in compression, cracking and tension stiffening, yielding of the steel reinforcement, and the effect of geometrical nonlinearity. The heat transfer analysis is conducted using a finite-element approximation, and the governing differential equations of the structural model are solved using the nonlinear shooting method following an iterative procedure. A numerical example that shows the capabilities of the proposed model and clarifies the failure mechanism of RC walls in fire is presented. Parametric studies on the influence of important fire design parameters are conducted. Finally, the model is validated through comparisons with test results from the literature. The results show a buckling failure of RC walls subjected to one-sided fire and clarify the importance of the effects of geometrical nonlinearity. It is also revealed that the existing codes can be nonconservative in many cases.&quot;,&quot;publisher&quot;:&quot;American Society of Civil Engineers (ASCE)&quot;,&quot;issue&quot;:&quot;3&quot;,&quot;volume&quot;:&quot;146&quot;,&quot;container-title-short&quot;:&quot;&quot;},&quot;isTemporary&quot;:false}]},{&quot;citationID&quot;:&quot;MENDELEY_CITATION_fa1f6b99-891e-4f78-b6e9-0348eee42978&quot;,&quot;properties&quot;:{&quot;noteIndex&quot;:0},&quot;isEdited&quot;:false,&quot;manualOverride&quot;:{&quot;isManuallyOverridden&quot;:false,&quot;citeprocText&quot;:&quot;[20]&quot;,&quot;manualOverrideText&quot;:&quot;&quot;},&quot;citationTag&quot;:&quot;MENDELEY_CITATION_v3_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&quot;,&quot;citationItems&quot;:[{&quot;id&quot;:&quot;15272118-47c7-3078-b6fb-dbc0239a6720&quot;,&quot;itemData&quot;:{&quot;type&quot;:&quot;article&quot;,&quot;id&quot;:&quot;15272118-47c7-3078-b6fb-dbc0239a6720&quot;,&quot;title&quot;:&quot;Numerical modeling of three reinforced concrete bearing wall tests subject to one-sided standard fire&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container-title&quot;:&quot;ACI Structural Journal&quot;,&quot;DOI&quot;:&quot;10.14359/51716756&quot;,&quot;ISSN&quot;:&quot;08893241&quot;,&quot;issued&quot;:{&quot;date-parts&quot;:[[2019]]},&quot;page&quot;:&quot;29-41&quot;,&quot;abstract&quot;:&quot;This paper describes the numerical modeling of the thermal and out-of-plane structural behaviors of three full-scale reinforced concrete (RC) bearing wall specimens under fire. The test specimens were heated on one surface over half of the wall height through the ASTM E119 standard fire time-temperature curve, while simultaneously being subjected to a near-constant axial load and out-of-plane lateral mechanical boundary conditions at the top. Steep thermal gradients developed through the wall thickness, resulting in eccentric out-of-plane loading conditions due to the unsymmetrical degradation of the reinforcing steel and concrete (but with no concrete spalling). The philosophy for the numerical modeling was to evaluate the capability of a commercially available sequential structural fire analysis program to capture the measured temperatures, lateral and axial displacements, and shear forces and bending moments of the walls. Overall, the numerical models were able to capture the wall temperatures resonably well. The analyses that corresponded to the experimental control scheme for the mechanical boundary conditions at the top of the wall in each test (that is, displacement-controlled or load-controlled) also provided reasonable comparisons with the measured wall displacements, shear forces, and bending moments. Two main sources for discrepancy were the inability of the analyses to accurately model the concrete compression strength and elastic (Young's) modulus, and to capture the second-order effects from the large axial load applied on each wall.&quot;,&quot;publisher&quot;:&quot;American Concrete Institute&quot;,&quot;issue&quot;:&quot;5&quot;,&quot;volume&quot;:&quot;116&quot;,&quot;container-title-short&quot;:&quot;ACI Struct J&quot;},&quot;isTemporary&quot;:false}]},{&quot;citationID&quot;:&quot;MENDELEY_CITATION_bb1e165e-29d3-4fa1-b1ef-dab4cd50bdc1&quot;,&quot;properties&quot;:{&quot;noteIndex&quot;:0},&quot;isEdited&quot;:false,&quot;manualOverride&quot;:{&quot;isManuallyOverridden&quot;:false,&quot;citeprocText&quot;:&quot;[2], [10]&quot;,&quot;manualOverrideText&quot;:&quot;&quot;},&quot;citationTag&quot;:&quot;MENDELEY_CITATION_v3_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&quot;,&quot;citationItems&quot;:[{&quot;id&quot;:&quot;2ab4d757-17d2-353b-9eac-578e7374b36f&quot;,&quot;itemData&quot;:{&quot;type&quot;:&quot;article-journal&quot;,&quot;id&quot;:&quot;2ab4d757-17d2-353b-9eac-578e7374b36f&quot;,&quot;title&quot;:&quot;Out-of-plane behavior and stability of five planar reinforced concrete bearing wall specimens under fire&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container-title&quot;:&quot;ACI Structural Journal&quot;,&quot;DOI&quot;:&quot;10.14359/51687908&quot;,&quot;ISSN&quot;:&quot;08893241&quot;,&quot;issued&quot;:{&quot;date-parts&quot;:[[2015,11,1]]},&quot;page&quot;:&quot;701-712&quot;,&quot;abstract&quot;:&quot;This paper describes a full-scale experimental investigation on the out-of-plane thermomechanical behavior of five planar reinforced concrete (RC) bearing wall specimens under fire. The wall specimens were heated on one surface over half of the wall height through the ASTM E119 standard fire time-temperature curve, while simultaneously being subjected to a constant axial load at the top. The walls were fixed at the base and free to displace vertically and rotate at the top. In the out-of-plane lateral direction, the top of three specimens was restrained (representing a rigid floor slab), the top of one specimen was free (representing a compromised or nonexistent floor slab), and the top of one specimen was subjected to a step-wise increasing lateral load (to investigate the change in wall lateral stiffness during the fire). The test results show that, depending on the wall thickness, reinforcement, and loading, the combined axial-lateral strength and stability of RC bearing walls can be severely compromised by the development of eccentric conditions from the unsymmetrical deterioration of the concrete and reinforcing steel over the wall thickness. Significant axial-flexural and diagonal cracking from large thermal gradients over the wall thickness and height can also contribute to the deterioration of the wall. Out-of-plane shear and buckling failures were observed at fire durations much shorter than the resistance rating per Section 2.1 of ACI 216.1 for the fire resistance of concrete structures.&quot;,&quot;publisher&quot;:&quot;American Concrete Institute&quot;,&quot;issue&quot;:&quot;6&quot;,&quot;volume&quot;:&quot;112&quot;,&quot;container-title-short&quot;:&quot;ACI Struct J&quot;},&quot;isTemporary&quot;:false},{&quot;id&quot;:&quot;1d170d53-09cc-3ebe-b1d1-a2274d935dcb&quot;,&quot;itemData&quot;:{&quot;type&quot;:&quot;article-journal&quot;,&quot;id&quot;:&quot;1d170d53-09cc-3ebe-b1d1-a2274d935dcb&quot;,&quot;title&quot;:&quot;Out-of-plane behavior of reinforced concrete bearing walls after one-sided fire&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container-title&quot;:&quot;ACI Structural Journal&quot;,&quot;DOI&quot;:&quot;10.14359/51689445&quot;,&quot;ISSN&quot;:&quot;08893241&quot;,&quot;issued&quot;:{&quot;date-parts&quot;:[[2017,1,1]]},&quot;page&quot;:&quot;149-160&quot;,&quot;abstract&quot;:&quot;This paper discusses measured out-of-plane lateral behavior of five full-scale planar reinforced concrete (RC) bearing wall specimens immediately after one-sided ASTM E119 fire exposure as well as lateral behavior after unrestrained natural cooling. The specimens were fixed at the base and free to displace vertically and rotate at the top. A near-constant axial load representing tributary service-level gravity loading was applied at the top of each wall. The walls were subjected to slow-rate reversed-cyclic out-of-plane lateral displacements immediately after fire as well as after complete natural cooling. The tests immediately after fire revealed significant losses (as compared to ambient conditions) in the out-of-plane lateral strength of the walls both in the direction with the heated surface in compression and in the direction with the heated surface in tension. As the walls cooled, the heated regions contracted, resulting in a significant bow in the deflected shape- concave toward the furnace. The post-cooling lateral behavior with the heated surface in tension showed a considerable strength regain. Conversely, the post-cooling behavior with the heated surface in compression had further strength loss and increased bow in the out-of-plane deflected shape, which indicate that fire-induced out-of-plane instability of RC bearing walls can become more critical during and after cooling. It was also observed that through-thickness diagonal cracking from fire can result in shear-dominated out-of-plane lateral behavior of slender walls. Implications of these results for current RC building design are discussed.&quot;,&quot;publisher&quot;:&quot;American Concrete Institute&quot;,&quot;issue&quot;:&quot;1&quot;,&quot;volume&quot;:&quot;114&quot;,&quot;container-title-short&quot;:&quot;ACI Struct J&quot;},&quot;isTemporary&quot;:false}]},{&quot;citationID&quot;:&quot;MENDELEY_CITATION_290b3043-32b5-4d79-aab9-8232df417012&quot;,&quot;properties&quot;:{&quot;noteIndex&quot;:0},&quot;isEdited&quot;:false,&quot;manualOverride&quot;:{&quot;isManuallyOverridden&quot;:false,&quot;citeprocText&quot;:&quot;[11]&quot;,&quot;manualOverrideText&quot;:&quot;&quot;},&quot;citationTag&quot;:&quot;MENDELEY_CITATION_v3_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&quot;,&quot;citationItems&quot;:[{&quot;id&quot;:&quot;f229aa29-b435-3c36-a40e-785e1fe910c5&quot;,&quot;itemData&quot;:{&quot;type&quot;:&quot;article-journal&quot;,&quot;id&quot;:&quot;f229aa29-b435-3c36-a40e-785e1fe910c5&quot;,&quot;title&quot;:&quot;Modeling the behavior of load bearing concrete walls under fire exposure&quot;,&quot;author&quot;:[{&quot;family&quot;:&quot;Kumar&quot;,&quot;given&quot;:&quot;Puneet&quot;,&quot;parse-names&quot;:false,&quot;dropping-particle&quot;:&quot;&quot;,&quot;non-dropping-particle&quot;:&quot;&quot;},{&quot;family&quot;:&quot;Kodur&quot;,&quot;given&quot;:&quot;V. K.R.&quot;,&quot;parse-names&quot;:false,&quot;dropping-particle&quot;:&quot;&quot;,&quot;non-dropping-particle&quot;:&quot;&quot;}],&quot;container-title&quot;:&quot;Construction and Building Materials&quot;,&quot;DOI&quot;:&quot;10.1016/j.conbuildmat.2017.08.010&quot;,&quot;ISSN&quot;:&quot;09500618&quot;,&quot;issued&quot;:{&quot;date-parts&quot;:[[2017,11,15]]},&quot;page&quot;:&quot;993-1003&quot;,&quot;abstract&quot;:&quot;A generic three-dimensional (3D) finite element (FE) based numerical model is presented for predicting thermo-mechanical behavior of load bearing reinforced concrete (RC) walls exposed to fire. The proposed model is capable of accounting for critical parameters governing fire resistance of RC walls including wall slenderness ratio, support restrains, and temperature dependent properties of reinforcement and concrete. The model is validated by comparing predicted thermal and structural response parameters with the experimental data on three full scale load bearing RC walls tested under fire exposure. The comparisons show good correlation between model predictions and measured data, indicating that the proposed model can predict the thermo-mechanical behavior of RC walls from pre-loading to collapse stage under fire exposure. The validated model can be applied to undertake parametric studies aimed at quantifying critical factors governing fire performance of load bearing RC walls under fire.&quot;,&quot;publisher&quot;:&quot;Elsevier Ltd&quot;,&quot;volume&quot;:&quot;154&quot;,&quot;container-title-short&quot;:&quot;Constr Build Mater&quot;},&quot;isTemporary&quot;:false}]},{&quot;citationID&quot;:&quot;MENDELEY_CITATION_99bf488d-9dc6-45d8-856b-76d1f5a85986&quot;,&quot;properties&quot;:{&quot;noteIndex&quot;:0},&quot;isEdited&quot;:false,&quot;manualOverride&quot;:{&quot;isManuallyOverridden&quot;:false,&quot;citeprocText&quot;:&quot;[29]&quot;,&quot;manualOverrideText&quot;:&quot;&quot;},&quot;citationTag&quot;:&quot;MENDELEY_CITATION_v3_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&quot;,&quot;citationItems&quot;:[{&quot;id&quot;:&quot;c9074b8d-0ec3-3e5d-a64a-8d88c57a11be&quot;,&quot;itemData&quot;:{&quot;type&quot;:&quot;article-journal&quot;,&quot;id&quot;:&quot;c9074b8d-0ec3-3e5d-a64a-8d88c57a11be&quot;,&quot;title&quot;:&quot;ANSYS – Release Version 19.2, 0000. A Finite Element Computer Software and User Manual for Nonlinear Structural Analysis, ANSYS 2019, Inc. Canonsburg, PA.&quot;,&quot;container-title-short&quot;:&quot;&quot;},&quot;isTemporary&quot;:false}]},{&quot;citationID&quot;:&quot;MENDELEY_CITATION_2de6299f-4da8-4210-81ad-512a0f21853a&quot;,&quot;properties&quot;:{&quot;noteIndex&quot;:0},&quot;isEdited&quot;:false,&quot;manualOverride&quot;:{&quot;isManuallyOverridden&quot;:false,&quot;citeprocText&quot;:&quot;[23]&quot;,&quot;manualOverrideText&quot;:&quot;&quot;},&quot;citationTag&quot;:&quot;MENDELEY_CITATION_v3_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&quot;,&quot;citationItems&quot;:[{&quot;id&quot;:&quot;9284d5c8-8f60-3804-9ec7-10dd73c8c489&quot;,&quot;itemData&quot;:{&quot;type&quot;:&quot;article-journal&quot;,&quot;id&quot;:&quot;9284d5c8-8f60-3804-9ec7-10dd73c8c489&quot;,&quot;title&quot;:&quot;Analytical studies for the effect of thickness and axial load on load bearing capacity of fire damaged concrete walls with different sizes&quot;,&quot;author&quot;:[{&quot;family&quot;:&quot;Kang&quot;,&quot;given&quot;:&quot;Ji Yeon&quot;,&quot;parse-names&quot;:false,&quot;dropping-particle&quot;:&quot;&quot;,&quot;non-dropping-particle&quot;:&quot;&quot;},{&quot;family&quot;:&quot;Yoon&quot;,&quot;given&quot;:&quot;Hyun Ah&quot;,&quot;parse-names&quot;:false,&quot;dropping-particle&quot;:&quot;&quot;,&quot;non-dropping-particle&quot;:&quot;&quot;},{&quot;family&quot;:&quot;Ryu&quot;,&quot;given&quot;:&quot;Eun Mi&quot;,&quot;parse-names&quot;:false,&quot;dropping-particle&quot;:&quot;&quot;,&quot;non-dropping-particle&quot;:&quot;&quot;},{&quot;family&quot;:&quot;Shin&quot;,&quot;given&quot;:&quot;Yeong Soo&quot;,&quot;parse-names&quot;:false,&quot;dropping-particle&quot;:&quot;&quot;,&quot;non-dropping-particle&quot;:&quot;&quot;}],&quot;container-title&quot;:&quot;Journal of Structural Integrity and Maintenance&quot;,&quot;DOI&quot;:&quot;10.1080/24705314.2019.1603189&quot;,&quot;ISSN&quot;:&quot;24705322&quot;,&quot;issued&quot;:{&quot;date-parts&quot;:[[2019,4,3]]},&quot;page&quot;:&quot;58-64&quot;,&quot;abstract&quot;:&quot;The objective of this paper is an investigation of the effects of the wall thickness and axial loading on the load-bearing capacity of a fire damaged normal strength concrete wall. Toward this goal, analytical modeling methods are developed to predict thermal and structural behaviors of reinforced concrete walls having different wall thicknesses and magnitudes of axial loads. The predicted residual strengths of the fire damaged wall models are then compared with the existing experimental results for validation and show good agreements. Since the validation is done for relatively small sized walls, the analytical modeling method is applied for predicting the load-bearing capacities of fire damaged concrete walls with the larger slenderness ratio. The analytical results show that wall thickness has a significant effect on the load bearing capacity of the fire damaged walls especially when the wall has high slenderness ratio.&quot;,&quot;publisher&quot;:&quot;Taylor and Francis Ltd.&quot;,&quot;issue&quot;:&quot;2&quot;,&quot;volume&quot;:&quot;4&quot;,&quot;container-title-short&quot;:&quot;&quot;},&quot;isTemporary&quot;:false}]},{&quot;citationID&quot;:&quot;MENDELEY_CITATION_6d41229d-0dab-4a5c-9dd5-bb53ab1392d0&quot;,&quot;properties&quot;:{&quot;noteIndex&quot;:0},&quot;isEdited&quot;:false,&quot;manualOverride&quot;:{&quot;isManuallyOverridden&quot;:false,&quot;citeprocText&quot;:&quot;[22]&quot;,&quot;manualOverrideText&quot;:&quot;&quot;},&quot;citationTag&quot;:&quot;MENDELEY_CITATION_v3_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&quot;,&quot;citationItems&quot;:[{&quot;id&quot;:&quot;4c273894-9cc0-3efa-b1fe-c28dc3718bb9&quot;,&quot;itemData&quot;:{&quot;type&quot;:&quot;article-journal&quot;,&quot;id&quot;:&quot;4c273894-9cc0-3efa-b1fe-c28dc3718bb9&quot;,&quot;title&quot;:&quot;Effect of heated areas on thermal response and structural behavior of reinforced concrete walls exposed to fire&quot;,&quot;author&quot;:[{&quot;family&quot;:&quot;Ryu&quot;,&quot;given&quot;:&quot;Eunmi&quot;,&quot;parse-names&quot;:false,&quot;dropping-particle&quot;:&quot;&quot;,&quot;non-dropping-particle&quot;:&quot;&quot;},{&quot;family&quot;:&quot;Kim&quot;,&quot;given&quot;:&quot;Heesun&quot;,&quot;parse-names&quot;:false,&quot;dropping-particle&quot;:&quot;&quot;,&quot;non-dropping-particle&quot;:&quot;&quot;},{&quot;family&quot;:&quot;Chun&quot;,&quot;given&quot;:&quot;Yeonju&quot;,&quot;parse-names&quot;:false,&quot;dropping-particle&quot;:&quot;&quot;,&quot;non-dropping-particle&quot;:&quot;&quot;},{&quot;family&quot;:&quot;Yeo&quot;,&quot;given&quot;:&quot;Inhwan&quot;,&quot;parse-names&quot;:false,&quot;dropping-particle&quot;:&quot;&quot;,&quot;non-dropping-particle&quot;:&quot;&quot;},{&quot;family&quot;:&quot;Shin&quot;,&quot;given&quot;:&quot;Yeongsoo&quot;,&quot;parse-names&quot;:false,&quot;dropping-particle&quot;:&quot;&quot;,&quot;non-dropping-particle&quot;:&quot;&quot;}],&quot;container-title&quot;:&quot;Engineering Structures&quot;,&quot;DOI&quot;:&quot;10.1016/j.engstruct.2020.110165&quot;,&quot;ISSN&quot;:&quot;18737323&quot;,&quot;issued&quot;:{&quot;date-parts&quot;:[[2020,3,15]]},&quot;abstract&quot;:&quot;The purpose of this study was to investigate variations in the thermal and structural behavior of reinforced concrete (RC) walls according to the fire exposure time, compressive strength of the concrete, and the heated area. To this end, fire and axial loading tests were performed to obtain the temperature distributions and residual strengths. Heat was applied to the walls according to the ISO 834 standard time–temperature curve for 1 or 2 h. The fire test results demonstrated significant dependence of the heat propagation through the wall along the thickness on the moisture clog formed during heating. In order to show the effect of moisture clog on the heat propagation, heat transfer analyses were performed, and the results of temperature distributions obtained from the finite element (FE) model including the moisture clog zone were in good agreement with experimental results. The axial loading test results also indicated that the structural behaviors of the fire-damaged walls were affected by the fire exposure time, concrete strength, and heated area. In particular, the wall heated only on the front surface showed eccentricity, which reduced the residual strength considerably. Numerical studies for the structural behaviors of the fire damaged concrete walls were also conducted considering the eccentric loading effect due to fire. As results from the validation, the proposed simplified modeling approach was able to predict the asymmetric behaviors of fire damaged concrete walls owing to fire damage.&quot;,&quot;publisher&quot;:&quot;Elsevier Ltd&quot;,&quot;volume&quot;:&quot;207&quot;,&quot;container-title-short&quot;:&quot;Eng Struct&quot;},&quot;isTemporary&quot;:false}]},{&quot;citationID&quot;:&quot;MENDELEY_CITATION_f4d8c375-f5a8-4961-8e59-456c6b462dac&quot;,&quot;properties&quot;:{&quot;noteIndex&quot;:0},&quot;isEdited&quot;:false,&quot;manualOverride&quot;:{&quot;isManuallyOverridden&quot;:false,&quot;citeprocText&quot;:&quot;[30]&quot;,&quot;manualOverrideText&quot;:&quot;&quot;},&quot;citationTag&quot;:&quot;MENDELEY_CITATION_v3_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&quot;,&quot;citationItems&quot;:[{&quot;id&quot;:&quot;63c9f185-1965-3230-a701-627e10f9b996&quot;,&quot;itemData&quot;:{&quot;type&quot;:&quot;report&quot;,&quot;id&quot;:&quot;63c9f185-1965-3230-a701-627e10f9b996&quot;,&quot;title&quot;:&quot;ASTM A370-18, \&quot; Standard Test Methods and Definitions for Mechanical Testing of Steel Products,\&quot; ASTM International, West Conshohocken, PA, 2018.&quot;,&quot;container-title-short&quot;:&quot;&quot;},&quot;isTemporary&quot;:false}]},{&quot;citationID&quot;:&quot;MENDELEY_CITATION_db6223a0-0346-4218-8e49-e6939e1bf412&quot;,&quot;properties&quot;:{&quot;noteIndex&quot;:0},&quot;isEdited&quot;:false,&quot;manualOverride&quot;:{&quot;isManuallyOverridden&quot;:false,&quot;citeprocText&quot;:&quot;[5]&quot;,&quot;manualOverrideText&quot;:&quot;&quot;},&quot;citationTag&quot;:&quot;MENDELEY_CITATION_v3_eyJjaXRhdGlvbklEIjoiTUVOREVMRVlfQ0lUQVRJT05fZGI2MjIzYTAtMDM0Ni00MjE4LThlNDktZTY5MzllMWJmNDEy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d851f921-3ff6-44f6-b42b-7b98679cb419&quot;,&quot;properties&quot;:{&quot;noteIndex&quot;:0},&quot;isEdited&quot;:false,&quot;manualOverride&quot;:{&quot;isManuallyOverridden&quot;:false,&quot;citeprocText&quot;:&quot;[5]&quot;,&quot;manualOverrideText&quot;:&quot;&quot;},&quot;citationTag&quot;:&quot;MENDELEY_CITATION_v3_eyJjaXRhdGlvbklEIjoiTUVOREVMRVlfQ0lUQVRJT05fZDg1MWY5MjEtM2ZmNi00NGY2LWI0MmItN2I5ODY3OWNiNDE5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713a8a75-894d-463a-9c28-82863b26f58c&quot;,&quot;properties&quot;:{&quot;noteIndex&quot;:0},&quot;isEdited&quot;:false,&quot;manualOverride&quot;:{&quot;isManuallyOverridden&quot;:false,&quot;citeprocText&quot;:&quot;[31]&quot;,&quot;manualOverrideText&quot;:&quot;&quot;},&quot;citationTag&quot;:&quot;MENDELEY_CITATION_v3_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&quot;,&quot;citationItems&quot;:[{&quot;id&quot;:&quot;df1ce849-42e7-31c2-b58d-e4785ed93ad2&quot;,&quot;itemData&quot;:{&quot;type&quot;:&quot;article-journal&quot;,&quot;id&quot;:&quot;df1ce849-42e7-31c2-b58d-e4785ed93ad2&quot;,&quot;title&quot;:&quot;ABAQUS. ABAQUS standard user’s manual. Version 19, vol. I–III. Pawtucket (America): Hibbitt, Karlsson &amp; Sorensen, Inc.; 2019.&quot;,&quot;container-title-short&quot;:&quot;&quot;},&quot;isTemporary&quot;:false}]},{&quot;citationID&quot;:&quot;MENDELEY_CITATION_a54df6a1-b8d0-4579-add8-ab5c980d3634&quot;,&quot;properties&quot;:{&quot;noteIndex&quot;:0},&quot;isEdited&quot;:false,&quot;manualOverride&quot;:{&quot;isManuallyOverridden&quot;:false,&quot;citeprocText&quot;:&quot;[5]&quot;,&quot;manualOverrideText&quot;:&quot;&quot;},&quot;citationTag&quot;:&quot;MENDELEY_CITATION_v3_eyJjaXRhdGlvbklEIjoiTUVOREVMRVlfQ0lUQVRJT05fYTU0ZGY2YTEtYjhkMC00NTc5LWFkZDgtYWI1Yzk4MGQzNjM0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6a3fcd71-b722-40f1-b869-6d59fa24187e&quot;,&quot;properties&quot;:{&quot;noteIndex&quot;:0},&quot;isEdited&quot;:false,&quot;manualOverride&quot;:{&quot;isManuallyOverridden&quot;:false,&quot;citeprocText&quot;:&quot;[8]&quot;,&quot;manualOverrideText&quot;:&quot;&quot;},&quot;citationTag&quot;:&quot;MENDELEY_CITATION_v3_eyJjaXRhdGlvbklEIjoiTUVOREVMRVlfQ0lUQVRJT05fNmEzZmNkNzEtYjcyMi00MGYxLWI4NjktNmQ1OWZhMjQxODdl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quot;,&quot;citationItems&quot;:[{&quot;id&quot;:&quot;72d6eac4-ec92-3471-8a82-bc7db3a9e272&quot;,&quot;itemData&quot;:{&quot;type&quot;:&quot;article-journal&quot;,&quot;id&quot;:&quot;72d6eac4-ec92-3471-8a82-bc7db3a9e272&quot;,&quot;title&quot;:&quot;Out-of-plane behavior of two reinforced concrete bearing walls under fire: A full-scale experimental investigation&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family&quot;:&quot;McGinnis&quot;,&quot;given&quot;:&quot;Michael J.&quot;,&quot;parse-names&quot;:false,&quot;dropping-particle&quot;:&quot;&quot;,&quot;non-dropping-particle&quot;:&quot;&quot;}],&quot;container-title&quot;:&quot;ACI Structural Journal&quot;,&quot;DOI&quot;:&quot;10.14359/51686814&quot;,&quot;ISSN&quot;:&quot;08893241&quot;,&quot;issued&quot;:{&quot;date-parts&quot;:[[2014]]},&quot;page&quot;:&quot;1101-1110&quot;,&quot;abstract&quot;:&quot;This paper discusses the measured out-of-plane thermomechanical behavior of two full-scale reinforced concrete (RC) bearing wall test structures subjected to fire loading. A special skid-mounted movable gas furnace was designed and constructed for heating of one face of each wall specimen over half of the wall height through the ASTM E119 standard fire time-temperature curve. Each specimen formed one face of the furnace (that is, the specimen was not enclosed by the furnace), allowing easier visual inspections and monitoring of out-of-plane behavior on the unexposed surfaces, and the application of gravity and lateral loads on the structure. In addition to an array of discrete thermocouples, strain gauges, and displacement/rotation sensors, full-field deformation and temperature response of selected surfaces of the test specimens were captured using digital image correlation (DIC) and infrared thermography. Both test specimens were fixed at the base and free to displace vertically and rotate at the top. A constant axial load representing tributary gravity loading was applied at the top. In the out-of-plane lateral direction, the top of the first specimen was restrained, while the top of the second specimen was allowed to displace under increasing temperatures and a step-wise increasing external lateral load. The test results show that RC bearing walls are robust structures that can withstand long periods of extreme fire exposure. The out-of-plane strength and stability under gravity loads, however, can be compromised due to the unsymmetrical deterioration of the concrete and reinforcing steel over the wall thickness, as well as the development of significant out-of-plane shear forces due to restrained thermal bowing.&quot;,&quot;publisher&quot;:&quot;American Concrete Institute&quot;,&quot;issue&quot;:&quot;5&quot;,&quot;volume&quot;:&quot;111&quot;,&quot;container-title-short&quot;:&quot;ACI Struct J&quot;},&quot;isTemporary&quot;:false}]},{&quot;citationID&quot;:&quot;MENDELEY_CITATION_eb201703-a635-4976-906a-c3c05d5a7ccc&quot;,&quot;properties&quot;:{&quot;noteIndex&quot;:0},&quot;isEdited&quot;:false,&quot;manualOverride&quot;:{&quot;isManuallyOverridden&quot;:false,&quot;citeprocText&quot;:&quot;[5]&quot;,&quot;manualOverrideText&quot;:&quot;&quot;},&quot;citationTag&quot;:&quot;MENDELEY_CITATION_v3_eyJjaXRhdGlvbklEIjoiTUVOREVMRVlfQ0lUQVRJT05fZWIyMDE3MDMtYTYzNS00OTc2LTkwNmEtYzNjMDVkNWE3Y2Nj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11686d0a-b6aa-4ecc-b519-3964388ad5d5&quot;,&quot;properties&quot;:{&quot;noteIndex&quot;:0},&quot;isEdited&quot;:false,&quot;manualOverride&quot;:{&quot;isManuallyOverridden&quot;:false,&quot;citeprocText&quot;:&quot;[8]&quot;,&quot;manualOverrideText&quot;:&quot;&quot;},&quot;citationTag&quot;:&quot;MENDELEY_CITATION_v3_eyJjaXRhdGlvbklEIjoiTUVOREVMRVlfQ0lUQVRJT05fMTE2ODZkMGEtYjZhYS00ZWNjLWI1MTktMzk2NDM4OGFkNWQ1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quot;,&quot;citationItems&quot;:[{&quot;id&quot;:&quot;72d6eac4-ec92-3471-8a82-bc7db3a9e272&quot;,&quot;itemData&quot;:{&quot;type&quot;:&quot;article-journal&quot;,&quot;id&quot;:&quot;72d6eac4-ec92-3471-8a82-bc7db3a9e272&quot;,&quot;title&quot;:&quot;Out-of-plane behavior of two reinforced concrete bearing walls under fire: A full-scale experimental investigation&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family&quot;:&quot;McGinnis&quot;,&quot;given&quot;:&quot;Michael J.&quot;,&quot;parse-names&quot;:false,&quot;dropping-particle&quot;:&quot;&quot;,&quot;non-dropping-particle&quot;:&quot;&quot;}],&quot;container-title&quot;:&quot;ACI Structural Journal&quot;,&quot;DOI&quot;:&quot;10.14359/51686814&quot;,&quot;ISSN&quot;:&quot;08893241&quot;,&quot;issued&quot;:{&quot;date-parts&quot;:[[2014]]},&quot;page&quot;:&quot;1101-1110&quot;,&quot;abstract&quot;:&quot;This paper discusses the measured out-of-plane thermomechanical behavior of two full-scale reinforced concrete (RC) bearing wall test structures subjected to fire loading. A special skid-mounted movable gas furnace was designed and constructed for heating of one face of each wall specimen over half of the wall height through the ASTM E119 standard fire time-temperature curve. Each specimen formed one face of the furnace (that is, the specimen was not enclosed by the furnace), allowing easier visual inspections and monitoring of out-of-plane behavior on the unexposed surfaces, and the application of gravity and lateral loads on the structure. In addition to an array of discrete thermocouples, strain gauges, and displacement/rotation sensors, full-field deformation and temperature response of selected surfaces of the test specimens were captured using digital image correlation (DIC) and infrared thermography. Both test specimens were fixed at the base and free to displace vertically and rotate at the top. A constant axial load representing tributary gravity loading was applied at the top. In the out-of-plane lateral direction, the top of the first specimen was restrained, while the top of the second specimen was allowed to displace under increasing temperatures and a step-wise increasing external lateral load. The test results show that RC bearing walls are robust structures that can withstand long periods of extreme fire exposure. The out-of-plane strength and stability under gravity loads, however, can be compromised due to the unsymmetrical deterioration of the concrete and reinforcing steel over the wall thickness, as well as the development of significant out-of-plane shear forces due to restrained thermal bowing.&quot;,&quot;publisher&quot;:&quot;American Concrete Institute&quot;,&quot;issue&quot;:&quot;5&quot;,&quot;volume&quot;:&quot;111&quot;,&quot;container-title-short&quot;:&quot;ACI Struct J&quot;},&quot;isTemporary&quot;:false}]},{&quot;citationID&quot;:&quot;MENDELEY_CITATION_fc345946-f3e7-4528-bf70-a5f198aa2315&quot;,&quot;properties&quot;:{&quot;noteIndex&quot;:0},&quot;isEdited&quot;:false,&quot;manualOverride&quot;:{&quot;isManuallyOverridden&quot;:false,&quot;citeprocText&quot;:&quot;[5]&quot;,&quot;manualOverrideText&quot;:&quot;&quot;},&quot;citationTag&quot;:&quot;MENDELEY_CITATION_v3_eyJjaXRhdGlvbklEIjoiTUVOREVMRVlfQ0lUQVRJT05fZmMzNDU5NDYtZjNlNy00NTI4LWJmNzAtYTVmMTk4YWEyMzE1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19e686ba-4b32-4fdc-a1e0-b3b4f0d7aa4d&quot;,&quot;properties&quot;:{&quot;noteIndex&quot;:0},&quot;isEdited&quot;:false,&quot;manualOverride&quot;:{&quot;isManuallyOverridden&quot;:false,&quot;citeprocText&quot;:&quot;[8]&quot;,&quot;manualOverrideText&quot;:&quot;&quot;},&quot;citationTag&quot;:&quot;MENDELEY_CITATION_v3_eyJjaXRhdGlvbklEIjoiTUVOREVMRVlfQ0lUQVRJT05fMTllNjg2YmEtNGIzMi00ZmRjLWExZTAtYjNiNGYwZDdhYTRk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quot;,&quot;citationItems&quot;:[{&quot;id&quot;:&quot;72d6eac4-ec92-3471-8a82-bc7db3a9e272&quot;,&quot;itemData&quot;:{&quot;type&quot;:&quot;article-journal&quot;,&quot;id&quot;:&quot;72d6eac4-ec92-3471-8a82-bc7db3a9e272&quot;,&quot;title&quot;:&quot;Out-of-plane behavior of two reinforced concrete bearing walls under fire: A full-scale experimental investigation&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family&quot;:&quot;McGinnis&quot;,&quot;given&quot;:&quot;Michael J.&quot;,&quot;parse-names&quot;:false,&quot;dropping-particle&quot;:&quot;&quot;,&quot;non-dropping-particle&quot;:&quot;&quot;}],&quot;container-title&quot;:&quot;ACI Structural Journal&quot;,&quot;DOI&quot;:&quot;10.14359/51686814&quot;,&quot;ISSN&quot;:&quot;08893241&quot;,&quot;issued&quot;:{&quot;date-parts&quot;:[[2014]]},&quot;page&quot;:&quot;1101-1110&quot;,&quot;abstract&quot;:&quot;This paper discusses the measured out-of-plane thermomechanical behavior of two full-scale reinforced concrete (RC) bearing wall test structures subjected to fire loading. A special skid-mounted movable gas furnace was designed and constructed for heating of one face of each wall specimen over half of the wall height through the ASTM E119 standard fire time-temperature curve. Each specimen formed one face of the furnace (that is, the specimen was not enclosed by the furnace), allowing easier visual inspections and monitoring of out-of-plane behavior on the unexposed surfaces, and the application of gravity and lateral loads on the structure. In addition to an array of discrete thermocouples, strain gauges, and displacement/rotation sensors, full-field deformation and temperature response of selected surfaces of the test specimens were captured using digital image correlation (DIC) and infrared thermography. Both test specimens were fixed at the base and free to displace vertically and rotate at the top. A constant axial load representing tributary gravity loading was applied at the top. In the out-of-plane lateral direction, the top of the first specimen was restrained, while the top of the second specimen was allowed to displace under increasing temperatures and a step-wise increasing external lateral load. The test results show that RC bearing walls are robust structures that can withstand long periods of extreme fire exposure. The out-of-plane strength and stability under gravity loads, however, can be compromised due to the unsymmetrical deterioration of the concrete and reinforcing steel over the wall thickness, as well as the development of significant out-of-plane shear forces due to restrained thermal bowing.&quot;,&quot;publisher&quot;:&quot;American Concrete Institute&quot;,&quot;issue&quot;:&quot;5&quot;,&quot;volume&quot;:&quot;111&quot;,&quot;container-title-short&quot;:&quot;ACI Struct J&quot;},&quot;isTemporary&quot;:false}]},{&quot;citationID&quot;:&quot;MENDELEY_CITATION_4ac9e515-a158-487f-8370-8d16e052ae06&quot;,&quot;properties&quot;:{&quot;noteIndex&quot;:0},&quot;isEdited&quot;:false,&quot;manualOverride&quot;:{&quot;isManuallyOverridden&quot;:false,&quot;citeprocText&quot;:&quot;[5]&quot;,&quot;manualOverrideText&quot;:&quot;&quot;},&quot;citationTag&quot;:&quot;MENDELEY_CITATION_v3_eyJjaXRhdGlvbklEIjoiTUVOREVMRVlfQ0lUQVRJT05fNGFjOWU1MTUtYTE1OC00ODdmLTgzNzAtOGQxNmUwNTJhZTA2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bb253b84-efd5-43fc-8056-34be26c87a40&quot;,&quot;properties&quot;:{&quot;noteIndex&quot;:0},&quot;isEdited&quot;:false,&quot;manualOverride&quot;:{&quot;isManuallyOverridden&quot;:false,&quot;citeprocText&quot;:&quot;[5]&quot;,&quot;manualOverrideText&quot;:&quot;&quot;},&quot;citationTag&quot;:&quot;MENDELEY_CITATION_v3_eyJjaXRhdGlvbklEIjoiTUVOREVMRVlfQ0lUQVRJT05fYmIyNTNiODQtZWZkNS00M2ZjLTgwNTYtMzRiZTI2Yzg3YTQw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ea36e406-c230-41d0-b50f-79db75865392&quot;,&quot;properties&quot;:{&quot;noteIndex&quot;:0},&quot;isEdited&quot;:false,&quot;manualOverride&quot;:{&quot;isManuallyOverridden&quot;:false,&quot;citeprocText&quot;:&quot;[8]&quot;,&quot;manualOverrideText&quot;:&quot;&quot;},&quot;citationTag&quot;:&quot;MENDELEY_CITATION_v3_eyJjaXRhdGlvbklEIjoiTUVOREVMRVlfQ0lUQVRJT05fZWEzNmU0MDYtYzIzMC00MWQwLWI1MGYtNzlkYjc1ODY1Mzky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quot;,&quot;citationItems&quot;:[{&quot;id&quot;:&quot;72d6eac4-ec92-3471-8a82-bc7db3a9e272&quot;,&quot;itemData&quot;:{&quot;type&quot;:&quot;article-journal&quot;,&quot;id&quot;:&quot;72d6eac4-ec92-3471-8a82-bc7db3a9e272&quot;,&quot;title&quot;:&quot;Out-of-plane behavior of two reinforced concrete bearing walls under fire: A full-scale experimental investigation&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family&quot;:&quot;McGinnis&quot;,&quot;given&quot;:&quot;Michael J.&quot;,&quot;parse-names&quot;:false,&quot;dropping-particle&quot;:&quot;&quot;,&quot;non-dropping-particle&quot;:&quot;&quot;}],&quot;container-title&quot;:&quot;ACI Structural Journal&quot;,&quot;DOI&quot;:&quot;10.14359/51686814&quot;,&quot;ISSN&quot;:&quot;08893241&quot;,&quot;issued&quot;:{&quot;date-parts&quot;:[[2014]]},&quot;page&quot;:&quot;1101-1110&quot;,&quot;abstract&quot;:&quot;This paper discusses the measured out-of-plane thermomechanical behavior of two full-scale reinforced concrete (RC) bearing wall test structures subjected to fire loading. A special skid-mounted movable gas furnace was designed and constructed for heating of one face of each wall specimen over half of the wall height through the ASTM E119 standard fire time-temperature curve. Each specimen formed one face of the furnace (that is, the specimen was not enclosed by the furnace), allowing easier visual inspections and monitoring of out-of-plane behavior on the unexposed surfaces, and the application of gravity and lateral loads on the structure. In addition to an array of discrete thermocouples, strain gauges, and displacement/rotation sensors, full-field deformation and temperature response of selected surfaces of the test specimens were captured using digital image correlation (DIC) and infrared thermography. Both test specimens were fixed at the base and free to displace vertically and rotate at the top. A constant axial load representing tributary gravity loading was applied at the top. In the out-of-plane lateral direction, the top of the first specimen was restrained, while the top of the second specimen was allowed to displace under increasing temperatures and a step-wise increasing external lateral load. The test results show that RC bearing walls are robust structures that can withstand long periods of extreme fire exposure. The out-of-plane strength and stability under gravity loads, however, can be compromised due to the unsymmetrical deterioration of the concrete and reinforcing steel over the wall thickness, as well as the development of significant out-of-plane shear forces due to restrained thermal bowing.&quot;,&quot;publisher&quot;:&quot;American Concrete Institute&quot;,&quot;issue&quot;:&quot;5&quot;,&quot;volume&quot;:&quot;111&quot;,&quot;container-title-short&quot;:&quot;ACI Struct J&quot;},&quot;isTemporary&quot;:false}]},{&quot;citationID&quot;:&quot;MENDELEY_CITATION_781f935d-b08a-4d6f-a5b3-41774bfbf00a&quot;,&quot;properties&quot;:{&quot;noteIndex&quot;:0},&quot;isEdited&quot;:false,&quot;manualOverride&quot;:{&quot;isManuallyOverridden&quot;:false,&quot;citeprocText&quot;:&quot;[32]&quot;,&quot;manualOverrideText&quot;:&quot;&quot;},&quot;citationTag&quot;:&quot;MENDELEY_CITATION_v3_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&quot;,&quot;citationItems&quot;:[{&quot;id&quot;:&quot;97c9700c-8049-3692-b147-7631d1188e80&quot;,&quot;itemData&quot;:{&quot;type&quot;:&quot;report&quot;,&quot;id&quot;:&quot;97c9700c-8049-3692-b147-7631d1188e80&quot;,&quot;title&quot;:&quot;EN 1992-1-2: Eurocode 2: Design of concrete structures - Part 1-2: General rules - Structural fire design&quot;,&quot;issued&quot;:{&quot;date-parts&quot;:[[1992]]},&quot;abstract&quot;:&quot;I n o r d e r t o p r o m o t e p u b l i c e d u c a t i o n a n d p u b l i c s a f e t y , e q u a l j u s t i c e f o r a l l , a b e t t e r i n f o r m e d c i t i z e n r y , t h e r u l e o f l a w , w o r l d t r a d e a n d w o r l d p e a c e , t h i s l e g a l d o c u m e n t i s h e r e b y m a d e a v a i l a b l e o n a n o n c o m m e r c i a l b a s i s , a s i t i s t h e r i g h t o f a l l h u m a n s t o k n o w a n d s p e a k t h e l a w s t h a t g o v e r n t h e m .&quot;,&quot;container-title-short&quot;:&quot;&quot;},&quot;isTemporary&quot;:false}]},{&quot;citationID&quot;:&quot;MENDELEY_CITATION_1172d2ee-aedc-401e-8804-224bbd963928&quot;,&quot;properties&quot;:{&quot;noteIndex&quot;:0},&quot;isEdited&quot;:false,&quot;manualOverride&quot;:{&quot;isManuallyOverridden&quot;:false,&quot;citeprocText&quot;:&quot;[33]&quot;,&quot;manualOverrideText&quot;:&quot;&quot;},&quot;citationTag&quot;:&quot;MENDELEY_CITATION_v3_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&quot;,&quot;citationItems&quot;:[{&quot;id&quot;:&quot;c1ac82cd-904b-374d-9e75-56c39c60ead4&quot;,&quot;itemData&quot;:{&quot;type&quot;:&quot;article-journal&quot;,&quot;id&quot;:&quot;c1ac82cd-904b-374d-9e75-56c39c60ead4&quot;,&quot;title&quot;:&quot;Properties and material models for modern construction materials at elevated temperatures&quot;,&quot;author&quot;:[{&quot;family&quot;:&quot;Naser&quot;,&quot;given&quot;:&quot;M. Z.&quot;,&quot;parse-names&quot;:false,&quot;dropping-particle&quot;:&quot;&quot;,&quot;non-dropping-particle&quot;:&quot;&quot;}],&quot;container-title&quot;:&quot;Computational Materials Science&quot;,&quot;DOI&quot;:&quot;10.1016/j.commatsci.2018.12.055&quot;,&quot;ISSN&quot;:&quot;09270256&quot;,&quot;issued&quot;:{&quot;date-parts&quot;:[[2019,4,1]]},&quot;page&quot;:&quot;16-29&quot;,&quot;abstract&quot;:&quot;The construction industry has adopted a number of new building materials over the past few years. While these materials are specifically designed to achieve improved strength and durability characteristics at ambient conditions, the performance of modern construction materials (MCMs) under extreme conditions such as fire is still not understood. Under elevated temperatures, MCMs not only undergo a series of physio-chemical degradations, but these degradations are often of a much severe magnitude than that in traditional construction materials (TCMs). Despite ongoing efforts, there continues to be a lack of guidance/provisions on how to account for such temperature-induced degradations in MCMs. This adds another dimension of complexity to researchers and engineers seeking to carry out fire resistance evaluation and also presents a major challenge towards promoting standardization and performance-based solutions for fire engineering applications. In order to bridge this knowledge gap, this paper presents a methodology to develop temperature-dependent material models for MCMs such as high strength/performance concrete (HSC/HPC), high/very high strength steels (HSS/VHSS), and fiber-reinforced polymer (FRP) composites, using two techniques of artificial intelligence (AI) namely: artificial neural networks (ANNs) and evolutionary genetic algorithms (GAs). The outcome of this study showcases the merit of integrating AI into understanding the complex behavior of MCMs under fire conditions as well as in deriving temperature-dependent material models for these materials.&quot;,&quot;publisher&quot;:&quot;Elsevier B.V.&quot;,&quot;volume&quot;:&quot;160&quot;,&quot;container-title-short&quot;:&quot;Comput Mater Sci&quot;},&quot;isTemporary&quot;:false}]},{&quot;citationID&quot;:&quot;MENDELEY_CITATION_9e5c4e93-0207-4415-83bd-f3003f890c55&quot;,&quot;properties&quot;:{&quot;noteIndex&quot;:0},&quot;isEdited&quot;:false,&quot;manualOverride&quot;:{&quot;isManuallyOverridden&quot;:false,&quot;citeprocText&quot;:&quot;[5]&quot;,&quot;manualOverrideText&quot;:&quot;&quot;},&quot;citationTag&quot;:&quot;MENDELEY_CITATION_v3_eyJjaXRhdGlvbklEIjoiTUVOREVMRVlfQ0lUQVRJT05fOWU1YzRlOTMtMDIwNy00NDE1LTgzYmQtZjMwMDNmODkwYzU1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a553bd69-920a-44a5-8312-a9aecbed843c&quot;,&quot;properties&quot;:{&quot;noteIndex&quot;:0},&quot;isEdited&quot;:false,&quot;manualOverride&quot;:{&quot;isManuallyOverridden&quot;:false,&quot;citeprocText&quot;:&quot;[34]&quot;,&quot;manualOverrideText&quot;:&quot;&quot;},&quot;citationTag&quot;:&quot;MENDELEY_CITATION_v3_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&quot;,&quot;citationItems&quot;:[{&quot;id&quot;:&quot;eef693ce-fbc6-30b5-8142-1b6c83932a4a&quot;,&quot;itemData&quot;:{&quot;type&quot;:&quot;article-journal&quot;,&quot;id&quot;:&quot;eef693ce-fbc6-30b5-8142-1b6c83932a4a&quot;,&quot;title&quot;:&quot;Flexural Members with Confined Concrete&quot;,&quot;author&quot;:[{&quot;family&quot;:&quot;Charles&quot;,&quot;given&quot;:&quot;Kent Dudley&quot;,&quot;parse-names&quot;:false,&quot;dropping-particle&quot;:&quot;&quot;,&quot;non-dropping-particle&quot;:&quot;&quot;},{&quot;family&quot;:&quot;Robert&quot;,&quot;given&quot;:&quot;Park&quot;,&quot;parse-names&quot;:false,&quot;dropping-particle&quot;:&quot;&quot;,&quot;non-dropping-particle&quot;:&quot;&quot;}],&quot;container-title&quot;:&quot;Journal of the Structural Division&quot;,&quot;DOI&quot;:&quot;10.1061/JSDEAG.0002957&quot;,&quot;URL&quot;:&quot;https://doi.org/10.1061/JSDEAG.0002957&quot;,&quot;issued&quot;:{&quot;date-parts&quot;:[[1971,7,1]]},&quot;page&quot;:&quot;1969-1990&quot;,&quot;publisher&quot;:&quot;American Society of Civil Engineers&quot;,&quot;issue&quot;:&quot;7&quot;,&quot;volume&quot;:&quot;97&quot;,&quot;container-title-short&quot;:&quot;&quot;},&quot;isTemporary&quot;:false}]},{&quot;citationID&quot;:&quot;MENDELEY_CITATION_f8196497-2957-4476-bcb1-660ddf43232d&quot;,&quot;properties&quot;:{&quot;noteIndex&quot;:0},&quot;isEdited&quot;:false,&quot;manualOverride&quot;:{&quot;isManuallyOverridden&quot;:false,&quot;citeprocText&quot;:&quot;[34]&quot;,&quot;manualOverrideText&quot;:&quot;&quot;},&quot;citationTag&quot;:&quot;MENDELEY_CITATION_v3_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&quot;,&quot;citationItems&quot;:[{&quot;id&quot;:&quot;eef693ce-fbc6-30b5-8142-1b6c83932a4a&quot;,&quot;itemData&quot;:{&quot;type&quot;:&quot;article-journal&quot;,&quot;id&quot;:&quot;eef693ce-fbc6-30b5-8142-1b6c83932a4a&quot;,&quot;title&quot;:&quot;Flexural Members with Confined Concrete&quot;,&quot;author&quot;:[{&quot;family&quot;:&quot;Charles&quot;,&quot;given&quot;:&quot;Kent Dudley&quot;,&quot;parse-names&quot;:false,&quot;dropping-particle&quot;:&quot;&quot;,&quot;non-dropping-particle&quot;:&quot;&quot;},{&quot;family&quot;:&quot;Robert&quot;,&quot;given&quot;:&quot;Park&quot;,&quot;parse-names&quot;:false,&quot;dropping-particle&quot;:&quot;&quot;,&quot;non-dropping-particle&quot;:&quot;&quot;}],&quot;container-title&quot;:&quot;Journal of the Structural Division&quot;,&quot;DOI&quot;:&quot;10.1061/JSDEAG.0002957&quot;,&quot;URL&quot;:&quot;https://doi.org/10.1061/JSDEAG.0002957&quot;,&quot;issued&quot;:{&quot;date-parts&quot;:[[1971,7,1]]},&quot;page&quot;:&quot;1969-1990&quot;,&quot;publisher&quot;:&quot;American Society of Civil Engineers&quot;,&quot;issue&quot;:&quot;7&quot;,&quot;volume&quot;:&quot;97&quot;,&quot;container-title-short&quot;:&quot;&quot;},&quot;isTemporary&quot;:false}]},{&quot;citationID&quot;:&quot;MENDELEY_CITATION_d137a941-beb6-4f4b-a4f5-0e579dc217e0&quot;,&quot;properties&quot;:{&quot;noteIndex&quot;:0},&quot;isEdited&quot;:false,&quot;manualOverride&quot;:{&quot;isManuallyOverridden&quot;:false,&quot;citeprocText&quot;:&quot;[35]&quot;,&quot;manualOverrideText&quot;:&quot;&quot;},&quot;citationTag&quot;:&quot;MENDELEY_CITATION_v3_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&quot;,&quot;citationItems&quot;:[{&quot;id&quot;:&quot;ae197a04-2e71-3306-a0c7-dba92515ab53&quot;,&quot;itemData&quot;:{&quot;type&quot;:&quot;paper-conference&quot;,&quot;id&quot;:&quot;ae197a04-2e71-3306-a0c7-dba92515ab53&quot;,&quot;title&quot;:&quot;Simplified damage plasticity model for concrete&quot;,&quot;author&quot;:[{&quot;family&quot;:&quot;Hafezolghorani&quot;,&quot;given&quot;:&quot;Milad&quot;,&quot;parse-names&quot;:false,&quot;dropping-particle&quot;:&quot;&quot;,&quot;non-dropping-particle&quot;:&quot;&quot;},{&quot;family&quot;:&quot;Hejazi&quot;,&quot;given&quot;:&quot;Farzad&quot;,&quot;parse-names&quot;:false,&quot;dropping-particle&quot;:&quot;&quot;,&quot;non-dropping-particle&quot;:&quot;&quot;},{&quot;family&quot;:&quot;Vaghei&quot;,&quot;given&quot;:&quot;Ramin&quot;,&quot;parse-names&quot;:false,&quot;dropping-particle&quot;:&quot;&quot;,&quot;non-dropping-particle&quot;:&quot;&quot;},{&quot;family&quot;:&quot;Jaafar&quot;,&quot;given&quot;:&quot;Mohd Saleh&quot;,&quot;parse-names&quot;:false,&quot;dropping-particle&quot;:&quot;Bin&quot;,&quot;non-dropping-particle&quot;:&quot;&quot;},{&quot;family&quot;:&quot;Karimzade&quot;,&quot;given&quot;:&quot;Keyhan&quot;,&quot;parse-names&quot;:false,&quot;dropping-particle&quot;:&quot;&quot;,&quot;non-dropping-particle&quot;:&quot;&quot;}],&quot;container-title&quot;:&quot;Structural Engineering International&quot;,&quot;DOI&quot;:&quot;10.2749/101686616X1081&quot;,&quot;ISSN&quot;:&quot;16830350&quot;,&quot;issued&quot;:{&quot;date-parts&quot;:[[2017,2,1]]},&quot;page&quot;:&quot;68-78&quot;,&quot;abstract&quot;:&quot;The past several years have witnessed an increase in research on the nonlinear analysis of the structures made from reinforced concrete. Several mathematical models were created to analyze the behavior of concrete and the reinforcements. Factors including inelasticity, time dependence, cracking and the interactive effects between reinforcement and concrete were considered. The crushing of the concrete in compression and the cracking of the concrete in tension are the two common failure modes of concrete. Material models were introduced for analyzing the behavior of unconfined concrete, and a possible constitutive model was the concrete damage plasticity (CDP) model. Due to the complexity of the CDP theory, the procedure was simplified and a simplified concrete damage plasticity (SCDP) model was developed in this paper. The SCDP model was further characterized in tabular forms to simulate the behavior of unconfined concrete. The parameters of the concrete damage plasticity model, including a damage parameter, strain hardening/softening rules, and certain other elements, were presented through the tables shown in the paper for concrete grades B20, B30, B40 and B50. All the aspects were discussed in relation to the effective application of a finite element method in the analysis. Finally, a simply supported prestressed beam was analyzed with respect to four different concrete grades through the finite element program. The results showed that the proposed model had good correlation with prior arts and empirical formulations.&quot;,&quot;publisher&quot;:&quot;Int. Assoc. for Bridge and Structural Eng. Eth-Honggerberg&quot;,&quot;issue&quot;:&quot;1&quot;,&quot;volume&quot;:&quot;27&quot;,&quot;container-title-short&quot;:&quot;&quot;},&quot;isTemporary&quot;:false}]},{&quot;citationID&quot;:&quot;MENDELEY_CITATION_7c4ea591-d9ed-492f-a64e-eaa14a30b446&quot;,&quot;properties&quot;:{&quot;noteIndex&quot;:0},&quot;isEdited&quot;:false,&quot;manualOverride&quot;:{&quot;isManuallyOverridden&quot;:false,&quot;citeprocText&quot;:&quot;[36]&quot;,&quot;manualOverrideText&quot;:&quot;&quot;},&quot;citationTag&quot;:&quot;MENDELEY_CITATION_v3_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&quot;,&quot;citationItems&quot;:[{&quot;id&quot;:&quot;75222d7e-b611-365f-819d-822f4080cf26&quot;,&quot;itemData&quot;:{&quot;type&quot;:&quot;report&quot;,&quot;id&quot;:&quot;75222d7e-b611-365f-819d-822f4080cf26&quot;,&quot;title&quot;:&quot;ASTM E119-19. Standard Test Methods for Fire Tests of Building Construction and Materials. West Conshohocken, PA: American Society of Testing Materials; 2019.&quot;,&quot;container-title-short&quot;:&quot;&quot;},&quot;isTemporary&quot;:false}]},{&quot;citationID&quot;:&quot;MENDELEY_CITATION_4e3b866c-02e3-4556-b121-beecd87b0d3e&quot;,&quot;properties&quot;:{&quot;noteIndex&quot;:0},&quot;isEdited&quot;:false,&quot;manualOverride&quot;:{&quot;isManuallyOverridden&quot;:false,&quot;citeprocText&quot;:&quot;[8]&quot;,&quot;manualOverrideText&quot;:&quot;&quot;},&quot;citationTag&quot;:&quot;MENDELEY_CITATION_v3_eyJjaXRhdGlvbklEIjoiTUVOREVMRVlfQ0lUQVRJT05fNGUzYjg2NmMtMDJlMy00NTU2LWIxMjEtYmVlY2Q4N2IwZDNl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quot;,&quot;citationItems&quot;:[{&quot;id&quot;:&quot;72d6eac4-ec92-3471-8a82-bc7db3a9e272&quot;,&quot;itemData&quot;:{&quot;type&quot;:&quot;article-journal&quot;,&quot;id&quot;:&quot;72d6eac4-ec92-3471-8a82-bc7db3a9e272&quot;,&quot;title&quot;:&quot;Out-of-plane behavior of two reinforced concrete bearing walls under fire: A full-scale experimental investigation&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family&quot;:&quot;McGinnis&quot;,&quot;given&quot;:&quot;Michael J.&quot;,&quot;parse-names&quot;:false,&quot;dropping-particle&quot;:&quot;&quot;,&quot;non-dropping-particle&quot;:&quot;&quot;}],&quot;container-title&quot;:&quot;ACI Structural Journal&quot;,&quot;DOI&quot;:&quot;10.14359/51686814&quot;,&quot;ISSN&quot;:&quot;08893241&quot;,&quot;issued&quot;:{&quot;date-parts&quot;:[[2014]]},&quot;page&quot;:&quot;1101-1110&quot;,&quot;abstract&quot;:&quot;This paper discusses the measured out-of-plane thermomechanical behavior of two full-scale reinforced concrete (RC) bearing wall test structures subjected to fire loading. A special skid-mounted movable gas furnace was designed and constructed for heating of one face of each wall specimen over half of the wall height through the ASTM E119 standard fire time-temperature curve. Each specimen formed one face of the furnace (that is, the specimen was not enclosed by the furnace), allowing easier visual inspections and monitoring of out-of-plane behavior on the unexposed surfaces, and the application of gravity and lateral loads on the structure. In addition to an array of discrete thermocouples, strain gauges, and displacement/rotation sensors, full-field deformation and temperature response of selected surfaces of the test specimens were captured using digital image correlation (DIC) and infrared thermography. Both test specimens were fixed at the base and free to displace vertically and rotate at the top. A constant axial load representing tributary gravity loading was applied at the top. In the out-of-plane lateral direction, the top of the first specimen was restrained, while the top of the second specimen was allowed to displace under increasing temperatures and a step-wise increasing external lateral load. The test results show that RC bearing walls are robust structures that can withstand long periods of extreme fire exposure. The out-of-plane strength and stability under gravity loads, however, can be compromised due to the unsymmetrical deterioration of the concrete and reinforcing steel over the wall thickness, as well as the development of significant out-of-plane shear forces due to restrained thermal bowing.&quot;,&quot;publisher&quot;:&quot;American Concrete Institute&quot;,&quot;issue&quot;:&quot;5&quot;,&quot;volume&quot;:&quot;111&quot;,&quot;container-title-short&quot;:&quot;ACI Struct J&quot;},&quot;isTemporary&quot;:false}]},{&quot;citationID&quot;:&quot;MENDELEY_CITATION_cccc80b7-5395-43d7-80c5-dfd092fed6ea&quot;,&quot;properties&quot;:{&quot;noteIndex&quot;:0},&quot;isEdited&quot;:false,&quot;manualOverride&quot;:{&quot;isManuallyOverridden&quot;:false,&quot;citeprocText&quot;:&quot;[5]&quot;,&quot;manualOverrideText&quot;:&quot;&quot;},&quot;citationTag&quot;:&quot;MENDELEY_CITATION_v3_eyJjaXRhdGlvbklEIjoiTUVOREVMRVlfQ0lUQVRJT05fY2NjYzgwYjctNTM5NS00M2Q3LTgwYzUtZGZkMDkyZmVkNmVh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0e8105a4-cb86-4ed7-a983-a85fe1ee3456&quot;,&quot;properties&quot;:{&quot;noteIndex&quot;:0},&quot;isEdited&quot;:false,&quot;manualOverride&quot;:{&quot;isManuallyOverridden&quot;:false,&quot;citeprocText&quot;:&quot;[5]&quot;,&quot;manualOverrideText&quot;:&quot;&quot;},&quot;citationTag&quot;:&quot;MENDELEY_CITATION_v3_eyJjaXRhdGlvbklEIjoiTUVOREVMRVlfQ0lUQVRJT05fMGU4MTA1YTQtY2I4Ni00ZWQ3LWE5ODMtYTg1ZmUxZWUzNDU2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51440d8f-9cba-4188-9a2b-41331fbf0c07&quot;,&quot;properties&quot;:{&quot;noteIndex&quot;:0},&quot;isEdited&quot;:false,&quot;manualOverride&quot;:{&quot;isManuallyOverridden&quot;:false,&quot;citeprocText&quot;:&quot;[8]&quot;,&quot;manualOverrideText&quot;:&quot;&quot;},&quot;citationTag&quot;:&quot;MENDELEY_CITATION_v3_eyJjaXRhdGlvbklEIjoiTUVOREVMRVlfQ0lUQVRJT05fNTE0NDBkOGYtOWNiYS00MTg4LTlhMmItNDEzMzFmYmYwYzA3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quot;,&quot;citationItems&quot;:[{&quot;id&quot;:&quot;72d6eac4-ec92-3471-8a82-bc7db3a9e272&quot;,&quot;itemData&quot;:{&quot;type&quot;:&quot;article-journal&quot;,&quot;id&quot;:&quot;72d6eac4-ec92-3471-8a82-bc7db3a9e272&quot;,&quot;title&quot;:&quot;Out-of-plane behavior of two reinforced concrete bearing walls under fire: A full-scale experimental investigation&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family&quot;:&quot;McGinnis&quot;,&quot;given&quot;:&quot;Michael J.&quot;,&quot;parse-names&quot;:false,&quot;dropping-particle&quot;:&quot;&quot;,&quot;non-dropping-particle&quot;:&quot;&quot;}],&quot;container-title&quot;:&quot;ACI Structural Journal&quot;,&quot;DOI&quot;:&quot;10.14359/51686814&quot;,&quot;ISSN&quot;:&quot;08893241&quot;,&quot;issued&quot;:{&quot;date-parts&quot;:[[2014]]},&quot;page&quot;:&quot;1101-1110&quot;,&quot;abstract&quot;:&quot;This paper discusses the measured out-of-plane thermomechanical behavior of two full-scale reinforced concrete (RC) bearing wall test structures subjected to fire loading. A special skid-mounted movable gas furnace was designed and constructed for heating of one face of each wall specimen over half of the wall height through the ASTM E119 standard fire time-temperature curve. Each specimen formed one face of the furnace (that is, the specimen was not enclosed by the furnace), allowing easier visual inspections and monitoring of out-of-plane behavior on the unexposed surfaces, and the application of gravity and lateral loads on the structure. In addition to an array of discrete thermocouples, strain gauges, and displacement/rotation sensors, full-field deformation and temperature response of selected surfaces of the test specimens were captured using digital image correlation (DIC) and infrared thermography. Both test specimens were fixed at the base and free to displace vertically and rotate at the top. A constant axial load representing tributary gravity loading was applied at the top. In the out-of-plane lateral direction, the top of the first specimen was restrained, while the top of the second specimen was allowed to displace under increasing temperatures and a step-wise increasing external lateral load. The test results show that RC bearing walls are robust structures that can withstand long periods of extreme fire exposure. The out-of-plane strength and stability under gravity loads, however, can be compromised due to the unsymmetrical deterioration of the concrete and reinforcing steel over the wall thickness, as well as the development of significant out-of-plane shear forces due to restrained thermal bowing.&quot;,&quot;publisher&quot;:&quot;American Concrete Institute&quot;,&quot;issue&quot;:&quot;5&quot;,&quot;volume&quot;:&quot;111&quot;,&quot;container-title-short&quot;:&quot;ACI Struct J&quot;},&quot;isTemporary&quot;:false}]},{&quot;citationID&quot;:&quot;MENDELEY_CITATION_abe91bdf-69bc-45df-83c3-0040dd2aa40e&quot;,&quot;properties&quot;:{&quot;noteIndex&quot;:0},&quot;isEdited&quot;:false,&quot;manualOverride&quot;:{&quot;isManuallyOverridden&quot;:false,&quot;citeprocText&quot;:&quot;[32]&quot;,&quot;manualOverrideText&quot;:&quot;&quot;},&quot;citationTag&quot;:&quot;MENDELEY_CITATION_v3_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&quot;,&quot;citationItems&quot;:[{&quot;id&quot;:&quot;97c9700c-8049-3692-b147-7631d1188e80&quot;,&quot;itemData&quot;:{&quot;type&quot;:&quot;report&quot;,&quot;id&quot;:&quot;97c9700c-8049-3692-b147-7631d1188e80&quot;,&quot;title&quot;:&quot;EN 1992-1-2: Eurocode 2: Design of concrete structures - Part 1-2: General rules - Structural fire design&quot;,&quot;issued&quot;:{&quot;date-parts&quot;:[[1992]]},&quot;abstract&quot;:&quot;I n o r d e r t o p r o m o t e p u b l i c e d u c a t i o n a n d p u b l i c s a f e t y , e q u a l j u s t i c e f o r a l l , a b e t t e r i n f o r m e d c i t i z e n r y , t h e r u l e o f l a w , w o r l d t r a d e a n d w o r l d p e a c e , t h i s l e g a l d o c u m e n t i s h e r e b y m a d e a v a i l a b l e o n a n o n c o m m e r c i a l b a s i s , a s i t i s t h e r i g h t o f a l l h u m a n s t o k n o w a n d s p e a k t h e l a w s t h a t g o v e r n t h e m .&quot;,&quot;container-title-short&quot;:&quot;&quot;},&quot;isTemporary&quot;:false}]},{&quot;citationID&quot;:&quot;MENDELEY_CITATION_6ce0b20c-0db5-4b48-b981-34f721ee627b&quot;,&quot;properties&quot;:{&quot;noteIndex&quot;:0},&quot;isEdited&quot;:false,&quot;manualOverride&quot;:{&quot;isManuallyOverridden&quot;:false,&quot;citeprocText&quot;:&quot;[37]&quot;,&quot;manualOverrideText&quot;:&quot;&quot;},&quot;citationItems&quot;:[{&quot;id&quot;:&quot;f2e771a5-c8fc-31cb-a0cf-130a258b7cd2&quot;,&quot;itemData&quot;:{&quot;type&quot;:&quot;book&quot;,&quot;id&quot;:&quot;f2e771a5-c8fc-31cb-a0cf-130a258b7cd2&quot;,&quot;title&quot;:&quot;Structural Fire Protection : Manual of Practice.&quot;,&quot;author&quot;:[{&quot;family&quot;:&quot;Lie&quot;,&quot;given&quot;:&quot;T. T.&quot;,&quot;parse-names&quot;:false,&quot;dropping-particle&quot;:&quot;&quot;,&quot;non-dropping-particle&quot;:&quot;&quot;}],&quot;ISBN&quot;:&quot;0872628884&quot;,&quot;issued&quot;:{&quot;date-parts&quot;:[[1992]]},&quot;abstract&quot;:&quot;Provides a basis for developing new standards to calculate the fire resistance of structural members, mostly in buildings. Considers building codes and techniques of fire protection, the behavior of fire in enclosed spaces and its effect on various building materials, and methods for calculating fire resistance, including mathematical models. Of potential interest to architects, engineers, building officials, and others concerned with fire safety. Annotation c. by Book News, Inc., Portland, Or. 1. Building design and fire safety: Building codes ; Model codes ; Role of codes and standards ; Design for fire resistance -- 2. Principles of structural fire protection: Fire severity ; Effect of fire on common materials of construction ; Principles of achieving structural fire resistance ; Evaluation of fire performance -- 3. Fire resistance of building elements: Calculation of fire resistance ; Fire resistance determined by testing ; Extension rules and guidelines for fire resistance -- 4. Fire temperature-time relations -- 5. Calculation of temperature and fire resistance of structural members: Temperature of fire exposed members ; Fire resistance of structural members ; Remarks. -- Appendices: Material properties and physical constants: Steel properties ; Concrete properties ; Water properties ; Physical constants.&quot;,&quot;publisher&quot;:&quot;American Society of Civil Engineers&quot;,&quot;container-title-short&quot;:&quot;&quot;},&quot;isTemporary&quot;:false}],&quot;citationTag&quot;:&quot;MENDELEY_CITATION_v3_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&quot;},{&quot;citationID&quot;:&quot;MENDELEY_CITATION_ef37911a-4fa5-4c93-abc5-274cbab0ea94&quot;,&quot;properties&quot;:{&quot;noteIndex&quot;:0},&quot;isEdited&quot;:false,&quot;manualOverride&quot;:{&quot;isManuallyOverridden&quot;:false,&quot;citeprocText&quot;:&quot;[38]&quot;,&quot;manualOverrideText&quot;:&quot;&quot;},&quot;citationTag&quot;:&quot;MENDELEY_CITATION_v3_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&quot;,&quot;citationItems&quot;:[{&quot;id&quot;:&quot;428b1bf0-d1b6-3ed8-bcf2-bfbc25599196&quot;,&quot;itemData&quot;:{&quot;type&quot;:&quot;report&quot;,&quot;id&quot;:&quot;428b1bf0-d1b6-3ed8-bcf2-bfbc25599196&quot;,&quot;title&quot;:&quot;Building Code Requirements for Structural Concrete (ACI 318-14) Commentary on Building Code Requirements for Structural Concrete (ACI 318R-14) An ACI Standard and Report from IHS&quot;,&quot;issued&quot;:{&quot;date-parts&quot;:[[2014]]},&quot;container-title-short&quot;:&quot;&quot;},&quot;isTemporary&quot;:false}]},{&quot;citationID&quot;:&quot;MENDELEY_CITATION_b4cb7374-32c6-4055-aaab-98aa0efebf75&quot;,&quot;properties&quot;:{&quot;noteIndex&quot;:0},&quot;isEdited&quot;:false,&quot;manualOverride&quot;:{&quot;isManuallyOverridden&quot;:false,&quot;citeprocText&quot;:&quot;[39]&quot;,&quot;manualOverrideText&quot;:&quot;&quot;},&quot;citationTag&quot;:&quot;MENDELEY_CITATION_v3_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&quot;,&quot;citationItems&quot;:[{&quot;id&quot;:&quot;8a0b8c4b-c728-3372-b87f-7f830767e30d&quot;,&quot;itemData&quot;:{&quot;type&quot;:&quot;book&quot;,&quot;id&quot;:&quot;8a0b8c4b-c728-3372-b87f-7f830767e30d&quot;,&quot;title&quot;:&quot;Code requirements for determining fire resistance of concrete and masonry construction assemblies : an ACI/TMS Standard&quot;,&quot;author&quot;:[{&quot;family&quot;:&quot;Joint ACI/TMS Committee 216.&quot;,&quot;given&quot;:&quot;&quot;,&quot;parse-names&quot;:false,&quot;dropping-particle&quot;:&quot;&quot;,&quot;non-dropping-particle&quot;:&quot;&quot;},{&quot;family&quot;:&quot;Masonry Society (U.S.)&quot;,&quot;given&quot;:&quot;&quot;,&quot;parse-names&quot;:false,&quot;dropping-particle&quot;:&quot;&quot;,&quot;non-dropping-particle&quot;:&quot;&quot;}],&quot;ISBN&quot;:&quot;9780870319549&quot;,&quot;number-of-pages&quot;:&quot;28&quot;,&quot;abstract&quot;:&quot;Cover title. \&quot;ACI/TMS 216.1-04\&quot;--Cover \&quot;ACI 216.1-14 supersedes ACI 216.1-07, was adopted October 30, 2014, and published November 2014.\&quot; (Footnote, P.1)&quot;,&quot;container-title-short&quot;:&quot;&quot;},&quot;isTemporary&quot;:false}]},{&quot;citationID&quot;:&quot;MENDELEY_CITATION_9885c824-2223-4e5e-970f-44332b89f574&quot;,&quot;properties&quot;:{&quot;noteIndex&quot;:0},&quot;isEdited&quot;:false,&quot;manualOverride&quot;:{&quot;isManuallyOverridden&quot;:false,&quot;citeprocText&quot;:&quot;[37]&quot;,&quot;manualOverrideText&quot;:&quot;&quot;},&quot;citationTag&quot;:&quot;MENDELEY_CITATION_v3_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&quot;,&quot;citationItems&quot;:[{&quot;id&quot;:&quot;f2e771a5-c8fc-31cb-a0cf-130a258b7cd2&quot;,&quot;itemData&quot;:{&quot;type&quot;:&quot;book&quot;,&quot;id&quot;:&quot;f2e771a5-c8fc-31cb-a0cf-130a258b7cd2&quot;,&quot;title&quot;:&quot;Structural Fire Protection : Manual of Practice.&quot;,&quot;author&quot;:[{&quot;family&quot;:&quot;Lie&quot;,&quot;given&quot;:&quot;T. T.&quot;,&quot;parse-names&quot;:false,&quot;dropping-particle&quot;:&quot;&quot;,&quot;non-dropping-particle&quot;:&quot;&quot;}],&quot;ISBN&quot;:&quot;0872628884&quot;,&quot;issued&quot;:{&quot;date-parts&quot;:[[1992]]},&quot;abstract&quot;:&quot;Provides a basis for developing new standards to calculate the fire resistance of structural members, mostly in buildings. Considers building codes and techniques of fire protection, the behavior of fire in enclosed spaces and its effect on various building materials, and methods for calculating fire resistance, including mathematical models. Of potential interest to architects, engineers, building officials, and others concerned with fire safety. Annotation c. by Book News, Inc., Portland, Or. 1. Building design and fire safety: Building codes ; Model codes ; Role of codes and standards ; Design for fire resistance -- 2. Principles of structural fire protection: Fire severity ; Effect of fire on common materials of construction ; Principles of achieving structural fire resistance ; Evaluation of fire performance -- 3. Fire resistance of building elements: Calculation of fire resistance ; Fire resistance determined by testing ; Extension rules and guidelines for fire resistance -- 4. Fire temperature-time relations -- 5. Calculation of temperature and fire resistance of structural members: Temperature of fire exposed members ; Fire resistance of structural members ; Remarks. -- Appendices: Material properties and physical constants: Steel properties ; Concrete properties ; Water properties ; Physical constants.&quot;,&quot;publisher&quot;:&quot;American Society of Civil Engineers&quot;,&quot;container-title-short&quot;:&quot;&quot;},&quot;isTemporary&quot;:false}]},{&quot;citationID&quot;:&quot;MENDELEY_CITATION_9ebcf355-a1af-4fb7-8137-554b975adb20&quot;,&quot;properties&quot;:{&quot;noteIndex&quot;:0},&quot;isEdited&quot;:false,&quot;manualOverride&quot;:{&quot;isManuallyOverridden&quot;:false,&quot;citeprocText&quot;:&quot;[37]&quot;,&quot;manualOverrideText&quot;:&quot;&quot;},&quot;citationTag&quot;:&quot;MENDELEY_CITATION_v3_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&quot;,&quot;citationItems&quot;:[{&quot;id&quot;:&quot;f2e771a5-c8fc-31cb-a0cf-130a258b7cd2&quot;,&quot;itemData&quot;:{&quot;type&quot;:&quot;book&quot;,&quot;id&quot;:&quot;f2e771a5-c8fc-31cb-a0cf-130a258b7cd2&quot;,&quot;title&quot;:&quot;Structural Fire Protection : Manual of Practice.&quot;,&quot;author&quot;:[{&quot;family&quot;:&quot;Lie&quot;,&quot;given&quot;:&quot;T. T.&quot;,&quot;parse-names&quot;:false,&quot;dropping-particle&quot;:&quot;&quot;,&quot;non-dropping-particle&quot;:&quot;&quot;}],&quot;ISBN&quot;:&quot;0872628884&quot;,&quot;issued&quot;:{&quot;date-parts&quot;:[[1992]]},&quot;abstract&quot;:&quot;Provides a basis for developing new standards to calculate the fire resistance of structural members, mostly in buildings. Considers building codes and techniques of fire protection, the behavior of fire in enclosed spaces and its effect on various building materials, and methods for calculating fire resistance, including mathematical models. Of potential interest to architects, engineers, building officials, and others concerned with fire safety. Annotation c. by Book News, Inc., Portland, Or. 1. Building design and fire safety: Building codes ; Model codes ; Role of codes and standards ; Design for fire resistance -- 2. Principles of structural fire protection: Fire severity ; Effect of fire on common materials of construction ; Principles of achieving structural fire resistance ; Evaluation of fire performance -- 3. Fire resistance of building elements: Calculation of fire resistance ; Fire resistance determined by testing ; Extension rules and guidelines for fire resistance -- 4. Fire temperature-time relations -- 5. Calculation of temperature and fire resistance of structural members: Temperature of fire exposed members ; Fire resistance of structural members ; Remarks. -- Appendices: Material properties and physical constants: Steel properties ; Concrete properties ; Water properties ; Physical constants.&quot;,&quot;publisher&quot;:&quot;American Society of Civil Engineers&quot;,&quot;container-title-short&quot;:&quot;&quot;},&quot;isTemporary&quot;:false}]},{&quot;citationID&quot;:&quot;MENDELEY_CITATION_3379018d-479f-46fd-9cfb-ba02b9ed3182&quot;,&quot;properties&quot;:{&quot;noteIndex&quot;:0},&quot;isEdited&quot;:false,&quot;manualOverride&quot;:{&quot;isManuallyOverridden&quot;:false,&quot;citeprocText&quot;:&quot;[38]&quot;,&quot;manualOverrideText&quot;:&quot;&quot;},&quot;citationTag&quot;:&quot;MENDELEY_CITATION_v3_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&quot;,&quot;citationItems&quot;:[{&quot;id&quot;:&quot;428b1bf0-d1b6-3ed8-bcf2-bfbc25599196&quot;,&quot;itemData&quot;:{&quot;type&quot;:&quot;report&quot;,&quot;id&quot;:&quot;428b1bf0-d1b6-3ed8-bcf2-bfbc25599196&quot;,&quot;title&quot;:&quot;Building Code Requirements for Structural Concrete (ACI 318-14) Commentary on Building Code Requirements for Structural Concrete (ACI 318R-14) An ACI Standard and Report from IHS&quot;,&quot;issued&quot;:{&quot;date-parts&quot;:[[2014]]},&quot;container-title-short&quot;:&quot;&quot;},&quot;isTemporary&quot;:false}]},{&quot;citationID&quot;:&quot;MENDELEY_CITATION_3fbe4f29-81fc-4713-809d-619f9979dd50&quot;,&quot;properties&quot;:{&quot;noteIndex&quot;:0},&quot;isEdited&quot;:false,&quot;manualOverride&quot;:{&quot;isManuallyOverridden&quot;:false,&quot;citeprocText&quot;:&quot;[32]&quot;,&quot;manualOverrideText&quot;:&quot;&quot;},&quot;citationTag&quot;:&quot;MENDELEY_CITATION_v3_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&quot;,&quot;citationItems&quot;:[{&quot;id&quot;:&quot;97c9700c-8049-3692-b147-7631d1188e80&quot;,&quot;itemData&quot;:{&quot;type&quot;:&quot;report&quot;,&quot;id&quot;:&quot;97c9700c-8049-3692-b147-7631d1188e80&quot;,&quot;title&quot;:&quot;EN 1992-1-2: Eurocode 2: Design of concrete structures - Part 1-2: General rules - Structural fire design&quot;,&quot;issued&quot;:{&quot;date-parts&quot;:[[1992]]},&quot;abstract&quot;:&quot;I n o r d e r t o p r o m o t e p u b l i c e d u c a t i o n a n d p u b l i c s a f e t y , e q u a l j u s t i c e f o r a l l , a b e t t e r i n f o r m e d c i t i z e n r y , t h e r u l e o f l a w , w o r l d t r a d e a n d w o r l d p e a c e , t h i s l e g a l d o c u m e n t i s h e r e b y m a d e a v a i l a b l e o n a n o n c o m m e r c i a l b a s i s , a s i t i s t h e r i g h t o f a l l h u m a n s t o k n o w a n d s p e a k t h e l a w s t h a t g o v e r n t h e m .&quot;,&quot;container-title-short&quot;:&quot;&quot;},&quot;isTemporary&quot;:false}]},{&quot;citationID&quot;:&quot;MENDELEY_CITATION_2b6a73a6-92d5-41a3-9340-597853023ed0&quot;,&quot;properties&quot;:{&quot;noteIndex&quot;:0},&quot;isEdited&quot;:false,&quot;manualOverride&quot;:{&quot;isManuallyOverridden&quot;:false,&quot;citeprocText&quot;:&quot;[8]&quot;,&quot;manualOverrideText&quot;:&quot;&quot;},&quot;citationTag&quot;:&quot;MENDELEY_CITATION_v3_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&quot;,&quot;citationItems&quot;:[{&quot;id&quot;:&quot;72d6eac4-ec92-3471-8a82-bc7db3a9e272&quot;,&quot;itemData&quot;:{&quot;type&quot;:&quot;article-journal&quot;,&quot;id&quot;:&quot;72d6eac4-ec92-3471-8a82-bc7db3a9e272&quot;,&quot;title&quot;:&quot;Out-of-plane behavior of two reinforced concrete bearing walls under fire: A full-scale experimental investigation&quot;,&quot;author&quot;:[{&quot;family&quot;:&quot;Mueller&quot;,&quot;given&quot;:&quot;Kevin A.&quot;,&quot;parse-names&quot;:false,&quot;dropping-particle&quot;:&quot;&quot;,&quot;non-dropping-particle&quot;:&quot;&quot;},{&quot;family&quot;:&quot;Kurama&quot;,&quot;given&quot;:&quot;Yahya C.&quot;,&quot;parse-names&quot;:false,&quot;dropping-particle&quot;:&quot;&quot;,&quot;non-dropping-particle&quot;:&quot;&quot;},{&quot;family&quot;:&quot;McGinnis&quot;,&quot;given&quot;:&quot;Michael J.&quot;,&quot;parse-names&quot;:false,&quot;dropping-particle&quot;:&quot;&quot;,&quot;non-dropping-particle&quot;:&quot;&quot;}],&quot;container-title&quot;:&quot;ACI Structural Journal&quot;,&quot;DOI&quot;:&quot;10.14359/51686814&quot;,&quot;ISSN&quot;:&quot;08893241&quot;,&quot;issued&quot;:{&quot;date-parts&quot;:[[2014]]},&quot;page&quot;:&quot;1101-1110&quot;,&quot;abstract&quot;:&quot;This paper discusses the measured out-of-plane thermomechanical behavior of two full-scale reinforced concrete (RC) bearing wall test structures subjected to fire loading. A special skid-mounted movable gas furnace was designed and constructed for heating of one face of each wall specimen over half of the wall height through the ASTM E119 standard fire time-temperature curve. Each specimen formed one face of the furnace (that is, the specimen was not enclosed by the furnace), allowing easier visual inspections and monitoring of out-of-plane behavior on the unexposed surfaces, and the application of gravity and lateral loads on the structure. In addition to an array of discrete thermocouples, strain gauges, and displacement/rotation sensors, full-field deformation and temperature response of selected surfaces of the test specimens were captured using digital image correlation (DIC) and infrared thermography. Both test specimens were fixed at the base and free to displace vertically and rotate at the top. A constant axial load representing tributary gravity loading was applied at the top. In the out-of-plane lateral direction, the top of the first specimen was restrained, while the top of the second specimen was allowed to displace under increasing temperatures and a step-wise increasing external lateral load. The test results show that RC bearing walls are robust structures that can withstand long periods of extreme fire exposure. The out-of-plane strength and stability under gravity loads, however, can be compromised due to the unsymmetrical deterioration of the concrete and reinforcing steel over the wall thickness, as well as the development of significant out-of-plane shear forces due to restrained thermal bowing.&quot;,&quot;publisher&quot;:&quot;American Concrete Institute&quot;,&quot;issue&quot;:&quot;5&quot;,&quot;volume&quot;:&quot;111&quot;,&quot;container-title-short&quot;:&quot;ACI Struct J&quot;},&quot;isTemporary&quot;:false}]},{&quot;citationID&quot;:&quot;MENDELEY_CITATION_30c341a5-890d-4bb4-9a2b-4afcff4333ec&quot;,&quot;properties&quot;:{&quot;noteIndex&quot;:0},&quot;isEdited&quot;:false,&quot;manualOverride&quot;:{&quot;isManuallyOverridden&quot;:false,&quot;citeprocText&quot;:&quot;[5]&quot;,&quot;manualOverrideText&quot;:&quot;&quot;},&quot;citationTag&quot;:&quot;MENDELEY_CITATION_v3_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&quot;,&quot;citationItems&quot;:[{&quot;id&quot;:&quot;e01bc09e-1445-3350-91b7-cedb5d54e6ee&quot;,&quot;itemData&quot;:{&quot;type&quot;:&quot;article-journal&quot;,&quot;id&quot;:&quot;e01bc09e-1445-3350-91b7-cedb5d54e6ee&quot;,&quot;title&quot;:&quot;Testing of normal-and high-strength concrete walls subjected to both standard and hydrocarbon fires&quot;,&quot;author&quot;:[{&quot;family&quot;:&quot;Ngo&quot;,&quot;given&quot;:&quot;Tuan&quot;,&quot;parse-names&quot;:false,&quot;dropping-particle&quot;:&quot;&quot;,&quot;non-dropping-particle&quot;:&quot;&quot;},{&quot;family&quot;:&quot;Fragomeni&quot;,&quot;given&quot;:&quot;Sam&quot;,&quot;parse-names&quot;:false,&quot;dropping-particle&quot;:&quot;&quot;,&quot;non-dropping-particle&quot;:&quot;&quot;},{&quot;family&quot;:&quot;Mendis&quot;,&quot;given&quot;:&quot;Priyan&quot;,&quot;parse-names&quot;:false,&quot;dropping-particle&quot;:&quot;&quot;,&quot;non-dropping-particle&quot;:&quot;&quot;},{&quot;family&quot;:&quot;Ta&quot;,&quot;given&quot;:&quot;Binh&quot;,&quot;parse-names&quot;:false,&quot;dropping-particle&quot;:&quot;&quot;,&quot;non-dropping-particle&quot;:&quot;&quot;}],&quot;container-title&quot;:&quot;ACI Structural Journal&quot;,&quot;DOI&quot;:&quot;10.14359/51685607&quot;,&quot;ISSN&quot;:&quot;08893241&quot;,&quot;issued&quot;:{&quot;date-parts&quot;:[[2013,5]]},&quot;page&quot;:&quot;503-510&quot;,&quot;abstract&quot;:&quot;Ten large-scale concrete wall panels were tested in this study. Four walls were of normal-strength concrete (NSC)-two of which were axially loaded at an eccentricity of 10 mm (0.39 in.) and two with no load-and exposed to either standard or hydrocarbon fires. Four identically dimensioned high-strength concrete (HSC) walls were also tested using these variables. An additional two HSC walls, with polypropylene fibers added, were tested under hydrocarbon fire conditions only. All walls were tested in a vertical position in a large furnace and supported at the top and bottom only. The results indicate that all concrete wall panels exposed to the standard fire tests survived the 120-minute fire period, with low to moderate spalling evident. The NSC walls exposed to hydrocarbon fires also survived the 120-minute test, whereas the HSC walls experienced severe spalling under these fire conditions with failure at 31 minutes. The addition of polypropylene fibers in the concrete improved the fire resistance of HSC walls in hydrocarbon fire to 65 minutes.Copyright © 2013, American Concrete Institute. All rights reserved.&quot;,&quot;issue&quot;:&quot;3&quot;,&quot;volume&quot;:&quot;110&quot;,&quot;container-title-short&quot;:&quot;ACI Struct J&quot;},&quot;isTemporary&quot;:false}]},{&quot;citationID&quot;:&quot;MENDELEY_CITATION_8bda6115-03a9-4a2c-ac3e-4655576368a4&quot;,&quot;properties&quot;:{&quot;noteIndex&quot;:0},&quot;isEdited&quot;:false,&quot;manualOverride&quot;:{&quot;isManuallyOverridden&quot;:false,&quot;citeprocText&quot;:&quot;[11]&quot;,&quot;manualOverrideText&quot;:&quot;&quot;},&quot;citationTag&quot;:&quot;MENDELEY_CITATION_v3_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&quot;,&quot;citationItems&quot;:[{&quot;id&quot;:&quot;f229aa29-b435-3c36-a40e-785e1fe910c5&quot;,&quot;itemData&quot;:{&quot;type&quot;:&quot;article-journal&quot;,&quot;id&quot;:&quot;f229aa29-b435-3c36-a40e-785e1fe910c5&quot;,&quot;title&quot;:&quot;Modeling the behavior of load bearing concrete walls under fire exposure&quot;,&quot;author&quot;:[{&quot;family&quot;:&quot;Kumar&quot;,&quot;given&quot;:&quot;Puneet&quot;,&quot;parse-names&quot;:false,&quot;dropping-particle&quot;:&quot;&quot;,&quot;non-dropping-particle&quot;:&quot;&quot;},{&quot;family&quot;:&quot;Kodur&quot;,&quot;given&quot;:&quot;V. K.R.&quot;,&quot;parse-names&quot;:false,&quot;dropping-particle&quot;:&quot;&quot;,&quot;non-dropping-particle&quot;:&quot;&quot;}],&quot;container-title&quot;:&quot;Construction and Building Materials&quot;,&quot;DOI&quot;:&quot;10.1016/j.conbuildmat.2017.08.010&quot;,&quot;ISSN&quot;:&quot;09500618&quot;,&quot;issued&quot;:{&quot;date-parts&quot;:[[2017,11,15]]},&quot;page&quot;:&quot;993-1003&quot;,&quot;abstract&quot;:&quot;A generic three-dimensional (3D) finite element (FE) based numerical model is presented for predicting thermo-mechanical behavior of load bearing reinforced concrete (RC) walls exposed to fire. The proposed model is capable of accounting for critical parameters governing fire resistance of RC walls including wall slenderness ratio, support restrains, and temperature dependent properties of reinforcement and concrete. The model is validated by comparing predicted thermal and structural response parameters with the experimental data on three full scale load bearing RC walls tested under fire exposure. The comparisons show good correlation between model predictions and measured data, indicating that the proposed model can predict the thermo-mechanical behavior of RC walls from pre-loading to collapse stage under fire exposure. The validated model can be applied to undertake parametric studies aimed at quantifying critical factors governing fire performance of load bearing RC walls under fire.&quot;,&quot;publisher&quot;:&quot;Elsevier Ltd&quot;,&quot;volume&quot;:&quot;154&quot;,&quot;container-title-short&quot;:&quot;Constr Build Mater&quot;},&quot;isTemporary&quot;:false}]},{&quot;citationID&quot;:&quot;MENDELEY_CITATION_f172d40b-a37a-4147-b440-8bca37e7bd29&quot;,&quot;properties&quot;:{&quot;noteIndex&quot;:0},&quot;isEdited&quot;:false,&quot;manualOverride&quot;:{&quot;isManuallyOverridden&quot;:false,&quot;citeprocText&quot;:&quot;[32]&quot;,&quot;manualOverrideText&quot;:&quot;&quot;},&quot;citationTag&quot;:&quot;MENDELEY_CITATION_v3_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&quot;,&quot;citationItems&quot;:[{&quot;id&quot;:&quot;97c9700c-8049-3692-b147-7631d1188e80&quot;,&quot;itemData&quot;:{&quot;type&quot;:&quot;report&quot;,&quot;id&quot;:&quot;97c9700c-8049-3692-b147-7631d1188e80&quot;,&quot;title&quot;:&quot;EN 1992-1-2: Eurocode 2: Design of concrete structures - Part 1-2: General rules - Structural fire design&quot;,&quot;issued&quot;:{&quot;date-parts&quot;:[[1992]]},&quot;abstract&quot;:&quot;I n o r d e r t o p r o m o t e p u b l i c e d u c a t i o n a n d p u b l i c s a f e t y , e q u a l j u s t i c e f o r a l l , a b e t t e r i n f o r m e d c i t i z e n r y , t h e r u l e o f l a w , w o r l d t r a d e a n d w o r l d p e a c e , t h i s l e g a l d o c u m e n t i s h e r e b y m a d e a v a i l a b l e o n a n o n c o m m e r c i a l b a s i s , a s i t i s t h e r i g h t o f a l l h u m a n s t o k n o w a n d s p e a k t h e l a w s t h a t g o v e r n t h e m .&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ECF47-E75B-4144-B5A7-4483CEE07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8146</Words>
  <Characters>45132</Characters>
  <Application>Microsoft Office Word</Application>
  <DocSecurity>0</DocSecurity>
  <Lines>752</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Haya Mhanna</dc:creator>
  <cp:keywords/>
  <dc:description/>
  <cp:lastModifiedBy>Ghada J Karaki</cp:lastModifiedBy>
  <cp:revision>2</cp:revision>
  <cp:lastPrinted>2022-01-09T10:25:00Z</cp:lastPrinted>
  <dcterms:created xsi:type="dcterms:W3CDTF">2024-01-19T12:27:00Z</dcterms:created>
  <dcterms:modified xsi:type="dcterms:W3CDTF">2024-01-19T12:27:00Z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https://csl.mendeley.com/styles/519265811/Procedia-structural-integrity1-3</vt:lpwstr>
  </property>
  <property fmtid="{D5CDD505-2E9C-101B-9397-08002B2CF9AE}" pid="3" name="Mendeley Recent Style Name 0_1">
    <vt:lpwstr>ASCE style - Haya Mhanna</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http://csl.mendeley.com/styles/519265811/hayaIEEE-2</vt:lpwstr>
  </property>
  <property fmtid="{D5CDD505-2E9C-101B-9397-08002B2CF9AE}" pid="17" name="Mendeley Recent Style Name 7_1">
    <vt:lpwstr>IEEE - Haya Mhanna</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938a12fd-981a-3cdf-a815-d04ddfdb2669</vt:lpwstr>
  </property>
  <property fmtid="{D5CDD505-2E9C-101B-9397-08002B2CF9AE}" pid="24" name="Mendeley Citation Style_1">
    <vt:lpwstr>http://www.zotero.org/styles/ieee</vt:lpwstr>
  </property>
  <property fmtid="{D5CDD505-2E9C-101B-9397-08002B2CF9AE}" pid="25" name="GrammarlyDocumentId">
    <vt:lpwstr>e8c74588f20b411b8715c49902bccf87ad912f6febef5611bac150f24753ddd6</vt:lpwstr>
  </property>
</Properties>
</file>