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1A" w:rsidRPr="002F6671" w:rsidRDefault="00B30D1A" w:rsidP="00B3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GB"/>
        </w:rPr>
        <w:t>Investigating the role of social events on newcomer adaptation</w:t>
      </w:r>
      <w:r>
        <w:rPr>
          <w:rFonts w:ascii="Times New Roman" w:hAnsi="Times New Roman" w:cs="Times New Roman"/>
          <w:b/>
          <w:bCs/>
          <w:sz w:val="28"/>
          <w:szCs w:val="24"/>
        </w:rPr>
        <w:t>: Insights from two studies</w:t>
      </w:r>
    </w:p>
    <w:p w:rsidR="00B30D1A" w:rsidRDefault="00B30D1A" w:rsidP="00B30D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30D1A" w:rsidRDefault="00B30D1A" w:rsidP="00B30D1A">
      <w:pPr>
        <w:spacing w:after="0" w:line="480" w:lineRule="auto"/>
        <w:ind w:firstLine="85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0D1A" w:rsidRPr="00200F58" w:rsidRDefault="00B30D1A" w:rsidP="00B30D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F58">
        <w:rPr>
          <w:rFonts w:ascii="Times New Roman" w:hAnsi="Times New Roman" w:cs="Times New Roman"/>
          <w:b/>
          <w:bCs/>
          <w:sz w:val="28"/>
          <w:szCs w:val="28"/>
        </w:rPr>
        <w:t>Jenny Chen</w:t>
      </w:r>
      <w:r w:rsidRPr="00200F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00F58">
        <w:rPr>
          <w:rFonts w:ascii="Times New Roman" w:hAnsi="Times New Roman" w:cs="Times New Roman"/>
          <w:b/>
          <w:bCs/>
          <w:sz w:val="28"/>
          <w:szCs w:val="28"/>
        </w:rPr>
        <w:t>, Helena D. Cooper-Thomas</w:t>
      </w:r>
      <w:r w:rsidRPr="00200F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2 </w:t>
      </w:r>
      <w:r w:rsidRPr="00200F58">
        <w:rPr>
          <w:rFonts w:ascii="Times New Roman" w:hAnsi="Times New Roman" w:cs="Times New Roman"/>
          <w:b/>
          <w:bCs/>
          <w:sz w:val="28"/>
          <w:szCs w:val="28"/>
        </w:rPr>
        <w:t>&amp; Linda Trenberth</w:t>
      </w:r>
    </w:p>
    <w:p w:rsidR="00B30D1A" w:rsidRPr="00200F58" w:rsidRDefault="00B30D1A" w:rsidP="00B30D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D1A" w:rsidRPr="00200F58" w:rsidRDefault="00B30D1A" w:rsidP="00B30D1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F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00F58">
        <w:rPr>
          <w:rFonts w:ascii="Times New Roman" w:hAnsi="Times New Roman" w:cs="Times New Roman"/>
          <w:b/>
          <w:bCs/>
          <w:sz w:val="28"/>
          <w:szCs w:val="28"/>
        </w:rPr>
        <w:t>University of the West of England (UWE), UK</w:t>
      </w:r>
    </w:p>
    <w:p w:rsidR="00B30D1A" w:rsidRPr="00200F58" w:rsidRDefault="00B30D1A" w:rsidP="00B30D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F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200F58">
        <w:rPr>
          <w:rFonts w:ascii="Times New Roman" w:hAnsi="Times New Roman" w:cs="Times New Roman"/>
          <w:b/>
          <w:bCs/>
          <w:sz w:val="28"/>
          <w:szCs w:val="28"/>
        </w:rPr>
        <w:t>Auckland University of Technology (AUT), NZ</w:t>
      </w:r>
    </w:p>
    <w:p w:rsidR="00B30D1A" w:rsidRPr="00200F58" w:rsidRDefault="00B30D1A" w:rsidP="00B30D1A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30D1A" w:rsidRPr="00200F58" w:rsidRDefault="00B30D1A" w:rsidP="00B30D1A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200F58">
        <w:rPr>
          <w:rFonts w:ascii="Times New Roman" w:hAnsi="Times New Roman" w:cs="Times New Roman"/>
          <w:sz w:val="24"/>
          <w:szCs w:val="28"/>
        </w:rPr>
        <w:t>* Corresponding author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200F58">
        <w:rPr>
          <w:rFonts w:ascii="Times New Roman" w:hAnsi="Times New Roman" w:cs="Times New Roman"/>
          <w:sz w:val="24"/>
          <w:szCs w:val="28"/>
        </w:rPr>
        <w:t>Jenny Chen</w:t>
      </w:r>
    </w:p>
    <w:p w:rsidR="00B30D1A" w:rsidRPr="00200F58" w:rsidRDefault="00B30D1A" w:rsidP="00B30D1A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200F58">
        <w:rPr>
          <w:rFonts w:ascii="Times New Roman" w:hAnsi="Times New Roman" w:cs="Times New Roman"/>
          <w:sz w:val="24"/>
          <w:szCs w:val="28"/>
        </w:rPr>
        <w:t xml:space="preserve">Email: jenny.chen@uwe.ac.uk Telephone: +44 117 3285689 </w:t>
      </w:r>
    </w:p>
    <w:p w:rsidR="00B30D1A" w:rsidRPr="00200F58" w:rsidRDefault="00B30D1A" w:rsidP="00B30D1A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200F58">
        <w:rPr>
          <w:rFonts w:ascii="Times New Roman" w:hAnsi="Times New Roman" w:cs="Times New Roman"/>
          <w:sz w:val="24"/>
          <w:szCs w:val="28"/>
        </w:rPr>
        <w:t xml:space="preserve">Postal address: Faculty of Business and Law, University of the West of England, </w:t>
      </w:r>
      <w:proofErr w:type="spellStart"/>
      <w:r w:rsidRPr="00200F58">
        <w:rPr>
          <w:rFonts w:ascii="Times New Roman" w:hAnsi="Times New Roman" w:cs="Times New Roman"/>
          <w:sz w:val="24"/>
          <w:szCs w:val="28"/>
        </w:rPr>
        <w:t>Frenchay</w:t>
      </w:r>
      <w:proofErr w:type="spellEnd"/>
      <w:r w:rsidRPr="00200F58">
        <w:rPr>
          <w:rFonts w:ascii="Times New Roman" w:hAnsi="Times New Roman" w:cs="Times New Roman"/>
          <w:sz w:val="24"/>
          <w:szCs w:val="28"/>
        </w:rPr>
        <w:t xml:space="preserve"> Campus, Bristol BS16 1QY, UK</w:t>
      </w:r>
    </w:p>
    <w:p w:rsidR="00B30D1A" w:rsidRPr="00B30D1A" w:rsidRDefault="00B30D1A" w:rsidP="00B30D1A">
      <w:pPr>
        <w:spacing w:after="0" w:line="48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30D1A" w:rsidRDefault="00B30D1A" w:rsidP="00B30D1A">
      <w:pPr>
        <w:spacing w:after="0" w:line="480" w:lineRule="auto"/>
        <w:ind w:firstLine="851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30D1A" w:rsidRPr="00F57C4D" w:rsidRDefault="00B30D1A" w:rsidP="00B30D1A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Abstract </w:t>
      </w:r>
    </w:p>
    <w:p w:rsidR="00B30D1A" w:rsidRDefault="00B30D1A" w:rsidP="00B30D1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273463"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>ly hired</w:t>
      </w:r>
      <w:r w:rsidRPr="00273463">
        <w:rPr>
          <w:rFonts w:ascii="Times New Roman" w:hAnsi="Times New Roman"/>
          <w:sz w:val="24"/>
          <w:szCs w:val="24"/>
        </w:rPr>
        <w:t xml:space="preserve"> employees are frequently encouraged to participate in company social gatherings</w:t>
      </w:r>
      <w:r>
        <w:rPr>
          <w:rFonts w:ascii="Times New Roman" w:hAnsi="Times New Roman"/>
          <w:sz w:val="24"/>
          <w:szCs w:val="24"/>
        </w:rPr>
        <w:t>,</w:t>
      </w:r>
      <w:r w:rsidRPr="00273463">
        <w:rPr>
          <w:rFonts w:ascii="Times New Roman" w:hAnsi="Times New Roman"/>
          <w:sz w:val="24"/>
          <w:szCs w:val="24"/>
        </w:rPr>
        <w:t xml:space="preserve"> such as lunches, outings, and </w:t>
      </w:r>
      <w:r>
        <w:rPr>
          <w:rFonts w:ascii="Times New Roman" w:hAnsi="Times New Roman"/>
          <w:sz w:val="24"/>
          <w:szCs w:val="24"/>
        </w:rPr>
        <w:t xml:space="preserve">welcome </w:t>
      </w:r>
      <w:r w:rsidRPr="00273463">
        <w:rPr>
          <w:rFonts w:ascii="Times New Roman" w:hAnsi="Times New Roman"/>
          <w:sz w:val="24"/>
          <w:szCs w:val="24"/>
        </w:rPr>
        <w:t>parties</w:t>
      </w:r>
      <w:r>
        <w:rPr>
          <w:rFonts w:ascii="Times New Roman" w:hAnsi="Times New Roman"/>
          <w:sz w:val="24"/>
          <w:szCs w:val="24"/>
        </w:rPr>
        <w:t>,</w:t>
      </w:r>
      <w:r w:rsidRPr="00273463">
        <w:rPr>
          <w:rFonts w:ascii="Times New Roman" w:hAnsi="Times New Roman"/>
          <w:sz w:val="24"/>
          <w:szCs w:val="24"/>
        </w:rPr>
        <w:t xml:space="preserve"> as a means to familiari</w:t>
      </w:r>
      <w:r>
        <w:rPr>
          <w:rFonts w:ascii="Times New Roman" w:hAnsi="Times New Roman"/>
          <w:sz w:val="24"/>
          <w:szCs w:val="24"/>
        </w:rPr>
        <w:t>s</w:t>
      </w:r>
      <w:r w:rsidRPr="00273463">
        <w:rPr>
          <w:rFonts w:ascii="Times New Roman" w:hAnsi="Times New Roman"/>
          <w:sz w:val="24"/>
          <w:szCs w:val="24"/>
        </w:rPr>
        <w:t xml:space="preserve">e themselves with their colleagues. Although </w:t>
      </w:r>
      <w:r w:rsidRPr="008E3DA8">
        <w:rPr>
          <w:rFonts w:ascii="Times New Roman" w:hAnsi="Times New Roman"/>
          <w:sz w:val="24"/>
          <w:szCs w:val="24"/>
        </w:rPr>
        <w:t xml:space="preserve">conventional wisdom suggests </w:t>
      </w:r>
      <w:r>
        <w:rPr>
          <w:rFonts w:ascii="Times New Roman" w:hAnsi="Times New Roman"/>
          <w:sz w:val="24"/>
          <w:szCs w:val="24"/>
        </w:rPr>
        <w:t xml:space="preserve">that participating in social events (i.e., </w:t>
      </w:r>
      <w:r w:rsidRPr="008E3DA8">
        <w:rPr>
          <w:rFonts w:ascii="Times New Roman" w:hAnsi="Times New Roman"/>
          <w:sz w:val="24"/>
          <w:szCs w:val="24"/>
        </w:rPr>
        <w:t>general sociali</w:t>
      </w:r>
      <w:r>
        <w:rPr>
          <w:rFonts w:ascii="Times New Roman" w:hAnsi="Times New Roman"/>
          <w:sz w:val="24"/>
          <w:szCs w:val="24"/>
        </w:rPr>
        <w:t>s</w:t>
      </w:r>
      <w:r w:rsidRPr="008E3DA8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>)</w:t>
      </w:r>
      <w:r w:rsidRPr="008E3DA8">
        <w:rPr>
          <w:rFonts w:ascii="Times New Roman" w:hAnsi="Times New Roman"/>
          <w:sz w:val="24"/>
          <w:szCs w:val="24"/>
        </w:rPr>
        <w:t xml:space="preserve"> is beneficial for newcomer adaptation</w:t>
      </w:r>
      <w:r>
        <w:rPr>
          <w:rFonts w:ascii="Times New Roman" w:hAnsi="Times New Roman"/>
          <w:sz w:val="24"/>
          <w:szCs w:val="24"/>
        </w:rPr>
        <w:t>, we argue that the value of general socialising depends on the social and task factors. These predictions were investigated using two studies (Study 1, newcomers</w:t>
      </w:r>
      <w:r w:rsidRPr="00B73CF8">
        <w:rPr>
          <w:rFonts w:ascii="Times New Roman" w:hAnsi="Times New Roman"/>
          <w:sz w:val="24"/>
          <w:szCs w:val="24"/>
        </w:rPr>
        <w:t xml:space="preserve"> </w:t>
      </w:r>
      <w:r w:rsidRPr="00F57C4D">
        <w:rPr>
          <w:rFonts w:ascii="Times New Roman" w:hAnsi="Times New Roman"/>
          <w:sz w:val="24"/>
          <w:szCs w:val="24"/>
        </w:rPr>
        <w:t>in a large food organi</w:t>
      </w:r>
      <w:r>
        <w:rPr>
          <w:rFonts w:ascii="Times New Roman" w:hAnsi="Times New Roman"/>
          <w:sz w:val="24"/>
          <w:szCs w:val="24"/>
        </w:rPr>
        <w:t>s</w:t>
      </w:r>
      <w:r w:rsidRPr="00F57C4D">
        <w:rPr>
          <w:rFonts w:ascii="Times New Roman" w:hAnsi="Times New Roman"/>
          <w:sz w:val="24"/>
          <w:szCs w:val="24"/>
        </w:rPr>
        <w:t>ation in China</w:t>
      </w:r>
      <w:r>
        <w:rPr>
          <w:rFonts w:ascii="Times New Roman" w:hAnsi="Times New Roman"/>
          <w:sz w:val="24"/>
          <w:szCs w:val="24"/>
        </w:rPr>
        <w:t xml:space="preserve">; Study 2, </w:t>
      </w:r>
      <w:r w:rsidRPr="00F57C4D">
        <w:rPr>
          <w:rFonts w:ascii="Times New Roman" w:hAnsi="Times New Roman"/>
          <w:sz w:val="24"/>
          <w:szCs w:val="24"/>
        </w:rPr>
        <w:t xml:space="preserve">newcomers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F57C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Australian</w:t>
      </w:r>
      <w:r w:rsidRPr="00F57C4D">
        <w:rPr>
          <w:rFonts w:ascii="Times New Roman" w:hAnsi="Times New Roman"/>
          <w:sz w:val="24"/>
          <w:szCs w:val="24"/>
        </w:rPr>
        <w:t xml:space="preserve"> university</w:t>
      </w:r>
      <w:r>
        <w:rPr>
          <w:rFonts w:ascii="Times New Roman" w:hAnsi="Times New Roman"/>
          <w:sz w:val="24"/>
          <w:szCs w:val="24"/>
        </w:rPr>
        <w:t xml:space="preserve">). Results of our analysis will be presented. We hope this research contributes to understanding how newcomer general socialising actions, work design, and the social environment jointly shape newcomer adaptation outcomes. </w:t>
      </w:r>
    </w:p>
    <w:p w:rsidR="00B30D1A" w:rsidRDefault="00B30D1A" w:rsidP="00B30D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30D1A" w:rsidRPr="002F6671" w:rsidRDefault="00B30D1A" w:rsidP="00B30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671">
        <w:rPr>
          <w:rFonts w:ascii="Times New Roman" w:hAnsi="Times New Roman" w:cs="Times New Roman"/>
          <w:b/>
          <w:sz w:val="24"/>
          <w:szCs w:val="24"/>
        </w:rPr>
        <w:t>Track: Human Resource Management</w:t>
      </w:r>
    </w:p>
    <w:p w:rsidR="00B30D1A" w:rsidRDefault="00B30D1A" w:rsidP="00B30D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30D1A" w:rsidRDefault="00B30D1A" w:rsidP="00B3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671">
        <w:rPr>
          <w:rFonts w:ascii="Times New Roman" w:hAnsi="Times New Roman" w:cs="Times New Roman"/>
          <w:b/>
          <w:sz w:val="24"/>
          <w:szCs w:val="24"/>
        </w:rPr>
        <w:t>Word count:</w:t>
      </w:r>
      <w:r>
        <w:rPr>
          <w:rFonts w:ascii="Times New Roman" w:hAnsi="Times New Roman" w:cs="Times New Roman"/>
          <w:b/>
          <w:sz w:val="24"/>
          <w:szCs w:val="24"/>
        </w:rPr>
        <w:t xml:space="preserve"> 1956</w:t>
      </w:r>
    </w:p>
    <w:p w:rsidR="00B30D1A" w:rsidRDefault="00B30D1A" w:rsidP="00B30D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3088E" w:rsidRDefault="00B30D1A"/>
    <w:sectPr w:rsidR="0053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A"/>
    <w:rsid w:val="007C5D31"/>
    <w:rsid w:val="009B6F8D"/>
    <w:rsid w:val="00B30D1A"/>
    <w:rsid w:val="00B51E02"/>
    <w:rsid w:val="00D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CCEC0-72FE-428C-AE6F-FCAA275F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D1A"/>
    <w:rPr>
      <w:rFonts w:eastAsiaTheme="minorHAnsi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Chen</dc:creator>
  <cp:keywords/>
  <dc:description/>
  <cp:lastModifiedBy>Jenny Chen</cp:lastModifiedBy>
  <cp:revision>1</cp:revision>
  <dcterms:created xsi:type="dcterms:W3CDTF">2023-09-19T08:23:00Z</dcterms:created>
  <dcterms:modified xsi:type="dcterms:W3CDTF">2023-09-19T08:24:00Z</dcterms:modified>
</cp:coreProperties>
</file>