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C22E" w14:textId="77777777" w:rsidR="0026382D" w:rsidRDefault="00332E3A">
      <w:pPr>
        <w:rPr>
          <w:rFonts w:ascii="Times New Roman" w:hAnsi="Times New Roman" w:cs="Times New Roman"/>
          <w:b/>
          <w:sz w:val="24"/>
          <w:szCs w:val="24"/>
        </w:rPr>
      </w:pPr>
      <w:r w:rsidRPr="00A26C1A">
        <w:rPr>
          <w:rFonts w:ascii="Times New Roman" w:hAnsi="Times New Roman" w:cs="Times New Roman"/>
          <w:b/>
          <w:sz w:val="24"/>
          <w:szCs w:val="24"/>
        </w:rPr>
        <w:t xml:space="preserve">Female Genital </w:t>
      </w:r>
      <w:r w:rsidR="001F1B1E">
        <w:rPr>
          <w:rFonts w:ascii="Times New Roman" w:hAnsi="Times New Roman" w:cs="Times New Roman"/>
          <w:b/>
          <w:sz w:val="24"/>
          <w:szCs w:val="24"/>
        </w:rPr>
        <w:t xml:space="preserve">Cosmetic </w:t>
      </w:r>
      <w:r w:rsidR="005A3356">
        <w:rPr>
          <w:rFonts w:ascii="Times New Roman" w:hAnsi="Times New Roman" w:cs="Times New Roman"/>
          <w:b/>
          <w:sz w:val="24"/>
          <w:szCs w:val="24"/>
        </w:rPr>
        <w:t>Surgery: Legitimate Refinement</w:t>
      </w:r>
      <w:r w:rsidR="001F1B1E">
        <w:rPr>
          <w:rFonts w:ascii="Times New Roman" w:hAnsi="Times New Roman" w:cs="Times New Roman"/>
          <w:b/>
          <w:sz w:val="24"/>
          <w:szCs w:val="24"/>
        </w:rPr>
        <w:t xml:space="preserve"> or Illegal </w:t>
      </w:r>
      <w:proofErr w:type="gramStart"/>
      <w:r w:rsidR="001F1B1E">
        <w:rPr>
          <w:rFonts w:ascii="Times New Roman" w:hAnsi="Times New Roman" w:cs="Times New Roman"/>
          <w:b/>
          <w:sz w:val="24"/>
          <w:szCs w:val="24"/>
        </w:rPr>
        <w:t>Mutilation ?</w:t>
      </w:r>
      <w:proofErr w:type="gramEnd"/>
    </w:p>
    <w:p w14:paraId="021265BC" w14:textId="77777777" w:rsidR="005F76CF" w:rsidRDefault="005F76CF">
      <w:pPr>
        <w:rPr>
          <w:rFonts w:ascii="Times New Roman" w:hAnsi="Times New Roman" w:cs="Times New Roman"/>
          <w:b/>
          <w:sz w:val="24"/>
          <w:szCs w:val="24"/>
        </w:rPr>
      </w:pPr>
      <w:r>
        <w:rPr>
          <w:rFonts w:ascii="Times New Roman" w:hAnsi="Times New Roman" w:cs="Times New Roman"/>
          <w:b/>
          <w:sz w:val="24"/>
          <w:szCs w:val="24"/>
        </w:rPr>
        <w:t>Ruth Gaffney-Rhys, University of South Wales</w:t>
      </w:r>
    </w:p>
    <w:p w14:paraId="16D59D10" w14:textId="77777777" w:rsidR="00F60B31" w:rsidRDefault="00F60B31">
      <w:pPr>
        <w:rPr>
          <w:rFonts w:ascii="Times New Roman" w:hAnsi="Times New Roman" w:cs="Times New Roman"/>
          <w:b/>
          <w:sz w:val="24"/>
          <w:szCs w:val="24"/>
        </w:rPr>
      </w:pPr>
      <w:r>
        <w:rPr>
          <w:rFonts w:ascii="Times New Roman" w:hAnsi="Times New Roman" w:cs="Times New Roman"/>
          <w:b/>
          <w:sz w:val="24"/>
          <w:szCs w:val="24"/>
        </w:rPr>
        <w:t>Abstract</w:t>
      </w:r>
    </w:p>
    <w:p w14:paraId="1BF73866" w14:textId="77777777" w:rsidR="00D46609" w:rsidRPr="00CD037B" w:rsidRDefault="00D46609">
      <w:pPr>
        <w:rPr>
          <w:rFonts w:ascii="Times New Roman" w:hAnsi="Times New Roman" w:cs="Times New Roman"/>
          <w:sz w:val="24"/>
          <w:szCs w:val="24"/>
        </w:rPr>
      </w:pPr>
      <w:r>
        <w:rPr>
          <w:rFonts w:ascii="Times New Roman" w:hAnsi="Times New Roman"/>
          <w:sz w:val="24"/>
          <w:szCs w:val="24"/>
          <w:lang w:val="en"/>
        </w:rPr>
        <w:t>T</w:t>
      </w:r>
      <w:r w:rsidR="00CD037B">
        <w:rPr>
          <w:rFonts w:ascii="Times New Roman" w:hAnsi="Times New Roman" w:cs="Times New Roman"/>
          <w:sz w:val="24"/>
          <w:szCs w:val="24"/>
        </w:rPr>
        <w:t>he aim of this article</w:t>
      </w:r>
      <w:r>
        <w:rPr>
          <w:rFonts w:ascii="Times New Roman" w:hAnsi="Times New Roman" w:cs="Times New Roman"/>
          <w:sz w:val="24"/>
          <w:szCs w:val="24"/>
        </w:rPr>
        <w:t xml:space="preserve"> is to assess</w:t>
      </w:r>
      <w:r w:rsidRPr="00E53007">
        <w:rPr>
          <w:rFonts w:ascii="Times New Roman" w:hAnsi="Times New Roman" w:cs="Times New Roman"/>
          <w:sz w:val="24"/>
          <w:szCs w:val="24"/>
        </w:rPr>
        <w:t xml:space="preserve"> wheth</w:t>
      </w:r>
      <w:r>
        <w:rPr>
          <w:rFonts w:ascii="Times New Roman" w:hAnsi="Times New Roman" w:cs="Times New Roman"/>
          <w:sz w:val="24"/>
          <w:szCs w:val="24"/>
        </w:rPr>
        <w:t xml:space="preserve">er </w:t>
      </w:r>
      <w:r w:rsidR="008D25D7">
        <w:rPr>
          <w:rFonts w:ascii="Times New Roman" w:hAnsi="Times New Roman"/>
          <w:sz w:val="24"/>
          <w:szCs w:val="24"/>
          <w:lang w:val="en"/>
        </w:rPr>
        <w:t xml:space="preserve">Female Genital Cosmetic Surgery (FGCS), which </w:t>
      </w:r>
      <w:r w:rsidR="008D25D7">
        <w:rPr>
          <w:rFonts w:ascii="Times New Roman" w:hAnsi="Times New Roman" w:cs="Times New Roman"/>
          <w:sz w:val="24"/>
          <w:szCs w:val="24"/>
        </w:rPr>
        <w:t>refers to procedures which change the structure and appearance of healthy female genitalia for non-medical reasons</w:t>
      </w:r>
      <w:r w:rsidR="008D25D7">
        <w:rPr>
          <w:rFonts w:ascii="Times New Roman" w:hAnsi="Times New Roman"/>
          <w:sz w:val="24"/>
          <w:szCs w:val="24"/>
          <w:lang w:val="en"/>
        </w:rPr>
        <w:t xml:space="preserve">, </w:t>
      </w:r>
      <w:r>
        <w:rPr>
          <w:rFonts w:ascii="Times New Roman" w:hAnsi="Times New Roman" w:cs="Times New Roman"/>
          <w:sz w:val="24"/>
          <w:szCs w:val="24"/>
        </w:rPr>
        <w:t xml:space="preserve">violates the Female Genital Mutilation Act 2003, in the light of CPS guidance </w:t>
      </w:r>
      <w:r w:rsidR="00CD037B">
        <w:rPr>
          <w:rFonts w:ascii="Times New Roman" w:hAnsi="Times New Roman" w:cs="Times New Roman"/>
          <w:sz w:val="24"/>
          <w:szCs w:val="24"/>
        </w:rPr>
        <w:t xml:space="preserve">issued in 2019 </w:t>
      </w:r>
      <w:r>
        <w:rPr>
          <w:rFonts w:ascii="Times New Roman" w:hAnsi="Times New Roman" w:cs="Times New Roman"/>
          <w:sz w:val="24"/>
          <w:szCs w:val="24"/>
        </w:rPr>
        <w:t xml:space="preserve">and literature regarding the motivations of women seeking FGCS and its effectiveness. </w:t>
      </w:r>
      <w:r w:rsidR="00CD037B">
        <w:rPr>
          <w:rFonts w:ascii="Times New Roman" w:hAnsi="Times New Roman" w:cs="Times New Roman"/>
          <w:sz w:val="24"/>
          <w:szCs w:val="24"/>
        </w:rPr>
        <w:t xml:space="preserve">The paper concludes that FGCS </w:t>
      </w:r>
      <w:r w:rsidRPr="00A348F5">
        <w:rPr>
          <w:rStyle w:val="legds2"/>
          <w:rFonts w:ascii="Times New Roman" w:hAnsi="Times New Roman"/>
          <w:i/>
          <w:sz w:val="24"/>
          <w:szCs w:val="24"/>
          <w:lang w:val="en"/>
          <w:specVanish w:val="0"/>
        </w:rPr>
        <w:t>does</w:t>
      </w:r>
      <w:r w:rsidR="00CD037B">
        <w:rPr>
          <w:rStyle w:val="legds2"/>
          <w:rFonts w:ascii="Times New Roman" w:hAnsi="Times New Roman"/>
          <w:i/>
          <w:sz w:val="24"/>
          <w:szCs w:val="24"/>
          <w:lang w:val="en"/>
          <w:specVanish w:val="0"/>
        </w:rPr>
        <w:t>,</w:t>
      </w:r>
      <w:r>
        <w:rPr>
          <w:rStyle w:val="legds2"/>
          <w:rFonts w:ascii="Times New Roman" w:hAnsi="Times New Roman"/>
          <w:sz w:val="24"/>
          <w:szCs w:val="24"/>
          <w:lang w:val="en"/>
          <w:specVanish w:val="0"/>
        </w:rPr>
        <w:t xml:space="preserve"> </w:t>
      </w:r>
      <w:r w:rsidR="00CD037B">
        <w:rPr>
          <w:rStyle w:val="legds2"/>
          <w:rFonts w:ascii="Times New Roman" w:hAnsi="Times New Roman"/>
          <w:sz w:val="24"/>
          <w:szCs w:val="24"/>
          <w:lang w:val="en"/>
          <w:specVanish w:val="0"/>
        </w:rPr>
        <w:t xml:space="preserve">prima facie, </w:t>
      </w:r>
      <w:r>
        <w:rPr>
          <w:rStyle w:val="legds2"/>
          <w:rFonts w:ascii="Times New Roman" w:hAnsi="Times New Roman"/>
          <w:sz w:val="24"/>
          <w:szCs w:val="24"/>
          <w:lang w:val="en"/>
          <w:specVanish w:val="0"/>
        </w:rPr>
        <w:t>constitute FGM</w:t>
      </w:r>
      <w:r w:rsidR="00CD037B">
        <w:rPr>
          <w:rStyle w:val="legds2"/>
          <w:rFonts w:ascii="Times New Roman" w:hAnsi="Times New Roman"/>
          <w:sz w:val="24"/>
          <w:szCs w:val="24"/>
          <w:lang w:val="en"/>
          <w:specVanish w:val="0"/>
        </w:rPr>
        <w:t xml:space="preserve"> and argues that </w:t>
      </w:r>
      <w:r>
        <w:rPr>
          <w:rStyle w:val="legds2"/>
          <w:rFonts w:ascii="Times New Roman" w:hAnsi="Times New Roman"/>
          <w:sz w:val="24"/>
          <w:szCs w:val="24"/>
          <w:lang w:val="en"/>
          <w:specVanish w:val="0"/>
        </w:rPr>
        <w:t xml:space="preserve">the medical exception </w:t>
      </w:r>
      <w:r w:rsidR="00CD037B">
        <w:rPr>
          <w:rStyle w:val="legds2"/>
          <w:rFonts w:ascii="Times New Roman" w:hAnsi="Times New Roman"/>
          <w:sz w:val="24"/>
          <w:szCs w:val="24"/>
          <w:lang w:val="en"/>
          <w:specVanish w:val="0"/>
        </w:rPr>
        <w:t xml:space="preserve">contained in the legislation </w:t>
      </w:r>
      <w:r>
        <w:rPr>
          <w:rStyle w:val="legds2"/>
          <w:rFonts w:ascii="Times New Roman" w:hAnsi="Times New Roman"/>
          <w:sz w:val="24"/>
          <w:szCs w:val="24"/>
          <w:lang w:val="en"/>
          <w:specVanish w:val="0"/>
        </w:rPr>
        <w:t>should seldom</w:t>
      </w:r>
      <w:r w:rsidR="00CD037B">
        <w:rPr>
          <w:rStyle w:val="legds2"/>
          <w:rFonts w:ascii="Times New Roman" w:hAnsi="Times New Roman"/>
          <w:sz w:val="24"/>
          <w:szCs w:val="24"/>
          <w:lang w:val="en"/>
          <w:specVanish w:val="0"/>
        </w:rPr>
        <w:t xml:space="preserve"> be available - b</w:t>
      </w:r>
      <w:r w:rsidR="008D25D7">
        <w:rPr>
          <w:rStyle w:val="legds2"/>
          <w:rFonts w:ascii="Times New Roman" w:hAnsi="Times New Roman"/>
          <w:sz w:val="24"/>
          <w:szCs w:val="24"/>
          <w:lang w:val="en"/>
          <w:specVanish w:val="0"/>
        </w:rPr>
        <w:t xml:space="preserve">ut based on </w:t>
      </w:r>
      <w:r w:rsidR="00CD037B">
        <w:rPr>
          <w:rStyle w:val="legds2"/>
          <w:rFonts w:ascii="Times New Roman" w:hAnsi="Times New Roman"/>
          <w:sz w:val="24"/>
          <w:szCs w:val="24"/>
          <w:lang w:val="en"/>
          <w:specVanish w:val="0"/>
        </w:rPr>
        <w:t xml:space="preserve">CPS guidance, </w:t>
      </w:r>
      <w:r>
        <w:rPr>
          <w:rStyle w:val="legds2"/>
          <w:rFonts w:ascii="Times New Roman" w:hAnsi="Times New Roman"/>
          <w:sz w:val="24"/>
          <w:szCs w:val="24"/>
          <w:lang w:val="en"/>
          <w:specVanish w:val="0"/>
        </w:rPr>
        <w:t xml:space="preserve">a </w:t>
      </w:r>
      <w:r w:rsidR="00CD037B">
        <w:rPr>
          <w:rStyle w:val="legds2"/>
          <w:rFonts w:ascii="Times New Roman" w:hAnsi="Times New Roman"/>
          <w:sz w:val="24"/>
          <w:szCs w:val="24"/>
          <w:lang w:val="en"/>
          <w:specVanish w:val="0"/>
        </w:rPr>
        <w:t xml:space="preserve">criminal </w:t>
      </w:r>
      <w:r>
        <w:rPr>
          <w:rStyle w:val="legds2"/>
          <w:rFonts w:ascii="Times New Roman" w:hAnsi="Times New Roman"/>
          <w:sz w:val="24"/>
          <w:szCs w:val="24"/>
          <w:lang w:val="en"/>
          <w:specVanish w:val="0"/>
        </w:rPr>
        <w:t xml:space="preserve">prosecution will </w:t>
      </w:r>
      <w:r w:rsidR="00CD037B">
        <w:rPr>
          <w:rStyle w:val="legds2"/>
          <w:rFonts w:ascii="Times New Roman" w:hAnsi="Times New Roman"/>
          <w:sz w:val="24"/>
          <w:szCs w:val="24"/>
          <w:lang w:val="en"/>
          <w:specVanish w:val="0"/>
        </w:rPr>
        <w:t xml:space="preserve">rarely </w:t>
      </w:r>
      <w:r>
        <w:rPr>
          <w:rStyle w:val="legds2"/>
          <w:rFonts w:ascii="Times New Roman" w:hAnsi="Times New Roman"/>
          <w:sz w:val="24"/>
          <w:szCs w:val="24"/>
          <w:lang w:val="en"/>
          <w:specVanish w:val="0"/>
        </w:rPr>
        <w:t>be in the public interest</w:t>
      </w:r>
      <w:r w:rsidR="00CD037B">
        <w:rPr>
          <w:rStyle w:val="legds2"/>
          <w:rFonts w:ascii="Times New Roman" w:hAnsi="Times New Roman"/>
          <w:sz w:val="24"/>
          <w:szCs w:val="24"/>
          <w:lang w:val="en"/>
          <w:specVanish w:val="0"/>
        </w:rPr>
        <w:t xml:space="preserve">. The article ends by asserting that the distinction drawn </w:t>
      </w:r>
      <w:r>
        <w:rPr>
          <w:rStyle w:val="legds2"/>
          <w:rFonts w:ascii="Times New Roman" w:hAnsi="Times New Roman"/>
          <w:sz w:val="24"/>
          <w:szCs w:val="24"/>
          <w:lang w:val="en"/>
          <w:specVanish w:val="0"/>
        </w:rPr>
        <w:t xml:space="preserve">in practice (if not in law) between the treatment of western and non-western </w:t>
      </w:r>
      <w:r w:rsidR="008D25D7">
        <w:rPr>
          <w:rStyle w:val="legds2"/>
          <w:rFonts w:ascii="Times New Roman" w:hAnsi="Times New Roman"/>
          <w:sz w:val="24"/>
          <w:szCs w:val="24"/>
          <w:lang w:val="en"/>
          <w:specVanish w:val="0"/>
        </w:rPr>
        <w:t xml:space="preserve">women </w:t>
      </w:r>
      <w:r w:rsidR="00CD037B">
        <w:rPr>
          <w:rStyle w:val="legds2"/>
          <w:rFonts w:ascii="Times New Roman" w:hAnsi="Times New Roman"/>
          <w:sz w:val="24"/>
          <w:szCs w:val="24"/>
          <w:lang w:val="en"/>
          <w:specVanish w:val="0"/>
        </w:rPr>
        <w:t xml:space="preserve">is problematic, not only because it is discriminatory, but because tolerating FGCS may serve to </w:t>
      </w:r>
      <w:proofErr w:type="spellStart"/>
      <w:r w:rsidR="00CD037B">
        <w:rPr>
          <w:rStyle w:val="legds2"/>
          <w:rFonts w:ascii="Times New Roman" w:hAnsi="Times New Roman"/>
          <w:sz w:val="24"/>
          <w:szCs w:val="24"/>
          <w:lang w:val="en"/>
          <w:specVanish w:val="0"/>
        </w:rPr>
        <w:t>legitim</w:t>
      </w:r>
      <w:r w:rsidR="008D25D7">
        <w:rPr>
          <w:rStyle w:val="legds2"/>
          <w:rFonts w:ascii="Times New Roman" w:hAnsi="Times New Roman"/>
          <w:sz w:val="24"/>
          <w:szCs w:val="24"/>
          <w:lang w:val="en"/>
          <w:specVanish w:val="0"/>
        </w:rPr>
        <w:t>i</w:t>
      </w:r>
      <w:r w:rsidR="00CD037B">
        <w:rPr>
          <w:rStyle w:val="legds2"/>
          <w:rFonts w:ascii="Times New Roman" w:hAnsi="Times New Roman"/>
          <w:sz w:val="24"/>
          <w:szCs w:val="24"/>
          <w:lang w:val="en"/>
          <w:specVanish w:val="0"/>
        </w:rPr>
        <w:t>se</w:t>
      </w:r>
      <w:proofErr w:type="spellEnd"/>
      <w:r w:rsidR="00CD037B">
        <w:rPr>
          <w:rStyle w:val="legds2"/>
          <w:rFonts w:ascii="Times New Roman" w:hAnsi="Times New Roman"/>
          <w:sz w:val="24"/>
          <w:szCs w:val="24"/>
          <w:lang w:val="en"/>
          <w:specVanish w:val="0"/>
        </w:rPr>
        <w:t xml:space="preserve"> FGM and result in the circumvention of the FGM Act 2003. </w:t>
      </w:r>
    </w:p>
    <w:p w14:paraId="763B5367" w14:textId="77777777" w:rsidR="00F60B31" w:rsidRPr="00307758" w:rsidRDefault="00F60B31">
      <w:pPr>
        <w:rPr>
          <w:rFonts w:ascii="Times New Roman" w:hAnsi="Times New Roman" w:cs="Times New Roman"/>
          <w:sz w:val="24"/>
          <w:szCs w:val="24"/>
        </w:rPr>
      </w:pPr>
      <w:r>
        <w:rPr>
          <w:rFonts w:ascii="Times New Roman" w:hAnsi="Times New Roman" w:cs="Times New Roman"/>
          <w:b/>
          <w:sz w:val="24"/>
          <w:szCs w:val="24"/>
        </w:rPr>
        <w:t>Keywords</w:t>
      </w:r>
      <w:r w:rsidR="00D46609">
        <w:rPr>
          <w:rFonts w:ascii="Times New Roman" w:hAnsi="Times New Roman" w:cs="Times New Roman"/>
          <w:b/>
          <w:sz w:val="24"/>
          <w:szCs w:val="24"/>
        </w:rPr>
        <w:t xml:space="preserve"> - </w:t>
      </w:r>
      <w:r w:rsidR="00307758">
        <w:rPr>
          <w:rFonts w:ascii="Times New Roman" w:hAnsi="Times New Roman" w:cs="Times New Roman"/>
          <w:sz w:val="24"/>
          <w:szCs w:val="24"/>
        </w:rPr>
        <w:t xml:space="preserve">Genital Cosmetic Surgery, FGCS, FGM, Law, </w:t>
      </w:r>
      <w:proofErr w:type="gramStart"/>
      <w:r w:rsidR="00307758">
        <w:rPr>
          <w:rFonts w:ascii="Times New Roman" w:hAnsi="Times New Roman" w:cs="Times New Roman"/>
          <w:sz w:val="24"/>
          <w:szCs w:val="24"/>
        </w:rPr>
        <w:t>England</w:t>
      </w:r>
      <w:proofErr w:type="gramEnd"/>
      <w:r w:rsidR="00307758">
        <w:rPr>
          <w:rFonts w:ascii="Times New Roman" w:hAnsi="Times New Roman" w:cs="Times New Roman"/>
          <w:sz w:val="24"/>
          <w:szCs w:val="24"/>
        </w:rPr>
        <w:t xml:space="preserve"> and Wales</w:t>
      </w:r>
    </w:p>
    <w:p w14:paraId="5CFB9904" w14:textId="77777777" w:rsidR="00F60B31" w:rsidRDefault="00F60B31">
      <w:pPr>
        <w:rPr>
          <w:rFonts w:ascii="Times New Roman" w:hAnsi="Times New Roman" w:cs="Times New Roman"/>
          <w:b/>
          <w:sz w:val="24"/>
          <w:szCs w:val="24"/>
        </w:rPr>
      </w:pPr>
    </w:p>
    <w:p w14:paraId="3B2A1F5F" w14:textId="77777777" w:rsidR="00332E3A" w:rsidRPr="00F60B31" w:rsidRDefault="005464E0" w:rsidP="00F60B31">
      <w:pPr>
        <w:pStyle w:val="ListParagraph"/>
        <w:numPr>
          <w:ilvl w:val="0"/>
          <w:numId w:val="12"/>
        </w:numPr>
        <w:rPr>
          <w:rFonts w:ascii="Times New Roman" w:hAnsi="Times New Roman" w:cs="Times New Roman"/>
          <w:b/>
          <w:sz w:val="24"/>
          <w:szCs w:val="24"/>
        </w:rPr>
      </w:pPr>
      <w:r w:rsidRPr="00F60B31">
        <w:rPr>
          <w:rFonts w:ascii="Times New Roman" w:hAnsi="Times New Roman" w:cs="Times New Roman"/>
          <w:b/>
          <w:sz w:val="24"/>
          <w:szCs w:val="24"/>
        </w:rPr>
        <w:t>Introduction</w:t>
      </w:r>
    </w:p>
    <w:p w14:paraId="5A024F16" w14:textId="77777777" w:rsidR="00C14EE5" w:rsidRDefault="0026382D" w:rsidP="00726005">
      <w:pPr>
        <w:rPr>
          <w:rFonts w:ascii="Times New Roman" w:hAnsi="Times New Roman" w:cs="Times New Roman"/>
          <w:sz w:val="24"/>
          <w:szCs w:val="24"/>
        </w:rPr>
      </w:pPr>
      <w:r>
        <w:rPr>
          <w:rFonts w:ascii="Times New Roman" w:hAnsi="Times New Roman" w:cs="Times New Roman"/>
          <w:sz w:val="24"/>
          <w:szCs w:val="24"/>
        </w:rPr>
        <w:t>Female Genital Cosmetic Surgery (FGCS)</w:t>
      </w:r>
      <w:r w:rsidR="00353BDA">
        <w:rPr>
          <w:rFonts w:ascii="Times New Roman" w:hAnsi="Times New Roman" w:cs="Times New Roman"/>
          <w:sz w:val="24"/>
          <w:szCs w:val="24"/>
        </w:rPr>
        <w:t xml:space="preserve"> or Aesthetic Genital Surgery</w:t>
      </w:r>
      <w:r>
        <w:rPr>
          <w:rFonts w:ascii="Times New Roman" w:hAnsi="Times New Roman" w:cs="Times New Roman"/>
          <w:sz w:val="24"/>
          <w:szCs w:val="24"/>
        </w:rPr>
        <w:t xml:space="preserve"> </w:t>
      </w:r>
      <w:r w:rsidR="001B0B66">
        <w:rPr>
          <w:rFonts w:ascii="Times New Roman" w:hAnsi="Times New Roman" w:cs="Times New Roman"/>
          <w:sz w:val="24"/>
          <w:szCs w:val="24"/>
        </w:rPr>
        <w:t>refers to ‘non-medically indicated cosmetic surgery which change the structure and appearance of the healthy external genitalia of women, or internally in the case of vaginal tightening</w:t>
      </w:r>
      <w:r w:rsidR="006E54F6">
        <w:rPr>
          <w:rFonts w:ascii="Times New Roman" w:hAnsi="Times New Roman" w:cs="Times New Roman"/>
          <w:sz w:val="24"/>
          <w:szCs w:val="24"/>
        </w:rPr>
        <w:t>.</w:t>
      </w:r>
      <w:r w:rsidR="006E54F6">
        <w:rPr>
          <w:rStyle w:val="FootnoteReference"/>
          <w:rFonts w:ascii="Times New Roman" w:hAnsi="Times New Roman" w:cs="Times New Roman"/>
          <w:sz w:val="24"/>
          <w:szCs w:val="24"/>
        </w:rPr>
        <w:footnoteReference w:id="1"/>
      </w:r>
      <w:r w:rsidR="00CC678B">
        <w:rPr>
          <w:rFonts w:ascii="Times New Roman" w:hAnsi="Times New Roman" w:cs="Times New Roman"/>
          <w:sz w:val="24"/>
          <w:szCs w:val="24"/>
        </w:rPr>
        <w:t>’</w:t>
      </w:r>
      <w:r w:rsidR="001B0B66">
        <w:rPr>
          <w:rFonts w:ascii="Times New Roman" w:hAnsi="Times New Roman" w:cs="Times New Roman"/>
          <w:sz w:val="24"/>
          <w:szCs w:val="24"/>
        </w:rPr>
        <w:t xml:space="preserve"> Such procedures are becom</w:t>
      </w:r>
      <w:r w:rsidR="00561BA6">
        <w:rPr>
          <w:rFonts w:ascii="Times New Roman" w:hAnsi="Times New Roman" w:cs="Times New Roman"/>
          <w:sz w:val="24"/>
          <w:szCs w:val="24"/>
        </w:rPr>
        <w:t xml:space="preserve">ing more common: indeed, </w:t>
      </w:r>
      <w:r w:rsidR="001B0B66">
        <w:rPr>
          <w:rFonts w:ascii="Times New Roman" w:hAnsi="Times New Roman" w:cs="Times New Roman"/>
          <w:sz w:val="24"/>
          <w:szCs w:val="24"/>
        </w:rPr>
        <w:t>the International Socie</w:t>
      </w:r>
      <w:r w:rsidR="00561BA6">
        <w:rPr>
          <w:rFonts w:ascii="Times New Roman" w:hAnsi="Times New Roman" w:cs="Times New Roman"/>
          <w:sz w:val="24"/>
          <w:szCs w:val="24"/>
        </w:rPr>
        <w:t>ty for Aesthetic Plastic Surgeons has</w:t>
      </w:r>
      <w:r w:rsidR="001B0B66">
        <w:rPr>
          <w:rFonts w:ascii="Times New Roman" w:hAnsi="Times New Roman" w:cs="Times New Roman"/>
          <w:sz w:val="24"/>
          <w:szCs w:val="24"/>
        </w:rPr>
        <w:t xml:space="preserve"> reported that labiaplasty (or labial reduction) </w:t>
      </w:r>
      <w:r w:rsidR="00046E9C">
        <w:rPr>
          <w:rFonts w:ascii="Times New Roman" w:hAnsi="Times New Roman" w:cs="Times New Roman"/>
          <w:sz w:val="24"/>
          <w:szCs w:val="24"/>
        </w:rPr>
        <w:t>is the world’s fastest growing form of cosmetic surgery</w:t>
      </w:r>
      <w:r w:rsidR="00150702">
        <w:rPr>
          <w:rFonts w:ascii="Times New Roman" w:hAnsi="Times New Roman" w:cs="Times New Roman"/>
          <w:sz w:val="24"/>
          <w:szCs w:val="24"/>
        </w:rPr>
        <w:t>.</w:t>
      </w:r>
      <w:r w:rsidR="00CC678B">
        <w:rPr>
          <w:rStyle w:val="FootnoteReference"/>
          <w:rFonts w:ascii="Times New Roman" w:hAnsi="Times New Roman" w:cs="Times New Roman"/>
          <w:sz w:val="24"/>
          <w:szCs w:val="24"/>
        </w:rPr>
        <w:footnoteReference w:id="2"/>
      </w:r>
      <w:r w:rsidR="00046E9C">
        <w:rPr>
          <w:rFonts w:ascii="Times New Roman" w:hAnsi="Times New Roman" w:cs="Times New Roman"/>
          <w:sz w:val="24"/>
          <w:szCs w:val="24"/>
        </w:rPr>
        <w:t xml:space="preserve"> </w:t>
      </w:r>
      <w:r w:rsidR="009D1DD4">
        <w:rPr>
          <w:rFonts w:ascii="Times New Roman" w:hAnsi="Times New Roman" w:cs="Times New Roman"/>
          <w:sz w:val="24"/>
          <w:szCs w:val="24"/>
        </w:rPr>
        <w:t>The popularity of female genital cosmetic surgery ‘has triggered a</w:t>
      </w:r>
      <w:r w:rsidR="00905672">
        <w:rPr>
          <w:rFonts w:ascii="Times New Roman" w:hAnsi="Times New Roman" w:cs="Times New Roman"/>
          <w:sz w:val="24"/>
          <w:szCs w:val="24"/>
        </w:rPr>
        <w:t xml:space="preserve"> flurry of academic engagement i</w:t>
      </w:r>
      <w:r w:rsidR="009D1DD4">
        <w:rPr>
          <w:rFonts w:ascii="Times New Roman" w:hAnsi="Times New Roman" w:cs="Times New Roman"/>
          <w:sz w:val="24"/>
          <w:szCs w:val="24"/>
        </w:rPr>
        <w:t>n the topic’,</w:t>
      </w:r>
      <w:r w:rsidR="009D1DD4" w:rsidRPr="009D1DD4">
        <w:rPr>
          <w:rFonts w:ascii="Times New Roman" w:hAnsi="Times New Roman" w:cs="Times New Roman"/>
          <w:sz w:val="24"/>
          <w:szCs w:val="24"/>
        </w:rPr>
        <w:t xml:space="preserve"> </w:t>
      </w:r>
      <w:r w:rsidR="009D1DD4">
        <w:rPr>
          <w:rFonts w:ascii="Times New Roman" w:hAnsi="Times New Roman" w:cs="Times New Roman"/>
          <w:sz w:val="24"/>
          <w:szCs w:val="24"/>
        </w:rPr>
        <w:t>both medical and non-medical.</w:t>
      </w:r>
      <w:r w:rsidR="009D1DD4">
        <w:rPr>
          <w:rStyle w:val="FootnoteReference"/>
          <w:rFonts w:ascii="Times New Roman" w:hAnsi="Times New Roman" w:cs="Times New Roman"/>
          <w:sz w:val="24"/>
          <w:szCs w:val="24"/>
        </w:rPr>
        <w:footnoteReference w:id="3"/>
      </w:r>
      <w:r w:rsidR="00F66952">
        <w:rPr>
          <w:rFonts w:ascii="Times New Roman" w:hAnsi="Times New Roman" w:cs="Times New Roman"/>
          <w:sz w:val="24"/>
          <w:szCs w:val="24"/>
        </w:rPr>
        <w:t xml:space="preserve"> Some </w:t>
      </w:r>
      <w:r w:rsidR="009D1DD4">
        <w:rPr>
          <w:rFonts w:ascii="Times New Roman" w:hAnsi="Times New Roman" w:cs="Times New Roman"/>
          <w:sz w:val="24"/>
          <w:szCs w:val="24"/>
        </w:rPr>
        <w:t xml:space="preserve">of this </w:t>
      </w:r>
      <w:r w:rsidR="00F66952">
        <w:rPr>
          <w:rFonts w:ascii="Times New Roman" w:hAnsi="Times New Roman" w:cs="Times New Roman"/>
          <w:sz w:val="24"/>
          <w:szCs w:val="24"/>
        </w:rPr>
        <w:t xml:space="preserve">literature has explored </w:t>
      </w:r>
      <w:r w:rsidR="006F7764">
        <w:rPr>
          <w:rFonts w:ascii="Times New Roman" w:hAnsi="Times New Roman" w:cs="Times New Roman"/>
          <w:sz w:val="24"/>
          <w:szCs w:val="24"/>
        </w:rPr>
        <w:t xml:space="preserve">the overlap between female genital cosmetic surgery and female genital mutilation (FGM), </w:t>
      </w:r>
      <w:r w:rsidR="00726005">
        <w:rPr>
          <w:rFonts w:ascii="Times New Roman" w:hAnsi="Times New Roman" w:cs="Times New Roman"/>
          <w:sz w:val="24"/>
          <w:szCs w:val="24"/>
        </w:rPr>
        <w:t xml:space="preserve">which is unsurprising given that the </w:t>
      </w:r>
      <w:r w:rsidR="008650A3">
        <w:rPr>
          <w:rFonts w:ascii="Times New Roman" w:hAnsi="Times New Roman" w:cs="Times New Roman"/>
          <w:sz w:val="24"/>
          <w:szCs w:val="24"/>
        </w:rPr>
        <w:t xml:space="preserve">World Health Organisation’s </w:t>
      </w:r>
      <w:r w:rsidR="00726005">
        <w:rPr>
          <w:rFonts w:ascii="Times New Roman" w:hAnsi="Times New Roman" w:cs="Times New Roman"/>
          <w:sz w:val="24"/>
          <w:szCs w:val="24"/>
        </w:rPr>
        <w:t xml:space="preserve">definition of FGM is </w:t>
      </w:r>
      <w:r w:rsidR="00726005" w:rsidRPr="008006E7">
        <w:rPr>
          <w:rFonts w:ascii="Times New Roman" w:hAnsi="Times New Roman"/>
          <w:sz w:val="24"/>
          <w:szCs w:val="24"/>
        </w:rPr>
        <w:t>‘</w:t>
      </w:r>
      <w:r w:rsidR="00726005">
        <w:rPr>
          <w:rFonts w:ascii="Times New Roman" w:hAnsi="Times New Roman"/>
          <w:sz w:val="24"/>
          <w:szCs w:val="24"/>
        </w:rPr>
        <w:t>the partial or total removal of external female genitalia or other injury to the female genital organs for non-medical reasons.’</w:t>
      </w:r>
      <w:r w:rsidR="00726005">
        <w:rPr>
          <w:rStyle w:val="FootnoteReference"/>
          <w:rFonts w:ascii="Times New Roman" w:hAnsi="Times New Roman"/>
          <w:sz w:val="24"/>
          <w:szCs w:val="24"/>
        </w:rPr>
        <w:footnoteReference w:id="4"/>
      </w:r>
      <w:r w:rsidR="00726005">
        <w:rPr>
          <w:rFonts w:ascii="Times New Roman" w:hAnsi="Times New Roman"/>
          <w:sz w:val="24"/>
          <w:szCs w:val="24"/>
        </w:rPr>
        <w:t xml:space="preserve"> FGM is a criminal offence in England</w:t>
      </w:r>
      <w:r w:rsidR="00C235CF">
        <w:rPr>
          <w:rFonts w:ascii="Times New Roman" w:hAnsi="Times New Roman"/>
          <w:sz w:val="24"/>
          <w:szCs w:val="24"/>
        </w:rPr>
        <w:t xml:space="preserve">, </w:t>
      </w:r>
      <w:r w:rsidR="00726005">
        <w:rPr>
          <w:rFonts w:ascii="Times New Roman" w:hAnsi="Times New Roman"/>
          <w:sz w:val="24"/>
          <w:szCs w:val="24"/>
        </w:rPr>
        <w:t xml:space="preserve">Wales </w:t>
      </w:r>
      <w:r w:rsidR="00C235CF">
        <w:rPr>
          <w:rFonts w:ascii="Times New Roman" w:hAnsi="Times New Roman"/>
          <w:sz w:val="24"/>
          <w:szCs w:val="24"/>
        </w:rPr>
        <w:t xml:space="preserve">and Northern Ireland </w:t>
      </w:r>
      <w:r w:rsidR="00726005">
        <w:rPr>
          <w:rFonts w:ascii="Times New Roman" w:hAnsi="Times New Roman"/>
          <w:sz w:val="24"/>
          <w:szCs w:val="24"/>
        </w:rPr>
        <w:t>under the Female Genital Mutilation Act 2003: the legality of female genital cosmetic surgery can therefore be questioned.</w:t>
      </w:r>
      <w:r w:rsidR="00C235CF">
        <w:rPr>
          <w:rStyle w:val="FootnoteReference"/>
          <w:rFonts w:ascii="Times New Roman" w:hAnsi="Times New Roman"/>
          <w:sz w:val="24"/>
          <w:szCs w:val="24"/>
        </w:rPr>
        <w:footnoteReference w:id="5"/>
      </w:r>
      <w:r w:rsidR="00726005">
        <w:rPr>
          <w:rFonts w:ascii="Times New Roman" w:hAnsi="Times New Roman"/>
          <w:sz w:val="24"/>
          <w:szCs w:val="24"/>
        </w:rPr>
        <w:t xml:space="preserve"> Most literature </w:t>
      </w:r>
      <w:r w:rsidR="00881C2D">
        <w:rPr>
          <w:rFonts w:ascii="Times New Roman" w:hAnsi="Times New Roman"/>
          <w:sz w:val="24"/>
          <w:szCs w:val="24"/>
        </w:rPr>
        <w:t>on this</w:t>
      </w:r>
      <w:r w:rsidR="00905672">
        <w:rPr>
          <w:rFonts w:ascii="Times New Roman" w:hAnsi="Times New Roman"/>
          <w:sz w:val="24"/>
          <w:szCs w:val="24"/>
        </w:rPr>
        <w:t xml:space="preserve"> subject </w:t>
      </w:r>
      <w:r w:rsidR="006F7764">
        <w:rPr>
          <w:rFonts w:ascii="Times New Roman" w:hAnsi="Times New Roman" w:cs="Times New Roman"/>
          <w:sz w:val="24"/>
          <w:szCs w:val="24"/>
        </w:rPr>
        <w:t xml:space="preserve">pre-dates the Crown Prosecution </w:t>
      </w:r>
      <w:r w:rsidR="00BE0D81">
        <w:rPr>
          <w:rFonts w:ascii="Times New Roman" w:hAnsi="Times New Roman" w:cs="Times New Roman"/>
          <w:sz w:val="24"/>
          <w:szCs w:val="24"/>
        </w:rPr>
        <w:t xml:space="preserve">Service (CPS) </w:t>
      </w:r>
      <w:r w:rsidR="00413887">
        <w:rPr>
          <w:rFonts w:ascii="Times New Roman" w:hAnsi="Times New Roman" w:cs="Times New Roman"/>
          <w:sz w:val="24"/>
          <w:szCs w:val="24"/>
        </w:rPr>
        <w:t>g</w:t>
      </w:r>
      <w:r w:rsidR="00BA7849">
        <w:rPr>
          <w:rFonts w:ascii="Times New Roman" w:hAnsi="Times New Roman" w:cs="Times New Roman"/>
          <w:sz w:val="24"/>
          <w:szCs w:val="24"/>
        </w:rPr>
        <w:t>uidance on female genital mutilation</w:t>
      </w:r>
      <w:r w:rsidR="00905672">
        <w:rPr>
          <w:rFonts w:ascii="Times New Roman" w:hAnsi="Times New Roman" w:cs="Times New Roman"/>
          <w:sz w:val="24"/>
          <w:szCs w:val="24"/>
        </w:rPr>
        <w:t>,</w:t>
      </w:r>
      <w:r w:rsidR="006F7764">
        <w:rPr>
          <w:rFonts w:ascii="Times New Roman" w:hAnsi="Times New Roman" w:cs="Times New Roman"/>
          <w:sz w:val="24"/>
          <w:szCs w:val="24"/>
        </w:rPr>
        <w:t xml:space="preserve"> which was published in October 2019</w:t>
      </w:r>
      <w:r w:rsidR="00BA7849">
        <w:rPr>
          <w:rFonts w:ascii="Times New Roman" w:hAnsi="Times New Roman" w:cs="Times New Roman"/>
          <w:sz w:val="24"/>
          <w:szCs w:val="24"/>
        </w:rPr>
        <w:t xml:space="preserve"> and specifically considers </w:t>
      </w:r>
      <w:r w:rsidR="00097310">
        <w:rPr>
          <w:rFonts w:ascii="Times New Roman" w:hAnsi="Times New Roman" w:cs="Times New Roman"/>
          <w:sz w:val="24"/>
          <w:szCs w:val="24"/>
        </w:rPr>
        <w:t xml:space="preserve">the </w:t>
      </w:r>
      <w:r w:rsidR="00097310">
        <w:rPr>
          <w:rFonts w:ascii="Times New Roman" w:hAnsi="Times New Roman" w:cs="Times New Roman"/>
          <w:sz w:val="24"/>
          <w:szCs w:val="24"/>
        </w:rPr>
        <w:lastRenderedPageBreak/>
        <w:t xml:space="preserve">application of the FGM Act 2003 to </w:t>
      </w:r>
      <w:r w:rsidR="00BA7849">
        <w:rPr>
          <w:rFonts w:ascii="Times New Roman" w:hAnsi="Times New Roman" w:cs="Times New Roman"/>
          <w:sz w:val="24"/>
          <w:szCs w:val="24"/>
        </w:rPr>
        <w:t>cosmetic surgery</w:t>
      </w:r>
      <w:r w:rsidR="00905672">
        <w:rPr>
          <w:rFonts w:ascii="Times New Roman" w:hAnsi="Times New Roman" w:cs="Times New Roman"/>
          <w:sz w:val="24"/>
          <w:szCs w:val="24"/>
        </w:rPr>
        <w:t>: the matter</w:t>
      </w:r>
      <w:r w:rsidR="00AA44D3">
        <w:rPr>
          <w:rFonts w:ascii="Times New Roman" w:hAnsi="Times New Roman" w:cs="Times New Roman"/>
          <w:sz w:val="24"/>
          <w:szCs w:val="24"/>
        </w:rPr>
        <w:t xml:space="preserve"> therefore needs to be reconsidered</w:t>
      </w:r>
      <w:r w:rsidR="00495FB2">
        <w:rPr>
          <w:rFonts w:ascii="Times New Roman" w:hAnsi="Times New Roman" w:cs="Times New Roman"/>
          <w:sz w:val="24"/>
          <w:szCs w:val="24"/>
        </w:rPr>
        <w:t>.</w:t>
      </w:r>
      <w:r w:rsidR="0022346D">
        <w:rPr>
          <w:rStyle w:val="FootnoteReference"/>
          <w:rFonts w:ascii="Times New Roman" w:hAnsi="Times New Roman" w:cs="Times New Roman"/>
          <w:sz w:val="24"/>
          <w:szCs w:val="24"/>
        </w:rPr>
        <w:footnoteReference w:id="6"/>
      </w:r>
      <w:r w:rsidR="006F7764">
        <w:rPr>
          <w:rFonts w:ascii="Times New Roman" w:hAnsi="Times New Roman" w:cs="Times New Roman"/>
          <w:sz w:val="24"/>
          <w:szCs w:val="24"/>
        </w:rPr>
        <w:t xml:space="preserve"> </w:t>
      </w:r>
    </w:p>
    <w:p w14:paraId="25A0D516" w14:textId="77777777" w:rsidR="00C235CF" w:rsidRDefault="00353BDA" w:rsidP="00726005">
      <w:pPr>
        <w:rPr>
          <w:rFonts w:ascii="Times New Roman" w:hAnsi="Times New Roman" w:cs="Times New Roman"/>
          <w:sz w:val="24"/>
          <w:szCs w:val="24"/>
        </w:rPr>
      </w:pPr>
      <w:r>
        <w:rPr>
          <w:rFonts w:ascii="Times New Roman" w:hAnsi="Times New Roman" w:cs="Times New Roman"/>
          <w:sz w:val="24"/>
          <w:szCs w:val="24"/>
        </w:rPr>
        <w:t>T</w:t>
      </w:r>
      <w:r w:rsidR="00E53007">
        <w:rPr>
          <w:rFonts w:ascii="Times New Roman" w:hAnsi="Times New Roman" w:cs="Times New Roman"/>
          <w:sz w:val="24"/>
          <w:szCs w:val="24"/>
        </w:rPr>
        <w:t>he aim of this paper is</w:t>
      </w:r>
      <w:r>
        <w:rPr>
          <w:rFonts w:ascii="Times New Roman" w:hAnsi="Times New Roman" w:cs="Times New Roman"/>
          <w:sz w:val="24"/>
          <w:szCs w:val="24"/>
        </w:rPr>
        <w:t xml:space="preserve"> to </w:t>
      </w:r>
      <w:r w:rsidR="00E53007">
        <w:rPr>
          <w:rFonts w:ascii="Times New Roman" w:hAnsi="Times New Roman" w:cs="Times New Roman"/>
          <w:sz w:val="24"/>
          <w:szCs w:val="24"/>
        </w:rPr>
        <w:t>assess</w:t>
      </w:r>
      <w:r w:rsidR="00CB5532" w:rsidRPr="00E53007">
        <w:rPr>
          <w:rFonts w:ascii="Times New Roman" w:hAnsi="Times New Roman" w:cs="Times New Roman"/>
          <w:sz w:val="24"/>
          <w:szCs w:val="24"/>
        </w:rPr>
        <w:t xml:space="preserve"> wheth</w:t>
      </w:r>
      <w:r w:rsidR="00C14EE5">
        <w:rPr>
          <w:rFonts w:ascii="Times New Roman" w:hAnsi="Times New Roman" w:cs="Times New Roman"/>
          <w:sz w:val="24"/>
          <w:szCs w:val="24"/>
        </w:rPr>
        <w:t>er FGCS violates the Female Genital Mutilation Act 2003</w:t>
      </w:r>
      <w:r>
        <w:rPr>
          <w:rFonts w:ascii="Times New Roman" w:hAnsi="Times New Roman" w:cs="Times New Roman"/>
          <w:sz w:val="24"/>
          <w:szCs w:val="24"/>
        </w:rPr>
        <w:t>, in the light of CPS guidance and literature regarding the motivations of women seeking FGCS and its effectiveness.</w:t>
      </w:r>
      <w:r w:rsidR="00726005">
        <w:rPr>
          <w:rFonts w:ascii="Times New Roman" w:hAnsi="Times New Roman" w:cs="Times New Roman"/>
          <w:sz w:val="24"/>
          <w:szCs w:val="24"/>
        </w:rPr>
        <w:t xml:space="preserve"> </w:t>
      </w:r>
      <w:r w:rsidR="00FA2A6A">
        <w:rPr>
          <w:rFonts w:ascii="Times New Roman" w:hAnsi="Times New Roman" w:cs="Times New Roman"/>
          <w:sz w:val="24"/>
          <w:szCs w:val="24"/>
        </w:rPr>
        <w:t>The article begins by identifying some of</w:t>
      </w:r>
      <w:r w:rsidR="00726005">
        <w:rPr>
          <w:rFonts w:ascii="Times New Roman" w:hAnsi="Times New Roman" w:cs="Times New Roman"/>
          <w:sz w:val="24"/>
          <w:szCs w:val="24"/>
        </w:rPr>
        <w:t xml:space="preserve"> the different forms of cosmetic surgery and the reasons why women r</w:t>
      </w:r>
      <w:r w:rsidR="00097310">
        <w:rPr>
          <w:rFonts w:ascii="Times New Roman" w:hAnsi="Times New Roman" w:cs="Times New Roman"/>
          <w:sz w:val="24"/>
          <w:szCs w:val="24"/>
        </w:rPr>
        <w:t xml:space="preserve">equest such procedures. It then </w:t>
      </w:r>
      <w:r w:rsidR="00726005">
        <w:rPr>
          <w:rFonts w:ascii="Times New Roman" w:hAnsi="Times New Roman" w:cs="Times New Roman"/>
          <w:sz w:val="24"/>
          <w:szCs w:val="24"/>
        </w:rPr>
        <w:t>examines the provisions of the Female Genital Mutilation Act 2003</w:t>
      </w:r>
      <w:r w:rsidR="0091342B">
        <w:rPr>
          <w:rFonts w:ascii="Times New Roman" w:hAnsi="Times New Roman" w:cs="Times New Roman"/>
          <w:sz w:val="24"/>
          <w:szCs w:val="24"/>
        </w:rPr>
        <w:t>, with reference to the CPS g</w:t>
      </w:r>
      <w:r w:rsidR="00C14EE5">
        <w:rPr>
          <w:rFonts w:ascii="Times New Roman" w:hAnsi="Times New Roman" w:cs="Times New Roman"/>
          <w:sz w:val="24"/>
          <w:szCs w:val="24"/>
        </w:rPr>
        <w:t>uidance</w:t>
      </w:r>
      <w:r w:rsidR="00495FB2">
        <w:rPr>
          <w:rFonts w:ascii="Times New Roman" w:hAnsi="Times New Roman" w:cs="Times New Roman"/>
          <w:sz w:val="24"/>
          <w:szCs w:val="24"/>
        </w:rPr>
        <w:t xml:space="preserve"> and relevant literature</w:t>
      </w:r>
      <w:r w:rsidR="00C14EE5">
        <w:rPr>
          <w:rFonts w:ascii="Times New Roman" w:hAnsi="Times New Roman" w:cs="Times New Roman"/>
          <w:sz w:val="24"/>
          <w:szCs w:val="24"/>
        </w:rPr>
        <w:t>,</w:t>
      </w:r>
      <w:r w:rsidR="00726005">
        <w:rPr>
          <w:rFonts w:ascii="Times New Roman" w:hAnsi="Times New Roman" w:cs="Times New Roman"/>
          <w:sz w:val="24"/>
          <w:szCs w:val="24"/>
        </w:rPr>
        <w:t xml:space="preserve"> to assess whether FGCS </w:t>
      </w:r>
      <w:r w:rsidR="00C235CF">
        <w:rPr>
          <w:rFonts w:ascii="Times New Roman" w:hAnsi="Times New Roman" w:cs="Times New Roman"/>
          <w:sz w:val="24"/>
          <w:szCs w:val="24"/>
        </w:rPr>
        <w:t>can constitute</w:t>
      </w:r>
      <w:r w:rsidR="00726005">
        <w:rPr>
          <w:rFonts w:ascii="Times New Roman" w:hAnsi="Times New Roman" w:cs="Times New Roman"/>
          <w:sz w:val="24"/>
          <w:szCs w:val="24"/>
        </w:rPr>
        <w:t xml:space="preserve"> FGM and if</w:t>
      </w:r>
      <w:r w:rsidR="00C235CF">
        <w:rPr>
          <w:rFonts w:ascii="Times New Roman" w:hAnsi="Times New Roman" w:cs="Times New Roman"/>
          <w:sz w:val="24"/>
          <w:szCs w:val="24"/>
        </w:rPr>
        <w:t xml:space="preserve"> so, in what circumstances will the CPS prosecute a practitioner who performs it</w:t>
      </w:r>
      <w:r w:rsidR="00C14EE5">
        <w:rPr>
          <w:rFonts w:ascii="Times New Roman" w:hAnsi="Times New Roman" w:cs="Times New Roman"/>
          <w:sz w:val="24"/>
          <w:szCs w:val="24"/>
        </w:rPr>
        <w:t>.</w:t>
      </w:r>
      <w:r w:rsidR="00097310">
        <w:rPr>
          <w:rFonts w:ascii="Times New Roman" w:hAnsi="Times New Roman" w:cs="Times New Roman"/>
          <w:sz w:val="24"/>
          <w:szCs w:val="24"/>
        </w:rPr>
        <w:t xml:space="preserve"> </w:t>
      </w:r>
      <w:r w:rsidR="0091342B">
        <w:rPr>
          <w:rFonts w:ascii="Times New Roman" w:hAnsi="Times New Roman" w:cs="Times New Roman"/>
          <w:sz w:val="24"/>
          <w:szCs w:val="24"/>
        </w:rPr>
        <w:t>The paper ends by evaluating the consequences of treating FGCS and FGM in a different manner.</w:t>
      </w:r>
    </w:p>
    <w:p w14:paraId="261B7B85" w14:textId="77777777" w:rsidR="00F60B31" w:rsidRDefault="00F60B31" w:rsidP="00726005">
      <w:pPr>
        <w:rPr>
          <w:rFonts w:ascii="Times New Roman" w:hAnsi="Times New Roman" w:cs="Times New Roman"/>
          <w:sz w:val="24"/>
          <w:szCs w:val="24"/>
        </w:rPr>
      </w:pPr>
    </w:p>
    <w:p w14:paraId="075E5E95" w14:textId="77777777" w:rsidR="00C2715B" w:rsidRPr="00F60B31" w:rsidRDefault="00F66952" w:rsidP="00F60B31">
      <w:pPr>
        <w:pStyle w:val="ListParagraph"/>
        <w:numPr>
          <w:ilvl w:val="0"/>
          <w:numId w:val="12"/>
        </w:numPr>
        <w:rPr>
          <w:rFonts w:ascii="Times New Roman" w:hAnsi="Times New Roman" w:cs="Times New Roman"/>
          <w:b/>
          <w:sz w:val="24"/>
          <w:szCs w:val="24"/>
        </w:rPr>
      </w:pPr>
      <w:r w:rsidRPr="00F60B31">
        <w:rPr>
          <w:rFonts w:ascii="Times New Roman" w:hAnsi="Times New Roman" w:cs="Times New Roman"/>
          <w:b/>
          <w:sz w:val="24"/>
          <w:szCs w:val="24"/>
        </w:rPr>
        <w:t>Background</w:t>
      </w:r>
      <w:r w:rsidR="00FB2B9E" w:rsidRPr="00F60B31">
        <w:rPr>
          <w:rFonts w:ascii="Times New Roman" w:hAnsi="Times New Roman" w:cs="Times New Roman"/>
          <w:b/>
          <w:sz w:val="24"/>
          <w:szCs w:val="24"/>
        </w:rPr>
        <w:t xml:space="preserve"> </w:t>
      </w:r>
    </w:p>
    <w:p w14:paraId="4A5F359F" w14:textId="77777777" w:rsidR="00E926AC" w:rsidRDefault="00353BDA" w:rsidP="001A29BE">
      <w:pPr>
        <w:rPr>
          <w:rFonts w:ascii="Times New Roman" w:hAnsi="Times New Roman" w:cs="Times New Roman"/>
          <w:sz w:val="24"/>
          <w:szCs w:val="24"/>
        </w:rPr>
      </w:pPr>
      <w:r>
        <w:rPr>
          <w:rFonts w:ascii="Times New Roman" w:hAnsi="Times New Roman" w:cs="Times New Roman"/>
          <w:sz w:val="24"/>
          <w:szCs w:val="24"/>
        </w:rPr>
        <w:t>As explained above, female genital cosmetic surgery refers to procedures which change the structure and appearance of healthy female genitalia for non-medical reasons. It can take many forms, but according to the British Association of Aesthetic Plastic Surgeons, the procedures that are most commonly requested are labiaplasty i.e. the r</w:t>
      </w:r>
      <w:r w:rsidR="00881C2D">
        <w:rPr>
          <w:rFonts w:ascii="Times New Roman" w:hAnsi="Times New Roman" w:cs="Times New Roman"/>
          <w:sz w:val="24"/>
          <w:szCs w:val="24"/>
        </w:rPr>
        <w:t>eduction of the labia and vagino</w:t>
      </w:r>
      <w:r>
        <w:rPr>
          <w:rFonts w:ascii="Times New Roman" w:hAnsi="Times New Roman" w:cs="Times New Roman"/>
          <w:sz w:val="24"/>
          <w:szCs w:val="24"/>
        </w:rPr>
        <w:t>plasty or vaginal tightening.</w:t>
      </w:r>
      <w:r>
        <w:rPr>
          <w:rStyle w:val="FootnoteReference"/>
          <w:rFonts w:ascii="Times New Roman" w:hAnsi="Times New Roman" w:cs="Times New Roman"/>
          <w:sz w:val="24"/>
          <w:szCs w:val="24"/>
        </w:rPr>
        <w:footnoteReference w:id="7"/>
      </w:r>
      <w:r w:rsidR="00881C2D">
        <w:rPr>
          <w:rFonts w:ascii="Times New Roman" w:hAnsi="Times New Roman" w:cs="Times New Roman"/>
          <w:sz w:val="24"/>
          <w:szCs w:val="24"/>
        </w:rPr>
        <w:t xml:space="preserve"> </w:t>
      </w:r>
      <w:r>
        <w:rPr>
          <w:rFonts w:ascii="Times New Roman" w:hAnsi="Times New Roman" w:cs="Times New Roman"/>
          <w:sz w:val="24"/>
          <w:szCs w:val="24"/>
        </w:rPr>
        <w:t>Other procedures designed to ‘give a more youthful appearance’ include liposuction</w:t>
      </w:r>
      <w:r w:rsidR="00E926AC">
        <w:rPr>
          <w:rFonts w:ascii="Times New Roman" w:hAnsi="Times New Roman" w:cs="Times New Roman"/>
          <w:sz w:val="24"/>
          <w:szCs w:val="24"/>
        </w:rPr>
        <w:t xml:space="preserve">, </w:t>
      </w:r>
      <w:r>
        <w:rPr>
          <w:rFonts w:ascii="Times New Roman" w:hAnsi="Times New Roman" w:cs="Times New Roman"/>
          <w:sz w:val="24"/>
          <w:szCs w:val="24"/>
        </w:rPr>
        <w:t>fat injections</w:t>
      </w:r>
      <w:r w:rsidR="00E926AC">
        <w:rPr>
          <w:rFonts w:ascii="Times New Roman" w:hAnsi="Times New Roman" w:cs="Times New Roman"/>
          <w:sz w:val="24"/>
          <w:szCs w:val="24"/>
        </w:rPr>
        <w:t xml:space="preserve"> and laser therapy to remove wrinkles</w:t>
      </w:r>
      <w:r>
        <w:rPr>
          <w:rFonts w:ascii="Times New Roman" w:hAnsi="Times New Roman" w:cs="Times New Roman"/>
          <w:sz w:val="24"/>
          <w:szCs w:val="24"/>
        </w:rPr>
        <w:t xml:space="preserve">, whilst </w:t>
      </w:r>
      <w:proofErr w:type="spellStart"/>
      <w:r>
        <w:rPr>
          <w:rFonts w:ascii="Times New Roman" w:hAnsi="Times New Roman" w:cs="Times New Roman"/>
          <w:sz w:val="24"/>
          <w:szCs w:val="24"/>
        </w:rPr>
        <w:t>hoodectomy</w:t>
      </w:r>
      <w:proofErr w:type="spellEnd"/>
      <w:r>
        <w:rPr>
          <w:rFonts w:ascii="Times New Roman" w:hAnsi="Times New Roman" w:cs="Times New Roman"/>
          <w:sz w:val="24"/>
          <w:szCs w:val="24"/>
        </w:rPr>
        <w:t>, the reduction or removal of skin around the clitoris is undertaken to increase clitoral sensitivity.</w:t>
      </w:r>
      <w:r w:rsidR="00E926AC">
        <w:rPr>
          <w:rStyle w:val="FootnoteReference"/>
          <w:rFonts w:ascii="Times New Roman" w:hAnsi="Times New Roman" w:cs="Times New Roman"/>
          <w:sz w:val="24"/>
          <w:szCs w:val="24"/>
        </w:rPr>
        <w:footnoteReference w:id="8"/>
      </w:r>
      <w:r w:rsidR="00E926AC">
        <w:rPr>
          <w:rFonts w:ascii="Times New Roman" w:hAnsi="Times New Roman" w:cs="Times New Roman"/>
          <w:sz w:val="24"/>
          <w:szCs w:val="24"/>
        </w:rPr>
        <w:t xml:space="preserve"> In contrast, hymenoplasty reconstructs the hymen to ensure that the woman bleeds when she </w:t>
      </w:r>
      <w:r w:rsidR="0091342B">
        <w:rPr>
          <w:rFonts w:ascii="Times New Roman" w:hAnsi="Times New Roman" w:cs="Times New Roman"/>
          <w:sz w:val="24"/>
          <w:szCs w:val="24"/>
        </w:rPr>
        <w:t xml:space="preserve">next </w:t>
      </w:r>
      <w:r w:rsidR="00E926AC">
        <w:rPr>
          <w:rFonts w:ascii="Times New Roman" w:hAnsi="Times New Roman" w:cs="Times New Roman"/>
          <w:sz w:val="24"/>
          <w:szCs w:val="24"/>
        </w:rPr>
        <w:t>has intercourse</w:t>
      </w:r>
      <w:r w:rsidR="00881C2D">
        <w:rPr>
          <w:rFonts w:ascii="Times New Roman" w:hAnsi="Times New Roman" w:cs="Times New Roman"/>
          <w:sz w:val="24"/>
          <w:szCs w:val="24"/>
        </w:rPr>
        <w:t xml:space="preserve">. It is </w:t>
      </w:r>
      <w:r w:rsidR="00E926AC">
        <w:rPr>
          <w:rFonts w:ascii="Times New Roman" w:hAnsi="Times New Roman" w:cs="Times New Roman"/>
          <w:sz w:val="24"/>
          <w:szCs w:val="24"/>
        </w:rPr>
        <w:t>sought for customary reasons by women who live in communities where loss of virginity prior to marriage can have serious consequences.</w:t>
      </w:r>
      <w:r w:rsidR="00E926AC">
        <w:rPr>
          <w:rStyle w:val="FootnoteReference"/>
          <w:rFonts w:ascii="Times New Roman" w:hAnsi="Times New Roman" w:cs="Times New Roman"/>
          <w:sz w:val="24"/>
          <w:szCs w:val="24"/>
        </w:rPr>
        <w:footnoteReference w:id="9"/>
      </w:r>
      <w:r w:rsidR="00E926AC">
        <w:rPr>
          <w:rFonts w:ascii="Times New Roman" w:hAnsi="Times New Roman" w:cs="Times New Roman"/>
          <w:sz w:val="24"/>
          <w:szCs w:val="24"/>
        </w:rPr>
        <w:t xml:space="preserve">  </w:t>
      </w:r>
    </w:p>
    <w:p w14:paraId="4198F725" w14:textId="77777777" w:rsidR="000B4B60" w:rsidRPr="000F67F0" w:rsidRDefault="009D1DD4" w:rsidP="0099237E">
      <w:pPr>
        <w:rPr>
          <w:rStyle w:val="legds2"/>
          <w:rFonts w:ascii="Times New Roman" w:hAnsi="Times New Roman" w:cs="Times New Roman"/>
          <w:sz w:val="24"/>
          <w:szCs w:val="24"/>
        </w:rPr>
      </w:pPr>
      <w:r>
        <w:rPr>
          <w:rFonts w:ascii="Times New Roman" w:hAnsi="Times New Roman" w:cs="Times New Roman"/>
          <w:sz w:val="24"/>
          <w:szCs w:val="24"/>
        </w:rPr>
        <w:t xml:space="preserve">Research relating to </w:t>
      </w:r>
      <w:r w:rsidR="00881C2D">
        <w:rPr>
          <w:rFonts w:ascii="Times New Roman" w:hAnsi="Times New Roman" w:cs="Times New Roman"/>
          <w:sz w:val="24"/>
          <w:szCs w:val="24"/>
        </w:rPr>
        <w:t>female genital cosmetic s</w:t>
      </w:r>
      <w:r>
        <w:rPr>
          <w:rFonts w:ascii="Times New Roman" w:hAnsi="Times New Roman" w:cs="Times New Roman"/>
          <w:sz w:val="24"/>
          <w:szCs w:val="24"/>
        </w:rPr>
        <w:t xml:space="preserve">urgery </w:t>
      </w:r>
      <w:r w:rsidR="001C24A1">
        <w:rPr>
          <w:rFonts w:ascii="Times New Roman" w:hAnsi="Times New Roman" w:cs="Times New Roman"/>
          <w:sz w:val="24"/>
          <w:szCs w:val="24"/>
        </w:rPr>
        <w:t>consider</w:t>
      </w:r>
      <w:r w:rsidR="001B1E6D">
        <w:rPr>
          <w:rFonts w:ascii="Times New Roman" w:hAnsi="Times New Roman" w:cs="Times New Roman"/>
          <w:sz w:val="24"/>
          <w:szCs w:val="24"/>
        </w:rPr>
        <w:t xml:space="preserve">s </w:t>
      </w:r>
      <w:r w:rsidR="00495FB2">
        <w:rPr>
          <w:rFonts w:ascii="Times New Roman" w:hAnsi="Times New Roman" w:cs="Times New Roman"/>
          <w:sz w:val="24"/>
          <w:szCs w:val="24"/>
        </w:rPr>
        <w:t xml:space="preserve">a variety of </w:t>
      </w:r>
      <w:r w:rsidR="001B1E6D">
        <w:rPr>
          <w:rFonts w:ascii="Times New Roman" w:hAnsi="Times New Roman" w:cs="Times New Roman"/>
          <w:sz w:val="24"/>
          <w:szCs w:val="24"/>
        </w:rPr>
        <w:t>is</w:t>
      </w:r>
      <w:r w:rsidR="00495FB2">
        <w:rPr>
          <w:rFonts w:ascii="Times New Roman" w:hAnsi="Times New Roman" w:cs="Times New Roman"/>
          <w:sz w:val="24"/>
          <w:szCs w:val="24"/>
        </w:rPr>
        <w:t xml:space="preserve">sues such as: </w:t>
      </w:r>
      <w:r>
        <w:rPr>
          <w:rFonts w:ascii="Times New Roman" w:hAnsi="Times New Roman" w:cs="Times New Roman"/>
          <w:sz w:val="24"/>
          <w:szCs w:val="24"/>
        </w:rPr>
        <w:t>the risks associated with FGCS</w:t>
      </w:r>
      <w:r w:rsidR="00001236">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1C24A1">
        <w:rPr>
          <w:rFonts w:ascii="Times New Roman" w:hAnsi="Times New Roman" w:cs="Times New Roman"/>
          <w:sz w:val="24"/>
          <w:szCs w:val="24"/>
        </w:rPr>
        <w:t xml:space="preserve">how clinicians </w:t>
      </w:r>
      <w:r w:rsidR="00BC31CF">
        <w:rPr>
          <w:rFonts w:ascii="Times New Roman" w:hAnsi="Times New Roman" w:cs="Times New Roman"/>
          <w:sz w:val="24"/>
          <w:szCs w:val="24"/>
        </w:rPr>
        <w:t>should respond to requests for FGCS</w:t>
      </w:r>
      <w:r w:rsidR="00696F28">
        <w:rPr>
          <w:rStyle w:val="FootnoteReference"/>
          <w:rFonts w:ascii="Times New Roman" w:hAnsi="Times New Roman" w:cs="Times New Roman"/>
          <w:sz w:val="24"/>
          <w:szCs w:val="24"/>
        </w:rPr>
        <w:footnoteReference w:id="11"/>
      </w:r>
      <w:r w:rsidR="00696F28">
        <w:rPr>
          <w:rFonts w:ascii="Times New Roman" w:hAnsi="Times New Roman" w:cs="Times New Roman"/>
          <w:sz w:val="24"/>
          <w:szCs w:val="24"/>
        </w:rPr>
        <w:t xml:space="preserve"> </w:t>
      </w:r>
      <w:r w:rsidR="00BC31CF">
        <w:rPr>
          <w:rFonts w:ascii="Times New Roman" w:hAnsi="Times New Roman" w:cs="Times New Roman"/>
          <w:sz w:val="24"/>
          <w:szCs w:val="24"/>
        </w:rPr>
        <w:t xml:space="preserve">and how to </w:t>
      </w:r>
      <w:r w:rsidR="009568A7">
        <w:rPr>
          <w:rFonts w:ascii="Times New Roman" w:hAnsi="Times New Roman" w:cs="Times New Roman"/>
          <w:sz w:val="24"/>
          <w:szCs w:val="24"/>
        </w:rPr>
        <w:t>act in a woman’s best interest</w:t>
      </w:r>
      <w:r w:rsidR="00495FB2">
        <w:rPr>
          <w:rFonts w:ascii="Times New Roman" w:hAnsi="Times New Roman" w:cs="Times New Roman"/>
          <w:sz w:val="24"/>
          <w:szCs w:val="24"/>
        </w:rPr>
        <w:t>,</w:t>
      </w:r>
      <w:r w:rsidR="00696F28">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495FB2">
        <w:rPr>
          <w:rFonts w:ascii="Times New Roman" w:hAnsi="Times New Roman" w:cs="Times New Roman"/>
          <w:sz w:val="24"/>
          <w:szCs w:val="24"/>
        </w:rPr>
        <w:t xml:space="preserve">but for the purpose of this paper, the most pertinent literature examines </w:t>
      </w:r>
      <w:r w:rsidR="001C24A1">
        <w:rPr>
          <w:rFonts w:ascii="Times New Roman" w:hAnsi="Times New Roman" w:cs="Times New Roman"/>
          <w:sz w:val="24"/>
          <w:szCs w:val="24"/>
        </w:rPr>
        <w:t>the moti</w:t>
      </w:r>
      <w:r w:rsidR="00C235CF">
        <w:rPr>
          <w:rFonts w:ascii="Times New Roman" w:hAnsi="Times New Roman" w:cs="Times New Roman"/>
          <w:sz w:val="24"/>
          <w:szCs w:val="24"/>
        </w:rPr>
        <w:t>vations of women requesting genital surgery</w:t>
      </w:r>
      <w:r w:rsidR="00495FB2">
        <w:rPr>
          <w:rFonts w:ascii="Times New Roman" w:hAnsi="Times New Roman" w:cs="Times New Roman"/>
          <w:sz w:val="24"/>
          <w:szCs w:val="24"/>
        </w:rPr>
        <w:t>.</w:t>
      </w:r>
      <w:r w:rsidR="00CB32CC">
        <w:rPr>
          <w:rFonts w:ascii="Times New Roman" w:hAnsi="Times New Roman" w:cs="Times New Roman"/>
          <w:sz w:val="24"/>
          <w:szCs w:val="24"/>
        </w:rPr>
        <w:t xml:space="preserve"> Zwier categorises the reasons </w:t>
      </w:r>
      <w:r w:rsidR="00C235CF">
        <w:rPr>
          <w:rFonts w:ascii="Times New Roman" w:hAnsi="Times New Roman" w:cs="Times New Roman"/>
          <w:sz w:val="24"/>
          <w:szCs w:val="24"/>
        </w:rPr>
        <w:t>why women seek FGCS</w:t>
      </w:r>
      <w:r w:rsidR="00577E82">
        <w:rPr>
          <w:rFonts w:ascii="Times New Roman" w:hAnsi="Times New Roman" w:cs="Times New Roman"/>
          <w:sz w:val="24"/>
          <w:szCs w:val="24"/>
        </w:rPr>
        <w:t xml:space="preserve"> </w:t>
      </w:r>
      <w:r w:rsidR="00CB32CC">
        <w:rPr>
          <w:rFonts w:ascii="Times New Roman" w:hAnsi="Times New Roman" w:cs="Times New Roman"/>
          <w:sz w:val="24"/>
          <w:szCs w:val="24"/>
        </w:rPr>
        <w:t>into two broad groups: functional, which includes physical discomfort experienced in sexual relationships and during exercise, and emotional, which covers feelings with a ‘s</w:t>
      </w:r>
      <w:r w:rsidR="00C235CF">
        <w:rPr>
          <w:rFonts w:ascii="Times New Roman" w:hAnsi="Times New Roman" w:cs="Times New Roman"/>
          <w:sz w:val="24"/>
          <w:szCs w:val="24"/>
        </w:rPr>
        <w:t xml:space="preserve">ocial focus’ </w:t>
      </w:r>
      <w:r w:rsidR="00561BA6">
        <w:rPr>
          <w:rFonts w:ascii="Times New Roman" w:hAnsi="Times New Roman" w:cs="Times New Roman"/>
          <w:sz w:val="24"/>
          <w:szCs w:val="24"/>
        </w:rPr>
        <w:t>and those</w:t>
      </w:r>
      <w:r w:rsidR="00CB32CC">
        <w:rPr>
          <w:rFonts w:ascii="Times New Roman" w:hAnsi="Times New Roman" w:cs="Times New Roman"/>
          <w:sz w:val="24"/>
          <w:szCs w:val="24"/>
        </w:rPr>
        <w:t xml:space="preserve"> </w:t>
      </w:r>
      <w:r w:rsidR="00A26838">
        <w:rPr>
          <w:rFonts w:ascii="Times New Roman" w:hAnsi="Times New Roman" w:cs="Times New Roman"/>
          <w:sz w:val="24"/>
          <w:szCs w:val="24"/>
        </w:rPr>
        <w:t>with a ‘sexual focus’</w:t>
      </w:r>
      <w:r w:rsidR="00CB32CC">
        <w:rPr>
          <w:rFonts w:ascii="Times New Roman" w:hAnsi="Times New Roman" w:cs="Times New Roman"/>
          <w:sz w:val="24"/>
          <w:szCs w:val="24"/>
        </w:rPr>
        <w:t>.</w:t>
      </w:r>
      <w:r w:rsidR="00696F28">
        <w:rPr>
          <w:rStyle w:val="FootnoteReference"/>
          <w:rFonts w:ascii="Times New Roman" w:hAnsi="Times New Roman" w:cs="Times New Roman"/>
          <w:sz w:val="24"/>
          <w:szCs w:val="24"/>
        </w:rPr>
        <w:footnoteReference w:id="13"/>
      </w:r>
      <w:r w:rsidR="00495FB2">
        <w:rPr>
          <w:rFonts w:ascii="Times New Roman" w:hAnsi="Times New Roman" w:cs="Times New Roman"/>
          <w:sz w:val="24"/>
          <w:szCs w:val="24"/>
        </w:rPr>
        <w:t xml:space="preserve"> </w:t>
      </w:r>
      <w:r w:rsidR="00CB32CC">
        <w:rPr>
          <w:rFonts w:ascii="Times New Roman" w:hAnsi="Times New Roman" w:cs="Times New Roman"/>
          <w:sz w:val="24"/>
          <w:szCs w:val="24"/>
        </w:rPr>
        <w:t xml:space="preserve">Veale et al cite </w:t>
      </w:r>
      <w:r w:rsidR="00CB32CC">
        <w:rPr>
          <w:rFonts w:ascii="Times New Roman" w:hAnsi="Times New Roman" w:cs="Times New Roman"/>
          <w:sz w:val="24"/>
          <w:szCs w:val="24"/>
        </w:rPr>
        <w:lastRenderedPageBreak/>
        <w:t xml:space="preserve">the </w:t>
      </w:r>
      <w:r w:rsidR="006B01F9">
        <w:rPr>
          <w:rFonts w:ascii="Times New Roman" w:hAnsi="Times New Roman" w:cs="Times New Roman"/>
          <w:sz w:val="24"/>
          <w:szCs w:val="24"/>
        </w:rPr>
        <w:t xml:space="preserve">same </w:t>
      </w:r>
      <w:r w:rsidR="00CB32CC">
        <w:rPr>
          <w:rFonts w:ascii="Times New Roman" w:hAnsi="Times New Roman" w:cs="Times New Roman"/>
          <w:sz w:val="24"/>
          <w:szCs w:val="24"/>
        </w:rPr>
        <w:t>motivations but place them into three categories: functional, sexual and cosmetic.</w:t>
      </w:r>
      <w:r w:rsidR="00CB32CC">
        <w:rPr>
          <w:rStyle w:val="FootnoteReference"/>
          <w:rFonts w:ascii="Times New Roman" w:hAnsi="Times New Roman" w:cs="Times New Roman"/>
          <w:sz w:val="24"/>
          <w:szCs w:val="24"/>
        </w:rPr>
        <w:footnoteReference w:id="14"/>
      </w:r>
      <w:r w:rsidR="00C235CF">
        <w:rPr>
          <w:rFonts w:ascii="Times New Roman" w:hAnsi="Times New Roman" w:cs="Times New Roman"/>
          <w:sz w:val="24"/>
          <w:szCs w:val="24"/>
        </w:rPr>
        <w:t xml:space="preserve"> Both studies centr</w:t>
      </w:r>
      <w:r w:rsidR="00D54DC8">
        <w:rPr>
          <w:rFonts w:ascii="Times New Roman" w:hAnsi="Times New Roman" w:cs="Times New Roman"/>
          <w:sz w:val="24"/>
          <w:szCs w:val="24"/>
        </w:rPr>
        <w:t>ed on women seeking labiaplasty – the most common type of procedure -</w:t>
      </w:r>
      <w:r w:rsidR="00CB32CC">
        <w:rPr>
          <w:rFonts w:ascii="Times New Roman" w:hAnsi="Times New Roman" w:cs="Times New Roman"/>
          <w:sz w:val="24"/>
          <w:szCs w:val="24"/>
        </w:rPr>
        <w:t xml:space="preserve"> but the findings could apply to other forms of genital surgery, with the exception of hymenoplasty which is performed for cultural reasons.</w:t>
      </w:r>
      <w:r w:rsidR="00CB32CC">
        <w:rPr>
          <w:rStyle w:val="FootnoteReference"/>
          <w:rFonts w:ascii="Times New Roman" w:hAnsi="Times New Roman" w:cs="Times New Roman"/>
          <w:sz w:val="24"/>
          <w:szCs w:val="24"/>
        </w:rPr>
        <w:footnoteReference w:id="15"/>
      </w:r>
      <w:r w:rsidR="00CB32CC">
        <w:rPr>
          <w:rFonts w:ascii="Times New Roman" w:hAnsi="Times New Roman" w:cs="Times New Roman"/>
          <w:sz w:val="24"/>
          <w:szCs w:val="24"/>
        </w:rPr>
        <w:t xml:space="preserve"> In Zwier’s study, 42.5% of respondents cited emotional motivations only, 16.3% only mentioned functional issues and 41.2% cited a combination of both.</w:t>
      </w:r>
      <w:r w:rsidR="00CB32CC">
        <w:rPr>
          <w:rStyle w:val="FootnoteReference"/>
          <w:rFonts w:ascii="Times New Roman" w:hAnsi="Times New Roman" w:cs="Times New Roman"/>
          <w:sz w:val="24"/>
          <w:szCs w:val="24"/>
        </w:rPr>
        <w:footnoteReference w:id="16"/>
      </w:r>
      <w:r w:rsidR="00097310">
        <w:rPr>
          <w:rFonts w:ascii="Times New Roman" w:hAnsi="Times New Roman" w:cs="Times New Roman"/>
          <w:sz w:val="24"/>
          <w:szCs w:val="24"/>
        </w:rPr>
        <w:t xml:space="preserve"> </w:t>
      </w:r>
      <w:r w:rsidR="006B01F9">
        <w:rPr>
          <w:rFonts w:ascii="Times New Roman" w:hAnsi="Times New Roman" w:cs="Times New Roman"/>
          <w:sz w:val="24"/>
          <w:szCs w:val="24"/>
        </w:rPr>
        <w:t>In total, 57.5% of participants mentioned functional reasons (either with or without emotional reasons): such p</w:t>
      </w:r>
      <w:r w:rsidR="00CB32CC">
        <w:rPr>
          <w:rFonts w:ascii="Times New Roman" w:hAnsi="Times New Roman" w:cs="Times New Roman"/>
          <w:sz w:val="24"/>
          <w:szCs w:val="24"/>
        </w:rPr>
        <w:t>roced</w:t>
      </w:r>
      <w:r w:rsidR="006B01F9">
        <w:rPr>
          <w:rFonts w:ascii="Times New Roman" w:hAnsi="Times New Roman" w:cs="Times New Roman"/>
          <w:sz w:val="24"/>
          <w:szCs w:val="24"/>
        </w:rPr>
        <w:t xml:space="preserve">ures </w:t>
      </w:r>
      <w:r w:rsidR="00CB32CC">
        <w:rPr>
          <w:rFonts w:ascii="Times New Roman" w:hAnsi="Times New Roman" w:cs="Times New Roman"/>
          <w:sz w:val="24"/>
          <w:szCs w:val="24"/>
        </w:rPr>
        <w:t>may not</w:t>
      </w:r>
      <w:r w:rsidR="006B01F9">
        <w:rPr>
          <w:rFonts w:ascii="Times New Roman" w:hAnsi="Times New Roman" w:cs="Times New Roman"/>
          <w:sz w:val="24"/>
          <w:szCs w:val="24"/>
        </w:rPr>
        <w:t xml:space="preserve"> therefore</w:t>
      </w:r>
      <w:r w:rsidR="00CB32CC">
        <w:rPr>
          <w:rFonts w:ascii="Times New Roman" w:hAnsi="Times New Roman" w:cs="Times New Roman"/>
          <w:sz w:val="24"/>
          <w:szCs w:val="24"/>
        </w:rPr>
        <w:t xml:space="preserve"> be considered ‘cosmetic’</w:t>
      </w:r>
      <w:r w:rsidR="000B3CF1">
        <w:rPr>
          <w:rFonts w:ascii="Times New Roman" w:hAnsi="Times New Roman" w:cs="Times New Roman"/>
          <w:sz w:val="24"/>
          <w:szCs w:val="24"/>
        </w:rPr>
        <w:t xml:space="preserve"> or ‘purely cosmetic’</w:t>
      </w:r>
      <w:r w:rsidR="00CB32CC">
        <w:rPr>
          <w:rFonts w:ascii="Times New Roman" w:hAnsi="Times New Roman" w:cs="Times New Roman"/>
          <w:sz w:val="24"/>
          <w:szCs w:val="24"/>
        </w:rPr>
        <w:t xml:space="preserve">, but the Royal College of Obstetricians and Gynaecologists </w:t>
      </w:r>
      <w:r w:rsidR="00985E8C">
        <w:rPr>
          <w:rFonts w:ascii="Times New Roman" w:hAnsi="Times New Roman" w:cs="Times New Roman"/>
          <w:sz w:val="24"/>
          <w:szCs w:val="24"/>
        </w:rPr>
        <w:t xml:space="preserve">(RCOG) </w:t>
      </w:r>
      <w:r w:rsidR="00CB32CC">
        <w:rPr>
          <w:rFonts w:ascii="Times New Roman" w:hAnsi="Times New Roman" w:cs="Times New Roman"/>
          <w:sz w:val="24"/>
          <w:szCs w:val="24"/>
        </w:rPr>
        <w:t>indicates that ‘there are no data on the efficacy of treatment for functional problems’</w:t>
      </w:r>
      <w:r w:rsidR="00C235CF">
        <w:rPr>
          <w:rFonts w:ascii="Times New Roman" w:hAnsi="Times New Roman" w:cs="Times New Roman"/>
          <w:sz w:val="24"/>
          <w:szCs w:val="24"/>
        </w:rPr>
        <w:t xml:space="preserve"> such as discomfort while exercising.</w:t>
      </w:r>
      <w:r w:rsidR="00C235CF">
        <w:rPr>
          <w:rStyle w:val="FootnoteReference"/>
          <w:rFonts w:ascii="Times New Roman" w:hAnsi="Times New Roman" w:cs="Times New Roman"/>
          <w:sz w:val="24"/>
          <w:szCs w:val="24"/>
        </w:rPr>
        <w:t xml:space="preserve"> </w:t>
      </w:r>
      <w:r w:rsidR="00CB32CC">
        <w:rPr>
          <w:rStyle w:val="FootnoteReference"/>
          <w:rFonts w:ascii="Times New Roman" w:hAnsi="Times New Roman" w:cs="Times New Roman"/>
          <w:sz w:val="24"/>
          <w:szCs w:val="24"/>
        </w:rPr>
        <w:footnoteReference w:id="17"/>
      </w:r>
      <w:r w:rsidR="00CB32CC">
        <w:rPr>
          <w:rFonts w:ascii="Times New Roman" w:hAnsi="Times New Roman" w:cs="Times New Roman"/>
          <w:sz w:val="24"/>
          <w:szCs w:val="24"/>
        </w:rPr>
        <w:t xml:space="preserve"> </w:t>
      </w:r>
      <w:r w:rsidR="006B01F9">
        <w:rPr>
          <w:rFonts w:ascii="Times New Roman" w:hAnsi="Times New Roman" w:cs="Times New Roman"/>
          <w:sz w:val="24"/>
          <w:szCs w:val="24"/>
        </w:rPr>
        <w:t xml:space="preserve">83.6% of respondents in Zwier’s study cited emotional motivations for requesting labiaplasty, which included fear of rejection by a sexual partner. </w:t>
      </w:r>
      <w:r w:rsidR="00696F28">
        <w:rPr>
          <w:rFonts w:ascii="Times New Roman" w:hAnsi="Times New Roman" w:cs="Times New Roman"/>
          <w:sz w:val="24"/>
          <w:szCs w:val="24"/>
        </w:rPr>
        <w:t xml:space="preserve">Braun </w:t>
      </w:r>
      <w:r w:rsidR="00AE6751">
        <w:rPr>
          <w:rFonts w:ascii="Times New Roman" w:hAnsi="Times New Roman" w:cs="Times New Roman"/>
          <w:sz w:val="24"/>
          <w:szCs w:val="24"/>
        </w:rPr>
        <w:t>argue</w:t>
      </w:r>
      <w:r w:rsidR="000E6B8A">
        <w:rPr>
          <w:rFonts w:ascii="Times New Roman" w:hAnsi="Times New Roman" w:cs="Times New Roman"/>
          <w:sz w:val="24"/>
          <w:szCs w:val="24"/>
        </w:rPr>
        <w:t xml:space="preserve">s that </w:t>
      </w:r>
      <w:r w:rsidR="00CA269D">
        <w:rPr>
          <w:rFonts w:ascii="Times New Roman" w:hAnsi="Times New Roman" w:cs="Times New Roman"/>
          <w:sz w:val="24"/>
          <w:szCs w:val="24"/>
        </w:rPr>
        <w:t>a</w:t>
      </w:r>
      <w:r w:rsidR="000E6B8A">
        <w:rPr>
          <w:rFonts w:ascii="Times New Roman" w:hAnsi="Times New Roman" w:cs="Times New Roman"/>
          <w:sz w:val="24"/>
          <w:szCs w:val="24"/>
        </w:rPr>
        <w:t xml:space="preserve"> woman’s concern is ‘as much – sometimes more- about how another person will perceive and judge the genitalia, than about how the individual herself feels’</w:t>
      </w:r>
      <w:r w:rsidR="00E31F75">
        <w:rPr>
          <w:rFonts w:ascii="Times New Roman" w:hAnsi="Times New Roman" w:cs="Times New Roman"/>
          <w:sz w:val="24"/>
          <w:szCs w:val="24"/>
        </w:rPr>
        <w:t>.</w:t>
      </w:r>
      <w:r w:rsidR="00696F28">
        <w:rPr>
          <w:rStyle w:val="FootnoteReference"/>
          <w:rFonts w:ascii="Times New Roman" w:hAnsi="Times New Roman" w:cs="Times New Roman"/>
          <w:sz w:val="24"/>
          <w:szCs w:val="24"/>
        </w:rPr>
        <w:footnoteReference w:id="18"/>
      </w:r>
      <w:r w:rsidR="00AE6751">
        <w:rPr>
          <w:rFonts w:ascii="Times New Roman" w:hAnsi="Times New Roman" w:cs="Times New Roman"/>
          <w:sz w:val="24"/>
          <w:szCs w:val="24"/>
        </w:rPr>
        <w:t xml:space="preserve"> She suggests that the fear of rejection often ‘</w:t>
      </w:r>
      <w:r w:rsidR="000E6B8A">
        <w:rPr>
          <w:rFonts w:ascii="Times New Roman" w:hAnsi="Times New Roman" w:cs="Times New Roman"/>
          <w:sz w:val="24"/>
          <w:szCs w:val="24"/>
        </w:rPr>
        <w:t>relates to an imagined sexual partner</w:t>
      </w:r>
      <w:r w:rsidR="00AE6751">
        <w:rPr>
          <w:rFonts w:ascii="Times New Roman" w:hAnsi="Times New Roman" w:cs="Times New Roman"/>
          <w:sz w:val="24"/>
          <w:szCs w:val="24"/>
        </w:rPr>
        <w:t>’</w:t>
      </w:r>
      <w:r w:rsidR="00696F28">
        <w:rPr>
          <w:rFonts w:ascii="Times New Roman" w:hAnsi="Times New Roman" w:cs="Times New Roman"/>
          <w:sz w:val="24"/>
          <w:szCs w:val="24"/>
        </w:rPr>
        <w:t xml:space="preserve"> </w:t>
      </w:r>
      <w:r w:rsidR="00AE6751">
        <w:rPr>
          <w:rFonts w:ascii="Times New Roman" w:hAnsi="Times New Roman" w:cs="Times New Roman"/>
          <w:sz w:val="24"/>
          <w:szCs w:val="24"/>
        </w:rPr>
        <w:t>and that a partner’s</w:t>
      </w:r>
      <w:r w:rsidR="00AE6751" w:rsidRPr="00AE6751">
        <w:rPr>
          <w:rFonts w:ascii="Times New Roman" w:hAnsi="Times New Roman" w:cs="Times New Roman"/>
          <w:sz w:val="24"/>
          <w:szCs w:val="24"/>
        </w:rPr>
        <w:t xml:space="preserve"> </w:t>
      </w:r>
      <w:r w:rsidR="00AE6751">
        <w:rPr>
          <w:rFonts w:ascii="Times New Roman" w:hAnsi="Times New Roman" w:cs="Times New Roman"/>
          <w:sz w:val="24"/>
          <w:szCs w:val="24"/>
        </w:rPr>
        <w:t>preference is often ‘assumed or imagined’</w:t>
      </w:r>
      <w:r w:rsidR="00696F28">
        <w:rPr>
          <w:rFonts w:ascii="Times New Roman" w:hAnsi="Times New Roman" w:cs="Times New Roman"/>
          <w:sz w:val="24"/>
          <w:szCs w:val="24"/>
        </w:rPr>
        <w:t>.</w:t>
      </w:r>
      <w:r w:rsidR="00696F28">
        <w:rPr>
          <w:rStyle w:val="FootnoteReference"/>
          <w:rFonts w:ascii="Times New Roman" w:hAnsi="Times New Roman" w:cs="Times New Roman"/>
          <w:sz w:val="24"/>
          <w:szCs w:val="24"/>
        </w:rPr>
        <w:footnoteReference w:id="19"/>
      </w:r>
      <w:r w:rsidR="00696F28">
        <w:rPr>
          <w:rFonts w:ascii="Times New Roman" w:hAnsi="Times New Roman" w:cs="Times New Roman"/>
          <w:sz w:val="24"/>
          <w:szCs w:val="24"/>
        </w:rPr>
        <w:t xml:space="preserve"> </w:t>
      </w:r>
      <w:r w:rsidR="008F15A9">
        <w:rPr>
          <w:rFonts w:ascii="Times New Roman" w:hAnsi="Times New Roman" w:cs="Times New Roman"/>
          <w:sz w:val="24"/>
          <w:szCs w:val="24"/>
        </w:rPr>
        <w:t>The most common reason cited by participants in Zwier’s study was ‘feelings of emotional discomfort regarding the appearance of their labia’,</w:t>
      </w:r>
      <w:r w:rsidR="008F15A9">
        <w:rPr>
          <w:rStyle w:val="FootnoteReference"/>
          <w:rFonts w:ascii="Times New Roman" w:hAnsi="Times New Roman" w:cs="Times New Roman"/>
          <w:sz w:val="24"/>
          <w:szCs w:val="24"/>
        </w:rPr>
        <w:footnoteReference w:id="20"/>
      </w:r>
      <w:r w:rsidR="008F15A9">
        <w:rPr>
          <w:rFonts w:ascii="Times New Roman" w:hAnsi="Times New Roman" w:cs="Times New Roman"/>
          <w:sz w:val="24"/>
          <w:szCs w:val="24"/>
        </w:rPr>
        <w:t xml:space="preserve"> despite the fact that </w:t>
      </w:r>
      <w:r w:rsidR="00D54DC8">
        <w:rPr>
          <w:rFonts w:ascii="Times New Roman" w:hAnsi="Times New Roman" w:cs="Times New Roman"/>
          <w:sz w:val="24"/>
          <w:szCs w:val="24"/>
        </w:rPr>
        <w:t xml:space="preserve">there is evidence that </w:t>
      </w:r>
      <w:r w:rsidR="001A29BE">
        <w:rPr>
          <w:rFonts w:ascii="Times New Roman" w:hAnsi="Times New Roman" w:cs="Times New Roman"/>
          <w:sz w:val="24"/>
          <w:szCs w:val="24"/>
        </w:rPr>
        <w:t>w</w:t>
      </w:r>
      <w:r w:rsidR="00F13FB5">
        <w:rPr>
          <w:rFonts w:ascii="Times New Roman" w:hAnsi="Times New Roman" w:cs="Times New Roman"/>
          <w:sz w:val="24"/>
          <w:szCs w:val="24"/>
        </w:rPr>
        <w:t>omen’s genitalia is extremely diverse</w:t>
      </w:r>
      <w:r w:rsidR="008F15A9">
        <w:rPr>
          <w:rFonts w:ascii="Times New Roman" w:hAnsi="Times New Roman" w:cs="Times New Roman"/>
          <w:sz w:val="24"/>
          <w:szCs w:val="24"/>
        </w:rPr>
        <w:t>.</w:t>
      </w:r>
      <w:r w:rsidR="00696F28">
        <w:rPr>
          <w:rStyle w:val="FootnoteReference"/>
          <w:rFonts w:ascii="Times New Roman" w:hAnsi="Times New Roman" w:cs="Times New Roman"/>
          <w:sz w:val="24"/>
          <w:szCs w:val="24"/>
        </w:rPr>
        <w:footnoteReference w:id="21"/>
      </w:r>
      <w:r w:rsidR="00696F28">
        <w:rPr>
          <w:rFonts w:ascii="Times New Roman" w:hAnsi="Times New Roman" w:cs="Times New Roman"/>
          <w:sz w:val="24"/>
          <w:szCs w:val="24"/>
        </w:rPr>
        <w:t xml:space="preserve"> </w:t>
      </w:r>
      <w:r w:rsidR="008F15A9">
        <w:rPr>
          <w:rFonts w:ascii="Times New Roman" w:hAnsi="Times New Roman" w:cs="Times New Roman"/>
          <w:sz w:val="24"/>
          <w:szCs w:val="24"/>
        </w:rPr>
        <w:t>Research conducted by Crouch et al,</w:t>
      </w:r>
      <w:r w:rsidR="00696F28">
        <w:rPr>
          <w:rStyle w:val="FootnoteReference"/>
          <w:rFonts w:ascii="Times New Roman" w:hAnsi="Times New Roman" w:cs="Times New Roman"/>
          <w:sz w:val="24"/>
          <w:szCs w:val="24"/>
        </w:rPr>
        <w:footnoteReference w:id="22"/>
      </w:r>
      <w:r w:rsidR="008F15A9">
        <w:rPr>
          <w:rFonts w:ascii="Times New Roman" w:hAnsi="Times New Roman" w:cs="Times New Roman"/>
          <w:sz w:val="24"/>
          <w:szCs w:val="24"/>
        </w:rPr>
        <w:t xml:space="preserve"> and Lloyd</w:t>
      </w:r>
      <w:r w:rsidR="00D54DC8">
        <w:rPr>
          <w:rStyle w:val="FootnoteReference"/>
          <w:rFonts w:ascii="Times New Roman" w:hAnsi="Times New Roman" w:cs="Times New Roman"/>
          <w:sz w:val="24"/>
          <w:szCs w:val="24"/>
        </w:rPr>
        <w:footnoteReference w:id="23"/>
      </w:r>
      <w:r w:rsidR="008F15A9">
        <w:rPr>
          <w:rFonts w:ascii="Times New Roman" w:hAnsi="Times New Roman" w:cs="Times New Roman"/>
          <w:sz w:val="24"/>
          <w:szCs w:val="24"/>
        </w:rPr>
        <w:t xml:space="preserve"> found that women requesting labiaplasty usually fall within normal limits. In fact, </w:t>
      </w:r>
      <w:r w:rsidR="008F15A9" w:rsidRPr="00577E82">
        <w:rPr>
          <w:rFonts w:ascii="Times New Roman" w:hAnsi="Times New Roman" w:cs="Times New Roman"/>
          <w:i/>
          <w:sz w:val="24"/>
          <w:szCs w:val="24"/>
        </w:rPr>
        <w:t>all</w:t>
      </w:r>
      <w:r w:rsidR="008F15A9">
        <w:rPr>
          <w:rFonts w:ascii="Times New Roman" w:hAnsi="Times New Roman" w:cs="Times New Roman"/>
          <w:sz w:val="24"/>
          <w:szCs w:val="24"/>
        </w:rPr>
        <w:t xml:space="preserve"> the women in Veale’</w:t>
      </w:r>
      <w:r w:rsidR="000B3CF1">
        <w:rPr>
          <w:rFonts w:ascii="Times New Roman" w:hAnsi="Times New Roman" w:cs="Times New Roman"/>
          <w:sz w:val="24"/>
          <w:szCs w:val="24"/>
        </w:rPr>
        <w:t xml:space="preserve">s </w:t>
      </w:r>
      <w:r w:rsidR="008F15A9">
        <w:rPr>
          <w:rFonts w:ascii="Times New Roman" w:hAnsi="Times New Roman" w:cs="Times New Roman"/>
          <w:sz w:val="24"/>
          <w:szCs w:val="24"/>
        </w:rPr>
        <w:t>study had labia that measured in the normal range.</w:t>
      </w:r>
      <w:r w:rsidR="008F15A9">
        <w:rPr>
          <w:rStyle w:val="FootnoteReference"/>
          <w:rFonts w:ascii="Times New Roman" w:hAnsi="Times New Roman" w:cs="Times New Roman"/>
          <w:sz w:val="24"/>
          <w:szCs w:val="24"/>
        </w:rPr>
        <w:footnoteReference w:id="24"/>
      </w:r>
      <w:r w:rsidR="008F15A9">
        <w:rPr>
          <w:rFonts w:ascii="Times New Roman" w:hAnsi="Times New Roman" w:cs="Times New Roman"/>
          <w:sz w:val="24"/>
          <w:szCs w:val="24"/>
        </w:rPr>
        <w:t xml:space="preserve"> T</w:t>
      </w:r>
      <w:r w:rsidR="00AE2025">
        <w:rPr>
          <w:rFonts w:ascii="Times New Roman" w:hAnsi="Times New Roman" w:cs="Times New Roman"/>
          <w:sz w:val="24"/>
          <w:szCs w:val="24"/>
        </w:rPr>
        <w:t xml:space="preserve">he reasons why women feel embarrassed about their genitalia </w:t>
      </w:r>
      <w:r w:rsidR="00AE6751">
        <w:rPr>
          <w:rFonts w:ascii="Times New Roman" w:hAnsi="Times New Roman" w:cs="Times New Roman"/>
          <w:sz w:val="24"/>
          <w:szCs w:val="24"/>
        </w:rPr>
        <w:t>or fear rejection by a sexual partner</w:t>
      </w:r>
      <w:r w:rsidR="008F15A9">
        <w:rPr>
          <w:rFonts w:ascii="Times New Roman" w:hAnsi="Times New Roman" w:cs="Times New Roman"/>
          <w:sz w:val="24"/>
          <w:szCs w:val="24"/>
        </w:rPr>
        <w:t xml:space="preserve"> due to their appearance</w:t>
      </w:r>
      <w:r w:rsidR="00ED75BC">
        <w:rPr>
          <w:rFonts w:ascii="Times New Roman" w:hAnsi="Times New Roman" w:cs="Times New Roman"/>
          <w:sz w:val="24"/>
          <w:szCs w:val="24"/>
        </w:rPr>
        <w:t>,</w:t>
      </w:r>
      <w:r w:rsidR="00C44139">
        <w:rPr>
          <w:rFonts w:ascii="Times New Roman" w:hAnsi="Times New Roman" w:cs="Times New Roman"/>
          <w:sz w:val="24"/>
          <w:szCs w:val="24"/>
        </w:rPr>
        <w:t xml:space="preserve"> if they do not suffer from an abnormality,</w:t>
      </w:r>
      <w:r w:rsidR="00AE6751">
        <w:rPr>
          <w:rFonts w:ascii="Times New Roman" w:hAnsi="Times New Roman" w:cs="Times New Roman"/>
          <w:sz w:val="24"/>
          <w:szCs w:val="24"/>
        </w:rPr>
        <w:t xml:space="preserve"> </w:t>
      </w:r>
      <w:r w:rsidR="00AE2025">
        <w:rPr>
          <w:rFonts w:ascii="Times New Roman" w:hAnsi="Times New Roman" w:cs="Times New Roman"/>
          <w:sz w:val="24"/>
          <w:szCs w:val="24"/>
        </w:rPr>
        <w:t xml:space="preserve">therefore needs to be explored. </w:t>
      </w:r>
      <w:r w:rsidR="00A04E8D">
        <w:rPr>
          <w:rFonts w:ascii="Times New Roman" w:hAnsi="Times New Roman" w:cs="Times New Roman"/>
          <w:sz w:val="24"/>
          <w:szCs w:val="24"/>
        </w:rPr>
        <w:t>The Royal College of Obstetricians and Gynaecologists has indicated that some w</w:t>
      </w:r>
      <w:r w:rsidR="00CB49DF">
        <w:rPr>
          <w:rFonts w:ascii="Times New Roman" w:hAnsi="Times New Roman" w:cs="Times New Roman"/>
          <w:sz w:val="24"/>
          <w:szCs w:val="24"/>
        </w:rPr>
        <w:t>omen seek</w:t>
      </w:r>
      <w:r w:rsidR="00A04E8D">
        <w:rPr>
          <w:rFonts w:ascii="Times New Roman" w:hAnsi="Times New Roman" w:cs="Times New Roman"/>
          <w:sz w:val="24"/>
          <w:szCs w:val="24"/>
        </w:rPr>
        <w:t xml:space="preserve">ing genital surgery may be suffering from </w:t>
      </w:r>
      <w:r w:rsidR="00E602FC" w:rsidRPr="0038570A">
        <w:rPr>
          <w:rStyle w:val="legds2"/>
          <w:rFonts w:ascii="Times New Roman" w:hAnsi="Times New Roman"/>
          <w:sz w:val="24"/>
          <w:szCs w:val="24"/>
          <w:lang w:val="en"/>
          <w:specVanish w:val="0"/>
        </w:rPr>
        <w:t>body dysmorphic disorder</w:t>
      </w:r>
      <w:r w:rsidR="000F67F0">
        <w:rPr>
          <w:rStyle w:val="legds2"/>
          <w:rFonts w:ascii="Times New Roman" w:hAnsi="Times New Roman"/>
          <w:sz w:val="24"/>
          <w:szCs w:val="24"/>
          <w:lang w:val="en"/>
          <w:specVanish w:val="0"/>
        </w:rPr>
        <w:t>,</w:t>
      </w:r>
      <w:r w:rsidR="00A04E8D">
        <w:rPr>
          <w:rStyle w:val="FootnoteReference"/>
          <w:rFonts w:ascii="Times New Roman" w:hAnsi="Times New Roman"/>
          <w:sz w:val="24"/>
          <w:szCs w:val="24"/>
          <w:lang w:val="en"/>
        </w:rPr>
        <w:footnoteReference w:id="25"/>
      </w:r>
      <w:r w:rsidR="00E602FC" w:rsidRPr="0038570A">
        <w:rPr>
          <w:rStyle w:val="legds2"/>
          <w:rFonts w:ascii="Times New Roman" w:hAnsi="Times New Roman"/>
          <w:sz w:val="24"/>
          <w:szCs w:val="24"/>
          <w:lang w:val="en"/>
          <w:specVanish w:val="0"/>
        </w:rPr>
        <w:t xml:space="preserve"> which is defined by the NHS as a ‘mental health condition where a person spends a lot of time worrying about flaws in their appearance. These flaws are often unnoticeable to others’</w:t>
      </w:r>
      <w:r w:rsidR="00696F28">
        <w:rPr>
          <w:rStyle w:val="legds2"/>
          <w:rFonts w:ascii="Times New Roman" w:hAnsi="Times New Roman"/>
          <w:sz w:val="24"/>
          <w:szCs w:val="24"/>
          <w:lang w:val="en"/>
          <w:specVanish w:val="0"/>
        </w:rPr>
        <w:t>.</w:t>
      </w:r>
      <w:r w:rsidR="00696F28">
        <w:rPr>
          <w:rStyle w:val="FootnoteReference"/>
          <w:rFonts w:ascii="Times New Roman" w:hAnsi="Times New Roman"/>
          <w:sz w:val="24"/>
          <w:szCs w:val="24"/>
          <w:lang w:val="en"/>
        </w:rPr>
        <w:footnoteReference w:id="26"/>
      </w:r>
      <w:r w:rsidR="00E602FC" w:rsidRPr="0038570A">
        <w:rPr>
          <w:rStyle w:val="legds2"/>
          <w:rFonts w:ascii="Times New Roman" w:hAnsi="Times New Roman"/>
          <w:sz w:val="24"/>
          <w:szCs w:val="24"/>
          <w:lang w:val="en"/>
          <w:specVanish w:val="0"/>
        </w:rPr>
        <w:t xml:space="preserve"> </w:t>
      </w:r>
      <w:r w:rsidR="00D54DC8">
        <w:rPr>
          <w:rStyle w:val="legds2"/>
          <w:rFonts w:ascii="Times New Roman" w:hAnsi="Times New Roman"/>
          <w:sz w:val="24"/>
          <w:szCs w:val="24"/>
          <w:lang w:val="en"/>
          <w:specVanish w:val="0"/>
        </w:rPr>
        <w:t>Research has demonstrated a link between body distress and requests for cosmetic surgery</w:t>
      </w:r>
      <w:r w:rsidR="00D54DC8">
        <w:rPr>
          <w:rStyle w:val="FootnoteReference"/>
          <w:rFonts w:ascii="Times New Roman" w:hAnsi="Times New Roman"/>
          <w:sz w:val="24"/>
          <w:szCs w:val="24"/>
          <w:lang w:val="en"/>
        </w:rPr>
        <w:footnoteReference w:id="27"/>
      </w:r>
      <w:r w:rsidR="00D54DC8">
        <w:rPr>
          <w:rStyle w:val="legds2"/>
          <w:rFonts w:ascii="Times New Roman" w:hAnsi="Times New Roman"/>
          <w:sz w:val="24"/>
          <w:szCs w:val="24"/>
          <w:lang w:val="en"/>
          <w:specVanish w:val="0"/>
        </w:rPr>
        <w:t xml:space="preserve"> and although i</w:t>
      </w:r>
      <w:r w:rsidR="00E602FC" w:rsidRPr="0038570A">
        <w:rPr>
          <w:rStyle w:val="legds2"/>
          <w:rFonts w:ascii="Times New Roman" w:hAnsi="Times New Roman"/>
          <w:sz w:val="24"/>
          <w:szCs w:val="24"/>
          <w:lang w:val="en"/>
          <w:specVanish w:val="0"/>
        </w:rPr>
        <w:t>t is unclear how many women requesting FGCS</w:t>
      </w:r>
      <w:r w:rsidR="00577E82">
        <w:rPr>
          <w:rStyle w:val="legds2"/>
          <w:rFonts w:ascii="Times New Roman" w:hAnsi="Times New Roman"/>
          <w:sz w:val="24"/>
          <w:szCs w:val="24"/>
          <w:lang w:val="en"/>
          <w:specVanish w:val="0"/>
        </w:rPr>
        <w:t xml:space="preserve"> suffer from </w:t>
      </w:r>
      <w:r w:rsidR="00E602FC" w:rsidRPr="0038570A">
        <w:rPr>
          <w:rStyle w:val="legds2"/>
          <w:rFonts w:ascii="Times New Roman" w:hAnsi="Times New Roman"/>
          <w:sz w:val="24"/>
          <w:szCs w:val="24"/>
          <w:lang w:val="en"/>
          <w:specVanish w:val="0"/>
        </w:rPr>
        <w:t xml:space="preserve">body </w:t>
      </w:r>
      <w:r w:rsidR="008B4000">
        <w:rPr>
          <w:rStyle w:val="legds2"/>
          <w:rFonts w:ascii="Times New Roman" w:hAnsi="Times New Roman"/>
          <w:sz w:val="24"/>
          <w:szCs w:val="24"/>
          <w:lang w:val="en"/>
          <w:specVanish w:val="0"/>
        </w:rPr>
        <w:t xml:space="preserve">dysmorphic disorder, </w:t>
      </w:r>
      <w:r w:rsidR="00D54DC8">
        <w:rPr>
          <w:rStyle w:val="legds2"/>
          <w:rFonts w:ascii="Times New Roman" w:hAnsi="Times New Roman"/>
          <w:sz w:val="24"/>
          <w:szCs w:val="24"/>
          <w:lang w:val="en"/>
          <w:specVanish w:val="0"/>
        </w:rPr>
        <w:t>Veale et al found that 10 of the 55 women seeking labiaplasty</w:t>
      </w:r>
      <w:r w:rsidR="00EA0EE8">
        <w:rPr>
          <w:rStyle w:val="legds2"/>
          <w:rFonts w:ascii="Times New Roman" w:hAnsi="Times New Roman"/>
          <w:sz w:val="24"/>
          <w:szCs w:val="24"/>
          <w:lang w:val="en"/>
          <w:specVanish w:val="0"/>
        </w:rPr>
        <w:t>,</w:t>
      </w:r>
      <w:r w:rsidR="00D54DC8">
        <w:rPr>
          <w:rStyle w:val="legds2"/>
          <w:rFonts w:ascii="Times New Roman" w:hAnsi="Times New Roman"/>
          <w:sz w:val="24"/>
          <w:szCs w:val="24"/>
          <w:lang w:val="en"/>
          <w:specVanish w:val="0"/>
        </w:rPr>
        <w:t xml:space="preserve"> who participated in their study, met the diagnostic </w:t>
      </w:r>
      <w:r w:rsidR="00D54DC8">
        <w:rPr>
          <w:rStyle w:val="legds2"/>
          <w:rFonts w:ascii="Times New Roman" w:hAnsi="Times New Roman"/>
          <w:sz w:val="24"/>
          <w:szCs w:val="24"/>
          <w:lang w:val="en"/>
          <w:specVanish w:val="0"/>
        </w:rPr>
        <w:lastRenderedPageBreak/>
        <w:t>crite</w:t>
      </w:r>
      <w:r w:rsidR="00577E82">
        <w:rPr>
          <w:rStyle w:val="legds2"/>
          <w:rFonts w:ascii="Times New Roman" w:hAnsi="Times New Roman"/>
          <w:sz w:val="24"/>
          <w:szCs w:val="24"/>
          <w:lang w:val="en"/>
          <w:specVanish w:val="0"/>
        </w:rPr>
        <w:t>ria for this condition</w:t>
      </w:r>
      <w:r w:rsidR="00D54DC8">
        <w:rPr>
          <w:rStyle w:val="legds2"/>
          <w:rFonts w:ascii="Times New Roman" w:hAnsi="Times New Roman"/>
          <w:sz w:val="24"/>
          <w:szCs w:val="24"/>
          <w:lang w:val="en"/>
          <w:specVanish w:val="0"/>
        </w:rPr>
        <w:t>.</w:t>
      </w:r>
      <w:r w:rsidR="00D54DC8">
        <w:rPr>
          <w:rStyle w:val="FootnoteReference"/>
          <w:rFonts w:ascii="Times New Roman" w:hAnsi="Times New Roman"/>
          <w:sz w:val="24"/>
          <w:szCs w:val="24"/>
          <w:lang w:val="en"/>
        </w:rPr>
        <w:footnoteReference w:id="28"/>
      </w:r>
      <w:r w:rsidR="00D54DC8">
        <w:rPr>
          <w:rStyle w:val="legds2"/>
          <w:rFonts w:ascii="Times New Roman" w:hAnsi="Times New Roman"/>
          <w:sz w:val="24"/>
          <w:szCs w:val="24"/>
          <w:lang w:val="en"/>
          <w:specVanish w:val="0"/>
        </w:rPr>
        <w:t xml:space="preserve"> </w:t>
      </w:r>
      <w:r w:rsidR="008B4000">
        <w:rPr>
          <w:rStyle w:val="legds2"/>
          <w:rFonts w:ascii="Times New Roman" w:hAnsi="Times New Roman"/>
          <w:sz w:val="24"/>
          <w:szCs w:val="24"/>
          <w:lang w:val="en"/>
          <w:specVanish w:val="0"/>
        </w:rPr>
        <w:t>In addition, r</w:t>
      </w:r>
      <w:r w:rsidR="00E602FC" w:rsidRPr="0038570A">
        <w:rPr>
          <w:rStyle w:val="legds2"/>
          <w:rFonts w:ascii="Times New Roman" w:hAnsi="Times New Roman"/>
          <w:sz w:val="24"/>
          <w:szCs w:val="24"/>
          <w:lang w:val="en"/>
          <w:specVanish w:val="0"/>
        </w:rPr>
        <w:t xml:space="preserve">esearch conducted amongst general </w:t>
      </w:r>
      <w:r w:rsidR="00CE378D">
        <w:rPr>
          <w:rStyle w:val="legds2"/>
          <w:rFonts w:ascii="Times New Roman" w:hAnsi="Times New Roman"/>
          <w:sz w:val="24"/>
          <w:szCs w:val="24"/>
          <w:lang w:val="en"/>
          <w:specVanish w:val="0"/>
        </w:rPr>
        <w:t>practitioners in Australia indicated</w:t>
      </w:r>
      <w:r w:rsidR="00E602FC" w:rsidRPr="0038570A">
        <w:rPr>
          <w:rStyle w:val="legds2"/>
          <w:rFonts w:ascii="Times New Roman" w:hAnsi="Times New Roman"/>
          <w:sz w:val="24"/>
          <w:szCs w:val="24"/>
          <w:lang w:val="en"/>
          <w:specVanish w:val="0"/>
        </w:rPr>
        <w:t xml:space="preserve"> that more than half who had seen a patient requesting FGCS suspected that the patient suffered </w:t>
      </w:r>
      <w:r w:rsidR="00DD0CE3">
        <w:rPr>
          <w:rStyle w:val="legds2"/>
          <w:rFonts w:ascii="Times New Roman" w:hAnsi="Times New Roman"/>
          <w:sz w:val="24"/>
          <w:szCs w:val="24"/>
          <w:lang w:val="en"/>
          <w:specVanish w:val="0"/>
        </w:rPr>
        <w:t xml:space="preserve">domestic abuse, </w:t>
      </w:r>
      <w:r w:rsidR="00E602FC" w:rsidRPr="0038570A">
        <w:rPr>
          <w:rStyle w:val="legds2"/>
          <w:rFonts w:ascii="Times New Roman" w:hAnsi="Times New Roman"/>
          <w:sz w:val="24"/>
          <w:szCs w:val="24"/>
          <w:lang w:val="en"/>
          <w:specVanish w:val="0"/>
        </w:rPr>
        <w:t>a psychological problem, depression</w:t>
      </w:r>
      <w:r w:rsidR="00DD0CE3">
        <w:rPr>
          <w:rStyle w:val="legds2"/>
          <w:rFonts w:ascii="Times New Roman" w:hAnsi="Times New Roman"/>
          <w:sz w:val="24"/>
          <w:szCs w:val="24"/>
          <w:lang w:val="en"/>
          <w:specVanish w:val="0"/>
        </w:rPr>
        <w:t xml:space="preserve"> or </w:t>
      </w:r>
      <w:r w:rsidR="00E602FC" w:rsidRPr="0038570A">
        <w:rPr>
          <w:rStyle w:val="legds2"/>
          <w:rFonts w:ascii="Times New Roman" w:hAnsi="Times New Roman"/>
          <w:sz w:val="24"/>
          <w:szCs w:val="24"/>
          <w:lang w:val="en"/>
          <w:specVanish w:val="0"/>
        </w:rPr>
        <w:t>body dysmorphi</w:t>
      </w:r>
      <w:r w:rsidR="00992759">
        <w:rPr>
          <w:rStyle w:val="legds2"/>
          <w:rFonts w:ascii="Times New Roman" w:hAnsi="Times New Roman"/>
          <w:sz w:val="24"/>
          <w:szCs w:val="24"/>
          <w:lang w:val="en"/>
          <w:specVanish w:val="0"/>
        </w:rPr>
        <w:t>c disorder</w:t>
      </w:r>
      <w:r w:rsidR="00E602FC" w:rsidRPr="0038570A">
        <w:rPr>
          <w:rStyle w:val="legds2"/>
          <w:rFonts w:ascii="Times New Roman" w:hAnsi="Times New Roman"/>
          <w:sz w:val="24"/>
          <w:szCs w:val="24"/>
          <w:lang w:val="en"/>
          <w:specVanish w:val="0"/>
        </w:rPr>
        <w:t>.</w:t>
      </w:r>
      <w:r w:rsidR="00992759">
        <w:rPr>
          <w:rStyle w:val="FootnoteReference"/>
          <w:rFonts w:ascii="Times New Roman" w:hAnsi="Times New Roman"/>
          <w:sz w:val="24"/>
          <w:szCs w:val="24"/>
          <w:lang w:val="en"/>
        </w:rPr>
        <w:footnoteReference w:id="29"/>
      </w:r>
      <w:r w:rsidR="00E602FC">
        <w:rPr>
          <w:rStyle w:val="legds2"/>
          <w:rFonts w:ascii="Times New Roman" w:hAnsi="Times New Roman"/>
          <w:sz w:val="24"/>
          <w:szCs w:val="24"/>
          <w:lang w:val="en"/>
          <w:specVanish w:val="0"/>
        </w:rPr>
        <w:t xml:space="preserve"> </w:t>
      </w:r>
      <w:r w:rsidR="00EA0EE8">
        <w:rPr>
          <w:rStyle w:val="legds2"/>
          <w:rFonts w:ascii="Times New Roman" w:hAnsi="Times New Roman"/>
          <w:sz w:val="24"/>
          <w:szCs w:val="24"/>
          <w:lang w:val="en"/>
          <w:specVanish w:val="0"/>
        </w:rPr>
        <w:t>The NHS website stat</w:t>
      </w:r>
      <w:r w:rsidR="000B4B60" w:rsidRPr="0038570A">
        <w:rPr>
          <w:rStyle w:val="legds2"/>
          <w:rFonts w:ascii="Times New Roman" w:hAnsi="Times New Roman"/>
          <w:sz w:val="24"/>
          <w:szCs w:val="24"/>
          <w:lang w:val="en"/>
          <w:specVanish w:val="0"/>
        </w:rPr>
        <w:t>es that tre</w:t>
      </w:r>
      <w:r w:rsidR="000B4B60">
        <w:rPr>
          <w:rStyle w:val="legds2"/>
          <w:rFonts w:ascii="Times New Roman" w:hAnsi="Times New Roman"/>
          <w:sz w:val="24"/>
          <w:szCs w:val="24"/>
          <w:lang w:val="en"/>
          <w:specVanish w:val="0"/>
        </w:rPr>
        <w:t>atment for body dysmorphic disorder</w:t>
      </w:r>
      <w:r w:rsidR="000B4B60" w:rsidRPr="0038570A">
        <w:rPr>
          <w:rStyle w:val="legds2"/>
          <w:rFonts w:ascii="Times New Roman" w:hAnsi="Times New Roman"/>
          <w:sz w:val="24"/>
          <w:szCs w:val="24"/>
          <w:lang w:val="en"/>
          <w:specVanish w:val="0"/>
        </w:rPr>
        <w:t xml:space="preserve"> include</w:t>
      </w:r>
      <w:r w:rsidR="000B4B60">
        <w:rPr>
          <w:rStyle w:val="legds2"/>
          <w:rFonts w:ascii="Times New Roman" w:hAnsi="Times New Roman"/>
          <w:sz w:val="24"/>
          <w:szCs w:val="24"/>
          <w:lang w:val="en"/>
          <w:specVanish w:val="0"/>
        </w:rPr>
        <w:t>s</w:t>
      </w:r>
      <w:r w:rsidR="000B4B60" w:rsidRPr="0038570A">
        <w:rPr>
          <w:rStyle w:val="legds2"/>
          <w:rFonts w:ascii="Times New Roman" w:hAnsi="Times New Roman"/>
          <w:sz w:val="24"/>
          <w:szCs w:val="24"/>
          <w:lang w:val="en"/>
          <w:specVanish w:val="0"/>
        </w:rPr>
        <w:t xml:space="preserve">: cognitive </w:t>
      </w:r>
      <w:proofErr w:type="spellStart"/>
      <w:r w:rsidR="000B4B60" w:rsidRPr="0038570A">
        <w:rPr>
          <w:rStyle w:val="legds2"/>
          <w:rFonts w:ascii="Times New Roman" w:hAnsi="Times New Roman"/>
          <w:sz w:val="24"/>
          <w:szCs w:val="24"/>
          <w:lang w:val="en"/>
          <w:specVanish w:val="0"/>
        </w:rPr>
        <w:t>behavioural</w:t>
      </w:r>
      <w:proofErr w:type="spellEnd"/>
      <w:r w:rsidR="000B4B60" w:rsidRPr="0038570A">
        <w:rPr>
          <w:rStyle w:val="legds2"/>
          <w:rFonts w:ascii="Times New Roman" w:hAnsi="Times New Roman"/>
          <w:sz w:val="24"/>
          <w:szCs w:val="24"/>
          <w:lang w:val="en"/>
          <w:specVanish w:val="0"/>
        </w:rPr>
        <w:t xml:space="preserve"> therapy, anti-depressants and referral to support groups: it does not refer to cosmetic surgery as </w:t>
      </w:r>
      <w:r w:rsidR="000B4B60">
        <w:rPr>
          <w:rStyle w:val="legds2"/>
          <w:rFonts w:ascii="Times New Roman" w:hAnsi="Times New Roman"/>
          <w:sz w:val="24"/>
          <w:szCs w:val="24"/>
          <w:lang w:val="en"/>
          <w:specVanish w:val="0"/>
        </w:rPr>
        <w:t xml:space="preserve">a form of therapy. </w:t>
      </w:r>
      <w:r w:rsidR="00561BA6">
        <w:rPr>
          <w:rStyle w:val="legds2"/>
          <w:rFonts w:ascii="Times New Roman" w:hAnsi="Times New Roman"/>
          <w:sz w:val="24"/>
          <w:szCs w:val="24"/>
          <w:lang w:val="en"/>
          <w:specVanish w:val="0"/>
        </w:rPr>
        <w:t xml:space="preserve">Similarly, </w:t>
      </w:r>
      <w:r w:rsidR="00097310">
        <w:rPr>
          <w:rStyle w:val="legds2"/>
          <w:rFonts w:ascii="Times New Roman" w:hAnsi="Times New Roman"/>
          <w:sz w:val="24"/>
          <w:szCs w:val="24"/>
          <w:lang w:val="en"/>
          <w:specVanish w:val="0"/>
        </w:rPr>
        <w:t>RCOG guidance provides</w:t>
      </w:r>
      <w:r w:rsidR="00A04E8D">
        <w:rPr>
          <w:rStyle w:val="legds2"/>
          <w:rFonts w:ascii="Times New Roman" w:hAnsi="Times New Roman"/>
          <w:sz w:val="24"/>
          <w:szCs w:val="24"/>
          <w:lang w:val="en"/>
          <w:specVanish w:val="0"/>
        </w:rPr>
        <w:t xml:space="preserve"> that body dysmorphic disorder </w:t>
      </w:r>
      <w:r w:rsidR="00A04E8D" w:rsidRPr="006244C3">
        <w:rPr>
          <w:rStyle w:val="legds2"/>
          <w:rFonts w:ascii="Times New Roman" w:hAnsi="Times New Roman"/>
          <w:sz w:val="24"/>
          <w:szCs w:val="24"/>
          <w:lang w:val="en"/>
          <w:specVanish w:val="0"/>
        </w:rPr>
        <w:t>‘requires appropriate psychotherapy’</w:t>
      </w:r>
      <w:r w:rsidR="00A04E8D">
        <w:rPr>
          <w:rStyle w:val="FootnoteReference"/>
          <w:rFonts w:ascii="Times New Roman" w:hAnsi="Times New Roman"/>
          <w:sz w:val="24"/>
          <w:szCs w:val="24"/>
          <w:lang w:val="en"/>
        </w:rPr>
        <w:footnoteReference w:id="30"/>
      </w:r>
      <w:r w:rsidR="00A04E8D">
        <w:rPr>
          <w:rStyle w:val="legds2"/>
          <w:rFonts w:ascii="Times New Roman" w:hAnsi="Times New Roman"/>
          <w:sz w:val="24"/>
          <w:szCs w:val="24"/>
          <w:lang w:val="en"/>
          <w:specVanish w:val="0"/>
        </w:rPr>
        <w:t xml:space="preserve"> and t</w:t>
      </w:r>
      <w:r w:rsidR="00A04E8D" w:rsidRPr="006244C3">
        <w:rPr>
          <w:rStyle w:val="legds2"/>
          <w:rFonts w:ascii="Times New Roman" w:hAnsi="Times New Roman"/>
          <w:sz w:val="24"/>
          <w:szCs w:val="24"/>
          <w:lang w:val="en"/>
          <w:specVanish w:val="0"/>
        </w:rPr>
        <w:t>hus encourages clinicians to discuss alternatives</w:t>
      </w:r>
      <w:r w:rsidR="000F67F0">
        <w:rPr>
          <w:rStyle w:val="legds2"/>
          <w:rFonts w:ascii="Times New Roman" w:hAnsi="Times New Roman"/>
          <w:sz w:val="24"/>
          <w:szCs w:val="24"/>
          <w:lang w:val="en"/>
          <w:specVanish w:val="0"/>
        </w:rPr>
        <w:t xml:space="preserve"> to surgery</w:t>
      </w:r>
      <w:r w:rsidR="00A04E8D" w:rsidRPr="006244C3">
        <w:rPr>
          <w:rStyle w:val="legds2"/>
          <w:rFonts w:ascii="Times New Roman" w:hAnsi="Times New Roman"/>
          <w:sz w:val="24"/>
          <w:szCs w:val="24"/>
          <w:lang w:val="en"/>
          <w:specVanish w:val="0"/>
        </w:rPr>
        <w:t>, such as counselling</w:t>
      </w:r>
      <w:r w:rsidR="00A04E8D">
        <w:rPr>
          <w:rStyle w:val="legds2"/>
          <w:rFonts w:ascii="Times New Roman" w:hAnsi="Times New Roman"/>
          <w:sz w:val="24"/>
          <w:szCs w:val="24"/>
          <w:lang w:val="en"/>
          <w:specVanish w:val="0"/>
        </w:rPr>
        <w:t>.</w:t>
      </w:r>
      <w:r w:rsidR="00A04E8D">
        <w:rPr>
          <w:rStyle w:val="FootnoteReference"/>
          <w:rFonts w:ascii="Times New Roman" w:hAnsi="Times New Roman"/>
          <w:sz w:val="24"/>
          <w:szCs w:val="24"/>
          <w:lang w:val="en"/>
        </w:rPr>
        <w:footnoteReference w:id="31"/>
      </w:r>
      <w:r w:rsidR="00A04E8D">
        <w:rPr>
          <w:rStyle w:val="legds2"/>
          <w:rFonts w:ascii="Times New Roman" w:hAnsi="Times New Roman"/>
          <w:sz w:val="24"/>
          <w:szCs w:val="24"/>
          <w:lang w:val="en"/>
          <w:specVanish w:val="0"/>
        </w:rPr>
        <w:t xml:space="preserve"> </w:t>
      </w:r>
      <w:r w:rsidR="000F67F0">
        <w:rPr>
          <w:rStyle w:val="legds2"/>
          <w:rFonts w:ascii="Times New Roman" w:hAnsi="Times New Roman"/>
          <w:sz w:val="24"/>
          <w:szCs w:val="24"/>
          <w:lang w:val="en"/>
          <w:specVanish w:val="0"/>
        </w:rPr>
        <w:t>Moreover</w:t>
      </w:r>
      <w:r w:rsidR="000B4B60">
        <w:rPr>
          <w:rStyle w:val="legds2"/>
          <w:rFonts w:ascii="Times New Roman" w:hAnsi="Times New Roman"/>
          <w:sz w:val="24"/>
          <w:szCs w:val="24"/>
          <w:lang w:val="en"/>
          <w:specVanish w:val="0"/>
        </w:rPr>
        <w:t>,</w:t>
      </w:r>
      <w:r w:rsidR="000B4B60" w:rsidRPr="0038570A">
        <w:rPr>
          <w:rStyle w:val="legds2"/>
          <w:rFonts w:ascii="Times New Roman" w:hAnsi="Times New Roman"/>
          <w:sz w:val="24"/>
          <w:szCs w:val="24"/>
          <w:lang w:val="en"/>
          <w:specVanish w:val="0"/>
        </w:rPr>
        <w:t xml:space="preserve"> </w:t>
      </w:r>
      <w:proofErr w:type="spellStart"/>
      <w:r w:rsidR="000B4B60" w:rsidRPr="0038570A">
        <w:rPr>
          <w:rStyle w:val="legds2"/>
          <w:rFonts w:ascii="Times New Roman" w:hAnsi="Times New Roman"/>
          <w:sz w:val="24"/>
          <w:szCs w:val="24"/>
          <w:lang w:val="en"/>
          <w:specVanish w:val="0"/>
        </w:rPr>
        <w:t>Michala</w:t>
      </w:r>
      <w:proofErr w:type="spellEnd"/>
      <w:r w:rsidR="000B4B60" w:rsidRPr="0038570A">
        <w:rPr>
          <w:rStyle w:val="legds2"/>
          <w:rFonts w:ascii="Times New Roman" w:hAnsi="Times New Roman"/>
          <w:sz w:val="24"/>
          <w:szCs w:val="24"/>
          <w:lang w:val="en"/>
          <w:specVanish w:val="0"/>
        </w:rPr>
        <w:t xml:space="preserve"> et al assert that most plastic surgeons and </w:t>
      </w:r>
      <w:proofErr w:type="spellStart"/>
      <w:r w:rsidR="000B4B60" w:rsidRPr="0038570A">
        <w:rPr>
          <w:rStyle w:val="legds2"/>
          <w:rFonts w:ascii="Times New Roman" w:hAnsi="Times New Roman"/>
          <w:sz w:val="24"/>
          <w:szCs w:val="24"/>
          <w:lang w:val="en"/>
          <w:specVanish w:val="0"/>
        </w:rPr>
        <w:t>gynaecologists</w:t>
      </w:r>
      <w:proofErr w:type="spellEnd"/>
      <w:r w:rsidR="000B4B60" w:rsidRPr="0038570A">
        <w:rPr>
          <w:rStyle w:val="legds2"/>
          <w:rFonts w:ascii="Times New Roman" w:hAnsi="Times New Roman"/>
          <w:sz w:val="24"/>
          <w:szCs w:val="24"/>
          <w:lang w:val="en"/>
          <w:specVanish w:val="0"/>
        </w:rPr>
        <w:t xml:space="preserve"> ‘are unlikely to understand the complexity of bo</w:t>
      </w:r>
      <w:r w:rsidR="000B4B60">
        <w:rPr>
          <w:rStyle w:val="legds2"/>
          <w:rFonts w:ascii="Times New Roman" w:hAnsi="Times New Roman"/>
          <w:sz w:val="24"/>
          <w:szCs w:val="24"/>
          <w:lang w:val="en"/>
          <w:specVanish w:val="0"/>
        </w:rPr>
        <w:t xml:space="preserve">dy distress’ </w:t>
      </w:r>
      <w:r w:rsidR="000B4B60" w:rsidRPr="0038570A">
        <w:rPr>
          <w:rStyle w:val="legds2"/>
          <w:rFonts w:ascii="Times New Roman" w:hAnsi="Times New Roman"/>
          <w:sz w:val="24"/>
          <w:szCs w:val="24"/>
          <w:lang w:val="en"/>
          <w:specVanish w:val="0"/>
        </w:rPr>
        <w:t>and ‘unlikely to have the skills for carrying out a psych</w:t>
      </w:r>
      <w:r w:rsidR="000B4B60">
        <w:rPr>
          <w:rStyle w:val="legds2"/>
          <w:rFonts w:ascii="Times New Roman" w:hAnsi="Times New Roman"/>
          <w:sz w:val="24"/>
          <w:szCs w:val="24"/>
          <w:lang w:val="en"/>
          <w:specVanish w:val="0"/>
        </w:rPr>
        <w:t xml:space="preserve">ological assessment’ which suggests that surgery may be performed </w:t>
      </w:r>
      <w:r w:rsidR="00097310">
        <w:rPr>
          <w:rStyle w:val="legds2"/>
          <w:rFonts w:ascii="Times New Roman" w:hAnsi="Times New Roman"/>
          <w:sz w:val="24"/>
          <w:szCs w:val="24"/>
          <w:lang w:val="en"/>
          <w:specVanish w:val="0"/>
        </w:rPr>
        <w:t>on women who require specialist</w:t>
      </w:r>
      <w:r w:rsidR="000B4B60">
        <w:rPr>
          <w:rStyle w:val="legds2"/>
          <w:rFonts w:ascii="Times New Roman" w:hAnsi="Times New Roman"/>
          <w:sz w:val="24"/>
          <w:szCs w:val="24"/>
          <w:lang w:val="en"/>
          <w:specVanish w:val="0"/>
        </w:rPr>
        <w:t xml:space="preserve"> psychological interventions</w:t>
      </w:r>
      <w:r w:rsidR="000B4B60" w:rsidRPr="0038570A">
        <w:rPr>
          <w:rStyle w:val="legds2"/>
          <w:rFonts w:ascii="Times New Roman" w:hAnsi="Times New Roman"/>
          <w:sz w:val="24"/>
          <w:szCs w:val="24"/>
          <w:lang w:val="en"/>
          <w:specVanish w:val="0"/>
        </w:rPr>
        <w:t>.</w:t>
      </w:r>
      <w:r w:rsidR="000B4B60">
        <w:rPr>
          <w:rStyle w:val="FootnoteReference"/>
          <w:rFonts w:ascii="Times New Roman" w:hAnsi="Times New Roman"/>
          <w:sz w:val="24"/>
          <w:szCs w:val="24"/>
          <w:lang w:val="en"/>
        </w:rPr>
        <w:footnoteReference w:id="32"/>
      </w:r>
      <w:r w:rsidR="000B4B60">
        <w:rPr>
          <w:rStyle w:val="legds2"/>
          <w:rFonts w:ascii="Times New Roman" w:hAnsi="Times New Roman"/>
          <w:sz w:val="24"/>
          <w:szCs w:val="24"/>
          <w:lang w:val="en"/>
          <w:specVanish w:val="0"/>
        </w:rPr>
        <w:t xml:space="preserve"> </w:t>
      </w:r>
      <w:r w:rsidR="000B4B60" w:rsidRPr="0038570A">
        <w:rPr>
          <w:rStyle w:val="legds2"/>
          <w:rFonts w:ascii="Times New Roman" w:hAnsi="Times New Roman"/>
          <w:sz w:val="24"/>
          <w:szCs w:val="24"/>
          <w:lang w:val="en"/>
          <w:specVanish w:val="0"/>
        </w:rPr>
        <w:t>They further state that, in such cases, surgery may actually be ‘harmful to a woman’s l</w:t>
      </w:r>
      <w:r w:rsidR="000B4B60">
        <w:rPr>
          <w:rStyle w:val="legds2"/>
          <w:rFonts w:ascii="Times New Roman" w:hAnsi="Times New Roman"/>
          <w:sz w:val="24"/>
          <w:szCs w:val="24"/>
          <w:lang w:val="en"/>
          <w:specVanish w:val="0"/>
        </w:rPr>
        <w:t>ong-term wellbeing’</w:t>
      </w:r>
      <w:r w:rsidR="000B4B60" w:rsidRPr="0038570A">
        <w:rPr>
          <w:rStyle w:val="legds2"/>
          <w:rFonts w:ascii="Times New Roman" w:hAnsi="Times New Roman"/>
          <w:sz w:val="24"/>
          <w:szCs w:val="24"/>
          <w:lang w:val="en"/>
          <w:specVanish w:val="0"/>
        </w:rPr>
        <w:t>.</w:t>
      </w:r>
      <w:r w:rsidR="003946C8">
        <w:rPr>
          <w:rStyle w:val="FootnoteReference"/>
          <w:rFonts w:ascii="Times New Roman" w:hAnsi="Times New Roman"/>
          <w:sz w:val="24"/>
          <w:szCs w:val="24"/>
          <w:lang w:val="en"/>
        </w:rPr>
        <w:footnoteReference w:id="33"/>
      </w:r>
      <w:r w:rsidR="00A04E8D" w:rsidRPr="00A04E8D">
        <w:rPr>
          <w:rStyle w:val="legds2"/>
          <w:rFonts w:ascii="Times New Roman" w:hAnsi="Times New Roman"/>
          <w:sz w:val="24"/>
          <w:szCs w:val="24"/>
          <w:lang w:val="en"/>
          <w:specVanish w:val="0"/>
        </w:rPr>
        <w:t xml:space="preserve"> </w:t>
      </w:r>
    </w:p>
    <w:p w14:paraId="244E0CE0" w14:textId="77777777" w:rsidR="0052041B" w:rsidRDefault="00577E82" w:rsidP="0099237E">
      <w:pPr>
        <w:rPr>
          <w:rFonts w:ascii="Times New Roman" w:hAnsi="Times New Roman" w:cs="Times New Roman"/>
          <w:sz w:val="24"/>
          <w:szCs w:val="24"/>
        </w:rPr>
      </w:pPr>
      <w:r>
        <w:rPr>
          <w:rStyle w:val="legds2"/>
          <w:rFonts w:ascii="Times New Roman" w:hAnsi="Times New Roman"/>
          <w:sz w:val="24"/>
          <w:szCs w:val="24"/>
          <w:lang w:val="en"/>
          <w:specVanish w:val="0"/>
        </w:rPr>
        <w:t>Those who do not suffer from body dysmorphic disorder and seek FGCS for emotional reasons, do so due to the availability of images of naked women, which</w:t>
      </w:r>
      <w:r w:rsidR="003946C8">
        <w:rPr>
          <w:rStyle w:val="legds2"/>
          <w:rFonts w:ascii="Times New Roman" w:hAnsi="Times New Roman"/>
          <w:sz w:val="24"/>
          <w:szCs w:val="24"/>
          <w:lang w:val="en"/>
          <w:specVanish w:val="0"/>
        </w:rPr>
        <w:t>, according to the British Association of Aesthetic Plastic Surgeons,</w:t>
      </w:r>
      <w:r>
        <w:rPr>
          <w:rStyle w:val="legds2"/>
          <w:rFonts w:ascii="Times New Roman" w:hAnsi="Times New Roman"/>
          <w:sz w:val="24"/>
          <w:szCs w:val="24"/>
          <w:lang w:val="en"/>
          <w:specVanish w:val="0"/>
        </w:rPr>
        <w:t xml:space="preserve"> makes them feel ‘that they compare </w:t>
      </w:r>
      <w:proofErr w:type="spellStart"/>
      <w:r>
        <w:rPr>
          <w:rStyle w:val="legds2"/>
          <w:rFonts w:ascii="Times New Roman" w:hAnsi="Times New Roman"/>
          <w:sz w:val="24"/>
          <w:szCs w:val="24"/>
          <w:lang w:val="en"/>
          <w:specVanish w:val="0"/>
        </w:rPr>
        <w:t>unfavourably</w:t>
      </w:r>
      <w:proofErr w:type="spellEnd"/>
      <w:r>
        <w:rPr>
          <w:rStyle w:val="legds2"/>
          <w:rFonts w:ascii="Times New Roman" w:hAnsi="Times New Roman"/>
          <w:sz w:val="24"/>
          <w:szCs w:val="24"/>
          <w:lang w:val="en"/>
          <w:specVanish w:val="0"/>
        </w:rPr>
        <w:t>’.</w:t>
      </w:r>
      <w:r>
        <w:rPr>
          <w:rStyle w:val="FootnoteReference"/>
          <w:rFonts w:ascii="Times New Roman" w:hAnsi="Times New Roman"/>
          <w:sz w:val="24"/>
          <w:szCs w:val="24"/>
          <w:lang w:val="en"/>
        </w:rPr>
        <w:footnoteReference w:id="34"/>
      </w:r>
      <w:r>
        <w:rPr>
          <w:rStyle w:val="legds2"/>
          <w:rFonts w:ascii="Times New Roman" w:hAnsi="Times New Roman" w:cs="Times New Roman"/>
          <w:sz w:val="24"/>
          <w:szCs w:val="24"/>
          <w:specVanish w:val="0"/>
        </w:rPr>
        <w:t xml:space="preserve"> </w:t>
      </w:r>
      <w:r w:rsidR="006B1056">
        <w:rPr>
          <w:rStyle w:val="legds2"/>
          <w:rFonts w:ascii="Times New Roman" w:hAnsi="Times New Roman"/>
          <w:sz w:val="24"/>
          <w:szCs w:val="24"/>
          <w:lang w:val="en"/>
          <w:specVanish w:val="0"/>
        </w:rPr>
        <w:t xml:space="preserve">This is because </w:t>
      </w:r>
      <w:r w:rsidR="0073680E">
        <w:rPr>
          <w:rStyle w:val="legds2"/>
          <w:rFonts w:ascii="Times New Roman" w:hAnsi="Times New Roman"/>
          <w:sz w:val="24"/>
          <w:szCs w:val="24"/>
          <w:lang w:val="en"/>
          <w:specVanish w:val="0"/>
        </w:rPr>
        <w:t>the portrayal of female genitalia</w:t>
      </w:r>
      <w:r w:rsidR="00CB49DF">
        <w:rPr>
          <w:rStyle w:val="legds2"/>
          <w:rFonts w:ascii="Times New Roman" w:hAnsi="Times New Roman" w:cs="Times New Roman"/>
          <w:sz w:val="24"/>
          <w:szCs w:val="24"/>
          <w:specVanish w:val="0"/>
        </w:rPr>
        <w:t xml:space="preserve"> </w:t>
      </w:r>
      <w:r w:rsidR="00AE6751">
        <w:rPr>
          <w:rFonts w:ascii="Times New Roman" w:hAnsi="Times New Roman" w:cs="Times New Roman"/>
          <w:sz w:val="24"/>
          <w:szCs w:val="24"/>
        </w:rPr>
        <w:t>do</w:t>
      </w:r>
      <w:r w:rsidR="0073680E">
        <w:rPr>
          <w:rFonts w:ascii="Times New Roman" w:hAnsi="Times New Roman" w:cs="Times New Roman"/>
          <w:sz w:val="24"/>
          <w:szCs w:val="24"/>
        </w:rPr>
        <w:t xml:space="preserve">es not reflect the </w:t>
      </w:r>
      <w:r w:rsidR="00AE2025">
        <w:rPr>
          <w:rFonts w:ascii="Times New Roman" w:hAnsi="Times New Roman" w:cs="Times New Roman"/>
          <w:sz w:val="24"/>
          <w:szCs w:val="24"/>
        </w:rPr>
        <w:t xml:space="preserve">diversity that </w:t>
      </w:r>
      <w:proofErr w:type="gramStart"/>
      <w:r w:rsidR="0073680E">
        <w:rPr>
          <w:rFonts w:ascii="Times New Roman" w:hAnsi="Times New Roman" w:cs="Times New Roman"/>
          <w:sz w:val="24"/>
          <w:szCs w:val="24"/>
        </w:rPr>
        <w:t xml:space="preserve">actually </w:t>
      </w:r>
      <w:r w:rsidR="00AE2025">
        <w:rPr>
          <w:rFonts w:ascii="Times New Roman" w:hAnsi="Times New Roman" w:cs="Times New Roman"/>
          <w:sz w:val="24"/>
          <w:szCs w:val="24"/>
        </w:rPr>
        <w:t>exists</w:t>
      </w:r>
      <w:proofErr w:type="gramEnd"/>
      <w:r w:rsidR="00AE2025">
        <w:rPr>
          <w:rFonts w:ascii="Times New Roman" w:hAnsi="Times New Roman" w:cs="Times New Roman"/>
          <w:sz w:val="24"/>
          <w:szCs w:val="24"/>
        </w:rPr>
        <w:t>. F</w:t>
      </w:r>
      <w:r w:rsidR="00334BA5">
        <w:rPr>
          <w:rFonts w:ascii="Times New Roman" w:hAnsi="Times New Roman" w:cs="Times New Roman"/>
          <w:sz w:val="24"/>
          <w:szCs w:val="24"/>
        </w:rPr>
        <w:t>or example, Bramwell’s study demonstrates</w:t>
      </w:r>
      <w:r w:rsidR="00AE2025">
        <w:rPr>
          <w:rFonts w:ascii="Times New Roman" w:hAnsi="Times New Roman" w:cs="Times New Roman"/>
          <w:sz w:val="24"/>
          <w:szCs w:val="24"/>
        </w:rPr>
        <w:t xml:space="preserve"> that the vast majority </w:t>
      </w:r>
      <w:r w:rsidR="00334BA5">
        <w:rPr>
          <w:rFonts w:ascii="Times New Roman" w:hAnsi="Times New Roman" w:cs="Times New Roman"/>
          <w:sz w:val="24"/>
          <w:szCs w:val="24"/>
        </w:rPr>
        <w:t xml:space="preserve">of women’s magazines </w:t>
      </w:r>
      <w:r w:rsidR="00AE2025">
        <w:rPr>
          <w:rFonts w:ascii="Times New Roman" w:hAnsi="Times New Roman" w:cs="Times New Roman"/>
          <w:sz w:val="24"/>
          <w:szCs w:val="24"/>
        </w:rPr>
        <w:t>depict the female pubic area as flat and smooth.</w:t>
      </w:r>
      <w:r w:rsidR="00992759">
        <w:rPr>
          <w:rStyle w:val="FootnoteReference"/>
          <w:rFonts w:ascii="Times New Roman" w:hAnsi="Times New Roman" w:cs="Times New Roman"/>
          <w:sz w:val="24"/>
          <w:szCs w:val="24"/>
        </w:rPr>
        <w:footnoteReference w:id="35"/>
      </w:r>
      <w:r w:rsidR="00AE2025">
        <w:rPr>
          <w:rFonts w:ascii="Times New Roman" w:hAnsi="Times New Roman" w:cs="Times New Roman"/>
          <w:sz w:val="24"/>
          <w:szCs w:val="24"/>
        </w:rPr>
        <w:t xml:space="preserve"> </w:t>
      </w:r>
      <w:r w:rsidR="00334BA5">
        <w:rPr>
          <w:rFonts w:ascii="Times New Roman" w:hAnsi="Times New Roman" w:cs="Times New Roman"/>
          <w:sz w:val="24"/>
          <w:szCs w:val="24"/>
        </w:rPr>
        <w:t xml:space="preserve">Similarly, </w:t>
      </w:r>
      <w:r w:rsidR="00AE2025">
        <w:rPr>
          <w:rFonts w:ascii="Times New Roman" w:hAnsi="Times New Roman" w:cs="Times New Roman"/>
          <w:sz w:val="24"/>
          <w:szCs w:val="24"/>
        </w:rPr>
        <w:t xml:space="preserve">Schick et </w:t>
      </w:r>
      <w:proofErr w:type="spellStart"/>
      <w:r w:rsidR="00AE2025">
        <w:rPr>
          <w:rFonts w:ascii="Times New Roman" w:hAnsi="Times New Roman" w:cs="Times New Roman"/>
          <w:sz w:val="24"/>
          <w:szCs w:val="24"/>
        </w:rPr>
        <w:t>al’s</w:t>
      </w:r>
      <w:proofErr w:type="spellEnd"/>
      <w:r w:rsidR="00AE2025">
        <w:rPr>
          <w:rFonts w:ascii="Times New Roman" w:hAnsi="Times New Roman" w:cs="Times New Roman"/>
          <w:sz w:val="24"/>
          <w:szCs w:val="24"/>
        </w:rPr>
        <w:t xml:space="preserve"> </w:t>
      </w:r>
      <w:r w:rsidR="00334BA5">
        <w:rPr>
          <w:rFonts w:ascii="Times New Roman" w:hAnsi="Times New Roman" w:cs="Times New Roman"/>
          <w:sz w:val="24"/>
          <w:szCs w:val="24"/>
        </w:rPr>
        <w:t>research relating to</w:t>
      </w:r>
      <w:r w:rsidR="00AE2025">
        <w:rPr>
          <w:rFonts w:ascii="Times New Roman" w:hAnsi="Times New Roman" w:cs="Times New Roman"/>
          <w:sz w:val="24"/>
          <w:szCs w:val="24"/>
        </w:rPr>
        <w:t xml:space="preserve"> Playboy magazine</w:t>
      </w:r>
      <w:r w:rsidR="00334BA5">
        <w:rPr>
          <w:rFonts w:ascii="Times New Roman" w:hAnsi="Times New Roman" w:cs="Times New Roman"/>
          <w:sz w:val="24"/>
          <w:szCs w:val="24"/>
        </w:rPr>
        <w:t>,</w:t>
      </w:r>
      <w:r w:rsidR="00C24EA8">
        <w:rPr>
          <w:rFonts w:ascii="Times New Roman" w:hAnsi="Times New Roman" w:cs="Times New Roman"/>
          <w:sz w:val="24"/>
          <w:szCs w:val="24"/>
        </w:rPr>
        <w:t xml:space="preserve"> </w:t>
      </w:r>
      <w:r w:rsidR="00CB49DF">
        <w:rPr>
          <w:rFonts w:ascii="Times New Roman" w:hAnsi="Times New Roman" w:cs="Times New Roman"/>
          <w:sz w:val="24"/>
          <w:szCs w:val="24"/>
        </w:rPr>
        <w:t>found the portrayal</w:t>
      </w:r>
      <w:r w:rsidR="00AE2025">
        <w:rPr>
          <w:rFonts w:ascii="Times New Roman" w:hAnsi="Times New Roman" w:cs="Times New Roman"/>
          <w:sz w:val="24"/>
          <w:szCs w:val="24"/>
        </w:rPr>
        <w:t xml:space="preserve"> of female genitalia to be uniform, with little colour variation</w:t>
      </w:r>
      <w:r w:rsidR="00857020">
        <w:rPr>
          <w:rFonts w:ascii="Times New Roman" w:hAnsi="Times New Roman" w:cs="Times New Roman"/>
          <w:sz w:val="24"/>
          <w:szCs w:val="24"/>
        </w:rPr>
        <w:t>.</w:t>
      </w:r>
      <w:r w:rsidR="00992759">
        <w:rPr>
          <w:rStyle w:val="FootnoteReference"/>
          <w:rFonts w:ascii="Times New Roman" w:hAnsi="Times New Roman" w:cs="Times New Roman"/>
          <w:sz w:val="24"/>
          <w:szCs w:val="24"/>
        </w:rPr>
        <w:footnoteReference w:id="36"/>
      </w:r>
      <w:r w:rsidR="00857020">
        <w:rPr>
          <w:rFonts w:ascii="Times New Roman" w:hAnsi="Times New Roman" w:cs="Times New Roman"/>
          <w:sz w:val="24"/>
          <w:szCs w:val="24"/>
        </w:rPr>
        <w:t xml:space="preserve"> </w:t>
      </w:r>
      <w:r w:rsidR="00334BA5">
        <w:rPr>
          <w:rFonts w:ascii="Times New Roman" w:hAnsi="Times New Roman" w:cs="Times New Roman"/>
          <w:sz w:val="24"/>
          <w:szCs w:val="24"/>
        </w:rPr>
        <w:t>It now seems that</w:t>
      </w:r>
      <w:r w:rsidR="00EC2D89">
        <w:rPr>
          <w:rFonts w:ascii="Times New Roman" w:hAnsi="Times New Roman" w:cs="Times New Roman"/>
          <w:sz w:val="24"/>
          <w:szCs w:val="24"/>
        </w:rPr>
        <w:t xml:space="preserve"> the availability and homogeneity of online images causes feelings of inferiority</w:t>
      </w:r>
      <w:r w:rsidR="0073680E">
        <w:rPr>
          <w:rFonts w:ascii="Times New Roman" w:hAnsi="Times New Roman" w:cs="Times New Roman"/>
          <w:sz w:val="24"/>
          <w:szCs w:val="24"/>
        </w:rPr>
        <w:t xml:space="preserve"> amongst women</w:t>
      </w:r>
      <w:r w:rsidR="00C24EA8">
        <w:rPr>
          <w:rFonts w:ascii="Times New Roman" w:hAnsi="Times New Roman" w:cs="Times New Roman"/>
          <w:sz w:val="24"/>
          <w:szCs w:val="24"/>
        </w:rPr>
        <w:t xml:space="preserve">, which is particularly problematic given that </w:t>
      </w:r>
      <w:r w:rsidR="009276C7">
        <w:rPr>
          <w:rFonts w:ascii="Times New Roman" w:hAnsi="Times New Roman" w:cs="Times New Roman"/>
          <w:sz w:val="24"/>
          <w:szCs w:val="24"/>
        </w:rPr>
        <w:t xml:space="preserve">the </w:t>
      </w:r>
      <w:r w:rsidR="00C24EA8">
        <w:rPr>
          <w:rFonts w:ascii="Times New Roman" w:hAnsi="Times New Roman" w:cs="Times New Roman"/>
          <w:sz w:val="24"/>
          <w:szCs w:val="24"/>
        </w:rPr>
        <w:t>‘so-called norms’ that women are presented with</w:t>
      </w:r>
      <w:r w:rsidR="00992759">
        <w:rPr>
          <w:rFonts w:ascii="Times New Roman" w:hAnsi="Times New Roman" w:cs="Times New Roman"/>
          <w:sz w:val="24"/>
          <w:szCs w:val="24"/>
        </w:rPr>
        <w:t xml:space="preserve"> ‘are often digitally modified’</w:t>
      </w:r>
      <w:r w:rsidR="00CF63D8">
        <w:rPr>
          <w:rFonts w:ascii="Times New Roman" w:hAnsi="Times New Roman" w:cs="Times New Roman"/>
          <w:sz w:val="24"/>
          <w:szCs w:val="24"/>
        </w:rPr>
        <w:t>.</w:t>
      </w:r>
      <w:r w:rsidR="00992759">
        <w:rPr>
          <w:rStyle w:val="FootnoteReference"/>
          <w:rFonts w:ascii="Times New Roman" w:hAnsi="Times New Roman" w:cs="Times New Roman"/>
          <w:sz w:val="24"/>
          <w:szCs w:val="24"/>
        </w:rPr>
        <w:footnoteReference w:id="37"/>
      </w:r>
      <w:r w:rsidR="00CB49DF">
        <w:rPr>
          <w:rFonts w:ascii="Times New Roman" w:hAnsi="Times New Roman" w:cs="Times New Roman"/>
          <w:sz w:val="24"/>
          <w:szCs w:val="24"/>
        </w:rPr>
        <w:t xml:space="preserve"> </w:t>
      </w:r>
      <w:r w:rsidR="002D69FA">
        <w:rPr>
          <w:rFonts w:ascii="Times New Roman" w:hAnsi="Times New Roman" w:cs="Times New Roman"/>
          <w:sz w:val="24"/>
          <w:szCs w:val="24"/>
        </w:rPr>
        <w:t>According to Boddy, the common practice of genital depilation is contributing to the problem</w:t>
      </w:r>
      <w:r w:rsidR="003A0B50">
        <w:rPr>
          <w:rFonts w:ascii="Times New Roman" w:hAnsi="Times New Roman" w:cs="Times New Roman"/>
          <w:sz w:val="24"/>
          <w:szCs w:val="24"/>
        </w:rPr>
        <w:t>,</w:t>
      </w:r>
      <w:r w:rsidR="002D69FA">
        <w:rPr>
          <w:rFonts w:ascii="Times New Roman" w:hAnsi="Times New Roman" w:cs="Times New Roman"/>
          <w:sz w:val="24"/>
          <w:szCs w:val="24"/>
        </w:rPr>
        <w:t xml:space="preserve"> as it makes ‘</w:t>
      </w:r>
      <w:r w:rsidR="008D25D7">
        <w:rPr>
          <w:rFonts w:ascii="Times New Roman" w:hAnsi="Times New Roman" w:cs="Times New Roman"/>
          <w:sz w:val="24"/>
          <w:szCs w:val="24"/>
        </w:rPr>
        <w:t>visible</w:t>
      </w:r>
      <w:r w:rsidR="002D69FA">
        <w:rPr>
          <w:rFonts w:ascii="Times New Roman" w:hAnsi="Times New Roman" w:cs="Times New Roman"/>
          <w:sz w:val="24"/>
          <w:szCs w:val="24"/>
        </w:rPr>
        <w:t xml:space="preserve"> physical structures that were previously covered up.’</w:t>
      </w:r>
      <w:r w:rsidR="002D69FA">
        <w:rPr>
          <w:rStyle w:val="FootnoteReference"/>
          <w:rFonts w:ascii="Times New Roman" w:hAnsi="Times New Roman" w:cs="Times New Roman"/>
          <w:sz w:val="24"/>
          <w:szCs w:val="24"/>
        </w:rPr>
        <w:footnoteReference w:id="38"/>
      </w:r>
      <w:r w:rsidR="002D69FA">
        <w:rPr>
          <w:rFonts w:ascii="Times New Roman" w:hAnsi="Times New Roman" w:cs="Times New Roman"/>
          <w:sz w:val="24"/>
          <w:szCs w:val="24"/>
        </w:rPr>
        <w:t xml:space="preserve"> </w:t>
      </w:r>
      <w:r w:rsidR="00C24EA8">
        <w:rPr>
          <w:rFonts w:ascii="Times New Roman" w:hAnsi="Times New Roman" w:cs="Times New Roman"/>
          <w:sz w:val="24"/>
          <w:szCs w:val="24"/>
        </w:rPr>
        <w:t xml:space="preserve">Research in </w:t>
      </w:r>
      <w:r w:rsidR="002D69FA">
        <w:rPr>
          <w:rFonts w:ascii="Times New Roman" w:hAnsi="Times New Roman" w:cs="Times New Roman"/>
          <w:sz w:val="24"/>
          <w:szCs w:val="24"/>
        </w:rPr>
        <w:t xml:space="preserve">relation to the impact of online material </w:t>
      </w:r>
      <w:r w:rsidR="00C24EA8">
        <w:rPr>
          <w:rFonts w:ascii="Times New Roman" w:hAnsi="Times New Roman" w:cs="Times New Roman"/>
          <w:sz w:val="24"/>
          <w:szCs w:val="24"/>
        </w:rPr>
        <w:t>has grown and in 2015</w:t>
      </w:r>
      <w:r w:rsidR="00992759">
        <w:rPr>
          <w:rFonts w:ascii="Times New Roman" w:hAnsi="Times New Roman" w:cs="Times New Roman"/>
          <w:sz w:val="24"/>
          <w:szCs w:val="24"/>
        </w:rPr>
        <w:t>,</w:t>
      </w:r>
      <w:r w:rsidR="00C24EA8">
        <w:rPr>
          <w:rFonts w:ascii="Times New Roman" w:hAnsi="Times New Roman" w:cs="Times New Roman"/>
          <w:sz w:val="24"/>
          <w:szCs w:val="24"/>
        </w:rPr>
        <w:t xml:space="preserve"> </w:t>
      </w:r>
      <w:r w:rsidR="00FA7A21">
        <w:rPr>
          <w:rFonts w:ascii="Times New Roman" w:hAnsi="Times New Roman" w:cs="Times New Roman"/>
          <w:sz w:val="24"/>
          <w:szCs w:val="24"/>
        </w:rPr>
        <w:t>Mowa</w:t>
      </w:r>
      <w:r w:rsidR="00C24EA8">
        <w:rPr>
          <w:rFonts w:ascii="Times New Roman" w:hAnsi="Times New Roman" w:cs="Times New Roman"/>
          <w:sz w:val="24"/>
          <w:szCs w:val="24"/>
        </w:rPr>
        <w:t xml:space="preserve">t et al </w:t>
      </w:r>
      <w:r w:rsidR="00CF63D8">
        <w:rPr>
          <w:rFonts w:ascii="Times New Roman" w:hAnsi="Times New Roman" w:cs="Times New Roman"/>
          <w:sz w:val="24"/>
          <w:szCs w:val="24"/>
        </w:rPr>
        <w:t xml:space="preserve">conducted a systematic review of the literature on </w:t>
      </w:r>
      <w:r w:rsidR="0073680E">
        <w:rPr>
          <w:rFonts w:ascii="Times New Roman" w:hAnsi="Times New Roman" w:cs="Times New Roman"/>
          <w:sz w:val="24"/>
          <w:szCs w:val="24"/>
        </w:rPr>
        <w:t>‘</w:t>
      </w:r>
      <w:r w:rsidR="00CF63D8">
        <w:rPr>
          <w:rFonts w:ascii="Times New Roman" w:hAnsi="Times New Roman" w:cs="Times New Roman"/>
          <w:sz w:val="24"/>
          <w:szCs w:val="24"/>
        </w:rPr>
        <w:t xml:space="preserve">the contribution of online content </w:t>
      </w:r>
      <w:r w:rsidR="0073680E">
        <w:rPr>
          <w:rFonts w:ascii="Times New Roman" w:hAnsi="Times New Roman" w:cs="Times New Roman"/>
          <w:sz w:val="24"/>
          <w:szCs w:val="24"/>
        </w:rPr>
        <w:t>to the promotion and normalisation</w:t>
      </w:r>
      <w:r w:rsidR="00E31F75">
        <w:rPr>
          <w:rFonts w:ascii="Times New Roman" w:hAnsi="Times New Roman" w:cs="Times New Roman"/>
          <w:sz w:val="24"/>
          <w:szCs w:val="24"/>
        </w:rPr>
        <w:t>’</w:t>
      </w:r>
      <w:r w:rsidR="0073680E">
        <w:rPr>
          <w:rFonts w:ascii="Times New Roman" w:hAnsi="Times New Roman" w:cs="Times New Roman"/>
          <w:sz w:val="24"/>
          <w:szCs w:val="24"/>
        </w:rPr>
        <w:t xml:space="preserve"> of</w:t>
      </w:r>
      <w:r w:rsidR="00E31F75">
        <w:rPr>
          <w:rFonts w:ascii="Times New Roman" w:hAnsi="Times New Roman" w:cs="Times New Roman"/>
          <w:sz w:val="24"/>
          <w:szCs w:val="24"/>
        </w:rPr>
        <w:t xml:space="preserve"> FGCS</w:t>
      </w:r>
      <w:r w:rsidR="000A62D7">
        <w:rPr>
          <w:rFonts w:ascii="Times New Roman" w:hAnsi="Times New Roman" w:cs="Times New Roman"/>
          <w:sz w:val="24"/>
          <w:szCs w:val="24"/>
        </w:rPr>
        <w:t xml:space="preserve"> based on research from the UK, Nigeria, the Netherlands, Australia and the US</w:t>
      </w:r>
      <w:r w:rsidR="00992759">
        <w:rPr>
          <w:rFonts w:ascii="Times New Roman" w:hAnsi="Times New Roman" w:cs="Times New Roman"/>
          <w:sz w:val="24"/>
          <w:szCs w:val="24"/>
        </w:rPr>
        <w:t>.</w:t>
      </w:r>
      <w:r w:rsidR="00992759">
        <w:rPr>
          <w:rStyle w:val="FootnoteReference"/>
          <w:rFonts w:ascii="Times New Roman" w:hAnsi="Times New Roman" w:cs="Times New Roman"/>
          <w:sz w:val="24"/>
          <w:szCs w:val="24"/>
        </w:rPr>
        <w:footnoteReference w:id="39"/>
      </w:r>
      <w:r w:rsidR="00097310">
        <w:rPr>
          <w:rFonts w:ascii="Times New Roman" w:hAnsi="Times New Roman" w:cs="Times New Roman"/>
          <w:sz w:val="24"/>
          <w:szCs w:val="24"/>
        </w:rPr>
        <w:t xml:space="preserve"> </w:t>
      </w:r>
      <w:r w:rsidR="000A62D7">
        <w:rPr>
          <w:rFonts w:ascii="Times New Roman" w:hAnsi="Times New Roman" w:cs="Times New Roman"/>
          <w:sz w:val="24"/>
          <w:szCs w:val="24"/>
        </w:rPr>
        <w:t xml:space="preserve">One of the key themes that emerged from the literature is </w:t>
      </w:r>
      <w:r w:rsidR="00CB49DF">
        <w:rPr>
          <w:rFonts w:ascii="Times New Roman" w:hAnsi="Times New Roman" w:cs="Times New Roman"/>
          <w:sz w:val="24"/>
          <w:szCs w:val="24"/>
        </w:rPr>
        <w:t xml:space="preserve">the </w:t>
      </w:r>
      <w:proofErr w:type="spellStart"/>
      <w:r w:rsidR="00CB49DF">
        <w:rPr>
          <w:rFonts w:ascii="Times New Roman" w:hAnsi="Times New Roman" w:cs="Times New Roman"/>
          <w:sz w:val="24"/>
          <w:szCs w:val="24"/>
        </w:rPr>
        <w:t>p</w:t>
      </w:r>
      <w:r w:rsidR="00E53007">
        <w:rPr>
          <w:rFonts w:ascii="Times New Roman" w:hAnsi="Times New Roman" w:cs="Times New Roman"/>
          <w:sz w:val="24"/>
          <w:szCs w:val="24"/>
        </w:rPr>
        <w:t>athologi</w:t>
      </w:r>
      <w:r w:rsidR="00FA7A21">
        <w:rPr>
          <w:rFonts w:ascii="Times New Roman" w:hAnsi="Times New Roman" w:cs="Times New Roman"/>
          <w:sz w:val="24"/>
          <w:szCs w:val="24"/>
        </w:rPr>
        <w:t>sation</w:t>
      </w:r>
      <w:proofErr w:type="spellEnd"/>
      <w:r w:rsidR="00FA7A21">
        <w:rPr>
          <w:rFonts w:ascii="Times New Roman" w:hAnsi="Times New Roman" w:cs="Times New Roman"/>
          <w:sz w:val="24"/>
          <w:szCs w:val="24"/>
        </w:rPr>
        <w:t xml:space="preserve"> of genital diversity in cyberspace</w:t>
      </w:r>
      <w:r w:rsidR="000A62D7">
        <w:rPr>
          <w:rFonts w:ascii="Times New Roman" w:hAnsi="Times New Roman" w:cs="Times New Roman"/>
          <w:sz w:val="24"/>
          <w:szCs w:val="24"/>
        </w:rPr>
        <w:t>. Acc</w:t>
      </w:r>
      <w:r w:rsidR="00DD0CE3">
        <w:rPr>
          <w:rFonts w:ascii="Times New Roman" w:hAnsi="Times New Roman" w:cs="Times New Roman"/>
          <w:sz w:val="24"/>
          <w:szCs w:val="24"/>
        </w:rPr>
        <w:t>ording to the authors</w:t>
      </w:r>
      <w:r w:rsidR="00FA7A21">
        <w:rPr>
          <w:rFonts w:ascii="Times New Roman" w:hAnsi="Times New Roman" w:cs="Times New Roman"/>
          <w:sz w:val="24"/>
          <w:szCs w:val="24"/>
        </w:rPr>
        <w:t xml:space="preserve">, all studies examined in the literature review found that ‘vulval diversity is </w:t>
      </w:r>
      <w:proofErr w:type="spellStart"/>
      <w:r w:rsidR="00FA7A21">
        <w:rPr>
          <w:rFonts w:ascii="Times New Roman" w:hAnsi="Times New Roman" w:cs="Times New Roman"/>
          <w:sz w:val="24"/>
          <w:szCs w:val="24"/>
        </w:rPr>
        <w:lastRenderedPageBreak/>
        <w:t>pathologised</w:t>
      </w:r>
      <w:proofErr w:type="spellEnd"/>
      <w:r w:rsidR="00FA7A21">
        <w:rPr>
          <w:rFonts w:ascii="Times New Roman" w:hAnsi="Times New Roman" w:cs="Times New Roman"/>
          <w:sz w:val="24"/>
          <w:szCs w:val="24"/>
        </w:rPr>
        <w:t>’</w:t>
      </w:r>
      <w:r w:rsidR="008650A3">
        <w:rPr>
          <w:rFonts w:ascii="Times New Roman" w:hAnsi="Times New Roman" w:cs="Times New Roman"/>
          <w:sz w:val="24"/>
          <w:szCs w:val="24"/>
        </w:rPr>
        <w:t xml:space="preserve"> or regarded as abnormal</w:t>
      </w:r>
      <w:r w:rsidR="00097310">
        <w:rPr>
          <w:rFonts w:ascii="Times New Roman" w:hAnsi="Times New Roman" w:cs="Times New Roman"/>
          <w:sz w:val="24"/>
          <w:szCs w:val="24"/>
        </w:rPr>
        <w:t xml:space="preserve">, </w:t>
      </w:r>
      <w:r w:rsidR="00FA7A21">
        <w:rPr>
          <w:rFonts w:ascii="Times New Roman" w:hAnsi="Times New Roman" w:cs="Times New Roman"/>
          <w:sz w:val="24"/>
          <w:szCs w:val="24"/>
        </w:rPr>
        <w:t>whilst ‘a homogenised “clean slit” vulva’ is promoted as ‘ideal and des</w:t>
      </w:r>
      <w:r w:rsidR="009262DD">
        <w:rPr>
          <w:rFonts w:ascii="Times New Roman" w:hAnsi="Times New Roman" w:cs="Times New Roman"/>
          <w:sz w:val="24"/>
          <w:szCs w:val="24"/>
        </w:rPr>
        <w:t>ir</w:t>
      </w:r>
      <w:r w:rsidR="00992759">
        <w:rPr>
          <w:rFonts w:ascii="Times New Roman" w:hAnsi="Times New Roman" w:cs="Times New Roman"/>
          <w:sz w:val="24"/>
          <w:szCs w:val="24"/>
        </w:rPr>
        <w:t>able’</w:t>
      </w:r>
      <w:r w:rsidR="00FA7A21">
        <w:rPr>
          <w:rFonts w:ascii="Times New Roman" w:hAnsi="Times New Roman" w:cs="Times New Roman"/>
          <w:sz w:val="24"/>
          <w:szCs w:val="24"/>
        </w:rPr>
        <w:t>.</w:t>
      </w:r>
      <w:r w:rsidR="00992759">
        <w:rPr>
          <w:rStyle w:val="FootnoteReference"/>
          <w:rFonts w:ascii="Times New Roman" w:hAnsi="Times New Roman" w:cs="Times New Roman"/>
          <w:sz w:val="24"/>
          <w:szCs w:val="24"/>
        </w:rPr>
        <w:footnoteReference w:id="40"/>
      </w:r>
      <w:r w:rsidR="00FA7A21">
        <w:rPr>
          <w:rFonts w:ascii="Times New Roman" w:hAnsi="Times New Roman" w:cs="Times New Roman"/>
          <w:sz w:val="24"/>
          <w:szCs w:val="24"/>
        </w:rPr>
        <w:t xml:space="preserve"> </w:t>
      </w:r>
      <w:r w:rsidR="009262DD">
        <w:rPr>
          <w:rFonts w:ascii="Times New Roman" w:hAnsi="Times New Roman" w:cs="Times New Roman"/>
          <w:sz w:val="24"/>
          <w:szCs w:val="24"/>
        </w:rPr>
        <w:t>They also report that FGCS providers utilise medical terminology such as ‘labial hypertrophy’ to problematize normal physical characteristics</w:t>
      </w:r>
      <w:r w:rsidR="000A62D7">
        <w:rPr>
          <w:rFonts w:ascii="Times New Roman" w:hAnsi="Times New Roman" w:cs="Times New Roman"/>
          <w:sz w:val="24"/>
          <w:szCs w:val="24"/>
        </w:rPr>
        <w:t xml:space="preserve"> and depict ‘the female body as degenerative’ due to childbirth and ageing: it is thus ‘improvable through surgery’.</w:t>
      </w:r>
      <w:r w:rsidR="000A62D7">
        <w:rPr>
          <w:rStyle w:val="FootnoteReference"/>
          <w:rFonts w:ascii="Times New Roman" w:hAnsi="Times New Roman" w:cs="Times New Roman"/>
          <w:sz w:val="24"/>
          <w:szCs w:val="24"/>
        </w:rPr>
        <w:footnoteReference w:id="41"/>
      </w:r>
      <w:r w:rsidR="000A62D7">
        <w:rPr>
          <w:rFonts w:ascii="Times New Roman" w:hAnsi="Times New Roman" w:cs="Times New Roman"/>
          <w:sz w:val="24"/>
          <w:szCs w:val="24"/>
        </w:rPr>
        <w:t xml:space="preserve"> </w:t>
      </w:r>
      <w:r w:rsidR="008650A3">
        <w:rPr>
          <w:rFonts w:ascii="Times New Roman" w:hAnsi="Times New Roman" w:cs="Times New Roman"/>
          <w:sz w:val="24"/>
          <w:szCs w:val="24"/>
        </w:rPr>
        <w:t>Skoda et al consequently</w:t>
      </w:r>
      <w:r w:rsidR="000B4B60">
        <w:rPr>
          <w:rFonts w:ascii="Times New Roman" w:hAnsi="Times New Roman" w:cs="Times New Roman"/>
          <w:sz w:val="24"/>
          <w:szCs w:val="24"/>
        </w:rPr>
        <w:t xml:space="preserve"> argue that </w:t>
      </w:r>
      <w:r w:rsidR="000A62D7">
        <w:rPr>
          <w:rFonts w:ascii="Times New Roman" w:hAnsi="Times New Roman" w:cs="Times New Roman"/>
          <w:sz w:val="24"/>
          <w:szCs w:val="24"/>
        </w:rPr>
        <w:t xml:space="preserve">the </w:t>
      </w:r>
      <w:r w:rsidR="000B4B60">
        <w:rPr>
          <w:rFonts w:ascii="Times New Roman" w:hAnsi="Times New Roman" w:cs="Times New Roman"/>
          <w:sz w:val="24"/>
          <w:szCs w:val="24"/>
        </w:rPr>
        <w:t>‘cultural devaluing of ordinary female genitals co</w:t>
      </w:r>
      <w:r w:rsidR="00561BA6">
        <w:rPr>
          <w:rFonts w:ascii="Times New Roman" w:hAnsi="Times New Roman" w:cs="Times New Roman"/>
          <w:sz w:val="24"/>
          <w:szCs w:val="24"/>
        </w:rPr>
        <w:t>ntributes to the fertile ground</w:t>
      </w:r>
      <w:r w:rsidR="000B4B60">
        <w:rPr>
          <w:rFonts w:ascii="Times New Roman" w:hAnsi="Times New Roman" w:cs="Times New Roman"/>
          <w:sz w:val="24"/>
          <w:szCs w:val="24"/>
        </w:rPr>
        <w:t xml:space="preserve"> for FGCS to flourish</w:t>
      </w:r>
      <w:r w:rsidR="000A62D7">
        <w:rPr>
          <w:rFonts w:ascii="Times New Roman" w:hAnsi="Times New Roman" w:cs="Times New Roman"/>
          <w:sz w:val="24"/>
          <w:szCs w:val="24"/>
        </w:rPr>
        <w:t>’</w:t>
      </w:r>
      <w:r w:rsidR="000B4B60">
        <w:rPr>
          <w:rFonts w:ascii="Times New Roman" w:hAnsi="Times New Roman" w:cs="Times New Roman"/>
          <w:sz w:val="24"/>
          <w:szCs w:val="24"/>
        </w:rPr>
        <w:t xml:space="preserve"> and that </w:t>
      </w:r>
      <w:r w:rsidR="000A62D7">
        <w:rPr>
          <w:rFonts w:ascii="Times New Roman" w:hAnsi="Times New Roman" w:cs="Times New Roman"/>
          <w:sz w:val="24"/>
          <w:szCs w:val="24"/>
        </w:rPr>
        <w:t>‘</w:t>
      </w:r>
      <w:r w:rsidR="000B4B60">
        <w:rPr>
          <w:rFonts w:ascii="Times New Roman" w:hAnsi="Times New Roman" w:cs="Times New Roman"/>
          <w:sz w:val="24"/>
          <w:szCs w:val="24"/>
        </w:rPr>
        <w:t>there is a need for education to encourage more positive and accurate views of women’s bodies</w:t>
      </w:r>
      <w:r w:rsidR="000A62D7">
        <w:rPr>
          <w:rFonts w:ascii="Times New Roman" w:hAnsi="Times New Roman" w:cs="Times New Roman"/>
          <w:sz w:val="24"/>
          <w:szCs w:val="24"/>
        </w:rPr>
        <w:t>’</w:t>
      </w:r>
      <w:r w:rsidR="000B4B60">
        <w:rPr>
          <w:rFonts w:ascii="Times New Roman" w:hAnsi="Times New Roman" w:cs="Times New Roman"/>
          <w:sz w:val="24"/>
          <w:szCs w:val="24"/>
        </w:rPr>
        <w:t>.</w:t>
      </w:r>
      <w:r w:rsidR="000B4B60">
        <w:rPr>
          <w:rStyle w:val="FootnoteReference"/>
          <w:rFonts w:ascii="Times New Roman" w:hAnsi="Times New Roman" w:cs="Times New Roman"/>
          <w:sz w:val="24"/>
          <w:szCs w:val="24"/>
        </w:rPr>
        <w:footnoteReference w:id="42"/>
      </w:r>
      <w:r w:rsidR="000B4B60">
        <w:rPr>
          <w:rFonts w:ascii="Times New Roman" w:hAnsi="Times New Roman" w:cs="Times New Roman"/>
          <w:sz w:val="24"/>
          <w:szCs w:val="24"/>
        </w:rPr>
        <w:t xml:space="preserve"> </w:t>
      </w:r>
      <w:r w:rsidR="000A62D7">
        <w:rPr>
          <w:rFonts w:ascii="Times New Roman" w:hAnsi="Times New Roman" w:cs="Times New Roman"/>
          <w:sz w:val="24"/>
          <w:szCs w:val="24"/>
        </w:rPr>
        <w:t xml:space="preserve">Mowat’s literature review also highlighted </w:t>
      </w:r>
      <w:r w:rsidR="00976E87">
        <w:rPr>
          <w:rFonts w:ascii="Times New Roman" w:hAnsi="Times New Roman" w:cs="Times New Roman"/>
          <w:sz w:val="24"/>
          <w:szCs w:val="24"/>
        </w:rPr>
        <w:t xml:space="preserve">that </w:t>
      </w:r>
      <w:r w:rsidR="009262DD">
        <w:rPr>
          <w:rFonts w:ascii="Times New Roman" w:hAnsi="Times New Roman" w:cs="Times New Roman"/>
          <w:sz w:val="24"/>
          <w:szCs w:val="24"/>
        </w:rPr>
        <w:t>f</w:t>
      </w:r>
      <w:r w:rsidR="00E53007">
        <w:rPr>
          <w:rFonts w:ascii="Times New Roman" w:hAnsi="Times New Roman" w:cs="Times New Roman"/>
          <w:sz w:val="24"/>
          <w:szCs w:val="24"/>
        </w:rPr>
        <w:t xml:space="preserve">emale genital appearance </w:t>
      </w:r>
      <w:r w:rsidR="00976E87">
        <w:rPr>
          <w:rFonts w:ascii="Times New Roman" w:hAnsi="Times New Roman" w:cs="Times New Roman"/>
          <w:sz w:val="24"/>
          <w:szCs w:val="24"/>
        </w:rPr>
        <w:t xml:space="preserve">is cited by </w:t>
      </w:r>
      <w:r w:rsidR="009276C7">
        <w:rPr>
          <w:rFonts w:ascii="Times New Roman" w:hAnsi="Times New Roman" w:cs="Times New Roman"/>
          <w:sz w:val="24"/>
          <w:szCs w:val="24"/>
        </w:rPr>
        <w:t xml:space="preserve">providers of FGCS </w:t>
      </w:r>
      <w:r w:rsidR="00E53007">
        <w:rPr>
          <w:rFonts w:ascii="Times New Roman" w:hAnsi="Times New Roman" w:cs="Times New Roman"/>
          <w:sz w:val="24"/>
          <w:szCs w:val="24"/>
        </w:rPr>
        <w:t xml:space="preserve">as important for </w:t>
      </w:r>
      <w:r w:rsidR="009262DD">
        <w:rPr>
          <w:rFonts w:ascii="Times New Roman" w:hAnsi="Times New Roman" w:cs="Times New Roman"/>
          <w:sz w:val="24"/>
          <w:szCs w:val="24"/>
        </w:rPr>
        <w:t xml:space="preserve">emotional </w:t>
      </w:r>
      <w:r w:rsidR="00E53007">
        <w:rPr>
          <w:rFonts w:ascii="Times New Roman" w:hAnsi="Times New Roman" w:cs="Times New Roman"/>
          <w:sz w:val="24"/>
          <w:szCs w:val="24"/>
        </w:rPr>
        <w:t>wellbeing</w:t>
      </w:r>
      <w:r w:rsidR="00976E87">
        <w:rPr>
          <w:rFonts w:ascii="Times New Roman" w:hAnsi="Times New Roman" w:cs="Times New Roman"/>
          <w:sz w:val="24"/>
          <w:szCs w:val="24"/>
        </w:rPr>
        <w:t xml:space="preserve"> and websites promote FGCS as a solut</w:t>
      </w:r>
      <w:r w:rsidR="00992759">
        <w:rPr>
          <w:rFonts w:ascii="Times New Roman" w:hAnsi="Times New Roman" w:cs="Times New Roman"/>
          <w:sz w:val="24"/>
          <w:szCs w:val="24"/>
        </w:rPr>
        <w:t>ion to an emotional problem</w:t>
      </w:r>
      <w:r w:rsidR="00976E87">
        <w:rPr>
          <w:rFonts w:ascii="Times New Roman" w:hAnsi="Times New Roman" w:cs="Times New Roman"/>
          <w:sz w:val="24"/>
          <w:szCs w:val="24"/>
        </w:rPr>
        <w:t>.</w:t>
      </w:r>
      <w:r w:rsidR="00992759">
        <w:rPr>
          <w:rStyle w:val="FootnoteReference"/>
          <w:rFonts w:ascii="Times New Roman" w:hAnsi="Times New Roman" w:cs="Times New Roman"/>
          <w:sz w:val="24"/>
          <w:szCs w:val="24"/>
        </w:rPr>
        <w:footnoteReference w:id="43"/>
      </w:r>
      <w:r w:rsidR="00976E87">
        <w:rPr>
          <w:rFonts w:ascii="Times New Roman" w:hAnsi="Times New Roman" w:cs="Times New Roman"/>
          <w:sz w:val="24"/>
          <w:szCs w:val="24"/>
        </w:rPr>
        <w:t xml:space="preserve"> </w:t>
      </w:r>
      <w:r w:rsidR="00A26838">
        <w:rPr>
          <w:rFonts w:ascii="Times New Roman" w:hAnsi="Times New Roman" w:cs="Times New Roman"/>
          <w:sz w:val="24"/>
          <w:szCs w:val="24"/>
        </w:rPr>
        <w:t xml:space="preserve">As explained above, some women seeking FGCS may suffer from psychological problems and there is concern that surgery could actually be detrimental to their wellbeing. </w:t>
      </w:r>
      <w:r w:rsidR="000A62D7">
        <w:rPr>
          <w:rFonts w:ascii="Times New Roman" w:hAnsi="Times New Roman" w:cs="Times New Roman"/>
          <w:sz w:val="24"/>
          <w:szCs w:val="24"/>
        </w:rPr>
        <w:t xml:space="preserve">FGCS is also portrayed </w:t>
      </w:r>
      <w:r w:rsidR="00A26838">
        <w:rPr>
          <w:rFonts w:ascii="Times New Roman" w:hAnsi="Times New Roman" w:cs="Times New Roman"/>
          <w:sz w:val="24"/>
          <w:szCs w:val="24"/>
        </w:rPr>
        <w:t xml:space="preserve">on websites </w:t>
      </w:r>
      <w:r w:rsidR="000A62D7">
        <w:rPr>
          <w:rFonts w:ascii="Times New Roman" w:hAnsi="Times New Roman" w:cs="Times New Roman"/>
          <w:sz w:val="24"/>
          <w:szCs w:val="24"/>
        </w:rPr>
        <w:t>as ‘safe, easy and effective’</w:t>
      </w:r>
      <w:r w:rsidR="000A62D7">
        <w:rPr>
          <w:rStyle w:val="FootnoteReference"/>
          <w:rFonts w:ascii="Times New Roman" w:hAnsi="Times New Roman" w:cs="Times New Roman"/>
          <w:sz w:val="24"/>
          <w:szCs w:val="24"/>
        </w:rPr>
        <w:footnoteReference w:id="44"/>
      </w:r>
      <w:r w:rsidR="000A62D7">
        <w:rPr>
          <w:rFonts w:ascii="Times New Roman" w:hAnsi="Times New Roman" w:cs="Times New Roman"/>
          <w:sz w:val="24"/>
          <w:szCs w:val="24"/>
        </w:rPr>
        <w:t xml:space="preserve"> </w:t>
      </w:r>
      <w:r w:rsidR="00A26838">
        <w:rPr>
          <w:rFonts w:ascii="Times New Roman" w:hAnsi="Times New Roman" w:cs="Times New Roman"/>
          <w:sz w:val="24"/>
          <w:szCs w:val="24"/>
        </w:rPr>
        <w:t>which has been que</w:t>
      </w:r>
      <w:r w:rsidR="00985E8C">
        <w:rPr>
          <w:rFonts w:ascii="Times New Roman" w:hAnsi="Times New Roman" w:cs="Times New Roman"/>
          <w:sz w:val="24"/>
          <w:szCs w:val="24"/>
        </w:rPr>
        <w:t>stioned by medical practitioners</w:t>
      </w:r>
      <w:r w:rsidR="00A26838">
        <w:rPr>
          <w:rFonts w:ascii="Times New Roman" w:hAnsi="Times New Roman" w:cs="Times New Roman"/>
          <w:sz w:val="24"/>
          <w:szCs w:val="24"/>
        </w:rPr>
        <w:t xml:space="preserve"> and professional bodies.</w:t>
      </w:r>
      <w:r w:rsidR="00985E8C" w:rsidRPr="00985E8C">
        <w:rPr>
          <w:rStyle w:val="legds2"/>
          <w:rFonts w:ascii="Times New Roman" w:hAnsi="Times New Roman"/>
          <w:sz w:val="24"/>
          <w:szCs w:val="24"/>
          <w:lang w:val="en"/>
          <w:specVanish w:val="0"/>
        </w:rPr>
        <w:t xml:space="preserve"> </w:t>
      </w:r>
      <w:r w:rsidR="00A04E8D">
        <w:rPr>
          <w:rStyle w:val="legds2"/>
          <w:rFonts w:ascii="Times New Roman" w:hAnsi="Times New Roman"/>
          <w:sz w:val="24"/>
          <w:szCs w:val="24"/>
          <w:lang w:val="en"/>
          <w:specVanish w:val="0"/>
        </w:rPr>
        <w:t xml:space="preserve">The Royal College of Obstetricians </w:t>
      </w:r>
      <w:r w:rsidR="00A04E8D">
        <w:rPr>
          <w:rFonts w:ascii="Times New Roman" w:hAnsi="Times New Roman" w:cs="Times New Roman"/>
          <w:sz w:val="24"/>
          <w:szCs w:val="24"/>
        </w:rPr>
        <w:t xml:space="preserve">and Gynaecologists has criticised </w:t>
      </w:r>
      <w:r w:rsidR="00A04E8D" w:rsidRPr="006244C3">
        <w:rPr>
          <w:rStyle w:val="legds2"/>
          <w:rFonts w:ascii="Times New Roman" w:hAnsi="Times New Roman"/>
          <w:sz w:val="24"/>
          <w:szCs w:val="24"/>
          <w:lang w:val="en"/>
          <w:specVanish w:val="0"/>
        </w:rPr>
        <w:t>‘the presentation of female genital cosmetic surgery (FGCS) as an unproblematic lifestyle choice’</w:t>
      </w:r>
      <w:r w:rsidR="00A04E8D">
        <w:rPr>
          <w:rStyle w:val="FootnoteReference"/>
          <w:rFonts w:ascii="Times New Roman" w:hAnsi="Times New Roman"/>
          <w:sz w:val="24"/>
          <w:szCs w:val="24"/>
          <w:lang w:val="en"/>
        </w:rPr>
        <w:footnoteReference w:id="45"/>
      </w:r>
      <w:r w:rsidR="00A04E8D" w:rsidRPr="006244C3">
        <w:rPr>
          <w:rStyle w:val="legds2"/>
          <w:rFonts w:ascii="Times New Roman" w:hAnsi="Times New Roman"/>
          <w:sz w:val="24"/>
          <w:szCs w:val="24"/>
          <w:lang w:val="en"/>
          <w:specVanish w:val="0"/>
        </w:rPr>
        <w:t xml:space="preserve"> </w:t>
      </w:r>
      <w:r w:rsidR="000F67F0">
        <w:rPr>
          <w:rStyle w:val="legds2"/>
          <w:rFonts w:ascii="Times New Roman" w:hAnsi="Times New Roman"/>
          <w:sz w:val="24"/>
          <w:szCs w:val="24"/>
          <w:lang w:val="en"/>
          <w:specVanish w:val="0"/>
        </w:rPr>
        <w:t xml:space="preserve">and, as explained earlier, </w:t>
      </w:r>
      <w:r w:rsidR="00EA0EE8">
        <w:rPr>
          <w:rFonts w:ascii="Times New Roman" w:hAnsi="Times New Roman" w:cs="Times New Roman"/>
          <w:sz w:val="24"/>
          <w:szCs w:val="24"/>
        </w:rPr>
        <w:t xml:space="preserve">has </w:t>
      </w:r>
      <w:r w:rsidR="008650A3">
        <w:rPr>
          <w:rFonts w:ascii="Times New Roman" w:hAnsi="Times New Roman" w:cs="Times New Roman"/>
          <w:sz w:val="24"/>
          <w:szCs w:val="24"/>
        </w:rPr>
        <w:t>queri</w:t>
      </w:r>
      <w:r w:rsidR="00985E8C">
        <w:rPr>
          <w:rFonts w:ascii="Times New Roman" w:hAnsi="Times New Roman" w:cs="Times New Roman"/>
          <w:sz w:val="24"/>
          <w:szCs w:val="24"/>
        </w:rPr>
        <w:t>ed the efficacy of genital surgery for functional problems such as discomfort while exercising</w:t>
      </w:r>
      <w:r w:rsidR="000F67F0">
        <w:rPr>
          <w:rFonts w:ascii="Times New Roman" w:hAnsi="Times New Roman" w:cs="Times New Roman"/>
          <w:sz w:val="24"/>
          <w:szCs w:val="24"/>
        </w:rPr>
        <w:t>.</w:t>
      </w:r>
      <w:r w:rsidR="00985E8C">
        <w:rPr>
          <w:rStyle w:val="FootnoteReference"/>
          <w:rFonts w:ascii="Times New Roman" w:hAnsi="Times New Roman" w:cs="Times New Roman"/>
          <w:sz w:val="24"/>
          <w:szCs w:val="24"/>
        </w:rPr>
        <w:footnoteReference w:id="46"/>
      </w:r>
      <w:r w:rsidR="003A0B50">
        <w:rPr>
          <w:rFonts w:ascii="Times New Roman" w:hAnsi="Times New Roman" w:cs="Times New Roman"/>
          <w:sz w:val="24"/>
          <w:szCs w:val="24"/>
        </w:rPr>
        <w:t xml:space="preserve"> </w:t>
      </w:r>
      <w:r w:rsidR="000F67F0">
        <w:rPr>
          <w:rFonts w:ascii="Times New Roman" w:hAnsi="Times New Roman" w:cs="Times New Roman"/>
          <w:sz w:val="24"/>
          <w:szCs w:val="24"/>
        </w:rPr>
        <w:t>It also points to the lack of research on the ri</w:t>
      </w:r>
      <w:r w:rsidR="008650A3">
        <w:rPr>
          <w:rFonts w:ascii="Times New Roman" w:hAnsi="Times New Roman" w:cs="Times New Roman"/>
          <w:sz w:val="24"/>
          <w:szCs w:val="24"/>
        </w:rPr>
        <w:t>sks associated with labiaplasty,</w:t>
      </w:r>
      <w:r w:rsidR="000F67F0">
        <w:rPr>
          <w:rStyle w:val="FootnoteReference"/>
          <w:rFonts w:ascii="Times New Roman" w:hAnsi="Times New Roman" w:cs="Times New Roman"/>
          <w:sz w:val="24"/>
          <w:szCs w:val="24"/>
        </w:rPr>
        <w:footnoteReference w:id="47"/>
      </w:r>
      <w:r w:rsidR="000F67F0">
        <w:rPr>
          <w:rFonts w:ascii="Times New Roman" w:hAnsi="Times New Roman" w:cs="Times New Roman"/>
          <w:sz w:val="24"/>
          <w:szCs w:val="24"/>
        </w:rPr>
        <w:t xml:space="preserve"> </w:t>
      </w:r>
      <w:r w:rsidR="008650A3">
        <w:rPr>
          <w:rFonts w:ascii="Times New Roman" w:hAnsi="Times New Roman" w:cs="Times New Roman"/>
          <w:sz w:val="24"/>
          <w:szCs w:val="24"/>
        </w:rPr>
        <w:t xml:space="preserve">whilst </w:t>
      </w:r>
      <w:proofErr w:type="spellStart"/>
      <w:r w:rsidR="00EA0EE8">
        <w:rPr>
          <w:rStyle w:val="legds2"/>
          <w:rFonts w:ascii="Times New Roman" w:hAnsi="Times New Roman"/>
          <w:sz w:val="24"/>
          <w:szCs w:val="24"/>
          <w:lang w:val="en"/>
          <w:specVanish w:val="0"/>
        </w:rPr>
        <w:t>Michala</w:t>
      </w:r>
      <w:proofErr w:type="spellEnd"/>
      <w:r w:rsidR="00EA0EE8">
        <w:rPr>
          <w:rStyle w:val="legds2"/>
          <w:rFonts w:ascii="Times New Roman" w:hAnsi="Times New Roman"/>
          <w:sz w:val="24"/>
          <w:szCs w:val="24"/>
          <w:lang w:val="en"/>
          <w:specVanish w:val="0"/>
        </w:rPr>
        <w:t xml:space="preserve"> et al </w:t>
      </w:r>
      <w:r w:rsidR="008650A3">
        <w:rPr>
          <w:rStyle w:val="legds2"/>
          <w:rFonts w:ascii="Times New Roman" w:hAnsi="Times New Roman"/>
          <w:sz w:val="24"/>
          <w:szCs w:val="24"/>
          <w:lang w:val="en"/>
          <w:specVanish w:val="0"/>
        </w:rPr>
        <w:t>dispute</w:t>
      </w:r>
      <w:r w:rsidR="00BD7BD9">
        <w:rPr>
          <w:rStyle w:val="legds2"/>
          <w:rFonts w:ascii="Times New Roman" w:hAnsi="Times New Roman"/>
          <w:sz w:val="24"/>
          <w:szCs w:val="24"/>
          <w:lang w:val="en"/>
          <w:specVanish w:val="0"/>
        </w:rPr>
        <w:t xml:space="preserve"> the use of genital surgery to improve sexual satisfaction.</w:t>
      </w:r>
      <w:r w:rsidR="00EA0EE8">
        <w:rPr>
          <w:rStyle w:val="FootnoteReference"/>
          <w:rFonts w:ascii="Times New Roman" w:hAnsi="Times New Roman"/>
          <w:sz w:val="24"/>
          <w:szCs w:val="24"/>
          <w:lang w:val="en"/>
        </w:rPr>
        <w:footnoteReference w:id="48"/>
      </w:r>
      <w:r w:rsidR="00EA0EE8">
        <w:rPr>
          <w:rStyle w:val="legds2"/>
          <w:rFonts w:ascii="Times New Roman" w:hAnsi="Times New Roman"/>
          <w:sz w:val="24"/>
          <w:szCs w:val="24"/>
          <w:lang w:val="en"/>
          <w:specVanish w:val="0"/>
        </w:rPr>
        <w:t xml:space="preserve"> </w:t>
      </w:r>
      <w:r w:rsidR="00A26838">
        <w:rPr>
          <w:rFonts w:ascii="Times New Roman" w:hAnsi="Times New Roman" w:cs="Times New Roman"/>
          <w:sz w:val="24"/>
          <w:szCs w:val="24"/>
        </w:rPr>
        <w:t xml:space="preserve">Providers may, therefore, be making unsubstantiated claims. </w:t>
      </w:r>
      <w:r w:rsidR="00985E8C">
        <w:rPr>
          <w:rFonts w:ascii="Times New Roman" w:hAnsi="Times New Roman" w:cs="Times New Roman"/>
          <w:sz w:val="24"/>
          <w:szCs w:val="24"/>
        </w:rPr>
        <w:t xml:space="preserve">The concerns raised by medical professionals regarding the safety and efficacy of the procedures and the </w:t>
      </w:r>
      <w:r w:rsidR="007B6199">
        <w:rPr>
          <w:rFonts w:ascii="Times New Roman" w:hAnsi="Times New Roman" w:cs="Times New Roman"/>
          <w:sz w:val="24"/>
          <w:szCs w:val="24"/>
        </w:rPr>
        <w:t xml:space="preserve">motivations of </w:t>
      </w:r>
      <w:r w:rsidR="007110FF">
        <w:rPr>
          <w:rFonts w:ascii="Times New Roman" w:hAnsi="Times New Roman" w:cs="Times New Roman"/>
          <w:sz w:val="24"/>
          <w:szCs w:val="24"/>
        </w:rPr>
        <w:t>women request</w:t>
      </w:r>
      <w:r w:rsidR="007B6199">
        <w:rPr>
          <w:rFonts w:ascii="Times New Roman" w:hAnsi="Times New Roman" w:cs="Times New Roman"/>
          <w:sz w:val="24"/>
          <w:szCs w:val="24"/>
        </w:rPr>
        <w:t>ing</w:t>
      </w:r>
      <w:r w:rsidR="007110FF">
        <w:rPr>
          <w:rFonts w:ascii="Times New Roman" w:hAnsi="Times New Roman" w:cs="Times New Roman"/>
          <w:sz w:val="24"/>
          <w:szCs w:val="24"/>
        </w:rPr>
        <w:t xml:space="preserve"> genita</w:t>
      </w:r>
      <w:r w:rsidR="007B6199">
        <w:rPr>
          <w:rFonts w:ascii="Times New Roman" w:hAnsi="Times New Roman" w:cs="Times New Roman"/>
          <w:sz w:val="24"/>
          <w:szCs w:val="24"/>
        </w:rPr>
        <w:t xml:space="preserve">l cosmetic surgery </w:t>
      </w:r>
      <w:r w:rsidR="0052387F">
        <w:rPr>
          <w:rFonts w:ascii="Times New Roman" w:hAnsi="Times New Roman" w:cs="Times New Roman"/>
          <w:sz w:val="24"/>
          <w:szCs w:val="24"/>
        </w:rPr>
        <w:t xml:space="preserve">and </w:t>
      </w:r>
      <w:r w:rsidR="007B6199">
        <w:rPr>
          <w:rFonts w:ascii="Times New Roman" w:hAnsi="Times New Roman" w:cs="Times New Roman"/>
          <w:sz w:val="24"/>
          <w:szCs w:val="24"/>
        </w:rPr>
        <w:t xml:space="preserve">are pertinent to the legality of FGCS, which will be discussed in the next section of the paper.  </w:t>
      </w:r>
    </w:p>
    <w:p w14:paraId="6150BD52" w14:textId="77777777" w:rsidR="00BF35B1" w:rsidRPr="000F67F0" w:rsidRDefault="00BF35B1" w:rsidP="0099237E">
      <w:pPr>
        <w:rPr>
          <w:rStyle w:val="legds2"/>
          <w:rFonts w:ascii="Times New Roman" w:hAnsi="Times New Roman" w:cs="Times New Roman"/>
          <w:sz w:val="24"/>
          <w:szCs w:val="24"/>
        </w:rPr>
      </w:pPr>
    </w:p>
    <w:p w14:paraId="717BEBB8" w14:textId="77777777" w:rsidR="00933809" w:rsidRPr="00F60B31" w:rsidRDefault="00DA58BF" w:rsidP="00F60B31">
      <w:pPr>
        <w:pStyle w:val="ListParagraph"/>
        <w:numPr>
          <w:ilvl w:val="0"/>
          <w:numId w:val="12"/>
        </w:numPr>
        <w:rPr>
          <w:rFonts w:ascii="Times New Roman" w:hAnsi="Times New Roman" w:cs="Times New Roman"/>
          <w:b/>
          <w:sz w:val="24"/>
          <w:szCs w:val="24"/>
        </w:rPr>
      </w:pPr>
      <w:r w:rsidRPr="00F60B31">
        <w:rPr>
          <w:rFonts w:ascii="Times New Roman" w:hAnsi="Times New Roman" w:cs="Times New Roman"/>
          <w:b/>
          <w:sz w:val="24"/>
          <w:szCs w:val="24"/>
        </w:rPr>
        <w:t xml:space="preserve">The Law </w:t>
      </w:r>
    </w:p>
    <w:p w14:paraId="3A0EF87E" w14:textId="77777777" w:rsidR="00187568" w:rsidRPr="00814CA7" w:rsidRDefault="00EA0EE8" w:rsidP="00064AEB">
      <w:pPr>
        <w:rPr>
          <w:rFonts w:ascii="Times New Roman" w:hAnsi="Times New Roman"/>
          <w:sz w:val="24"/>
          <w:szCs w:val="24"/>
          <w:lang w:eastAsia="en-GB"/>
        </w:rPr>
      </w:pPr>
      <w:r>
        <w:rPr>
          <w:rFonts w:ascii="Times New Roman" w:hAnsi="Times New Roman"/>
          <w:sz w:val="24"/>
          <w:szCs w:val="24"/>
        </w:rPr>
        <w:t>As indicated above</w:t>
      </w:r>
      <w:r w:rsidR="008006E7">
        <w:rPr>
          <w:rFonts w:ascii="Times New Roman" w:hAnsi="Times New Roman"/>
          <w:sz w:val="24"/>
          <w:szCs w:val="24"/>
        </w:rPr>
        <w:t xml:space="preserve">, </w:t>
      </w:r>
      <w:r w:rsidR="00C14EE5">
        <w:rPr>
          <w:rFonts w:ascii="Times New Roman" w:hAnsi="Times New Roman"/>
          <w:sz w:val="24"/>
          <w:szCs w:val="24"/>
        </w:rPr>
        <w:t>FGCS seems to fall within the scope of the definition of FGM provided by the World Health Organisation</w:t>
      </w:r>
      <w:r w:rsidR="008006E7">
        <w:rPr>
          <w:rFonts w:ascii="Times New Roman" w:hAnsi="Times New Roman"/>
          <w:sz w:val="24"/>
          <w:szCs w:val="24"/>
        </w:rPr>
        <w:t>.</w:t>
      </w:r>
      <w:r w:rsidR="006D5794">
        <w:rPr>
          <w:rFonts w:ascii="Times New Roman" w:hAnsi="Times New Roman"/>
          <w:sz w:val="24"/>
          <w:szCs w:val="24"/>
        </w:rPr>
        <w:t xml:space="preserve"> </w:t>
      </w:r>
      <w:r w:rsidR="00143A8F">
        <w:rPr>
          <w:rFonts w:ascii="Times New Roman" w:hAnsi="Times New Roman"/>
          <w:sz w:val="24"/>
          <w:szCs w:val="24"/>
        </w:rPr>
        <w:t xml:space="preserve">In fact, </w:t>
      </w:r>
      <w:r w:rsidR="00143A8F">
        <w:rPr>
          <w:rFonts w:ascii="Times New Roman" w:hAnsi="Times New Roman"/>
          <w:sz w:val="24"/>
          <w:szCs w:val="24"/>
          <w:lang w:eastAsia="en-GB"/>
        </w:rPr>
        <w:t>Kelly and Foster argue ‘that there is little to distinguish FGM from many or most of the procedures involved in FGCS’.</w:t>
      </w:r>
      <w:r w:rsidR="00143A8F">
        <w:rPr>
          <w:rStyle w:val="FootnoteReference"/>
          <w:rFonts w:ascii="Times New Roman" w:hAnsi="Times New Roman"/>
          <w:sz w:val="24"/>
          <w:szCs w:val="24"/>
          <w:lang w:eastAsia="en-GB"/>
        </w:rPr>
        <w:footnoteReference w:id="49"/>
      </w:r>
      <w:r w:rsidR="00143A8F">
        <w:rPr>
          <w:rFonts w:ascii="Times New Roman" w:hAnsi="Times New Roman"/>
          <w:sz w:val="24"/>
          <w:szCs w:val="24"/>
          <w:lang w:eastAsia="en-GB"/>
        </w:rPr>
        <w:t xml:space="preserve"> </w:t>
      </w:r>
      <w:r w:rsidR="008650A3">
        <w:rPr>
          <w:rFonts w:ascii="Times New Roman" w:hAnsi="Times New Roman"/>
          <w:sz w:val="24"/>
          <w:szCs w:val="24"/>
        </w:rPr>
        <w:t>The WHO</w:t>
      </w:r>
      <w:r w:rsidR="00BD5E01" w:rsidRPr="008006E7">
        <w:rPr>
          <w:rFonts w:ascii="Times New Roman" w:hAnsi="Times New Roman"/>
          <w:sz w:val="24"/>
          <w:szCs w:val="24"/>
        </w:rPr>
        <w:t xml:space="preserve"> classifies female genital mutilation into four categories</w:t>
      </w:r>
      <w:r w:rsidR="000744F8">
        <w:rPr>
          <w:rFonts w:ascii="Times New Roman" w:hAnsi="Times New Roman"/>
          <w:sz w:val="24"/>
          <w:szCs w:val="24"/>
        </w:rPr>
        <w:t>.</w:t>
      </w:r>
      <w:r w:rsidR="0061679B">
        <w:rPr>
          <w:rStyle w:val="FootnoteReference"/>
          <w:rFonts w:ascii="Times New Roman" w:hAnsi="Times New Roman"/>
          <w:sz w:val="24"/>
          <w:szCs w:val="24"/>
        </w:rPr>
        <w:footnoteReference w:id="50"/>
      </w:r>
      <w:r w:rsidR="000744F8">
        <w:rPr>
          <w:rFonts w:ascii="Times New Roman" w:hAnsi="Times New Roman"/>
          <w:sz w:val="24"/>
          <w:szCs w:val="24"/>
        </w:rPr>
        <w:t xml:space="preserve"> </w:t>
      </w:r>
      <w:r w:rsidR="00BD5E01" w:rsidRPr="008006E7">
        <w:rPr>
          <w:rFonts w:ascii="Times New Roman" w:hAnsi="Times New Roman"/>
          <w:sz w:val="24"/>
          <w:szCs w:val="24"/>
          <w:lang w:eastAsia="en-GB"/>
        </w:rPr>
        <w:t>Type I is clitoridectomy, which comprises the total or partial removal of t</w:t>
      </w:r>
      <w:r w:rsidR="00143A8F">
        <w:rPr>
          <w:rFonts w:ascii="Times New Roman" w:hAnsi="Times New Roman"/>
          <w:sz w:val="24"/>
          <w:szCs w:val="24"/>
          <w:lang w:eastAsia="en-GB"/>
        </w:rPr>
        <w:t xml:space="preserve">he clitoris and/or its prepuce: </w:t>
      </w:r>
      <w:proofErr w:type="spellStart"/>
      <w:r w:rsidR="00143A8F">
        <w:rPr>
          <w:rFonts w:ascii="Times New Roman" w:hAnsi="Times New Roman"/>
          <w:sz w:val="24"/>
          <w:szCs w:val="24"/>
          <w:lang w:eastAsia="en-GB"/>
        </w:rPr>
        <w:t>hoodectomy</w:t>
      </w:r>
      <w:proofErr w:type="spellEnd"/>
      <w:r w:rsidR="00143A8F">
        <w:rPr>
          <w:rFonts w:ascii="Times New Roman" w:hAnsi="Times New Roman"/>
          <w:sz w:val="24"/>
          <w:szCs w:val="24"/>
          <w:lang w:eastAsia="en-GB"/>
        </w:rPr>
        <w:t xml:space="preserve"> wo</w:t>
      </w:r>
      <w:r w:rsidR="00814CA7">
        <w:rPr>
          <w:rFonts w:ascii="Times New Roman" w:hAnsi="Times New Roman"/>
          <w:sz w:val="24"/>
          <w:szCs w:val="24"/>
          <w:lang w:eastAsia="en-GB"/>
        </w:rPr>
        <w:t>uld thus constitute t</w:t>
      </w:r>
      <w:r w:rsidR="00143A8F">
        <w:rPr>
          <w:rFonts w:ascii="Times New Roman" w:hAnsi="Times New Roman"/>
          <w:sz w:val="24"/>
          <w:szCs w:val="24"/>
          <w:lang w:eastAsia="en-GB"/>
        </w:rPr>
        <w:t xml:space="preserve">ype I FGM. </w:t>
      </w:r>
      <w:r w:rsidR="00BD5E01" w:rsidRPr="008006E7">
        <w:rPr>
          <w:rFonts w:ascii="Times New Roman" w:hAnsi="Times New Roman"/>
          <w:sz w:val="24"/>
          <w:szCs w:val="24"/>
          <w:lang w:eastAsia="en-GB"/>
        </w:rPr>
        <w:t>Type II, or excision, involves the total or partial removal of the clitoris and labia minora, with or without the excision of the labia majora</w:t>
      </w:r>
      <w:r w:rsidR="000B0BF1">
        <w:rPr>
          <w:rFonts w:ascii="Times New Roman" w:hAnsi="Times New Roman"/>
          <w:sz w:val="24"/>
          <w:szCs w:val="24"/>
          <w:lang w:eastAsia="en-GB"/>
        </w:rPr>
        <w:t xml:space="preserve"> – within this broad </w:t>
      </w:r>
      <w:r w:rsidR="000B0BF1">
        <w:rPr>
          <w:rFonts w:ascii="Times New Roman" w:hAnsi="Times New Roman"/>
          <w:sz w:val="24"/>
          <w:szCs w:val="24"/>
          <w:lang w:eastAsia="en-GB"/>
        </w:rPr>
        <w:lastRenderedPageBreak/>
        <w:t xml:space="preserve">category are sub-categories </w:t>
      </w:r>
      <w:proofErr w:type="gramStart"/>
      <w:r w:rsidR="000B0BF1">
        <w:rPr>
          <w:rFonts w:ascii="Times New Roman" w:hAnsi="Times New Roman"/>
          <w:sz w:val="24"/>
          <w:szCs w:val="24"/>
          <w:lang w:eastAsia="en-GB"/>
        </w:rPr>
        <w:t>e.g.</w:t>
      </w:r>
      <w:proofErr w:type="gramEnd"/>
      <w:r w:rsidR="000B0BF1">
        <w:rPr>
          <w:rFonts w:ascii="Times New Roman" w:hAnsi="Times New Roman"/>
          <w:sz w:val="24"/>
          <w:szCs w:val="24"/>
          <w:lang w:eastAsia="en-GB"/>
        </w:rPr>
        <w:t xml:space="preserve"> Type </w:t>
      </w:r>
      <w:proofErr w:type="spellStart"/>
      <w:r w:rsidR="000B0BF1">
        <w:rPr>
          <w:rFonts w:ascii="Times New Roman" w:hAnsi="Times New Roman"/>
          <w:sz w:val="24"/>
          <w:szCs w:val="24"/>
          <w:lang w:eastAsia="en-GB"/>
        </w:rPr>
        <w:t>IIa</w:t>
      </w:r>
      <w:proofErr w:type="spellEnd"/>
      <w:r w:rsidR="000B0BF1">
        <w:rPr>
          <w:rFonts w:ascii="Times New Roman" w:hAnsi="Times New Roman"/>
          <w:sz w:val="24"/>
          <w:szCs w:val="24"/>
          <w:lang w:eastAsia="en-GB"/>
        </w:rPr>
        <w:t xml:space="preserve"> is the removal of the labia minora only.</w:t>
      </w:r>
      <w:r w:rsidR="000B0BF1">
        <w:rPr>
          <w:rStyle w:val="FootnoteReference"/>
          <w:rFonts w:ascii="Times New Roman" w:hAnsi="Times New Roman"/>
          <w:sz w:val="24"/>
          <w:szCs w:val="24"/>
          <w:lang w:eastAsia="en-GB"/>
        </w:rPr>
        <w:footnoteReference w:id="51"/>
      </w:r>
      <w:r w:rsidR="00855CAA">
        <w:rPr>
          <w:rFonts w:ascii="Times New Roman" w:hAnsi="Times New Roman"/>
          <w:sz w:val="24"/>
          <w:szCs w:val="24"/>
          <w:lang w:eastAsia="en-GB"/>
        </w:rPr>
        <w:t xml:space="preserve"> L</w:t>
      </w:r>
      <w:r w:rsidR="00143A8F">
        <w:rPr>
          <w:rFonts w:ascii="Times New Roman" w:hAnsi="Times New Roman"/>
          <w:sz w:val="24"/>
          <w:szCs w:val="24"/>
          <w:lang w:eastAsia="en-GB"/>
        </w:rPr>
        <w:t>abiaplasty</w:t>
      </w:r>
      <w:r w:rsidR="00855CAA">
        <w:rPr>
          <w:rFonts w:ascii="Times New Roman" w:hAnsi="Times New Roman"/>
          <w:sz w:val="24"/>
          <w:szCs w:val="24"/>
          <w:lang w:eastAsia="en-GB"/>
        </w:rPr>
        <w:t xml:space="preserve"> aims to decrease the size of the labia minora and is therefore comparable to type </w:t>
      </w:r>
      <w:proofErr w:type="spellStart"/>
      <w:r w:rsidR="00855CAA">
        <w:rPr>
          <w:rFonts w:ascii="Times New Roman" w:hAnsi="Times New Roman"/>
          <w:sz w:val="24"/>
          <w:szCs w:val="24"/>
          <w:lang w:eastAsia="en-GB"/>
        </w:rPr>
        <w:t>II</w:t>
      </w:r>
      <w:r w:rsidR="000B0BF1">
        <w:rPr>
          <w:rFonts w:ascii="Times New Roman" w:hAnsi="Times New Roman"/>
          <w:sz w:val="24"/>
          <w:szCs w:val="24"/>
          <w:lang w:eastAsia="en-GB"/>
        </w:rPr>
        <w:t>a</w:t>
      </w:r>
      <w:proofErr w:type="spellEnd"/>
      <w:r w:rsidR="00855CAA">
        <w:rPr>
          <w:rFonts w:ascii="Times New Roman" w:hAnsi="Times New Roman"/>
          <w:sz w:val="24"/>
          <w:szCs w:val="24"/>
          <w:lang w:eastAsia="en-GB"/>
        </w:rPr>
        <w:t xml:space="preserve"> FGM</w:t>
      </w:r>
      <w:r w:rsidR="000B0BF1">
        <w:rPr>
          <w:rFonts w:ascii="Times New Roman" w:hAnsi="Times New Roman"/>
          <w:sz w:val="24"/>
          <w:szCs w:val="24"/>
          <w:lang w:eastAsia="en-GB"/>
        </w:rPr>
        <w:t>. V</w:t>
      </w:r>
      <w:r w:rsidR="00855CAA">
        <w:rPr>
          <w:rFonts w:ascii="Times New Roman" w:hAnsi="Times New Roman"/>
          <w:sz w:val="24"/>
          <w:szCs w:val="24"/>
          <w:lang w:eastAsia="en-GB"/>
        </w:rPr>
        <w:t>aginoplasty</w:t>
      </w:r>
      <w:r w:rsidR="000B0BF1">
        <w:rPr>
          <w:rFonts w:ascii="Times New Roman" w:hAnsi="Times New Roman"/>
          <w:sz w:val="24"/>
          <w:szCs w:val="24"/>
          <w:lang w:eastAsia="en-GB"/>
        </w:rPr>
        <w:t xml:space="preserve"> and hymen reconstruction can also </w:t>
      </w:r>
      <w:r w:rsidR="008E5D4A">
        <w:rPr>
          <w:rFonts w:ascii="Times New Roman" w:hAnsi="Times New Roman"/>
          <w:sz w:val="24"/>
          <w:szCs w:val="24"/>
          <w:lang w:eastAsia="en-GB"/>
        </w:rPr>
        <w:t xml:space="preserve">involve </w:t>
      </w:r>
      <w:r w:rsidR="000B0BF1">
        <w:rPr>
          <w:rFonts w:ascii="Times New Roman" w:hAnsi="Times New Roman"/>
          <w:sz w:val="24"/>
          <w:szCs w:val="24"/>
          <w:lang w:eastAsia="en-GB"/>
        </w:rPr>
        <w:t xml:space="preserve">some </w:t>
      </w:r>
      <w:r w:rsidR="008E5D4A">
        <w:rPr>
          <w:rFonts w:ascii="Times New Roman" w:hAnsi="Times New Roman"/>
          <w:sz w:val="24"/>
          <w:szCs w:val="24"/>
          <w:lang w:eastAsia="en-GB"/>
        </w:rPr>
        <w:t>excision</w:t>
      </w:r>
      <w:r w:rsidR="000B0BF1">
        <w:rPr>
          <w:rFonts w:ascii="Times New Roman" w:hAnsi="Times New Roman"/>
          <w:sz w:val="24"/>
          <w:szCs w:val="24"/>
          <w:lang w:eastAsia="en-GB"/>
        </w:rPr>
        <w:t xml:space="preserve"> of labial tissue</w:t>
      </w:r>
      <w:r w:rsidR="008E5D4A">
        <w:rPr>
          <w:rFonts w:ascii="Times New Roman" w:hAnsi="Times New Roman"/>
          <w:sz w:val="24"/>
          <w:szCs w:val="24"/>
          <w:lang w:eastAsia="en-GB"/>
        </w:rPr>
        <w:t xml:space="preserve">. </w:t>
      </w:r>
      <w:proofErr w:type="spellStart"/>
      <w:r w:rsidR="00814CA7">
        <w:rPr>
          <w:rFonts w:ascii="Times New Roman" w:hAnsi="Times New Roman"/>
          <w:sz w:val="24"/>
          <w:szCs w:val="24"/>
          <w:lang w:eastAsia="en-GB"/>
        </w:rPr>
        <w:t>Michala</w:t>
      </w:r>
      <w:proofErr w:type="spellEnd"/>
      <w:r w:rsidR="00814CA7">
        <w:rPr>
          <w:rFonts w:ascii="Times New Roman" w:hAnsi="Times New Roman"/>
          <w:sz w:val="24"/>
          <w:szCs w:val="24"/>
          <w:lang w:eastAsia="en-GB"/>
        </w:rPr>
        <w:t xml:space="preserve"> et al </w:t>
      </w:r>
      <w:r w:rsidR="00CA4895">
        <w:rPr>
          <w:rFonts w:ascii="Times New Roman" w:hAnsi="Times New Roman"/>
          <w:sz w:val="24"/>
          <w:szCs w:val="24"/>
          <w:lang w:eastAsia="en-GB"/>
        </w:rPr>
        <w:t xml:space="preserve">thus </w:t>
      </w:r>
      <w:r w:rsidR="00814CA7">
        <w:rPr>
          <w:rFonts w:ascii="Times New Roman" w:hAnsi="Times New Roman"/>
          <w:sz w:val="24"/>
          <w:szCs w:val="24"/>
          <w:lang w:eastAsia="en-GB"/>
        </w:rPr>
        <w:t>argue that ‘most FGCS procedures compare anatomically with type I or II female genital mutilation with regard to the amount of tissue removed’.</w:t>
      </w:r>
      <w:r w:rsidR="00814CA7">
        <w:rPr>
          <w:rStyle w:val="FootnoteReference"/>
          <w:rFonts w:ascii="Times New Roman" w:hAnsi="Times New Roman"/>
          <w:sz w:val="24"/>
          <w:szCs w:val="24"/>
          <w:lang w:eastAsia="en-GB"/>
        </w:rPr>
        <w:footnoteReference w:id="52"/>
      </w:r>
      <w:r w:rsidR="00814CA7">
        <w:rPr>
          <w:rFonts w:ascii="Times New Roman" w:hAnsi="Times New Roman"/>
          <w:sz w:val="24"/>
          <w:szCs w:val="24"/>
          <w:lang w:eastAsia="en-GB"/>
        </w:rPr>
        <w:t xml:space="preserve"> </w:t>
      </w:r>
      <w:proofErr w:type="spellStart"/>
      <w:r w:rsidR="00814CA7">
        <w:rPr>
          <w:rFonts w:ascii="Times New Roman" w:hAnsi="Times New Roman"/>
          <w:sz w:val="24"/>
          <w:szCs w:val="24"/>
          <w:lang w:eastAsia="en-GB"/>
        </w:rPr>
        <w:t>Johnsdotter</w:t>
      </w:r>
      <w:proofErr w:type="spellEnd"/>
      <w:r w:rsidR="00814CA7">
        <w:rPr>
          <w:rFonts w:ascii="Times New Roman" w:hAnsi="Times New Roman"/>
          <w:sz w:val="24"/>
          <w:szCs w:val="24"/>
          <w:lang w:eastAsia="en-GB"/>
        </w:rPr>
        <w:t xml:space="preserve"> and Essen agree that if the context within which FGCS and FGM are performed are disregarded and one focuses on ‘what in the anatomy is removed’, FGCS and FGM ‘are indeed comparable’.</w:t>
      </w:r>
      <w:r w:rsidR="00814CA7">
        <w:rPr>
          <w:rStyle w:val="FootnoteReference"/>
          <w:rFonts w:ascii="Times New Roman" w:hAnsi="Times New Roman"/>
          <w:sz w:val="24"/>
          <w:szCs w:val="24"/>
          <w:lang w:eastAsia="en-GB"/>
        </w:rPr>
        <w:footnoteReference w:id="53"/>
      </w:r>
      <w:r w:rsidR="00814CA7">
        <w:rPr>
          <w:rFonts w:ascii="Times New Roman" w:hAnsi="Times New Roman"/>
          <w:sz w:val="24"/>
          <w:szCs w:val="24"/>
          <w:lang w:eastAsia="en-GB"/>
        </w:rPr>
        <w:t xml:space="preserve"> Infibulation is t</w:t>
      </w:r>
      <w:r w:rsidR="00BD5E01" w:rsidRPr="008006E7">
        <w:rPr>
          <w:rFonts w:ascii="Times New Roman" w:hAnsi="Times New Roman"/>
          <w:sz w:val="24"/>
          <w:szCs w:val="24"/>
          <w:lang w:eastAsia="en-GB"/>
        </w:rPr>
        <w:t>ype III and consists of the narrowing of the vaginal opening by creating a covering seal, which is formed by the cutting and repositioning of the labia, someti</w:t>
      </w:r>
      <w:r w:rsidR="00814CA7">
        <w:rPr>
          <w:rFonts w:ascii="Times New Roman" w:hAnsi="Times New Roman"/>
          <w:sz w:val="24"/>
          <w:szCs w:val="24"/>
          <w:lang w:eastAsia="en-GB"/>
        </w:rPr>
        <w:t>mes in addition to t</w:t>
      </w:r>
      <w:r w:rsidR="00BD5E01" w:rsidRPr="008006E7">
        <w:rPr>
          <w:rFonts w:ascii="Times New Roman" w:hAnsi="Times New Roman"/>
          <w:sz w:val="24"/>
          <w:szCs w:val="24"/>
          <w:lang w:eastAsia="en-GB"/>
        </w:rPr>
        <w:t xml:space="preserve">ype I. </w:t>
      </w:r>
      <w:r w:rsidR="00814CA7">
        <w:rPr>
          <w:rFonts w:ascii="Times New Roman" w:hAnsi="Times New Roman"/>
          <w:sz w:val="24"/>
          <w:szCs w:val="24"/>
          <w:lang w:eastAsia="en-GB"/>
        </w:rPr>
        <w:t>Vaginoplasty also involves the narro</w:t>
      </w:r>
      <w:r w:rsidR="000B0BF1">
        <w:rPr>
          <w:rFonts w:ascii="Times New Roman" w:hAnsi="Times New Roman"/>
          <w:sz w:val="24"/>
          <w:szCs w:val="24"/>
          <w:lang w:eastAsia="en-GB"/>
        </w:rPr>
        <w:t xml:space="preserve">wing of the vagina, but not the </w:t>
      </w:r>
      <w:r w:rsidR="00814CA7">
        <w:rPr>
          <w:rFonts w:ascii="Times New Roman" w:hAnsi="Times New Roman"/>
          <w:sz w:val="24"/>
          <w:szCs w:val="24"/>
          <w:lang w:eastAsia="en-GB"/>
        </w:rPr>
        <w:t xml:space="preserve">other aspects of infibulation e.g. the creation of a covering seal. </w:t>
      </w:r>
      <w:r w:rsidR="00CA4895">
        <w:rPr>
          <w:rFonts w:ascii="Times New Roman" w:hAnsi="Times New Roman"/>
          <w:sz w:val="24"/>
          <w:szCs w:val="24"/>
          <w:lang w:eastAsia="en-GB"/>
        </w:rPr>
        <w:t>Finally, t</w:t>
      </w:r>
      <w:r w:rsidR="00BD5E01" w:rsidRPr="008006E7">
        <w:rPr>
          <w:rFonts w:ascii="Times New Roman" w:hAnsi="Times New Roman"/>
          <w:sz w:val="24"/>
          <w:szCs w:val="24"/>
          <w:lang w:eastAsia="en-GB"/>
        </w:rPr>
        <w:t xml:space="preserve">ype IV covers other harmful practices such as piercing, </w:t>
      </w:r>
      <w:proofErr w:type="gramStart"/>
      <w:r w:rsidR="00BD5E01" w:rsidRPr="008006E7">
        <w:rPr>
          <w:rFonts w:ascii="Times New Roman" w:hAnsi="Times New Roman"/>
          <w:sz w:val="24"/>
          <w:szCs w:val="24"/>
          <w:lang w:eastAsia="en-GB"/>
        </w:rPr>
        <w:t>scraping</w:t>
      </w:r>
      <w:proofErr w:type="gramEnd"/>
      <w:r w:rsidR="00BD5E01" w:rsidRPr="008006E7">
        <w:rPr>
          <w:rFonts w:ascii="Times New Roman" w:hAnsi="Times New Roman"/>
          <w:sz w:val="24"/>
          <w:szCs w:val="24"/>
          <w:lang w:eastAsia="en-GB"/>
        </w:rPr>
        <w:t xml:space="preserve"> and cauterising</w:t>
      </w:r>
      <w:r w:rsidR="00143A8F">
        <w:rPr>
          <w:rFonts w:ascii="Times New Roman" w:hAnsi="Times New Roman"/>
          <w:sz w:val="24"/>
          <w:szCs w:val="24"/>
          <w:lang w:eastAsia="en-GB"/>
        </w:rPr>
        <w:t xml:space="preserve"> and could </w:t>
      </w:r>
      <w:r w:rsidR="00814CA7">
        <w:rPr>
          <w:rFonts w:ascii="Times New Roman" w:hAnsi="Times New Roman"/>
          <w:sz w:val="24"/>
          <w:szCs w:val="24"/>
          <w:lang w:eastAsia="en-GB"/>
        </w:rPr>
        <w:t xml:space="preserve">potentially include fat injections, </w:t>
      </w:r>
      <w:r w:rsidR="00143A8F">
        <w:rPr>
          <w:rFonts w:ascii="Times New Roman" w:hAnsi="Times New Roman"/>
          <w:sz w:val="24"/>
          <w:szCs w:val="24"/>
          <w:lang w:eastAsia="en-GB"/>
        </w:rPr>
        <w:t>laser treatment</w:t>
      </w:r>
      <w:r w:rsidR="00814CA7">
        <w:rPr>
          <w:rFonts w:ascii="Times New Roman" w:hAnsi="Times New Roman"/>
          <w:sz w:val="24"/>
          <w:szCs w:val="24"/>
          <w:lang w:eastAsia="en-GB"/>
        </w:rPr>
        <w:t xml:space="preserve"> and any other procedure that is not covered by </w:t>
      </w:r>
      <w:r w:rsidR="00CA4895">
        <w:rPr>
          <w:rFonts w:ascii="Times New Roman" w:hAnsi="Times New Roman"/>
          <w:sz w:val="24"/>
          <w:szCs w:val="24"/>
          <w:lang w:eastAsia="en-GB"/>
        </w:rPr>
        <w:t>t</w:t>
      </w:r>
      <w:r w:rsidR="00814CA7">
        <w:rPr>
          <w:rFonts w:ascii="Times New Roman" w:hAnsi="Times New Roman"/>
          <w:sz w:val="24"/>
          <w:szCs w:val="24"/>
          <w:lang w:eastAsia="en-GB"/>
        </w:rPr>
        <w:t>ypes I-III</w:t>
      </w:r>
      <w:r w:rsidR="00BD5E01" w:rsidRPr="008006E7">
        <w:rPr>
          <w:rFonts w:ascii="Times New Roman" w:hAnsi="Times New Roman"/>
          <w:sz w:val="24"/>
          <w:szCs w:val="24"/>
          <w:lang w:eastAsia="en-GB"/>
        </w:rPr>
        <w:t>.</w:t>
      </w:r>
      <w:r w:rsidR="0061679B">
        <w:rPr>
          <w:rStyle w:val="FootnoteReference"/>
          <w:rFonts w:ascii="Times New Roman" w:hAnsi="Times New Roman"/>
          <w:sz w:val="24"/>
          <w:szCs w:val="24"/>
          <w:lang w:eastAsia="en-GB"/>
        </w:rPr>
        <w:footnoteReference w:id="54"/>
      </w:r>
      <w:r w:rsidR="00814CA7">
        <w:rPr>
          <w:rFonts w:ascii="Times New Roman" w:hAnsi="Times New Roman"/>
          <w:sz w:val="24"/>
          <w:szCs w:val="24"/>
          <w:lang w:eastAsia="en-GB"/>
        </w:rPr>
        <w:t xml:space="preserve"> </w:t>
      </w:r>
      <w:r w:rsidR="008650A3">
        <w:rPr>
          <w:rFonts w:ascii="Times New Roman" w:hAnsi="Times New Roman"/>
          <w:sz w:val="24"/>
          <w:szCs w:val="24"/>
          <w:lang w:eastAsia="en-GB"/>
        </w:rPr>
        <w:t>The CPS is keen to point out that the WHO classifications have not been incorporated into domestic legislation, although prosecutors should be aware of them as they may be utilised by experts and investigators.</w:t>
      </w:r>
      <w:r w:rsidR="008650A3">
        <w:rPr>
          <w:rStyle w:val="FootnoteReference"/>
          <w:rFonts w:ascii="Times New Roman" w:hAnsi="Times New Roman"/>
          <w:sz w:val="24"/>
          <w:szCs w:val="24"/>
          <w:lang w:eastAsia="en-GB"/>
        </w:rPr>
        <w:footnoteReference w:id="55"/>
      </w:r>
    </w:p>
    <w:p w14:paraId="6B5FBCFB" w14:textId="77777777" w:rsidR="00BA5FDD" w:rsidRPr="00DA58BF" w:rsidRDefault="00187568" w:rsidP="00BD5E01">
      <w:pPr>
        <w:rPr>
          <w:rFonts w:ascii="Times New Roman" w:hAnsi="Times New Roman" w:cs="Times New Roman"/>
          <w:sz w:val="24"/>
          <w:szCs w:val="24"/>
          <w:shd w:val="clear" w:color="auto" w:fill="FFFFFF"/>
        </w:rPr>
      </w:pPr>
      <w:r>
        <w:rPr>
          <w:rFonts w:ascii="Times New Roman" w:hAnsi="Times New Roman"/>
          <w:sz w:val="24"/>
          <w:szCs w:val="24"/>
          <w:lang w:eastAsia="en-GB"/>
        </w:rPr>
        <w:t>The relevant legislation in England</w:t>
      </w:r>
      <w:r w:rsidR="0000445C">
        <w:rPr>
          <w:rFonts w:ascii="Times New Roman" w:hAnsi="Times New Roman"/>
          <w:sz w:val="24"/>
          <w:szCs w:val="24"/>
          <w:lang w:eastAsia="en-GB"/>
        </w:rPr>
        <w:t xml:space="preserve">, </w:t>
      </w:r>
      <w:r>
        <w:rPr>
          <w:rFonts w:ascii="Times New Roman" w:hAnsi="Times New Roman"/>
          <w:sz w:val="24"/>
          <w:szCs w:val="24"/>
          <w:lang w:eastAsia="en-GB"/>
        </w:rPr>
        <w:t>Wales</w:t>
      </w:r>
      <w:r w:rsidR="006D5794">
        <w:rPr>
          <w:rFonts w:ascii="Times New Roman" w:hAnsi="Times New Roman"/>
          <w:sz w:val="24"/>
          <w:szCs w:val="24"/>
          <w:lang w:eastAsia="en-GB"/>
        </w:rPr>
        <w:t xml:space="preserve"> </w:t>
      </w:r>
      <w:r w:rsidR="0000445C">
        <w:rPr>
          <w:rFonts w:ascii="Times New Roman" w:hAnsi="Times New Roman"/>
          <w:sz w:val="24"/>
          <w:szCs w:val="24"/>
          <w:lang w:eastAsia="en-GB"/>
        </w:rPr>
        <w:t>and Northern Ireland</w:t>
      </w:r>
      <w:r>
        <w:rPr>
          <w:rFonts w:ascii="Times New Roman" w:hAnsi="Times New Roman"/>
          <w:sz w:val="24"/>
          <w:szCs w:val="24"/>
          <w:lang w:eastAsia="en-GB"/>
        </w:rPr>
        <w:t xml:space="preserve"> is the Female Genital Mutilation Act 2003</w:t>
      </w:r>
      <w:r w:rsidR="00DD0CE3">
        <w:rPr>
          <w:rFonts w:ascii="Times New Roman" w:hAnsi="Times New Roman"/>
          <w:sz w:val="24"/>
          <w:szCs w:val="24"/>
          <w:lang w:eastAsia="en-GB"/>
        </w:rPr>
        <w:t>,</w:t>
      </w:r>
      <w:r w:rsidR="00C96D1B">
        <w:rPr>
          <w:rStyle w:val="FootnoteReference"/>
          <w:rFonts w:ascii="Times New Roman" w:hAnsi="Times New Roman"/>
          <w:sz w:val="24"/>
          <w:szCs w:val="24"/>
          <w:lang w:eastAsia="en-GB"/>
        </w:rPr>
        <w:footnoteReference w:id="56"/>
      </w:r>
      <w:r w:rsidR="00AC7681">
        <w:rPr>
          <w:rFonts w:ascii="Times New Roman" w:hAnsi="Times New Roman"/>
          <w:sz w:val="24"/>
          <w:szCs w:val="24"/>
          <w:lang w:eastAsia="en-GB"/>
        </w:rPr>
        <w:t xml:space="preserve"> which replaced </w:t>
      </w:r>
      <w:r w:rsidR="00026821">
        <w:rPr>
          <w:rFonts w:ascii="Times New Roman" w:hAnsi="Times New Roman"/>
          <w:sz w:val="24"/>
          <w:szCs w:val="24"/>
          <w:lang w:eastAsia="en-GB"/>
        </w:rPr>
        <w:t>th</w:t>
      </w:r>
      <w:r w:rsidR="00BD5E01" w:rsidRPr="008006E7">
        <w:rPr>
          <w:rFonts w:ascii="Times New Roman" w:hAnsi="Times New Roman"/>
          <w:sz w:val="24"/>
          <w:szCs w:val="24"/>
        </w:rPr>
        <w:t xml:space="preserve">e </w:t>
      </w:r>
      <w:r w:rsidR="00026821">
        <w:rPr>
          <w:rFonts w:ascii="Times New Roman" w:hAnsi="Times New Roman"/>
          <w:sz w:val="24"/>
          <w:szCs w:val="24"/>
        </w:rPr>
        <w:t xml:space="preserve">Prohibition of </w:t>
      </w:r>
      <w:r w:rsidR="00BD5E01" w:rsidRPr="008006E7">
        <w:rPr>
          <w:rFonts w:ascii="Times New Roman" w:hAnsi="Times New Roman"/>
          <w:sz w:val="24"/>
          <w:szCs w:val="24"/>
        </w:rPr>
        <w:t>Female Circumcision Act 1985</w:t>
      </w:r>
      <w:r w:rsidR="00026821">
        <w:rPr>
          <w:rFonts w:ascii="Times New Roman" w:hAnsi="Times New Roman"/>
          <w:sz w:val="24"/>
          <w:szCs w:val="24"/>
        </w:rPr>
        <w:t>.</w:t>
      </w:r>
      <w:r w:rsidR="00C96D1B">
        <w:rPr>
          <w:rStyle w:val="FootnoteReference"/>
          <w:rFonts w:ascii="Times New Roman" w:hAnsi="Times New Roman"/>
          <w:sz w:val="24"/>
          <w:szCs w:val="24"/>
        </w:rPr>
        <w:footnoteReference w:id="57"/>
      </w:r>
      <w:r w:rsidR="00026821">
        <w:rPr>
          <w:rFonts w:ascii="Times New Roman" w:hAnsi="Times New Roman"/>
          <w:sz w:val="24"/>
          <w:szCs w:val="24"/>
        </w:rPr>
        <w:t xml:space="preserve"> </w:t>
      </w:r>
      <w:r w:rsidR="00DD0CE3">
        <w:rPr>
          <w:rFonts w:ascii="Times New Roman" w:hAnsi="Times New Roman"/>
          <w:sz w:val="24"/>
          <w:szCs w:val="24"/>
        </w:rPr>
        <w:t>S</w:t>
      </w:r>
      <w:r w:rsidR="00DA58BF">
        <w:rPr>
          <w:rFonts w:ascii="Times New Roman" w:hAnsi="Times New Roman"/>
          <w:sz w:val="24"/>
          <w:szCs w:val="24"/>
        </w:rPr>
        <w:t xml:space="preserve">ection </w:t>
      </w:r>
      <w:r w:rsidR="00DD0CE3">
        <w:rPr>
          <w:rFonts w:ascii="Times New Roman" w:hAnsi="Times New Roman"/>
          <w:sz w:val="24"/>
          <w:szCs w:val="24"/>
        </w:rPr>
        <w:t xml:space="preserve">1(1) </w:t>
      </w:r>
      <w:r w:rsidR="00BD5E01" w:rsidRPr="008006E7">
        <w:rPr>
          <w:rFonts w:ascii="Times New Roman" w:hAnsi="Times New Roman"/>
          <w:sz w:val="24"/>
          <w:szCs w:val="24"/>
        </w:rPr>
        <w:t xml:space="preserve">provides that ‘a person is guilty of an offence if he excises, infibulates or otherwise mutilates the whole or any part of a girl’s labia majora, labia minora or </w:t>
      </w:r>
      <w:proofErr w:type="gramStart"/>
      <w:r w:rsidR="00BD5E01" w:rsidRPr="008006E7">
        <w:rPr>
          <w:rFonts w:ascii="Times New Roman" w:hAnsi="Times New Roman"/>
          <w:sz w:val="24"/>
          <w:szCs w:val="24"/>
        </w:rPr>
        <w:t>clitoris’</w:t>
      </w:r>
      <w:proofErr w:type="gramEnd"/>
      <w:r w:rsidR="00BD5E01" w:rsidRPr="008006E7">
        <w:rPr>
          <w:rFonts w:ascii="Times New Roman" w:hAnsi="Times New Roman"/>
          <w:sz w:val="24"/>
          <w:szCs w:val="24"/>
        </w:rPr>
        <w:t>.</w:t>
      </w:r>
      <w:r w:rsidR="001B65F7">
        <w:rPr>
          <w:rFonts w:ascii="Times New Roman" w:hAnsi="Times New Roman"/>
          <w:sz w:val="24"/>
          <w:szCs w:val="24"/>
        </w:rPr>
        <w:t xml:space="preserve"> </w:t>
      </w:r>
      <w:r w:rsidR="002F534D">
        <w:rPr>
          <w:rFonts w:ascii="Times New Roman" w:hAnsi="Times New Roman"/>
          <w:sz w:val="24"/>
          <w:szCs w:val="24"/>
        </w:rPr>
        <w:t>The offence</w:t>
      </w:r>
      <w:r w:rsidR="00977732">
        <w:rPr>
          <w:rFonts w:ascii="Times New Roman" w:hAnsi="Times New Roman"/>
          <w:sz w:val="24"/>
          <w:szCs w:val="24"/>
        </w:rPr>
        <w:t xml:space="preserve"> </w:t>
      </w:r>
      <w:r w:rsidR="002F534D">
        <w:rPr>
          <w:rFonts w:ascii="Times New Roman" w:hAnsi="Times New Roman"/>
          <w:sz w:val="24"/>
          <w:szCs w:val="24"/>
        </w:rPr>
        <w:t>is punishable by up t</w:t>
      </w:r>
      <w:r w:rsidR="00766F70">
        <w:rPr>
          <w:rFonts w:ascii="Times New Roman" w:hAnsi="Times New Roman"/>
          <w:sz w:val="24"/>
          <w:szCs w:val="24"/>
        </w:rPr>
        <w:t>o fourteen years in prison</w:t>
      </w:r>
      <w:r w:rsidR="00977732">
        <w:rPr>
          <w:rFonts w:ascii="Times New Roman" w:hAnsi="Times New Roman"/>
          <w:sz w:val="24"/>
          <w:szCs w:val="24"/>
        </w:rPr>
        <w:t>, whi</w:t>
      </w:r>
      <w:r w:rsidR="00C96D1B">
        <w:rPr>
          <w:rFonts w:ascii="Times New Roman" w:hAnsi="Times New Roman"/>
          <w:sz w:val="24"/>
          <w:szCs w:val="24"/>
        </w:rPr>
        <w:t>ch emphasises its severity</w:t>
      </w:r>
      <w:r w:rsidR="00AC45D4">
        <w:rPr>
          <w:rFonts w:ascii="Times New Roman" w:hAnsi="Times New Roman"/>
          <w:sz w:val="24"/>
          <w:szCs w:val="24"/>
        </w:rPr>
        <w:t>.</w:t>
      </w:r>
      <w:r w:rsidR="00C96D1B">
        <w:rPr>
          <w:rStyle w:val="FootnoteReference"/>
          <w:rFonts w:ascii="Times New Roman" w:hAnsi="Times New Roman"/>
          <w:sz w:val="24"/>
          <w:szCs w:val="24"/>
        </w:rPr>
        <w:footnoteReference w:id="58"/>
      </w:r>
      <w:r w:rsidR="00AC45D4">
        <w:rPr>
          <w:rFonts w:ascii="Times New Roman" w:hAnsi="Times New Roman"/>
          <w:sz w:val="24"/>
          <w:szCs w:val="24"/>
        </w:rPr>
        <w:t xml:space="preserve"> </w:t>
      </w:r>
      <w:r w:rsidR="00855CAA">
        <w:rPr>
          <w:rFonts w:ascii="Times New Roman" w:hAnsi="Times New Roman"/>
          <w:sz w:val="24"/>
          <w:szCs w:val="24"/>
        </w:rPr>
        <w:t>Labiaplasty</w:t>
      </w:r>
      <w:r w:rsidR="003F1EA7">
        <w:rPr>
          <w:rFonts w:ascii="Times New Roman" w:hAnsi="Times New Roman"/>
          <w:sz w:val="24"/>
          <w:szCs w:val="24"/>
        </w:rPr>
        <w:t>, vagino</w:t>
      </w:r>
      <w:r w:rsidR="008E5D4A">
        <w:rPr>
          <w:rFonts w:ascii="Times New Roman" w:hAnsi="Times New Roman"/>
          <w:sz w:val="24"/>
          <w:szCs w:val="24"/>
        </w:rPr>
        <w:t>plasty</w:t>
      </w:r>
      <w:r w:rsidR="00855CAA">
        <w:rPr>
          <w:rFonts w:ascii="Times New Roman" w:hAnsi="Times New Roman"/>
          <w:sz w:val="24"/>
          <w:szCs w:val="24"/>
        </w:rPr>
        <w:t xml:space="preserve"> and </w:t>
      </w:r>
      <w:proofErr w:type="spellStart"/>
      <w:r w:rsidR="00855CAA">
        <w:rPr>
          <w:rFonts w:ascii="Times New Roman" w:hAnsi="Times New Roman"/>
          <w:sz w:val="24"/>
          <w:szCs w:val="24"/>
        </w:rPr>
        <w:t>hoodectomy</w:t>
      </w:r>
      <w:proofErr w:type="spellEnd"/>
      <w:r w:rsidR="00855CAA">
        <w:rPr>
          <w:rFonts w:ascii="Times New Roman" w:hAnsi="Times New Roman"/>
          <w:sz w:val="24"/>
          <w:szCs w:val="24"/>
        </w:rPr>
        <w:t xml:space="preserve"> involve </w:t>
      </w:r>
      <w:r w:rsidR="00905672">
        <w:rPr>
          <w:rFonts w:ascii="Times New Roman" w:hAnsi="Times New Roman"/>
          <w:sz w:val="24"/>
          <w:szCs w:val="24"/>
        </w:rPr>
        <w:t xml:space="preserve">the </w:t>
      </w:r>
      <w:r w:rsidR="00855CAA">
        <w:rPr>
          <w:rFonts w:ascii="Times New Roman" w:hAnsi="Times New Roman"/>
          <w:sz w:val="24"/>
          <w:szCs w:val="24"/>
        </w:rPr>
        <w:t>e</w:t>
      </w:r>
      <w:r w:rsidR="008E5D4A">
        <w:rPr>
          <w:rFonts w:ascii="Times New Roman" w:hAnsi="Times New Roman"/>
          <w:sz w:val="24"/>
          <w:szCs w:val="24"/>
        </w:rPr>
        <w:t xml:space="preserve">xcision of part of the labia or clitoris </w:t>
      </w:r>
      <w:r w:rsidR="00905672">
        <w:rPr>
          <w:rFonts w:ascii="Times New Roman" w:hAnsi="Times New Roman"/>
          <w:sz w:val="24"/>
          <w:szCs w:val="24"/>
        </w:rPr>
        <w:t>and are therefore pri</w:t>
      </w:r>
      <w:r w:rsidR="008650A3">
        <w:rPr>
          <w:rFonts w:ascii="Times New Roman" w:hAnsi="Times New Roman"/>
          <w:sz w:val="24"/>
          <w:szCs w:val="24"/>
        </w:rPr>
        <w:t>ma facie, unlawful</w:t>
      </w:r>
      <w:r w:rsidR="003A0B50">
        <w:rPr>
          <w:rFonts w:ascii="Times New Roman" w:hAnsi="Times New Roman"/>
          <w:sz w:val="24"/>
          <w:szCs w:val="24"/>
        </w:rPr>
        <w:t>. The CPS g</w:t>
      </w:r>
      <w:r w:rsidR="00905672">
        <w:rPr>
          <w:rFonts w:ascii="Times New Roman" w:hAnsi="Times New Roman"/>
          <w:sz w:val="24"/>
          <w:szCs w:val="24"/>
        </w:rPr>
        <w:t xml:space="preserve">uidance issued in 2019 confirms </w:t>
      </w:r>
      <w:r w:rsidR="003F1EA7">
        <w:rPr>
          <w:rFonts w:ascii="Times New Roman" w:hAnsi="Times New Roman"/>
          <w:sz w:val="24"/>
          <w:szCs w:val="24"/>
        </w:rPr>
        <w:t xml:space="preserve">this to be the case, declaring </w:t>
      </w:r>
      <w:r w:rsidR="00905672">
        <w:rPr>
          <w:rFonts w:ascii="Times New Roman" w:hAnsi="Times New Roman"/>
          <w:sz w:val="24"/>
          <w:szCs w:val="24"/>
        </w:rPr>
        <w:t>that all forms of FGCS are ‘likely to be caught by the definition provided for by the 2003 Act</w:t>
      </w:r>
      <w:r w:rsidR="002F479B">
        <w:rPr>
          <w:rFonts w:ascii="Times New Roman" w:hAnsi="Times New Roman"/>
          <w:sz w:val="24"/>
          <w:szCs w:val="24"/>
        </w:rPr>
        <w:t>’</w:t>
      </w:r>
      <w:r w:rsidR="00905672">
        <w:rPr>
          <w:rFonts w:ascii="Times New Roman" w:hAnsi="Times New Roman"/>
          <w:sz w:val="24"/>
          <w:szCs w:val="24"/>
        </w:rPr>
        <w:t>.</w:t>
      </w:r>
      <w:r w:rsidR="00905672">
        <w:rPr>
          <w:rStyle w:val="FootnoteReference"/>
          <w:rFonts w:ascii="Times New Roman" w:hAnsi="Times New Roman"/>
          <w:sz w:val="24"/>
          <w:szCs w:val="24"/>
        </w:rPr>
        <w:footnoteReference w:id="59"/>
      </w:r>
      <w:r w:rsidR="00905672">
        <w:rPr>
          <w:rFonts w:ascii="Times New Roman" w:hAnsi="Times New Roman"/>
          <w:sz w:val="24"/>
          <w:szCs w:val="24"/>
        </w:rPr>
        <w:t xml:space="preserve"> </w:t>
      </w:r>
      <w:r w:rsidR="00CA4895">
        <w:rPr>
          <w:rFonts w:ascii="Times New Roman" w:hAnsi="Times New Roman"/>
          <w:sz w:val="24"/>
          <w:szCs w:val="24"/>
        </w:rPr>
        <w:t xml:space="preserve">In such cases </w:t>
      </w:r>
      <w:r w:rsidR="00CA4895" w:rsidRPr="00CA4895">
        <w:rPr>
          <w:rFonts w:ascii="Times New Roman" w:hAnsi="Times New Roman" w:cs="Times New Roman"/>
          <w:sz w:val="24"/>
          <w:szCs w:val="24"/>
          <w:shd w:val="clear" w:color="auto" w:fill="FFFFFF"/>
        </w:rPr>
        <w:t>p</w:t>
      </w:r>
      <w:r w:rsidR="00E21CD8" w:rsidRPr="00CA4895">
        <w:rPr>
          <w:rFonts w:ascii="Times New Roman" w:hAnsi="Times New Roman" w:cs="Times New Roman"/>
          <w:sz w:val="24"/>
          <w:szCs w:val="24"/>
          <w:shd w:val="clear" w:color="auto" w:fill="FFFFFF"/>
        </w:rPr>
        <w:t xml:space="preserve">rosecutors </w:t>
      </w:r>
      <w:r w:rsidR="000B0BF1">
        <w:rPr>
          <w:rFonts w:ascii="Times New Roman" w:hAnsi="Times New Roman" w:cs="Times New Roman"/>
          <w:sz w:val="24"/>
          <w:szCs w:val="24"/>
          <w:shd w:val="clear" w:color="auto" w:fill="FFFFFF"/>
        </w:rPr>
        <w:t>are directed to ‘</w:t>
      </w:r>
      <w:r w:rsidR="00E21CD8" w:rsidRPr="00CA4895">
        <w:rPr>
          <w:rFonts w:ascii="Times New Roman" w:hAnsi="Times New Roman" w:cs="Times New Roman"/>
          <w:sz w:val="24"/>
          <w:szCs w:val="24"/>
          <w:shd w:val="clear" w:color="auto" w:fill="FFFFFF"/>
        </w:rPr>
        <w:t>proceed to consider whether the medical exceptions provided for by the 2003 Act apply’</w:t>
      </w:r>
      <w:r w:rsidR="003A0B50">
        <w:rPr>
          <w:rFonts w:ascii="Times New Roman" w:hAnsi="Times New Roman" w:cs="Times New Roman"/>
          <w:sz w:val="24"/>
          <w:szCs w:val="24"/>
          <w:shd w:val="clear" w:color="auto" w:fill="FFFFFF"/>
        </w:rPr>
        <w:t>,</w:t>
      </w:r>
      <w:r w:rsidR="00E21CD8" w:rsidRPr="00CA4895">
        <w:rPr>
          <w:rFonts w:ascii="Times New Roman" w:hAnsi="Times New Roman" w:cs="Times New Roman"/>
          <w:sz w:val="24"/>
          <w:szCs w:val="24"/>
          <w:shd w:val="clear" w:color="auto" w:fill="FFFFFF"/>
        </w:rPr>
        <w:t xml:space="preserve"> as discussed below</w:t>
      </w:r>
      <w:r w:rsidR="00E21CD8" w:rsidRPr="00CA4895">
        <w:rPr>
          <w:rFonts w:ascii="Arial" w:hAnsi="Arial" w:cs="Arial"/>
          <w:shd w:val="clear" w:color="auto" w:fill="FFFFFF"/>
        </w:rPr>
        <w:t>.</w:t>
      </w:r>
      <w:r w:rsidR="008650A3">
        <w:rPr>
          <w:rFonts w:ascii="Arial" w:hAnsi="Arial" w:cs="Arial"/>
          <w:color w:val="444444"/>
          <w:shd w:val="clear" w:color="auto" w:fill="FFFFFF"/>
        </w:rPr>
        <w:t xml:space="preserve"> </w:t>
      </w:r>
      <w:r w:rsidR="00905672">
        <w:rPr>
          <w:rFonts w:ascii="Times New Roman" w:hAnsi="Times New Roman"/>
          <w:sz w:val="24"/>
          <w:szCs w:val="24"/>
        </w:rPr>
        <w:t xml:space="preserve">However, non-surgical procedures, such as laser therapy or fat injections do not involve excision (or infibulation) and </w:t>
      </w:r>
      <w:r w:rsidR="0024636C">
        <w:rPr>
          <w:rFonts w:ascii="Times New Roman" w:hAnsi="Times New Roman"/>
          <w:sz w:val="24"/>
          <w:szCs w:val="24"/>
        </w:rPr>
        <w:t>although</w:t>
      </w:r>
      <w:r w:rsidR="00CA4895">
        <w:rPr>
          <w:rFonts w:ascii="Times New Roman" w:hAnsi="Times New Roman"/>
          <w:sz w:val="24"/>
          <w:szCs w:val="24"/>
        </w:rPr>
        <w:t xml:space="preserve"> they fall within the scope of t</w:t>
      </w:r>
      <w:r w:rsidR="0024636C">
        <w:rPr>
          <w:rFonts w:ascii="Times New Roman" w:hAnsi="Times New Roman"/>
          <w:sz w:val="24"/>
          <w:szCs w:val="24"/>
        </w:rPr>
        <w:t xml:space="preserve">ype IV FGM, </w:t>
      </w:r>
      <w:r w:rsidR="00CA4895">
        <w:rPr>
          <w:rFonts w:ascii="Times New Roman" w:hAnsi="Times New Roman"/>
          <w:sz w:val="24"/>
          <w:szCs w:val="24"/>
        </w:rPr>
        <w:t xml:space="preserve">they </w:t>
      </w:r>
      <w:r w:rsidR="00905672">
        <w:rPr>
          <w:rFonts w:ascii="Times New Roman" w:hAnsi="Times New Roman"/>
          <w:sz w:val="24"/>
          <w:szCs w:val="24"/>
        </w:rPr>
        <w:t>will</w:t>
      </w:r>
      <w:r w:rsidR="0024636C">
        <w:rPr>
          <w:rFonts w:ascii="Times New Roman" w:hAnsi="Times New Roman"/>
          <w:sz w:val="24"/>
          <w:szCs w:val="24"/>
        </w:rPr>
        <w:t xml:space="preserve"> only violate the FGM Act 2003 if the procedure</w:t>
      </w:r>
      <w:r w:rsidR="00905672">
        <w:rPr>
          <w:rFonts w:ascii="Times New Roman" w:hAnsi="Times New Roman"/>
          <w:sz w:val="24"/>
          <w:szCs w:val="24"/>
        </w:rPr>
        <w:t xml:space="preserve"> </w:t>
      </w:r>
      <w:r w:rsidR="0024636C">
        <w:rPr>
          <w:rFonts w:ascii="Times New Roman" w:hAnsi="Times New Roman"/>
          <w:sz w:val="24"/>
          <w:szCs w:val="24"/>
        </w:rPr>
        <w:t>constitutes</w:t>
      </w:r>
      <w:r w:rsidR="00905672">
        <w:rPr>
          <w:rFonts w:ascii="Times New Roman" w:hAnsi="Times New Roman"/>
          <w:sz w:val="24"/>
          <w:szCs w:val="24"/>
        </w:rPr>
        <w:t xml:space="preserve"> mutilation. </w:t>
      </w:r>
      <w:r w:rsidR="0024636C">
        <w:rPr>
          <w:rFonts w:ascii="Times New Roman" w:hAnsi="Times New Roman"/>
          <w:sz w:val="24"/>
          <w:szCs w:val="24"/>
        </w:rPr>
        <w:t>In Re B and G (Children</w:t>
      </w:r>
      <w:proofErr w:type="gramStart"/>
      <w:r w:rsidR="0024636C">
        <w:rPr>
          <w:rFonts w:ascii="Times New Roman" w:hAnsi="Times New Roman"/>
          <w:sz w:val="24"/>
          <w:szCs w:val="24"/>
        </w:rPr>
        <w:t>)(</w:t>
      </w:r>
      <w:proofErr w:type="gramEnd"/>
      <w:r w:rsidR="0024636C">
        <w:rPr>
          <w:rFonts w:ascii="Times New Roman" w:hAnsi="Times New Roman"/>
          <w:sz w:val="24"/>
          <w:szCs w:val="24"/>
        </w:rPr>
        <w:t>No 2), which concerned FGM in the context of care proceedings, Sir James Munby (President of the Family Division of the High Court)</w:t>
      </w:r>
      <w:r w:rsidR="00CA4895">
        <w:rPr>
          <w:rFonts w:ascii="Times New Roman" w:hAnsi="Times New Roman"/>
          <w:sz w:val="24"/>
          <w:szCs w:val="24"/>
        </w:rPr>
        <w:t xml:space="preserve"> indicat</w:t>
      </w:r>
      <w:r w:rsidR="0024636C">
        <w:rPr>
          <w:rFonts w:ascii="Times New Roman" w:hAnsi="Times New Roman"/>
          <w:sz w:val="24"/>
          <w:szCs w:val="24"/>
        </w:rPr>
        <w:t xml:space="preserve">ed that </w:t>
      </w:r>
      <w:r w:rsidR="00CA4895">
        <w:rPr>
          <w:rFonts w:ascii="Times New Roman" w:hAnsi="Times New Roman"/>
          <w:sz w:val="24"/>
          <w:szCs w:val="24"/>
        </w:rPr>
        <w:t>t</w:t>
      </w:r>
      <w:r w:rsidR="0024636C">
        <w:rPr>
          <w:rFonts w:ascii="Times New Roman" w:hAnsi="Times New Roman"/>
          <w:sz w:val="24"/>
          <w:szCs w:val="24"/>
        </w:rPr>
        <w:t>ypes I, II and III FGM constitute a criminal offence</w:t>
      </w:r>
      <w:r w:rsidR="00CA4895">
        <w:rPr>
          <w:rFonts w:ascii="Times New Roman" w:hAnsi="Times New Roman"/>
          <w:sz w:val="24"/>
          <w:szCs w:val="24"/>
        </w:rPr>
        <w:t xml:space="preserve"> in England and Wales</w:t>
      </w:r>
      <w:r w:rsidR="0024636C">
        <w:rPr>
          <w:rFonts w:ascii="Times New Roman" w:hAnsi="Times New Roman"/>
          <w:sz w:val="24"/>
          <w:szCs w:val="24"/>
        </w:rPr>
        <w:t xml:space="preserve">, but </w:t>
      </w:r>
      <w:r w:rsidR="00CA4895">
        <w:rPr>
          <w:rFonts w:ascii="Times New Roman" w:hAnsi="Times New Roman"/>
          <w:sz w:val="24"/>
          <w:szCs w:val="24"/>
        </w:rPr>
        <w:t>t</w:t>
      </w:r>
      <w:r w:rsidR="0024636C">
        <w:rPr>
          <w:rFonts w:ascii="Times New Roman" w:hAnsi="Times New Roman"/>
          <w:sz w:val="24"/>
          <w:szCs w:val="24"/>
        </w:rPr>
        <w:t>ype IV ‘comes within the ambit of the criminal law only if involves “mutilation”’</w:t>
      </w:r>
      <w:r w:rsidR="000B0BF1">
        <w:rPr>
          <w:rFonts w:ascii="Times New Roman" w:hAnsi="Times New Roman"/>
          <w:sz w:val="24"/>
          <w:szCs w:val="24"/>
        </w:rPr>
        <w:t>.</w:t>
      </w:r>
      <w:r w:rsidR="0024636C">
        <w:rPr>
          <w:rFonts w:ascii="Times New Roman" w:hAnsi="Times New Roman"/>
          <w:sz w:val="24"/>
          <w:szCs w:val="24"/>
        </w:rPr>
        <w:t xml:space="preserve"> </w:t>
      </w:r>
      <w:r w:rsidR="0024636C">
        <w:rPr>
          <w:rStyle w:val="FootnoteReference"/>
          <w:rFonts w:ascii="Times New Roman" w:hAnsi="Times New Roman"/>
          <w:sz w:val="24"/>
          <w:szCs w:val="24"/>
        </w:rPr>
        <w:footnoteReference w:id="60"/>
      </w:r>
      <w:r w:rsidR="003F1EA7">
        <w:rPr>
          <w:rFonts w:ascii="Times New Roman" w:hAnsi="Times New Roman"/>
          <w:sz w:val="24"/>
          <w:szCs w:val="24"/>
        </w:rPr>
        <w:t xml:space="preserve"> As</w:t>
      </w:r>
      <w:r w:rsidR="00CA4895">
        <w:rPr>
          <w:rFonts w:ascii="Times New Roman" w:hAnsi="Times New Roman"/>
          <w:sz w:val="24"/>
          <w:szCs w:val="24"/>
        </w:rPr>
        <w:t xml:space="preserve"> there is no definition of</w:t>
      </w:r>
      <w:r w:rsidR="003F1EA7">
        <w:rPr>
          <w:rFonts w:ascii="Times New Roman" w:hAnsi="Times New Roman"/>
          <w:sz w:val="24"/>
          <w:szCs w:val="24"/>
        </w:rPr>
        <w:t xml:space="preserve"> </w:t>
      </w:r>
      <w:r w:rsidR="00CA4895">
        <w:rPr>
          <w:rFonts w:ascii="Times New Roman" w:hAnsi="Times New Roman"/>
          <w:sz w:val="24"/>
          <w:szCs w:val="24"/>
        </w:rPr>
        <w:t>‘</w:t>
      </w:r>
      <w:r w:rsidR="003F1EA7">
        <w:rPr>
          <w:rFonts w:ascii="Times New Roman" w:hAnsi="Times New Roman"/>
          <w:sz w:val="24"/>
          <w:szCs w:val="24"/>
        </w:rPr>
        <w:t>to mutilate</w:t>
      </w:r>
      <w:r w:rsidR="00CA4895">
        <w:rPr>
          <w:rFonts w:ascii="Times New Roman" w:hAnsi="Times New Roman"/>
          <w:sz w:val="24"/>
          <w:szCs w:val="24"/>
        </w:rPr>
        <w:t>’</w:t>
      </w:r>
      <w:r w:rsidR="0024636C">
        <w:rPr>
          <w:rFonts w:ascii="Times New Roman" w:hAnsi="Times New Roman"/>
          <w:sz w:val="24"/>
          <w:szCs w:val="24"/>
        </w:rPr>
        <w:t xml:space="preserve"> </w:t>
      </w:r>
      <w:r w:rsidR="00CA4895">
        <w:rPr>
          <w:rFonts w:ascii="Times New Roman" w:hAnsi="Times New Roman"/>
          <w:sz w:val="24"/>
          <w:szCs w:val="24"/>
        </w:rPr>
        <w:t xml:space="preserve">within </w:t>
      </w:r>
      <w:r w:rsidR="0024636C">
        <w:rPr>
          <w:rFonts w:ascii="Times New Roman" w:hAnsi="Times New Roman"/>
          <w:sz w:val="24"/>
          <w:szCs w:val="24"/>
        </w:rPr>
        <w:t>the statute, Munby</w:t>
      </w:r>
      <w:r w:rsidR="003F1EA7">
        <w:rPr>
          <w:rFonts w:ascii="Times New Roman" w:hAnsi="Times New Roman"/>
          <w:sz w:val="24"/>
          <w:szCs w:val="24"/>
        </w:rPr>
        <w:t xml:space="preserve"> referred to the Oxford English Dictionary</w:t>
      </w:r>
      <w:r w:rsidR="00CA4895">
        <w:rPr>
          <w:rFonts w:ascii="Times New Roman" w:hAnsi="Times New Roman"/>
          <w:sz w:val="24"/>
          <w:szCs w:val="24"/>
        </w:rPr>
        <w:t>,</w:t>
      </w:r>
      <w:r w:rsidR="003F1EA7">
        <w:rPr>
          <w:rFonts w:ascii="Times New Roman" w:hAnsi="Times New Roman"/>
          <w:sz w:val="24"/>
          <w:szCs w:val="24"/>
        </w:rPr>
        <w:t xml:space="preserve"> which </w:t>
      </w:r>
      <w:r w:rsidR="003F1EA7" w:rsidRPr="00CA4895">
        <w:rPr>
          <w:rFonts w:ascii="Times New Roman" w:hAnsi="Times New Roman" w:cs="Times New Roman"/>
          <w:sz w:val="24"/>
          <w:szCs w:val="24"/>
          <w:shd w:val="clear" w:color="auto" w:fill="FFFFFF"/>
        </w:rPr>
        <w:t>defines it as ‘t</w:t>
      </w:r>
      <w:r w:rsidR="008E5D4A" w:rsidRPr="00CA4895">
        <w:rPr>
          <w:rFonts w:ascii="Times New Roman" w:hAnsi="Times New Roman" w:cs="Times New Roman"/>
          <w:sz w:val="24"/>
          <w:szCs w:val="24"/>
          <w:shd w:val="clear" w:color="auto" w:fill="FFFFFF"/>
        </w:rPr>
        <w:t>o deprive (a person or animal) of the use of a limb or bodily organ, by dismemberment or otherwise; to cut off or destroy (a limb or organ); to wound severely, inflict vi</w:t>
      </w:r>
      <w:r w:rsidR="003F1EA7" w:rsidRPr="00CA4895">
        <w:rPr>
          <w:rFonts w:ascii="Times New Roman" w:hAnsi="Times New Roman" w:cs="Times New Roman"/>
          <w:sz w:val="24"/>
          <w:szCs w:val="24"/>
          <w:shd w:val="clear" w:color="auto" w:fill="FFFFFF"/>
        </w:rPr>
        <w:t xml:space="preserve">olent or disfiguring injury </w:t>
      </w:r>
      <w:r w:rsidR="003F1EA7" w:rsidRPr="00CA4895">
        <w:rPr>
          <w:rFonts w:ascii="Times New Roman" w:hAnsi="Times New Roman" w:cs="Times New Roman"/>
          <w:sz w:val="24"/>
          <w:szCs w:val="24"/>
          <w:shd w:val="clear" w:color="auto" w:fill="FFFFFF"/>
        </w:rPr>
        <w:lastRenderedPageBreak/>
        <w:t>on.’</w:t>
      </w:r>
      <w:r w:rsidR="003F1EA7" w:rsidRPr="00CA4895">
        <w:rPr>
          <w:rStyle w:val="FootnoteReference"/>
          <w:rFonts w:ascii="Times New Roman" w:hAnsi="Times New Roman" w:cs="Times New Roman"/>
          <w:sz w:val="24"/>
          <w:szCs w:val="24"/>
          <w:shd w:val="clear" w:color="auto" w:fill="FFFFFF"/>
        </w:rPr>
        <w:footnoteReference w:id="61"/>
      </w:r>
      <w:r w:rsidR="003F1EA7" w:rsidRPr="00CA4895">
        <w:rPr>
          <w:rFonts w:ascii="Times New Roman" w:hAnsi="Times New Roman" w:cs="Times New Roman"/>
          <w:sz w:val="24"/>
          <w:szCs w:val="24"/>
          <w:shd w:val="clear" w:color="auto" w:fill="FFFFFF"/>
        </w:rPr>
        <w:t xml:space="preserve"> Co</w:t>
      </w:r>
      <w:r w:rsidR="003A0B50">
        <w:rPr>
          <w:rFonts w:ascii="Times New Roman" w:hAnsi="Times New Roman" w:cs="Times New Roman"/>
          <w:sz w:val="24"/>
          <w:szCs w:val="24"/>
          <w:shd w:val="clear" w:color="auto" w:fill="FFFFFF"/>
        </w:rPr>
        <w:t>nsequently, non-surgical genital</w:t>
      </w:r>
      <w:r w:rsidR="003F1EA7" w:rsidRPr="00CA4895">
        <w:rPr>
          <w:rFonts w:ascii="Times New Roman" w:hAnsi="Times New Roman" w:cs="Times New Roman"/>
          <w:sz w:val="24"/>
          <w:szCs w:val="24"/>
          <w:shd w:val="clear" w:color="auto" w:fill="FFFFFF"/>
        </w:rPr>
        <w:t xml:space="preserve"> procedures w</w:t>
      </w:r>
      <w:r w:rsidR="003A0B50">
        <w:rPr>
          <w:rFonts w:ascii="Times New Roman" w:hAnsi="Times New Roman" w:cs="Times New Roman"/>
          <w:sz w:val="24"/>
          <w:szCs w:val="24"/>
          <w:shd w:val="clear" w:color="auto" w:fill="FFFFFF"/>
        </w:rPr>
        <w:t>ill only be regarded as</w:t>
      </w:r>
      <w:r w:rsidR="00EA0EE8">
        <w:rPr>
          <w:rFonts w:ascii="Times New Roman" w:hAnsi="Times New Roman" w:cs="Times New Roman"/>
          <w:sz w:val="24"/>
          <w:szCs w:val="24"/>
          <w:shd w:val="clear" w:color="auto" w:fill="FFFFFF"/>
        </w:rPr>
        <w:t xml:space="preserve"> FGM if they result</w:t>
      </w:r>
      <w:r w:rsidR="003F1EA7" w:rsidRPr="00CA4895">
        <w:rPr>
          <w:rFonts w:ascii="Times New Roman" w:hAnsi="Times New Roman" w:cs="Times New Roman"/>
          <w:sz w:val="24"/>
          <w:szCs w:val="24"/>
          <w:shd w:val="clear" w:color="auto" w:fill="FFFFFF"/>
        </w:rPr>
        <w:t xml:space="preserve"> in an injury. </w:t>
      </w:r>
      <w:r w:rsidR="003606C1">
        <w:rPr>
          <w:rFonts w:ascii="Times New Roman" w:hAnsi="Times New Roman" w:cs="Times New Roman"/>
          <w:sz w:val="24"/>
          <w:szCs w:val="24"/>
          <w:shd w:val="clear" w:color="auto" w:fill="FFFFFF"/>
        </w:rPr>
        <w:t>Based on the Code for Crown Prosecutors, the CPS will need to consider whether, in the light of the evidence, there is a ‘realistic prospect of conviction’.</w:t>
      </w:r>
      <w:r w:rsidR="003606C1">
        <w:rPr>
          <w:rStyle w:val="FootnoteReference"/>
          <w:rFonts w:ascii="Times New Roman" w:hAnsi="Times New Roman" w:cs="Times New Roman"/>
          <w:sz w:val="24"/>
          <w:szCs w:val="24"/>
          <w:shd w:val="clear" w:color="auto" w:fill="FFFFFF"/>
        </w:rPr>
        <w:footnoteReference w:id="62"/>
      </w:r>
      <w:r w:rsidR="003606C1">
        <w:rPr>
          <w:rFonts w:ascii="Times New Roman" w:hAnsi="Times New Roman" w:cs="Times New Roman"/>
          <w:sz w:val="24"/>
          <w:szCs w:val="24"/>
          <w:shd w:val="clear" w:color="auto" w:fill="FFFFFF"/>
        </w:rPr>
        <w:t xml:space="preserve"> If there is sufficient evidence, the prosecutor will then determine whether it is in the public interest to prosecute.</w:t>
      </w:r>
      <w:r w:rsidR="00DA58BF">
        <w:rPr>
          <w:rStyle w:val="FootnoteReference"/>
          <w:rFonts w:ascii="Times New Roman" w:hAnsi="Times New Roman" w:cs="Times New Roman"/>
          <w:sz w:val="24"/>
          <w:szCs w:val="24"/>
          <w:shd w:val="clear" w:color="auto" w:fill="FFFFFF"/>
        </w:rPr>
        <w:footnoteReference w:id="63"/>
      </w:r>
      <w:r w:rsidR="003606C1">
        <w:rPr>
          <w:rFonts w:ascii="Times New Roman" w:hAnsi="Times New Roman" w:cs="Times New Roman"/>
          <w:sz w:val="24"/>
          <w:szCs w:val="24"/>
          <w:shd w:val="clear" w:color="auto" w:fill="FFFFFF"/>
        </w:rPr>
        <w:t xml:space="preserve"> In cases of FG</w:t>
      </w:r>
      <w:r w:rsidR="00DA58BF">
        <w:rPr>
          <w:rFonts w:ascii="Times New Roman" w:hAnsi="Times New Roman" w:cs="Times New Roman"/>
          <w:sz w:val="24"/>
          <w:szCs w:val="24"/>
          <w:shd w:val="clear" w:color="auto" w:fill="FFFFFF"/>
        </w:rPr>
        <w:t>M that do not involve piercings or cosmetic surgery</w:t>
      </w:r>
      <w:r w:rsidR="003606C1">
        <w:rPr>
          <w:rFonts w:ascii="Times New Roman" w:hAnsi="Times New Roman" w:cs="Times New Roman"/>
          <w:sz w:val="24"/>
          <w:szCs w:val="24"/>
          <w:shd w:val="clear" w:color="auto" w:fill="FFFFFF"/>
        </w:rPr>
        <w:t>, the CPS has stated that ‘it is highly likely to be in the public interest to prosecute’, although each case needs to be reviewed on its merits.</w:t>
      </w:r>
      <w:r w:rsidR="003606C1">
        <w:rPr>
          <w:rStyle w:val="FootnoteReference"/>
          <w:rFonts w:ascii="Times New Roman" w:hAnsi="Times New Roman" w:cs="Times New Roman"/>
          <w:sz w:val="24"/>
          <w:szCs w:val="24"/>
          <w:shd w:val="clear" w:color="auto" w:fill="FFFFFF"/>
        </w:rPr>
        <w:footnoteReference w:id="64"/>
      </w:r>
      <w:r w:rsidR="003606C1">
        <w:rPr>
          <w:rFonts w:ascii="Times New Roman" w:hAnsi="Times New Roman" w:cs="Times New Roman"/>
          <w:sz w:val="24"/>
          <w:szCs w:val="24"/>
          <w:shd w:val="clear" w:color="auto" w:fill="FFFFFF"/>
        </w:rPr>
        <w:t xml:space="preserve"> The CPS goes on to declare that ‘particular consideration arise in relation to piercings and cosmetic surgery’ with the severity of </w:t>
      </w:r>
      <w:r w:rsidR="00BA5FDD">
        <w:rPr>
          <w:rFonts w:ascii="Times New Roman" w:hAnsi="Times New Roman" w:cs="Times New Roman"/>
          <w:sz w:val="24"/>
          <w:szCs w:val="24"/>
          <w:shd w:val="clear" w:color="auto" w:fill="FFFFFF"/>
        </w:rPr>
        <w:t xml:space="preserve">the injury </w:t>
      </w:r>
      <w:r w:rsidR="003606C1">
        <w:rPr>
          <w:rFonts w:ascii="Times New Roman" w:hAnsi="Times New Roman" w:cs="Times New Roman"/>
          <w:sz w:val="24"/>
          <w:szCs w:val="24"/>
          <w:shd w:val="clear" w:color="auto" w:fill="FFFFFF"/>
        </w:rPr>
        <w:t>being one of them.</w:t>
      </w:r>
      <w:r w:rsidR="00DA58BF">
        <w:rPr>
          <w:rStyle w:val="FootnoteReference"/>
          <w:rFonts w:ascii="Times New Roman" w:hAnsi="Times New Roman" w:cs="Times New Roman"/>
          <w:sz w:val="24"/>
          <w:szCs w:val="24"/>
          <w:shd w:val="clear" w:color="auto" w:fill="FFFFFF"/>
        </w:rPr>
        <w:footnoteReference w:id="65"/>
      </w:r>
      <w:r w:rsidR="003606C1">
        <w:rPr>
          <w:rFonts w:ascii="Times New Roman" w:hAnsi="Times New Roman" w:cs="Times New Roman"/>
          <w:sz w:val="24"/>
          <w:szCs w:val="24"/>
          <w:shd w:val="clear" w:color="auto" w:fill="FFFFFF"/>
        </w:rPr>
        <w:t xml:space="preserve"> </w:t>
      </w:r>
      <w:r w:rsidR="00BA5FDD">
        <w:rPr>
          <w:rFonts w:ascii="Times New Roman" w:hAnsi="Times New Roman" w:cs="Times New Roman"/>
          <w:sz w:val="24"/>
          <w:szCs w:val="24"/>
          <w:shd w:val="clear" w:color="auto" w:fill="FFFFFF"/>
        </w:rPr>
        <w:t xml:space="preserve">The </w:t>
      </w:r>
      <w:r w:rsidR="003606C1">
        <w:rPr>
          <w:rFonts w:ascii="Times New Roman" w:hAnsi="Times New Roman" w:cs="Times New Roman"/>
          <w:sz w:val="24"/>
          <w:szCs w:val="24"/>
          <w:shd w:val="clear" w:color="auto" w:fill="FFFFFF"/>
        </w:rPr>
        <w:t xml:space="preserve">CPS </w:t>
      </w:r>
      <w:r w:rsidR="003A0B50">
        <w:rPr>
          <w:rFonts w:ascii="Times New Roman" w:hAnsi="Times New Roman" w:cs="Times New Roman"/>
          <w:sz w:val="24"/>
          <w:szCs w:val="24"/>
          <w:shd w:val="clear" w:color="auto" w:fill="FFFFFF"/>
        </w:rPr>
        <w:t>g</w:t>
      </w:r>
      <w:r w:rsidR="00BA5FDD">
        <w:rPr>
          <w:rFonts w:ascii="Times New Roman" w:hAnsi="Times New Roman" w:cs="Times New Roman"/>
          <w:sz w:val="24"/>
          <w:szCs w:val="24"/>
          <w:shd w:val="clear" w:color="auto" w:fill="FFFFFF"/>
        </w:rPr>
        <w:t xml:space="preserve">uidance lists </w:t>
      </w:r>
      <w:r w:rsidR="000872C9">
        <w:rPr>
          <w:rFonts w:ascii="Times New Roman" w:hAnsi="Times New Roman" w:cs="Times New Roman"/>
          <w:sz w:val="24"/>
          <w:szCs w:val="24"/>
          <w:shd w:val="clear" w:color="auto" w:fill="FFFFFF"/>
        </w:rPr>
        <w:t xml:space="preserve">(inter alia) </w:t>
      </w:r>
      <w:r w:rsidR="00BA5FDD">
        <w:rPr>
          <w:rFonts w:ascii="Times New Roman" w:hAnsi="Times New Roman" w:cs="Times New Roman"/>
          <w:sz w:val="24"/>
          <w:szCs w:val="24"/>
          <w:shd w:val="clear" w:color="auto" w:fill="FFFFFF"/>
        </w:rPr>
        <w:t>the following as factors tending support prosecution: relatively severe and invasive procedure, significant physical/mental harm caused to the victim, real risk of future harm and real impact on the victim’s quality of life’.</w:t>
      </w:r>
      <w:r w:rsidR="008650A3">
        <w:rPr>
          <w:rStyle w:val="FootnoteReference"/>
          <w:rFonts w:ascii="Times New Roman" w:hAnsi="Times New Roman" w:cs="Times New Roman"/>
          <w:sz w:val="24"/>
          <w:szCs w:val="24"/>
          <w:shd w:val="clear" w:color="auto" w:fill="FFFFFF"/>
        </w:rPr>
        <w:footnoteReference w:id="66"/>
      </w:r>
      <w:r w:rsidR="00BA5FDD">
        <w:rPr>
          <w:rFonts w:ascii="Times New Roman" w:hAnsi="Times New Roman" w:cs="Times New Roman"/>
          <w:sz w:val="24"/>
          <w:szCs w:val="24"/>
          <w:shd w:val="clear" w:color="auto" w:fill="FFFFFF"/>
        </w:rPr>
        <w:t xml:space="preserve"> Conversely non-severe, non-invasive procedures, limited harm to the victim, negligible risk of future harm and negligible impact on the victim’s quality of life are some of the factors </w:t>
      </w:r>
      <w:r w:rsidR="000872C9">
        <w:rPr>
          <w:rFonts w:ascii="Times New Roman" w:hAnsi="Times New Roman" w:cs="Times New Roman"/>
          <w:sz w:val="24"/>
          <w:szCs w:val="24"/>
          <w:shd w:val="clear" w:color="auto" w:fill="FFFFFF"/>
        </w:rPr>
        <w:t xml:space="preserve">that suggest that a prosecution is not in the public interest. </w:t>
      </w:r>
      <w:r w:rsidR="00DA58BF">
        <w:rPr>
          <w:rFonts w:ascii="Times New Roman" w:hAnsi="Times New Roman" w:cs="Times New Roman"/>
          <w:sz w:val="24"/>
          <w:szCs w:val="24"/>
          <w:shd w:val="clear" w:color="auto" w:fill="FFFFFF"/>
        </w:rPr>
        <w:t>This does not mean that the severity of the procedure is irrelevant in cases of FGM performed for cultural reasons, as the seriousness of the offence and the harm caused to the victim are two of the issues considered by the CPS when applying the general public interest test under the Code for Crown Prosecutors.</w:t>
      </w:r>
      <w:r w:rsidR="00DA58BF">
        <w:rPr>
          <w:rStyle w:val="FootnoteReference"/>
          <w:rFonts w:ascii="Times New Roman" w:hAnsi="Times New Roman" w:cs="Times New Roman"/>
          <w:sz w:val="24"/>
          <w:szCs w:val="24"/>
          <w:shd w:val="clear" w:color="auto" w:fill="FFFFFF"/>
        </w:rPr>
        <w:footnoteReference w:id="67"/>
      </w:r>
      <w:r w:rsidR="00DA58BF">
        <w:rPr>
          <w:rFonts w:ascii="Times New Roman" w:hAnsi="Times New Roman" w:cs="Times New Roman"/>
          <w:sz w:val="24"/>
          <w:szCs w:val="24"/>
          <w:shd w:val="clear" w:color="auto" w:fill="FFFFFF"/>
        </w:rPr>
        <w:t xml:space="preserve"> Other factors include: the circumstances of the victim, the culpability of the suspect, the suspect’s age and maturity and the impact on the community.</w:t>
      </w:r>
      <w:r w:rsidR="00DA58BF">
        <w:rPr>
          <w:rStyle w:val="FootnoteReference"/>
          <w:rFonts w:ascii="Times New Roman" w:hAnsi="Times New Roman" w:cs="Times New Roman"/>
          <w:sz w:val="24"/>
          <w:szCs w:val="24"/>
          <w:shd w:val="clear" w:color="auto" w:fill="FFFFFF"/>
        </w:rPr>
        <w:footnoteReference w:id="68"/>
      </w:r>
      <w:r w:rsidR="00DA58BF">
        <w:rPr>
          <w:rFonts w:ascii="Times New Roman" w:hAnsi="Times New Roman" w:cs="Times New Roman"/>
          <w:sz w:val="24"/>
          <w:szCs w:val="24"/>
          <w:shd w:val="clear" w:color="auto" w:fill="FFFFFF"/>
        </w:rPr>
        <w:t xml:space="preserve"> </w:t>
      </w:r>
      <w:r w:rsidR="000872C9">
        <w:rPr>
          <w:rFonts w:ascii="Times New Roman" w:hAnsi="Times New Roman" w:cs="Times New Roman"/>
          <w:sz w:val="24"/>
          <w:szCs w:val="24"/>
          <w:shd w:val="clear" w:color="auto" w:fill="FFFFFF"/>
        </w:rPr>
        <w:t xml:space="preserve">According to the CPS a ‘prosecution will usually take place unless </w:t>
      </w:r>
      <w:r w:rsidR="00045609">
        <w:rPr>
          <w:rFonts w:ascii="Times New Roman" w:hAnsi="Times New Roman" w:cs="Times New Roman"/>
          <w:sz w:val="24"/>
          <w:szCs w:val="24"/>
          <w:shd w:val="clear" w:color="auto" w:fill="FFFFFF"/>
        </w:rPr>
        <w:t>the prosecutor is satisfied that there are public interest factors tending against prosecution which outweigh those tending in favour</w:t>
      </w:r>
      <w:r w:rsidR="00A310F4">
        <w:rPr>
          <w:rFonts w:ascii="Times New Roman" w:hAnsi="Times New Roman" w:cs="Times New Roman"/>
          <w:sz w:val="24"/>
          <w:szCs w:val="24"/>
          <w:shd w:val="clear" w:color="auto" w:fill="FFFFFF"/>
        </w:rPr>
        <w:t>’</w:t>
      </w:r>
      <w:r w:rsidR="00045609">
        <w:rPr>
          <w:rFonts w:ascii="Times New Roman" w:hAnsi="Times New Roman" w:cs="Times New Roman"/>
          <w:sz w:val="24"/>
          <w:szCs w:val="24"/>
          <w:shd w:val="clear" w:color="auto" w:fill="FFFFFF"/>
        </w:rPr>
        <w:t>.</w:t>
      </w:r>
      <w:r w:rsidR="00DA58BF">
        <w:rPr>
          <w:rStyle w:val="FootnoteReference"/>
          <w:rFonts w:ascii="Times New Roman" w:hAnsi="Times New Roman" w:cs="Times New Roman"/>
          <w:sz w:val="24"/>
          <w:szCs w:val="24"/>
          <w:shd w:val="clear" w:color="auto" w:fill="FFFFFF"/>
        </w:rPr>
        <w:footnoteReference w:id="69"/>
      </w:r>
      <w:r w:rsidR="003C7CD2">
        <w:rPr>
          <w:rFonts w:ascii="Times New Roman" w:hAnsi="Times New Roman" w:cs="Times New Roman"/>
          <w:sz w:val="24"/>
          <w:szCs w:val="24"/>
          <w:shd w:val="clear" w:color="auto" w:fill="FFFFFF"/>
        </w:rPr>
        <w:t xml:space="preserve"> </w:t>
      </w:r>
    </w:p>
    <w:p w14:paraId="52E1E6C3" w14:textId="77777777" w:rsidR="009D6CDE" w:rsidRPr="00CA4895" w:rsidRDefault="00F60B31" w:rsidP="00BD5E01">
      <w:pPr>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 xml:space="preserve">3.1 </w:t>
      </w:r>
      <w:r w:rsidR="009D6CDE" w:rsidRPr="00F60B31">
        <w:rPr>
          <w:rFonts w:ascii="Times New Roman" w:hAnsi="Times New Roman" w:cs="Times New Roman"/>
          <w:b/>
          <w:i/>
          <w:color w:val="212529"/>
          <w:sz w:val="24"/>
          <w:szCs w:val="24"/>
          <w:shd w:val="clear" w:color="auto" w:fill="FFFFFF"/>
        </w:rPr>
        <w:t>Age</w:t>
      </w:r>
    </w:p>
    <w:p w14:paraId="3F5EB12A" w14:textId="77777777" w:rsidR="009D6CDE" w:rsidRDefault="001B65F7" w:rsidP="00980E7E">
      <w:pPr>
        <w:rPr>
          <w:rStyle w:val="legds2"/>
          <w:rFonts w:ascii="Times New Roman" w:hAnsi="Times New Roman"/>
          <w:sz w:val="24"/>
          <w:szCs w:val="24"/>
          <w:lang w:val="en"/>
        </w:rPr>
      </w:pPr>
      <w:r>
        <w:rPr>
          <w:rFonts w:ascii="Times New Roman" w:hAnsi="Times New Roman"/>
          <w:sz w:val="24"/>
          <w:szCs w:val="24"/>
        </w:rPr>
        <w:t>Although s</w:t>
      </w:r>
      <w:r w:rsidR="00DA58BF">
        <w:rPr>
          <w:rFonts w:ascii="Times New Roman" w:hAnsi="Times New Roman"/>
          <w:sz w:val="24"/>
          <w:szCs w:val="24"/>
        </w:rPr>
        <w:t xml:space="preserve">ection </w:t>
      </w:r>
      <w:r>
        <w:rPr>
          <w:rFonts w:ascii="Times New Roman" w:hAnsi="Times New Roman"/>
          <w:sz w:val="24"/>
          <w:szCs w:val="24"/>
        </w:rPr>
        <w:t xml:space="preserve">1(1) </w:t>
      </w:r>
      <w:r w:rsidR="009D6CDE">
        <w:rPr>
          <w:rFonts w:ascii="Times New Roman" w:hAnsi="Times New Roman"/>
          <w:sz w:val="24"/>
          <w:szCs w:val="24"/>
        </w:rPr>
        <w:t xml:space="preserve">of the Female Genital Mutilation Act 2003 </w:t>
      </w:r>
      <w:r>
        <w:rPr>
          <w:rFonts w:ascii="Times New Roman" w:hAnsi="Times New Roman"/>
          <w:sz w:val="24"/>
          <w:szCs w:val="24"/>
        </w:rPr>
        <w:t>refers to a ‘girl</w:t>
      </w:r>
      <w:r w:rsidR="003D774E">
        <w:rPr>
          <w:rFonts w:ascii="Times New Roman" w:hAnsi="Times New Roman"/>
          <w:sz w:val="24"/>
          <w:szCs w:val="24"/>
        </w:rPr>
        <w:t>’</w:t>
      </w:r>
      <w:r>
        <w:rPr>
          <w:rFonts w:ascii="Times New Roman" w:hAnsi="Times New Roman"/>
          <w:sz w:val="24"/>
          <w:szCs w:val="24"/>
        </w:rPr>
        <w:t xml:space="preserve">, </w:t>
      </w:r>
      <w:r w:rsidR="00DA58BF">
        <w:rPr>
          <w:rFonts w:ascii="Times New Roman" w:hAnsi="Times New Roman"/>
          <w:sz w:val="24"/>
          <w:szCs w:val="24"/>
        </w:rPr>
        <w:t xml:space="preserve">section </w:t>
      </w:r>
      <w:r w:rsidR="003F1EA7">
        <w:rPr>
          <w:rFonts w:ascii="Times New Roman" w:hAnsi="Times New Roman"/>
          <w:sz w:val="24"/>
          <w:szCs w:val="24"/>
        </w:rPr>
        <w:t xml:space="preserve">6(1) makes it clear that </w:t>
      </w:r>
      <w:r w:rsidRPr="008006E7">
        <w:rPr>
          <w:rFonts w:ascii="Times New Roman" w:hAnsi="Times New Roman"/>
          <w:sz w:val="24"/>
          <w:szCs w:val="24"/>
        </w:rPr>
        <w:t xml:space="preserve">the word </w:t>
      </w:r>
      <w:r w:rsidRPr="008006E7">
        <w:rPr>
          <w:rFonts w:ascii="Times New Roman" w:hAnsi="Times New Roman"/>
          <w:i/>
          <w:sz w:val="24"/>
          <w:szCs w:val="24"/>
        </w:rPr>
        <w:t xml:space="preserve">girl </w:t>
      </w:r>
      <w:r w:rsidRPr="008006E7">
        <w:rPr>
          <w:rFonts w:ascii="Times New Roman" w:hAnsi="Times New Roman"/>
          <w:sz w:val="24"/>
          <w:szCs w:val="24"/>
        </w:rPr>
        <w:t xml:space="preserve">includes </w:t>
      </w:r>
      <w:r w:rsidRPr="008006E7">
        <w:rPr>
          <w:rFonts w:ascii="Times New Roman" w:hAnsi="Times New Roman"/>
          <w:i/>
          <w:sz w:val="24"/>
          <w:szCs w:val="24"/>
        </w:rPr>
        <w:t>woman</w:t>
      </w:r>
      <w:r>
        <w:rPr>
          <w:rFonts w:ascii="Times New Roman" w:hAnsi="Times New Roman"/>
          <w:i/>
          <w:sz w:val="24"/>
          <w:szCs w:val="24"/>
        </w:rPr>
        <w:t xml:space="preserve">: </w:t>
      </w:r>
      <w:r w:rsidRPr="001B65F7">
        <w:rPr>
          <w:rFonts w:ascii="Times New Roman" w:hAnsi="Times New Roman"/>
          <w:sz w:val="24"/>
          <w:szCs w:val="24"/>
        </w:rPr>
        <w:t xml:space="preserve">the </w:t>
      </w:r>
      <w:r>
        <w:rPr>
          <w:rFonts w:ascii="Times New Roman" w:hAnsi="Times New Roman"/>
          <w:sz w:val="24"/>
          <w:szCs w:val="24"/>
        </w:rPr>
        <w:t>legislation thus covers procedures performed on adult females</w:t>
      </w:r>
      <w:r w:rsidR="003D774E">
        <w:rPr>
          <w:rFonts w:ascii="Times New Roman" w:hAnsi="Times New Roman"/>
          <w:sz w:val="24"/>
          <w:szCs w:val="24"/>
        </w:rPr>
        <w:t xml:space="preserve"> as well as children</w:t>
      </w:r>
      <w:r w:rsidR="003F1EA7">
        <w:rPr>
          <w:rFonts w:ascii="Times New Roman" w:hAnsi="Times New Roman"/>
          <w:sz w:val="24"/>
          <w:szCs w:val="24"/>
        </w:rPr>
        <w:t>.</w:t>
      </w:r>
      <w:r>
        <w:rPr>
          <w:rFonts w:ascii="Times New Roman" w:hAnsi="Times New Roman"/>
          <w:sz w:val="24"/>
          <w:szCs w:val="24"/>
        </w:rPr>
        <w:t xml:space="preserve"> The fact that FGCS is n</w:t>
      </w:r>
      <w:r w:rsidR="004B0FA4">
        <w:rPr>
          <w:rFonts w:ascii="Times New Roman" w:hAnsi="Times New Roman"/>
          <w:sz w:val="24"/>
          <w:szCs w:val="24"/>
        </w:rPr>
        <w:t xml:space="preserve">ormally performed on </w:t>
      </w:r>
      <w:r>
        <w:rPr>
          <w:rFonts w:ascii="Times New Roman" w:hAnsi="Times New Roman"/>
          <w:sz w:val="24"/>
          <w:szCs w:val="24"/>
        </w:rPr>
        <w:t xml:space="preserve">adults, whereas FGM is </w:t>
      </w:r>
      <w:r w:rsidR="003D774E">
        <w:rPr>
          <w:rFonts w:ascii="Times New Roman" w:hAnsi="Times New Roman"/>
          <w:sz w:val="24"/>
          <w:szCs w:val="24"/>
        </w:rPr>
        <w:t>‘mostly carried out on young girls between infancy and age</w:t>
      </w:r>
      <w:r w:rsidR="00C96D1B">
        <w:rPr>
          <w:rFonts w:ascii="Times New Roman" w:hAnsi="Times New Roman"/>
          <w:sz w:val="24"/>
          <w:szCs w:val="24"/>
        </w:rPr>
        <w:t xml:space="preserve"> 15’</w:t>
      </w:r>
      <w:r w:rsidR="00977732">
        <w:rPr>
          <w:rFonts w:ascii="Times New Roman" w:hAnsi="Times New Roman"/>
          <w:sz w:val="24"/>
          <w:szCs w:val="24"/>
        </w:rPr>
        <w:t>does not therefore</w:t>
      </w:r>
      <w:r w:rsidR="003D774E">
        <w:rPr>
          <w:rFonts w:ascii="Times New Roman" w:hAnsi="Times New Roman"/>
          <w:sz w:val="24"/>
          <w:szCs w:val="24"/>
        </w:rPr>
        <w:t xml:space="preserve"> signify that FGCS is lawful.</w:t>
      </w:r>
      <w:r w:rsidR="00C96D1B">
        <w:rPr>
          <w:rStyle w:val="FootnoteReference"/>
          <w:rFonts w:ascii="Times New Roman" w:hAnsi="Times New Roman"/>
          <w:sz w:val="24"/>
          <w:szCs w:val="24"/>
        </w:rPr>
        <w:footnoteReference w:id="70"/>
      </w:r>
      <w:r w:rsidR="008A19DF">
        <w:rPr>
          <w:rFonts w:ascii="Times New Roman" w:hAnsi="Times New Roman"/>
          <w:sz w:val="24"/>
          <w:szCs w:val="24"/>
        </w:rPr>
        <w:t xml:space="preserve"> </w:t>
      </w:r>
      <w:r w:rsidR="009D6CDE">
        <w:rPr>
          <w:rFonts w:ascii="Times New Roman" w:hAnsi="Times New Roman"/>
          <w:sz w:val="24"/>
          <w:szCs w:val="24"/>
        </w:rPr>
        <w:t xml:space="preserve">However, the age of the female concerned will influence the decision of the CPS. </w:t>
      </w:r>
      <w:r w:rsidR="003A0B50">
        <w:rPr>
          <w:rStyle w:val="legds2"/>
          <w:rFonts w:ascii="Times New Roman" w:hAnsi="Times New Roman"/>
          <w:sz w:val="24"/>
          <w:szCs w:val="24"/>
          <w:lang w:val="en"/>
          <w:specVanish w:val="0"/>
        </w:rPr>
        <w:t>The CPS g</w:t>
      </w:r>
      <w:r w:rsidR="009D6CDE">
        <w:rPr>
          <w:rStyle w:val="legds2"/>
          <w:rFonts w:ascii="Times New Roman" w:hAnsi="Times New Roman"/>
          <w:sz w:val="24"/>
          <w:szCs w:val="24"/>
          <w:lang w:val="en"/>
          <w:specVanish w:val="0"/>
        </w:rPr>
        <w:t>u</w:t>
      </w:r>
      <w:r w:rsidR="003A0B50">
        <w:rPr>
          <w:rStyle w:val="legds2"/>
          <w:rFonts w:ascii="Times New Roman" w:hAnsi="Times New Roman"/>
          <w:sz w:val="24"/>
          <w:szCs w:val="24"/>
          <w:lang w:val="en"/>
          <w:specVanish w:val="0"/>
        </w:rPr>
        <w:t>idance states that if a patient</w:t>
      </w:r>
      <w:r w:rsidR="009D6CDE">
        <w:rPr>
          <w:rStyle w:val="legds2"/>
          <w:rFonts w:ascii="Times New Roman" w:hAnsi="Times New Roman"/>
          <w:sz w:val="24"/>
          <w:szCs w:val="24"/>
          <w:lang w:val="en"/>
          <w:specVanish w:val="0"/>
        </w:rPr>
        <w:t xml:space="preserve"> is under the age of eighteen ‘a prosecution is highly likely to be in the public interest’</w:t>
      </w:r>
      <w:r w:rsidR="00BA5FDD">
        <w:rPr>
          <w:rStyle w:val="legds2"/>
          <w:rFonts w:ascii="Times New Roman" w:hAnsi="Times New Roman"/>
          <w:sz w:val="24"/>
          <w:szCs w:val="24"/>
          <w:lang w:val="en"/>
          <w:specVanish w:val="0"/>
        </w:rPr>
        <w:t xml:space="preserve"> (assuming that there is sufficient evidence that </w:t>
      </w:r>
      <w:r w:rsidR="0028765E">
        <w:rPr>
          <w:rStyle w:val="legds2"/>
          <w:rFonts w:ascii="Times New Roman" w:hAnsi="Times New Roman"/>
          <w:sz w:val="24"/>
          <w:szCs w:val="24"/>
          <w:lang w:val="en"/>
          <w:specVanish w:val="0"/>
        </w:rPr>
        <w:t>the offence has been committed)</w:t>
      </w:r>
      <w:r w:rsidR="007C14F1">
        <w:rPr>
          <w:rStyle w:val="legds2"/>
          <w:rFonts w:ascii="Times New Roman" w:hAnsi="Times New Roman"/>
          <w:sz w:val="24"/>
          <w:szCs w:val="24"/>
          <w:lang w:val="en"/>
          <w:specVanish w:val="0"/>
        </w:rPr>
        <w:t>.</w:t>
      </w:r>
      <w:r w:rsidR="009D6CDE">
        <w:rPr>
          <w:rStyle w:val="FootnoteReference"/>
          <w:rFonts w:ascii="Times New Roman" w:hAnsi="Times New Roman"/>
          <w:sz w:val="24"/>
          <w:szCs w:val="24"/>
          <w:lang w:val="en"/>
        </w:rPr>
        <w:footnoteReference w:id="71"/>
      </w:r>
      <w:r w:rsidR="0028765E">
        <w:rPr>
          <w:rStyle w:val="legds2"/>
          <w:rFonts w:ascii="Times New Roman" w:hAnsi="Times New Roman"/>
          <w:sz w:val="24"/>
          <w:szCs w:val="24"/>
          <w:lang w:val="en"/>
          <w:specVanish w:val="0"/>
        </w:rPr>
        <w:t xml:space="preserve"> </w:t>
      </w:r>
      <w:r w:rsidR="007C14F1">
        <w:rPr>
          <w:rStyle w:val="legds2"/>
          <w:rFonts w:ascii="Times New Roman" w:hAnsi="Times New Roman"/>
          <w:sz w:val="24"/>
          <w:szCs w:val="24"/>
          <w:lang w:val="en"/>
          <w:specVanish w:val="0"/>
        </w:rPr>
        <w:t>This</w:t>
      </w:r>
      <w:r w:rsidR="0028765E">
        <w:rPr>
          <w:rStyle w:val="legds2"/>
          <w:rFonts w:ascii="Times New Roman" w:hAnsi="Times New Roman"/>
          <w:sz w:val="24"/>
          <w:szCs w:val="24"/>
          <w:lang w:val="en"/>
          <w:specVanish w:val="0"/>
        </w:rPr>
        <w:t xml:space="preserve"> is consistent with advice</w:t>
      </w:r>
      <w:r w:rsidR="007C14F1">
        <w:rPr>
          <w:rStyle w:val="legds2"/>
          <w:rFonts w:ascii="Times New Roman" w:hAnsi="Times New Roman"/>
          <w:sz w:val="24"/>
          <w:szCs w:val="24"/>
          <w:lang w:val="en"/>
          <w:specVanish w:val="0"/>
        </w:rPr>
        <w:t xml:space="preserve"> provided by</w:t>
      </w:r>
      <w:r w:rsidR="009D6CDE">
        <w:rPr>
          <w:rStyle w:val="legds2"/>
          <w:rFonts w:ascii="Times New Roman" w:hAnsi="Times New Roman"/>
          <w:sz w:val="24"/>
          <w:szCs w:val="24"/>
          <w:lang w:val="en"/>
          <w:specVanish w:val="0"/>
        </w:rPr>
        <w:t xml:space="preserve"> the Royal College of Obstetricians and </w:t>
      </w:r>
      <w:proofErr w:type="spellStart"/>
      <w:r w:rsidR="009D6CDE">
        <w:rPr>
          <w:rStyle w:val="legds2"/>
          <w:rFonts w:ascii="Times New Roman" w:hAnsi="Times New Roman"/>
          <w:sz w:val="24"/>
          <w:szCs w:val="24"/>
          <w:lang w:val="en"/>
          <w:specVanish w:val="0"/>
        </w:rPr>
        <w:t>Gynaecologists</w:t>
      </w:r>
      <w:proofErr w:type="spellEnd"/>
      <w:r w:rsidR="00BA5FDD">
        <w:rPr>
          <w:rStyle w:val="FootnoteReference"/>
          <w:rFonts w:ascii="Times New Roman" w:hAnsi="Times New Roman"/>
          <w:sz w:val="24"/>
          <w:szCs w:val="24"/>
          <w:lang w:val="en"/>
        </w:rPr>
        <w:footnoteReference w:id="72"/>
      </w:r>
      <w:r w:rsidR="009D6CDE">
        <w:rPr>
          <w:rStyle w:val="legds2"/>
          <w:rFonts w:ascii="Times New Roman" w:hAnsi="Times New Roman"/>
          <w:sz w:val="24"/>
          <w:szCs w:val="24"/>
          <w:lang w:val="en"/>
          <w:specVanish w:val="0"/>
        </w:rPr>
        <w:t xml:space="preserve"> and the </w:t>
      </w:r>
      <w:r w:rsidR="009D6CDE">
        <w:rPr>
          <w:rFonts w:ascii="Times New Roman" w:hAnsi="Times New Roman" w:cs="Times New Roman"/>
          <w:sz w:val="24"/>
          <w:szCs w:val="24"/>
        </w:rPr>
        <w:t xml:space="preserve">British Society </w:t>
      </w:r>
      <w:r w:rsidR="009D6CDE">
        <w:rPr>
          <w:rFonts w:ascii="Times New Roman" w:hAnsi="Times New Roman" w:cs="Times New Roman"/>
          <w:sz w:val="24"/>
          <w:szCs w:val="24"/>
        </w:rPr>
        <w:lastRenderedPageBreak/>
        <w:t>for Paediatric and Adolescent Gynaecology</w:t>
      </w:r>
      <w:r w:rsidR="009D6CDE">
        <w:rPr>
          <w:rStyle w:val="FootnoteReference"/>
          <w:rFonts w:ascii="Times New Roman" w:hAnsi="Times New Roman" w:cs="Times New Roman"/>
          <w:sz w:val="24"/>
          <w:szCs w:val="24"/>
        </w:rPr>
        <w:footnoteReference w:id="73"/>
      </w:r>
      <w:r w:rsidR="009D6CDE">
        <w:rPr>
          <w:rFonts w:ascii="Times New Roman" w:hAnsi="Times New Roman" w:cs="Times New Roman"/>
          <w:sz w:val="24"/>
          <w:szCs w:val="24"/>
        </w:rPr>
        <w:t xml:space="preserve"> both </w:t>
      </w:r>
      <w:r w:rsidR="007C14F1">
        <w:rPr>
          <w:rFonts w:ascii="Times New Roman" w:hAnsi="Times New Roman" w:cs="Times New Roman"/>
          <w:sz w:val="24"/>
          <w:szCs w:val="24"/>
        </w:rPr>
        <w:t xml:space="preserve">of which </w:t>
      </w:r>
      <w:r w:rsidR="009D6CDE">
        <w:rPr>
          <w:rFonts w:ascii="Times New Roman" w:hAnsi="Times New Roman" w:cs="Times New Roman"/>
          <w:sz w:val="24"/>
          <w:szCs w:val="24"/>
        </w:rPr>
        <w:t xml:space="preserve">state that FGCS should not be performed on girls under the age of 18, as their development may not be complete. In cases involving FGCS performed on adult females, </w:t>
      </w:r>
      <w:r w:rsidR="009D6CDE">
        <w:rPr>
          <w:rStyle w:val="legds2"/>
          <w:rFonts w:ascii="Times New Roman" w:hAnsi="Times New Roman"/>
          <w:sz w:val="24"/>
          <w:szCs w:val="24"/>
          <w:lang w:val="en"/>
          <w:specVanish w:val="0"/>
        </w:rPr>
        <w:t>the CPS will consider other factors</w:t>
      </w:r>
      <w:r w:rsidR="000872C9">
        <w:rPr>
          <w:rStyle w:val="legds2"/>
          <w:rFonts w:ascii="Times New Roman" w:hAnsi="Times New Roman"/>
          <w:sz w:val="24"/>
          <w:szCs w:val="24"/>
          <w:lang w:val="en"/>
          <w:specVanish w:val="0"/>
        </w:rPr>
        <w:t xml:space="preserve"> including: </w:t>
      </w:r>
      <w:r w:rsidR="009D6CDE">
        <w:rPr>
          <w:rStyle w:val="legds2"/>
          <w:rFonts w:ascii="Times New Roman" w:hAnsi="Times New Roman"/>
          <w:sz w:val="24"/>
          <w:szCs w:val="24"/>
          <w:lang w:val="en"/>
          <w:specVanish w:val="0"/>
        </w:rPr>
        <w:t>whether the</w:t>
      </w:r>
      <w:r w:rsidR="000872C9">
        <w:rPr>
          <w:rStyle w:val="legds2"/>
          <w:rFonts w:ascii="Times New Roman" w:hAnsi="Times New Roman"/>
          <w:sz w:val="24"/>
          <w:szCs w:val="24"/>
          <w:lang w:val="en"/>
          <w:specVanish w:val="0"/>
        </w:rPr>
        <w:t xml:space="preserve"> victim supports a prosecution; whether there were any medical benefits; whether performance of the procedure was competent; whether the suspect was qualified and followed </w:t>
      </w:r>
      <w:r w:rsidR="00EA0EE8">
        <w:rPr>
          <w:rStyle w:val="legds2"/>
          <w:rFonts w:ascii="Times New Roman" w:hAnsi="Times New Roman"/>
          <w:sz w:val="24"/>
          <w:szCs w:val="24"/>
          <w:lang w:val="en"/>
          <w:specVanish w:val="0"/>
        </w:rPr>
        <w:t xml:space="preserve">relevant </w:t>
      </w:r>
      <w:r w:rsidR="000872C9">
        <w:rPr>
          <w:rStyle w:val="legds2"/>
          <w:rFonts w:ascii="Times New Roman" w:hAnsi="Times New Roman"/>
          <w:sz w:val="24"/>
          <w:szCs w:val="24"/>
          <w:lang w:val="en"/>
          <w:specVanish w:val="0"/>
        </w:rPr>
        <w:t>guidelines; whether there is documented evidence of the victim’s capacity to consent</w:t>
      </w:r>
      <w:r w:rsidR="00EA0EE8">
        <w:rPr>
          <w:rStyle w:val="legds2"/>
          <w:rFonts w:ascii="Times New Roman" w:hAnsi="Times New Roman"/>
          <w:sz w:val="24"/>
          <w:szCs w:val="24"/>
          <w:lang w:val="en"/>
          <w:specVanish w:val="0"/>
        </w:rPr>
        <w:t>; whether the victim</w:t>
      </w:r>
      <w:r w:rsidR="000872C9">
        <w:rPr>
          <w:rStyle w:val="legds2"/>
          <w:rFonts w:ascii="Times New Roman" w:hAnsi="Times New Roman"/>
          <w:sz w:val="24"/>
          <w:szCs w:val="24"/>
          <w:lang w:val="en"/>
          <w:specVanish w:val="0"/>
        </w:rPr>
        <w:t xml:space="preserve"> gave full and informed consent; whether there is documented evidence that the suspect made proper professional enquiry of the victim and discussed alternative treatments; whether there is evidence of marketing to women and whether the marketing contained inaccurate claims, in addition to the factors mentioned above regarding harm to the victim. </w:t>
      </w:r>
      <w:r w:rsidR="00561BA6">
        <w:rPr>
          <w:rStyle w:val="legds2"/>
          <w:rFonts w:ascii="Times New Roman" w:hAnsi="Times New Roman"/>
          <w:sz w:val="24"/>
          <w:szCs w:val="24"/>
          <w:lang w:val="en"/>
          <w:specVanish w:val="0"/>
        </w:rPr>
        <w:t>These factors will be considered in the subsequent discussion.</w:t>
      </w:r>
      <w:r w:rsidR="00045609">
        <w:rPr>
          <w:rStyle w:val="legds2"/>
          <w:rFonts w:ascii="Times New Roman" w:hAnsi="Times New Roman"/>
          <w:sz w:val="24"/>
          <w:szCs w:val="24"/>
          <w:lang w:val="en"/>
          <w:specVanish w:val="0"/>
        </w:rPr>
        <w:t xml:space="preserve"> </w:t>
      </w:r>
    </w:p>
    <w:p w14:paraId="2EBF686F" w14:textId="77777777" w:rsidR="001F61BF" w:rsidRPr="001F61BF" w:rsidRDefault="00F60B31" w:rsidP="00980E7E">
      <w:pPr>
        <w:rPr>
          <w:rFonts w:ascii="Times New Roman" w:hAnsi="Times New Roman"/>
          <w:b/>
          <w:sz w:val="24"/>
          <w:szCs w:val="24"/>
        </w:rPr>
      </w:pPr>
      <w:r>
        <w:rPr>
          <w:rFonts w:ascii="Times New Roman" w:hAnsi="Times New Roman"/>
          <w:b/>
          <w:sz w:val="24"/>
          <w:szCs w:val="24"/>
        </w:rPr>
        <w:t xml:space="preserve">3.2 </w:t>
      </w:r>
      <w:r w:rsidR="009D6CDE" w:rsidRPr="00F60B31">
        <w:rPr>
          <w:rFonts w:ascii="Times New Roman" w:hAnsi="Times New Roman"/>
          <w:b/>
          <w:i/>
          <w:sz w:val="24"/>
          <w:szCs w:val="24"/>
        </w:rPr>
        <w:t xml:space="preserve">The </w:t>
      </w:r>
      <w:r w:rsidR="00045609" w:rsidRPr="00F60B31">
        <w:rPr>
          <w:rFonts w:ascii="Times New Roman" w:hAnsi="Times New Roman"/>
          <w:b/>
          <w:i/>
          <w:sz w:val="24"/>
          <w:szCs w:val="24"/>
        </w:rPr>
        <w:t>Medical E</w:t>
      </w:r>
      <w:r w:rsidR="001F61BF" w:rsidRPr="00F60B31">
        <w:rPr>
          <w:rFonts w:ascii="Times New Roman" w:hAnsi="Times New Roman"/>
          <w:b/>
          <w:i/>
          <w:sz w:val="24"/>
          <w:szCs w:val="24"/>
        </w:rPr>
        <w:t>xception</w:t>
      </w:r>
    </w:p>
    <w:p w14:paraId="00162B71" w14:textId="77777777" w:rsidR="00EE5C2B" w:rsidRDefault="00E03147" w:rsidP="001B36A6">
      <w:pPr>
        <w:rPr>
          <w:rStyle w:val="legds2"/>
          <w:rFonts w:ascii="Times New Roman" w:hAnsi="Times New Roman"/>
          <w:sz w:val="24"/>
          <w:szCs w:val="24"/>
          <w:lang w:val="en"/>
        </w:rPr>
      </w:pPr>
      <w:r>
        <w:rPr>
          <w:rFonts w:ascii="Times New Roman" w:hAnsi="Times New Roman"/>
          <w:sz w:val="24"/>
          <w:szCs w:val="24"/>
        </w:rPr>
        <w:t>N</w:t>
      </w:r>
      <w:r w:rsidR="00BD5E01" w:rsidRPr="008006E7">
        <w:rPr>
          <w:rFonts w:ascii="Times New Roman" w:hAnsi="Times New Roman"/>
          <w:sz w:val="24"/>
          <w:szCs w:val="24"/>
        </w:rPr>
        <w:t>o offence is committed by an approved person (i.e. a relevant medical professional), who performs a surgical operation on a girl</w:t>
      </w:r>
      <w:r w:rsidR="00A310F4">
        <w:rPr>
          <w:rFonts w:ascii="Times New Roman" w:hAnsi="Times New Roman"/>
          <w:sz w:val="24"/>
          <w:szCs w:val="24"/>
        </w:rPr>
        <w:t xml:space="preserve"> or woman</w:t>
      </w:r>
      <w:r w:rsidR="00BD5E01" w:rsidRPr="008006E7">
        <w:rPr>
          <w:rFonts w:ascii="Times New Roman" w:hAnsi="Times New Roman"/>
          <w:sz w:val="24"/>
          <w:szCs w:val="24"/>
        </w:rPr>
        <w:t>: ‘which is necessary for her physical or mental health’ or ‘</w:t>
      </w:r>
      <w:r w:rsidR="00BD5E01" w:rsidRPr="008006E7">
        <w:rPr>
          <w:rStyle w:val="legds2"/>
          <w:rFonts w:ascii="Times New Roman" w:hAnsi="Times New Roman"/>
          <w:sz w:val="24"/>
          <w:szCs w:val="24"/>
          <w:lang w:val="en"/>
          <w:specVanish w:val="0"/>
        </w:rPr>
        <w:t xml:space="preserve">who is in any stage of </w:t>
      </w:r>
      <w:proofErr w:type="spellStart"/>
      <w:r w:rsidR="00BD5E01" w:rsidRPr="008006E7">
        <w:rPr>
          <w:rStyle w:val="legds2"/>
          <w:rFonts w:ascii="Times New Roman" w:hAnsi="Times New Roman"/>
          <w:sz w:val="24"/>
          <w:szCs w:val="24"/>
          <w:lang w:val="en"/>
          <w:specVanish w:val="0"/>
        </w:rPr>
        <w:t>labour</w:t>
      </w:r>
      <w:proofErr w:type="spellEnd"/>
      <w:r w:rsidR="00BD5E01" w:rsidRPr="008006E7">
        <w:rPr>
          <w:rStyle w:val="legds2"/>
          <w:rFonts w:ascii="Times New Roman" w:hAnsi="Times New Roman"/>
          <w:sz w:val="24"/>
          <w:szCs w:val="24"/>
          <w:lang w:val="en"/>
          <w:specVanish w:val="0"/>
        </w:rPr>
        <w:t xml:space="preserve">, or has just given birth, for purposes connected with the </w:t>
      </w:r>
      <w:proofErr w:type="spellStart"/>
      <w:r w:rsidR="00BD5E01" w:rsidRPr="008006E7">
        <w:rPr>
          <w:rStyle w:val="legds2"/>
          <w:rFonts w:ascii="Times New Roman" w:hAnsi="Times New Roman"/>
          <w:sz w:val="24"/>
          <w:szCs w:val="24"/>
          <w:lang w:val="en"/>
          <w:specVanish w:val="0"/>
        </w:rPr>
        <w:t>labour</w:t>
      </w:r>
      <w:proofErr w:type="spellEnd"/>
      <w:r w:rsidR="00BD5E01" w:rsidRPr="008006E7">
        <w:rPr>
          <w:rStyle w:val="legds2"/>
          <w:rFonts w:ascii="Times New Roman" w:hAnsi="Times New Roman"/>
          <w:sz w:val="24"/>
          <w:szCs w:val="24"/>
          <w:lang w:val="en"/>
          <w:specVanish w:val="0"/>
        </w:rPr>
        <w:t xml:space="preserve"> or birth’.</w:t>
      </w:r>
      <w:r w:rsidR="00CA7C27">
        <w:rPr>
          <w:rStyle w:val="FootnoteReference"/>
          <w:rFonts w:ascii="Times New Roman" w:hAnsi="Times New Roman"/>
          <w:sz w:val="24"/>
          <w:szCs w:val="24"/>
          <w:lang w:val="en"/>
        </w:rPr>
        <w:footnoteReference w:id="74"/>
      </w:r>
      <w:r w:rsidR="00BD5E01" w:rsidRPr="008006E7">
        <w:rPr>
          <w:rStyle w:val="legds2"/>
          <w:rFonts w:ascii="Times New Roman" w:hAnsi="Times New Roman"/>
          <w:sz w:val="24"/>
          <w:szCs w:val="24"/>
          <w:lang w:val="en"/>
          <w:specVanish w:val="0"/>
        </w:rPr>
        <w:t xml:space="preserve"> </w:t>
      </w:r>
      <w:r w:rsidR="00045609">
        <w:rPr>
          <w:rStyle w:val="legds2"/>
          <w:rFonts w:ascii="Times New Roman" w:hAnsi="Times New Roman"/>
          <w:sz w:val="24"/>
          <w:szCs w:val="24"/>
          <w:lang w:val="en"/>
          <w:specVanish w:val="0"/>
        </w:rPr>
        <w:t xml:space="preserve">According to the CPS, if there is some evidence that the procedure is medically required the </w:t>
      </w:r>
      <w:proofErr w:type="spellStart"/>
      <w:r w:rsidR="00045609">
        <w:rPr>
          <w:rStyle w:val="legds2"/>
          <w:rFonts w:ascii="Times New Roman" w:hAnsi="Times New Roman"/>
          <w:sz w:val="24"/>
          <w:szCs w:val="24"/>
          <w:lang w:val="en"/>
          <w:specVanish w:val="0"/>
        </w:rPr>
        <w:t>defence</w:t>
      </w:r>
      <w:proofErr w:type="spellEnd"/>
      <w:r w:rsidR="00045609">
        <w:rPr>
          <w:rStyle w:val="legds2"/>
          <w:rFonts w:ascii="Times New Roman" w:hAnsi="Times New Roman"/>
          <w:sz w:val="24"/>
          <w:szCs w:val="24"/>
          <w:lang w:val="en"/>
          <w:specVanish w:val="0"/>
        </w:rPr>
        <w:t xml:space="preserve"> may apply ‘notwithstanding that the surgery has a cosmetic element’</w:t>
      </w:r>
      <w:r w:rsidR="00A37E52">
        <w:rPr>
          <w:rStyle w:val="legds2"/>
          <w:rFonts w:ascii="Times New Roman" w:hAnsi="Times New Roman"/>
          <w:sz w:val="24"/>
          <w:szCs w:val="24"/>
          <w:lang w:val="en"/>
          <w:specVanish w:val="0"/>
        </w:rPr>
        <w:t>.</w:t>
      </w:r>
      <w:r w:rsidR="00045609">
        <w:rPr>
          <w:rStyle w:val="FootnoteReference"/>
          <w:rFonts w:ascii="Times New Roman" w:hAnsi="Times New Roman"/>
          <w:sz w:val="24"/>
          <w:szCs w:val="24"/>
          <w:lang w:val="en"/>
        </w:rPr>
        <w:footnoteReference w:id="75"/>
      </w:r>
      <w:r w:rsidR="00045609">
        <w:rPr>
          <w:rStyle w:val="legds2"/>
          <w:rFonts w:ascii="Times New Roman" w:hAnsi="Times New Roman"/>
          <w:sz w:val="24"/>
          <w:szCs w:val="24"/>
          <w:lang w:val="en"/>
          <w:specVanish w:val="0"/>
        </w:rPr>
        <w:t xml:space="preserve"> The </w:t>
      </w:r>
      <w:r w:rsidR="00556D54">
        <w:rPr>
          <w:rStyle w:val="legds2"/>
          <w:rFonts w:ascii="Times New Roman" w:hAnsi="Times New Roman"/>
          <w:sz w:val="24"/>
          <w:szCs w:val="24"/>
          <w:lang w:val="en"/>
          <w:specVanish w:val="0"/>
        </w:rPr>
        <w:t>CPS g</w:t>
      </w:r>
      <w:r w:rsidR="0021224E">
        <w:rPr>
          <w:rStyle w:val="legds2"/>
          <w:rFonts w:ascii="Times New Roman" w:hAnsi="Times New Roman"/>
          <w:sz w:val="24"/>
          <w:szCs w:val="24"/>
          <w:lang w:val="en"/>
          <w:specVanish w:val="0"/>
        </w:rPr>
        <w:t xml:space="preserve">uidance indicates that the </w:t>
      </w:r>
      <w:r w:rsidR="00045609">
        <w:rPr>
          <w:rStyle w:val="legds2"/>
          <w:rFonts w:ascii="Times New Roman" w:hAnsi="Times New Roman"/>
          <w:sz w:val="24"/>
          <w:szCs w:val="24"/>
          <w:lang w:val="en"/>
          <w:specVanish w:val="0"/>
        </w:rPr>
        <w:t>existence of a medical benefit is one of the factors tend</w:t>
      </w:r>
      <w:r w:rsidR="00A310F4">
        <w:rPr>
          <w:rStyle w:val="legds2"/>
          <w:rFonts w:ascii="Times New Roman" w:hAnsi="Times New Roman"/>
          <w:sz w:val="24"/>
          <w:szCs w:val="24"/>
          <w:lang w:val="en"/>
          <w:specVanish w:val="0"/>
        </w:rPr>
        <w:t>ing against prosecution, while</w:t>
      </w:r>
      <w:r w:rsidR="0021224E">
        <w:rPr>
          <w:rStyle w:val="legds2"/>
          <w:rFonts w:ascii="Times New Roman" w:hAnsi="Times New Roman"/>
          <w:sz w:val="24"/>
          <w:szCs w:val="24"/>
          <w:lang w:val="en"/>
          <w:specVanish w:val="0"/>
        </w:rPr>
        <w:t xml:space="preserve"> the performance of a procedure that provides no medical benefits is a factor tending in </w:t>
      </w:r>
      <w:proofErr w:type="spellStart"/>
      <w:r w:rsidR="0021224E">
        <w:rPr>
          <w:rStyle w:val="legds2"/>
          <w:rFonts w:ascii="Times New Roman" w:hAnsi="Times New Roman"/>
          <w:sz w:val="24"/>
          <w:szCs w:val="24"/>
          <w:lang w:val="en"/>
          <w:specVanish w:val="0"/>
        </w:rPr>
        <w:t>favour</w:t>
      </w:r>
      <w:proofErr w:type="spellEnd"/>
      <w:r w:rsidR="0021224E">
        <w:rPr>
          <w:rStyle w:val="legds2"/>
          <w:rFonts w:ascii="Times New Roman" w:hAnsi="Times New Roman"/>
          <w:sz w:val="24"/>
          <w:szCs w:val="24"/>
          <w:lang w:val="en"/>
          <w:specVanish w:val="0"/>
        </w:rPr>
        <w:t xml:space="preserve"> of pro</w:t>
      </w:r>
      <w:r w:rsidR="00995A6A">
        <w:rPr>
          <w:rStyle w:val="legds2"/>
          <w:rFonts w:ascii="Times New Roman" w:hAnsi="Times New Roman"/>
          <w:sz w:val="24"/>
          <w:szCs w:val="24"/>
          <w:lang w:val="en"/>
          <w:specVanish w:val="0"/>
        </w:rPr>
        <w:t>secution. T</w:t>
      </w:r>
      <w:r w:rsidR="0021224E">
        <w:rPr>
          <w:rStyle w:val="legds2"/>
          <w:rFonts w:ascii="Times New Roman" w:hAnsi="Times New Roman"/>
          <w:sz w:val="24"/>
          <w:szCs w:val="24"/>
          <w:lang w:val="en"/>
          <w:specVanish w:val="0"/>
        </w:rPr>
        <w:t>he NHS may fund</w:t>
      </w:r>
      <w:r w:rsidR="00045609">
        <w:rPr>
          <w:rStyle w:val="legds2"/>
          <w:rFonts w:ascii="Times New Roman" w:hAnsi="Times New Roman"/>
          <w:sz w:val="24"/>
          <w:szCs w:val="24"/>
          <w:lang w:val="en"/>
          <w:specVanish w:val="0"/>
        </w:rPr>
        <w:t xml:space="preserve"> </w:t>
      </w:r>
      <w:r w:rsidR="0021224E">
        <w:rPr>
          <w:rStyle w:val="legds2"/>
          <w:rFonts w:ascii="Times New Roman" w:hAnsi="Times New Roman"/>
          <w:sz w:val="24"/>
          <w:szCs w:val="24"/>
          <w:lang w:val="en"/>
          <w:specVanish w:val="0"/>
        </w:rPr>
        <w:t xml:space="preserve">labiaplasty </w:t>
      </w:r>
      <w:r w:rsidR="0021224E" w:rsidRPr="00E912B3">
        <w:rPr>
          <w:rStyle w:val="legds2"/>
          <w:rFonts w:ascii="Times New Roman" w:hAnsi="Times New Roman" w:cs="Times New Roman"/>
          <w:sz w:val="24"/>
          <w:szCs w:val="24"/>
          <w:lang w:val="en"/>
          <w:specVanish w:val="0"/>
        </w:rPr>
        <w:t>‘</w:t>
      </w:r>
      <w:r w:rsidR="0021224E">
        <w:rPr>
          <w:rFonts w:ascii="Times New Roman" w:hAnsi="Times New Roman" w:cs="Times New Roman"/>
          <w:sz w:val="24"/>
          <w:szCs w:val="24"/>
        </w:rPr>
        <w:t>w</w:t>
      </w:r>
      <w:r w:rsidR="0021224E" w:rsidRPr="00E912B3">
        <w:rPr>
          <w:rFonts w:ascii="Times New Roman" w:hAnsi="Times New Roman" w:cs="Times New Roman"/>
          <w:sz w:val="24"/>
          <w:szCs w:val="24"/>
        </w:rPr>
        <w:t>here the labia are directly contributing to recurrent disease or infection or where repair of the labia is required after trauma’</w:t>
      </w:r>
      <w:r w:rsidR="0021224E">
        <w:rPr>
          <w:rFonts w:ascii="Times New Roman" w:hAnsi="Times New Roman" w:cs="Times New Roman"/>
          <w:sz w:val="24"/>
          <w:szCs w:val="24"/>
        </w:rPr>
        <w:t>.</w:t>
      </w:r>
      <w:r w:rsidR="0021224E">
        <w:rPr>
          <w:rStyle w:val="FootnoteReference"/>
          <w:rFonts w:ascii="Times New Roman" w:hAnsi="Times New Roman" w:cs="Times New Roman"/>
          <w:sz w:val="24"/>
          <w:szCs w:val="24"/>
        </w:rPr>
        <w:footnoteReference w:id="76"/>
      </w:r>
      <w:r w:rsidR="0021224E">
        <w:rPr>
          <w:rFonts w:ascii="Times New Roman" w:hAnsi="Times New Roman" w:cs="Times New Roman"/>
          <w:sz w:val="24"/>
          <w:szCs w:val="24"/>
        </w:rPr>
        <w:t xml:space="preserve"> In such cases, the surgery is medically required, but may also improve the appearance of the genitals</w:t>
      </w:r>
      <w:r w:rsidR="00995A6A">
        <w:rPr>
          <w:rFonts w:ascii="Times New Roman" w:hAnsi="Times New Roman" w:cs="Times New Roman"/>
          <w:sz w:val="24"/>
          <w:szCs w:val="24"/>
        </w:rPr>
        <w:t>: the medical exception would therefore be available</w:t>
      </w:r>
      <w:r w:rsidR="0021224E">
        <w:rPr>
          <w:rFonts w:ascii="Times New Roman" w:hAnsi="Times New Roman" w:cs="Times New Roman"/>
          <w:sz w:val="24"/>
          <w:szCs w:val="24"/>
        </w:rPr>
        <w:t xml:space="preserve">. </w:t>
      </w:r>
      <w:r w:rsidR="008862F1">
        <w:rPr>
          <w:rStyle w:val="legds2"/>
          <w:rFonts w:ascii="Times New Roman" w:hAnsi="Times New Roman"/>
          <w:sz w:val="24"/>
          <w:szCs w:val="24"/>
          <w:lang w:val="en"/>
          <w:specVanish w:val="0"/>
        </w:rPr>
        <w:t xml:space="preserve">Hussain and </w:t>
      </w:r>
      <w:proofErr w:type="spellStart"/>
      <w:r w:rsidR="008862F1">
        <w:rPr>
          <w:rStyle w:val="legds2"/>
          <w:rFonts w:ascii="Times New Roman" w:hAnsi="Times New Roman"/>
          <w:sz w:val="24"/>
          <w:szCs w:val="24"/>
          <w:lang w:val="en"/>
          <w:specVanish w:val="0"/>
        </w:rPr>
        <w:t>Rymer</w:t>
      </w:r>
      <w:proofErr w:type="spellEnd"/>
      <w:r w:rsidR="008862F1">
        <w:rPr>
          <w:rStyle w:val="legds2"/>
          <w:rFonts w:ascii="Times New Roman" w:hAnsi="Times New Roman"/>
          <w:sz w:val="24"/>
          <w:szCs w:val="24"/>
          <w:lang w:val="en"/>
          <w:specVanish w:val="0"/>
        </w:rPr>
        <w:t xml:space="preserve"> </w:t>
      </w:r>
      <w:proofErr w:type="spellStart"/>
      <w:r w:rsidR="008862F1">
        <w:rPr>
          <w:rStyle w:val="legds2"/>
          <w:rFonts w:ascii="Times New Roman" w:hAnsi="Times New Roman"/>
          <w:sz w:val="24"/>
          <w:szCs w:val="24"/>
          <w:lang w:val="en"/>
          <w:specVanish w:val="0"/>
        </w:rPr>
        <w:t>emphasise</w:t>
      </w:r>
      <w:proofErr w:type="spellEnd"/>
      <w:r w:rsidR="008862F1">
        <w:rPr>
          <w:rStyle w:val="legds2"/>
          <w:rFonts w:ascii="Times New Roman" w:hAnsi="Times New Roman"/>
          <w:sz w:val="24"/>
          <w:szCs w:val="24"/>
          <w:lang w:val="en"/>
          <w:specVanish w:val="0"/>
        </w:rPr>
        <w:t xml:space="preserve"> that i</w:t>
      </w:r>
      <w:r w:rsidR="008862F1" w:rsidRPr="00A47228">
        <w:rPr>
          <w:rStyle w:val="legds2"/>
          <w:rFonts w:ascii="Times New Roman" w:hAnsi="Times New Roman"/>
          <w:sz w:val="24"/>
          <w:szCs w:val="24"/>
          <w:lang w:val="en"/>
          <w:specVanish w:val="0"/>
        </w:rPr>
        <w:t>t is important for</w:t>
      </w:r>
      <w:r w:rsidR="008862F1">
        <w:rPr>
          <w:rStyle w:val="legds2"/>
          <w:rFonts w:ascii="Times New Roman" w:hAnsi="Times New Roman"/>
          <w:sz w:val="24"/>
          <w:szCs w:val="24"/>
          <w:lang w:val="en"/>
          <w:specVanish w:val="0"/>
        </w:rPr>
        <w:t xml:space="preserve"> clinicians to record the reason why genital surgery </w:t>
      </w:r>
      <w:r w:rsidR="008862F1" w:rsidRPr="00A47228">
        <w:rPr>
          <w:rStyle w:val="legds2"/>
          <w:rFonts w:ascii="Times New Roman" w:hAnsi="Times New Roman"/>
          <w:sz w:val="24"/>
          <w:szCs w:val="24"/>
          <w:lang w:val="en"/>
          <w:specVanish w:val="0"/>
        </w:rPr>
        <w:t>is carried out</w:t>
      </w:r>
      <w:r w:rsidR="008862F1">
        <w:rPr>
          <w:rStyle w:val="legds2"/>
          <w:rFonts w:ascii="Times New Roman" w:hAnsi="Times New Roman"/>
          <w:sz w:val="24"/>
          <w:szCs w:val="24"/>
          <w:lang w:val="en"/>
          <w:specVanish w:val="0"/>
        </w:rPr>
        <w:t>.</w:t>
      </w:r>
      <w:r w:rsidR="00C96D1B">
        <w:rPr>
          <w:rStyle w:val="FootnoteReference"/>
          <w:rFonts w:ascii="Times New Roman" w:hAnsi="Times New Roman"/>
          <w:sz w:val="24"/>
          <w:szCs w:val="24"/>
          <w:lang w:val="en"/>
        </w:rPr>
        <w:footnoteReference w:id="77"/>
      </w:r>
      <w:r w:rsidR="008862F1">
        <w:rPr>
          <w:rStyle w:val="legds2"/>
          <w:rFonts w:ascii="Times New Roman" w:hAnsi="Times New Roman"/>
          <w:sz w:val="24"/>
          <w:szCs w:val="24"/>
          <w:lang w:val="en"/>
          <w:specVanish w:val="0"/>
        </w:rPr>
        <w:t xml:space="preserve"> If they do not, it will be more difficult to assert the medical exception.</w:t>
      </w:r>
      <w:r w:rsidR="00045609">
        <w:rPr>
          <w:rStyle w:val="legds2"/>
          <w:rFonts w:ascii="Times New Roman" w:hAnsi="Times New Roman"/>
          <w:sz w:val="24"/>
          <w:szCs w:val="24"/>
          <w:lang w:val="en"/>
          <w:specVanish w:val="0"/>
        </w:rPr>
        <w:t xml:space="preserve"> </w:t>
      </w:r>
      <w:r w:rsidR="005F466F">
        <w:rPr>
          <w:rStyle w:val="legds2"/>
          <w:rFonts w:ascii="Times New Roman" w:hAnsi="Times New Roman"/>
          <w:sz w:val="24"/>
          <w:szCs w:val="24"/>
          <w:lang w:val="en"/>
          <w:specVanish w:val="0"/>
        </w:rPr>
        <w:t>Indeed, t</w:t>
      </w:r>
      <w:r w:rsidR="0021224E">
        <w:rPr>
          <w:rStyle w:val="legds2"/>
          <w:rFonts w:ascii="Times New Roman" w:hAnsi="Times New Roman"/>
          <w:sz w:val="24"/>
          <w:szCs w:val="24"/>
          <w:lang w:val="en"/>
          <w:specVanish w:val="0"/>
        </w:rPr>
        <w:t>he existence of documented evidence that the clinician made proper professional enquiry of the victim is a factor tending</w:t>
      </w:r>
      <w:r w:rsidR="005F466F">
        <w:rPr>
          <w:rStyle w:val="legds2"/>
          <w:rFonts w:ascii="Times New Roman" w:hAnsi="Times New Roman"/>
          <w:sz w:val="24"/>
          <w:szCs w:val="24"/>
          <w:lang w:val="en"/>
          <w:specVanish w:val="0"/>
        </w:rPr>
        <w:t xml:space="preserve"> against a criminal prosecution</w:t>
      </w:r>
      <w:r w:rsidR="002F479B">
        <w:rPr>
          <w:rStyle w:val="legds2"/>
          <w:rFonts w:ascii="Times New Roman" w:hAnsi="Times New Roman"/>
          <w:sz w:val="24"/>
          <w:szCs w:val="24"/>
          <w:lang w:val="en"/>
          <w:specVanish w:val="0"/>
        </w:rPr>
        <w:t>.</w:t>
      </w:r>
      <w:r w:rsidR="005F466F">
        <w:rPr>
          <w:rStyle w:val="FootnoteReference"/>
          <w:rFonts w:ascii="Times New Roman" w:hAnsi="Times New Roman"/>
          <w:sz w:val="24"/>
          <w:szCs w:val="24"/>
          <w:lang w:val="en"/>
        </w:rPr>
        <w:footnoteReference w:id="78"/>
      </w:r>
      <w:r w:rsidR="005F466F">
        <w:rPr>
          <w:rStyle w:val="legds2"/>
          <w:rFonts w:ascii="Times New Roman" w:hAnsi="Times New Roman"/>
          <w:sz w:val="24"/>
          <w:szCs w:val="24"/>
          <w:lang w:val="en"/>
          <w:specVanish w:val="0"/>
        </w:rPr>
        <w:t xml:space="preserve"> But if the practitioner did not do so, or if inaccurate claims were made in marketing materials regarding the efficacy of genital procedures to resolve functional problems, a prosecutor may consider it to be in the public interest to initiate criminal proceedings.</w:t>
      </w:r>
      <w:r w:rsidR="005F466F">
        <w:rPr>
          <w:rStyle w:val="FootnoteReference"/>
          <w:rFonts w:ascii="Times New Roman" w:hAnsi="Times New Roman"/>
          <w:sz w:val="24"/>
          <w:szCs w:val="24"/>
          <w:lang w:val="en"/>
        </w:rPr>
        <w:footnoteReference w:id="79"/>
      </w:r>
      <w:r w:rsidR="005F466F">
        <w:rPr>
          <w:rStyle w:val="legds2"/>
          <w:rFonts w:ascii="Times New Roman" w:hAnsi="Times New Roman"/>
          <w:sz w:val="24"/>
          <w:szCs w:val="24"/>
          <w:lang w:val="en"/>
          <w:specVanish w:val="0"/>
        </w:rPr>
        <w:t xml:space="preserve"> </w:t>
      </w:r>
    </w:p>
    <w:p w14:paraId="6D8D3B9B" w14:textId="77777777" w:rsidR="005F466F" w:rsidRPr="00A310F4" w:rsidRDefault="00863AEC" w:rsidP="005F466F">
      <w:pPr>
        <w:rPr>
          <w:rFonts w:ascii="Times New Roman" w:hAnsi="Times New Roman"/>
          <w:sz w:val="24"/>
          <w:szCs w:val="24"/>
          <w:lang w:val="en"/>
        </w:rPr>
      </w:pPr>
      <w:r>
        <w:rPr>
          <w:rStyle w:val="legds2"/>
          <w:rFonts w:ascii="Times New Roman" w:hAnsi="Times New Roman"/>
          <w:sz w:val="24"/>
          <w:szCs w:val="24"/>
          <w:lang w:val="en"/>
          <w:specVanish w:val="0"/>
        </w:rPr>
        <w:t>A procedure is also legitimate if it is necessary for the mental health of the woman concerned</w:t>
      </w:r>
      <w:r w:rsidR="00B323CB">
        <w:rPr>
          <w:rStyle w:val="legds2"/>
          <w:rFonts w:ascii="Times New Roman" w:hAnsi="Times New Roman"/>
          <w:sz w:val="24"/>
          <w:szCs w:val="24"/>
          <w:lang w:val="en"/>
          <w:specVanish w:val="0"/>
        </w:rPr>
        <w:t>,</w:t>
      </w:r>
      <w:r>
        <w:rPr>
          <w:rStyle w:val="legds2"/>
          <w:rFonts w:ascii="Times New Roman" w:hAnsi="Times New Roman"/>
          <w:sz w:val="24"/>
          <w:szCs w:val="24"/>
          <w:lang w:val="en"/>
          <w:specVanish w:val="0"/>
        </w:rPr>
        <w:t xml:space="preserve"> which suggests</w:t>
      </w:r>
      <w:r w:rsidR="00BD5E01" w:rsidRPr="008006E7">
        <w:rPr>
          <w:rStyle w:val="legds2"/>
          <w:rFonts w:ascii="Times New Roman" w:hAnsi="Times New Roman"/>
          <w:sz w:val="24"/>
          <w:szCs w:val="24"/>
          <w:lang w:val="en"/>
          <w:specVanish w:val="0"/>
        </w:rPr>
        <w:t xml:space="preserve"> that </w:t>
      </w:r>
      <w:r w:rsidR="00933809">
        <w:rPr>
          <w:rStyle w:val="legds2"/>
          <w:rFonts w:ascii="Times New Roman" w:hAnsi="Times New Roman"/>
          <w:sz w:val="24"/>
          <w:szCs w:val="24"/>
          <w:lang w:val="en"/>
          <w:specVanish w:val="0"/>
        </w:rPr>
        <w:t xml:space="preserve">female genital cosmetic surgery </w:t>
      </w:r>
      <w:r w:rsidR="00933809" w:rsidRPr="008A19DF">
        <w:rPr>
          <w:rStyle w:val="legds2"/>
          <w:rFonts w:ascii="Times New Roman" w:hAnsi="Times New Roman"/>
          <w:i/>
          <w:sz w:val="24"/>
          <w:szCs w:val="24"/>
          <w:lang w:val="en"/>
          <w:specVanish w:val="0"/>
        </w:rPr>
        <w:t>may be</w:t>
      </w:r>
      <w:r w:rsidR="00933809">
        <w:rPr>
          <w:rStyle w:val="legds2"/>
          <w:rFonts w:ascii="Times New Roman" w:hAnsi="Times New Roman"/>
          <w:sz w:val="24"/>
          <w:szCs w:val="24"/>
          <w:lang w:val="en"/>
          <w:specVanish w:val="0"/>
        </w:rPr>
        <w:t xml:space="preserve"> </w:t>
      </w:r>
      <w:r w:rsidR="00BD5E01" w:rsidRPr="008006E7">
        <w:rPr>
          <w:rStyle w:val="legds2"/>
          <w:rFonts w:ascii="Times New Roman" w:hAnsi="Times New Roman"/>
          <w:sz w:val="24"/>
          <w:szCs w:val="24"/>
          <w:lang w:val="en"/>
          <w:specVanish w:val="0"/>
        </w:rPr>
        <w:t xml:space="preserve">legitimate, but </w:t>
      </w:r>
      <w:r w:rsidR="00BD5E01" w:rsidRPr="008A19DF">
        <w:rPr>
          <w:rStyle w:val="legds2"/>
          <w:rFonts w:ascii="Times New Roman" w:hAnsi="Times New Roman"/>
          <w:i/>
          <w:sz w:val="24"/>
          <w:szCs w:val="24"/>
          <w:lang w:val="en"/>
          <w:specVanish w:val="0"/>
        </w:rPr>
        <w:t>only</w:t>
      </w:r>
      <w:r w:rsidR="00BD5E01" w:rsidRPr="008006E7">
        <w:rPr>
          <w:rStyle w:val="legds2"/>
          <w:rFonts w:ascii="Times New Roman" w:hAnsi="Times New Roman"/>
          <w:sz w:val="24"/>
          <w:szCs w:val="24"/>
          <w:lang w:val="en"/>
          <w:specVanish w:val="0"/>
        </w:rPr>
        <w:t xml:space="preserve"> if </w:t>
      </w:r>
      <w:r w:rsidR="00BD5E01" w:rsidRPr="008006E7">
        <w:rPr>
          <w:rStyle w:val="legds2"/>
          <w:rFonts w:ascii="Times New Roman" w:hAnsi="Times New Roman"/>
          <w:sz w:val="24"/>
          <w:szCs w:val="24"/>
          <w:lang w:val="en"/>
          <w:specVanish w:val="0"/>
        </w:rPr>
        <w:lastRenderedPageBreak/>
        <w:t xml:space="preserve">it is </w:t>
      </w:r>
      <w:r w:rsidR="00BD5E01" w:rsidRPr="008A19DF">
        <w:rPr>
          <w:rStyle w:val="legds2"/>
          <w:rFonts w:ascii="Times New Roman" w:hAnsi="Times New Roman"/>
          <w:sz w:val="24"/>
          <w:szCs w:val="24"/>
          <w:lang w:val="en"/>
          <w:specVanish w:val="0"/>
        </w:rPr>
        <w:t xml:space="preserve">necessary for the </w:t>
      </w:r>
      <w:r>
        <w:rPr>
          <w:rStyle w:val="legds2"/>
          <w:rFonts w:ascii="Times New Roman" w:hAnsi="Times New Roman"/>
          <w:sz w:val="24"/>
          <w:szCs w:val="24"/>
          <w:lang w:val="en"/>
          <w:specVanish w:val="0"/>
        </w:rPr>
        <w:t xml:space="preserve">woman’s </w:t>
      </w:r>
      <w:r w:rsidR="00BD5E01" w:rsidRPr="008A19DF">
        <w:rPr>
          <w:rStyle w:val="legds2"/>
          <w:rFonts w:ascii="Times New Roman" w:hAnsi="Times New Roman"/>
          <w:sz w:val="24"/>
          <w:szCs w:val="24"/>
          <w:lang w:val="en"/>
          <w:specVanish w:val="0"/>
        </w:rPr>
        <w:t>mental health</w:t>
      </w:r>
      <w:r>
        <w:rPr>
          <w:rStyle w:val="legds2"/>
          <w:rFonts w:ascii="Times New Roman" w:hAnsi="Times New Roman"/>
          <w:sz w:val="24"/>
          <w:szCs w:val="24"/>
          <w:lang w:val="en"/>
          <w:specVanish w:val="0"/>
        </w:rPr>
        <w:t>.</w:t>
      </w:r>
      <w:r w:rsidR="00CA7C27">
        <w:rPr>
          <w:rStyle w:val="FootnoteReference"/>
          <w:rFonts w:ascii="Times New Roman" w:hAnsi="Times New Roman"/>
          <w:sz w:val="24"/>
          <w:szCs w:val="24"/>
          <w:lang w:val="en"/>
        </w:rPr>
        <w:footnoteReference w:id="80"/>
      </w:r>
      <w:r>
        <w:rPr>
          <w:rStyle w:val="legds2"/>
          <w:rFonts w:ascii="Times New Roman" w:hAnsi="Times New Roman"/>
          <w:sz w:val="24"/>
          <w:szCs w:val="24"/>
          <w:lang w:val="en"/>
          <w:specVanish w:val="0"/>
        </w:rPr>
        <w:t xml:space="preserve"> </w:t>
      </w:r>
      <w:r w:rsidR="001B36A6">
        <w:rPr>
          <w:rStyle w:val="legds2"/>
          <w:rFonts w:ascii="Times New Roman" w:hAnsi="Times New Roman"/>
          <w:sz w:val="24"/>
          <w:szCs w:val="24"/>
          <w:lang w:val="en"/>
          <w:specVanish w:val="0"/>
        </w:rPr>
        <w:t xml:space="preserve">This </w:t>
      </w:r>
      <w:r w:rsidR="00FD4414">
        <w:rPr>
          <w:rStyle w:val="legds2"/>
          <w:rFonts w:ascii="Times New Roman" w:hAnsi="Times New Roman"/>
          <w:sz w:val="24"/>
          <w:szCs w:val="24"/>
          <w:lang w:val="en"/>
          <w:specVanish w:val="0"/>
        </w:rPr>
        <w:t>seems to be</w:t>
      </w:r>
      <w:r w:rsidR="001B36A6">
        <w:rPr>
          <w:rStyle w:val="legds2"/>
          <w:rFonts w:ascii="Times New Roman" w:hAnsi="Times New Roman"/>
          <w:sz w:val="24"/>
          <w:szCs w:val="24"/>
          <w:lang w:val="en"/>
          <w:specVanish w:val="0"/>
        </w:rPr>
        <w:t xml:space="preserve"> confirmed by </w:t>
      </w:r>
      <w:r w:rsidR="0000514E">
        <w:rPr>
          <w:rStyle w:val="legds2"/>
          <w:rFonts w:ascii="Times New Roman" w:hAnsi="Times New Roman"/>
          <w:sz w:val="24"/>
          <w:szCs w:val="24"/>
          <w:lang w:val="en"/>
          <w:specVanish w:val="0"/>
        </w:rPr>
        <w:t xml:space="preserve">the </w:t>
      </w:r>
      <w:r w:rsidR="00B323CB">
        <w:rPr>
          <w:rStyle w:val="legds2"/>
          <w:rFonts w:ascii="Times New Roman" w:hAnsi="Times New Roman"/>
          <w:sz w:val="24"/>
          <w:szCs w:val="24"/>
          <w:lang w:val="en"/>
          <w:specVanish w:val="0"/>
        </w:rPr>
        <w:t>explanatory n</w:t>
      </w:r>
      <w:r w:rsidR="001B36A6">
        <w:rPr>
          <w:rStyle w:val="legds2"/>
          <w:rFonts w:ascii="Times New Roman" w:hAnsi="Times New Roman"/>
          <w:sz w:val="24"/>
          <w:szCs w:val="24"/>
          <w:lang w:val="en"/>
          <w:specVanish w:val="0"/>
        </w:rPr>
        <w:t>otes that accompany the Act</w:t>
      </w:r>
      <w:r w:rsidR="0000514E">
        <w:rPr>
          <w:rStyle w:val="legds2"/>
          <w:rFonts w:ascii="Times New Roman" w:hAnsi="Times New Roman"/>
          <w:sz w:val="24"/>
          <w:szCs w:val="24"/>
          <w:lang w:val="en"/>
          <w:specVanish w:val="0"/>
        </w:rPr>
        <w:t>,</w:t>
      </w:r>
      <w:r w:rsidR="001B36A6">
        <w:rPr>
          <w:rStyle w:val="legds2"/>
          <w:rFonts w:ascii="Times New Roman" w:hAnsi="Times New Roman"/>
          <w:sz w:val="24"/>
          <w:szCs w:val="24"/>
          <w:lang w:val="en"/>
          <w:specVanish w:val="0"/>
        </w:rPr>
        <w:t xml:space="preserve"> which indicate that ‘operations necessary for mental health could include, for example, cosmetic surgery resulting from the distress caused by a per</w:t>
      </w:r>
      <w:r w:rsidR="00594A9D">
        <w:rPr>
          <w:rStyle w:val="legds2"/>
          <w:rFonts w:ascii="Times New Roman" w:hAnsi="Times New Roman"/>
          <w:sz w:val="24"/>
          <w:szCs w:val="24"/>
          <w:lang w:val="en"/>
          <w:specVanish w:val="0"/>
        </w:rPr>
        <w:t>ception of abnormality’</w:t>
      </w:r>
      <w:r w:rsidR="001B36A6">
        <w:rPr>
          <w:rStyle w:val="legds2"/>
          <w:rFonts w:ascii="Times New Roman" w:hAnsi="Times New Roman"/>
          <w:sz w:val="24"/>
          <w:szCs w:val="24"/>
          <w:lang w:val="en"/>
          <w:specVanish w:val="0"/>
        </w:rPr>
        <w:t>.</w:t>
      </w:r>
      <w:r w:rsidR="00E03147">
        <w:rPr>
          <w:rStyle w:val="FootnoteReference"/>
          <w:rFonts w:ascii="Times New Roman" w:hAnsi="Times New Roman"/>
          <w:sz w:val="24"/>
          <w:szCs w:val="24"/>
          <w:lang w:val="en"/>
        </w:rPr>
        <w:footnoteReference w:id="81"/>
      </w:r>
      <w:r w:rsidR="001B36A6">
        <w:rPr>
          <w:rStyle w:val="legds2"/>
          <w:rFonts w:ascii="Times New Roman" w:hAnsi="Times New Roman"/>
          <w:sz w:val="24"/>
          <w:szCs w:val="24"/>
          <w:lang w:val="en"/>
          <w:specVanish w:val="0"/>
        </w:rPr>
        <w:t xml:space="preserve"> However, the explanatory notes do not form part of the legislation and are </w:t>
      </w:r>
      <w:r w:rsidR="001D2F8A">
        <w:rPr>
          <w:rStyle w:val="legds2"/>
          <w:rFonts w:ascii="Times New Roman" w:hAnsi="Times New Roman"/>
          <w:sz w:val="24"/>
          <w:szCs w:val="24"/>
          <w:lang w:val="en"/>
          <w:specVanish w:val="0"/>
        </w:rPr>
        <w:t>not, therefore, legally binding.</w:t>
      </w:r>
      <w:r w:rsidR="00FD4414">
        <w:rPr>
          <w:rStyle w:val="legds2"/>
          <w:rFonts w:ascii="Times New Roman" w:hAnsi="Times New Roman"/>
          <w:sz w:val="24"/>
          <w:szCs w:val="24"/>
          <w:lang w:val="en"/>
          <w:specVanish w:val="0"/>
        </w:rPr>
        <w:t xml:space="preserve"> </w:t>
      </w:r>
      <w:r w:rsidR="00476B3E">
        <w:rPr>
          <w:rStyle w:val="legds2"/>
          <w:rFonts w:ascii="Times New Roman" w:hAnsi="Times New Roman"/>
          <w:sz w:val="24"/>
          <w:szCs w:val="24"/>
          <w:lang w:val="en"/>
          <w:specVanish w:val="0"/>
        </w:rPr>
        <w:t>Whether FGCS could benefit from the medical exception has thus been the subject of academic debate</w:t>
      </w:r>
      <w:r w:rsidR="00594A9D">
        <w:rPr>
          <w:rStyle w:val="legds2"/>
          <w:rFonts w:ascii="Times New Roman" w:hAnsi="Times New Roman"/>
          <w:sz w:val="24"/>
          <w:szCs w:val="24"/>
          <w:lang w:val="en"/>
          <w:specVanish w:val="0"/>
        </w:rPr>
        <w:t>.</w:t>
      </w:r>
      <w:r w:rsidR="00594A9D">
        <w:rPr>
          <w:rStyle w:val="FootnoteReference"/>
          <w:rFonts w:ascii="Times New Roman" w:hAnsi="Times New Roman"/>
          <w:sz w:val="24"/>
          <w:szCs w:val="24"/>
          <w:lang w:val="en"/>
        </w:rPr>
        <w:footnoteReference w:id="82"/>
      </w:r>
      <w:r w:rsidR="00594A9D">
        <w:rPr>
          <w:rStyle w:val="legds2"/>
          <w:rFonts w:ascii="Times New Roman" w:hAnsi="Times New Roman"/>
          <w:sz w:val="24"/>
          <w:szCs w:val="24"/>
          <w:lang w:val="en"/>
          <w:specVanish w:val="0"/>
        </w:rPr>
        <w:t xml:space="preserve"> </w:t>
      </w:r>
      <w:r w:rsidR="005F466F">
        <w:rPr>
          <w:rStyle w:val="legds2"/>
          <w:rFonts w:ascii="Times New Roman" w:hAnsi="Times New Roman"/>
          <w:sz w:val="24"/>
          <w:szCs w:val="24"/>
          <w:lang w:val="en"/>
          <w:specVanish w:val="0"/>
        </w:rPr>
        <w:t xml:space="preserve">During the Parliamentary debates that preceded the 1985 Act, Lord Hatch stated that: </w:t>
      </w:r>
    </w:p>
    <w:p w14:paraId="5E3493EE" w14:textId="77777777" w:rsidR="005F466F" w:rsidRDefault="00F71E41" w:rsidP="005F466F">
      <w:pPr>
        <w:pStyle w:val="Para"/>
        <w:rPr>
          <w:rFonts w:ascii="Times New Roman" w:hAnsi="Times New Roman"/>
        </w:rPr>
      </w:pPr>
      <w:r>
        <w:rPr>
          <w:rFonts w:ascii="Times New Roman" w:hAnsi="Times New Roman"/>
        </w:rPr>
        <w:tab/>
      </w:r>
      <w:r w:rsidR="005F466F" w:rsidRPr="0004021B">
        <w:rPr>
          <w:rFonts w:ascii="Times New Roman" w:hAnsi="Times New Roman"/>
        </w:rPr>
        <w:t xml:space="preserve">If a black girl – a girl from a society, African or Asian, where female circumcision is the norm – gets mental depression or psychological depression because she is not allowed to be circumcised in this country, she… </w:t>
      </w:r>
      <w:proofErr w:type="gramStart"/>
      <w:r w:rsidR="005F466F" w:rsidRPr="0004021B">
        <w:rPr>
          <w:rFonts w:ascii="Times New Roman" w:hAnsi="Times New Roman"/>
        </w:rPr>
        <w:t>has to</w:t>
      </w:r>
      <w:proofErr w:type="gramEnd"/>
      <w:r w:rsidR="005F466F" w:rsidRPr="0004021B">
        <w:rPr>
          <w:rFonts w:ascii="Times New Roman" w:hAnsi="Times New Roman"/>
        </w:rPr>
        <w:t xml:space="preserve"> work her way through that mental depression. If on the other hand, another girl, white or black – but certainly the vast majority, if not all such cases, will be white – gets mental depression because she cannot have a cosmetic operation, she is allowed to have that operation on the ground of mental health</w:t>
      </w:r>
      <w:r w:rsidR="002F479B">
        <w:rPr>
          <w:rFonts w:ascii="Times New Roman" w:hAnsi="Times New Roman"/>
        </w:rPr>
        <w:t>.</w:t>
      </w:r>
    </w:p>
    <w:p w14:paraId="221C0B39" w14:textId="77777777" w:rsidR="002F479B" w:rsidRDefault="002F479B" w:rsidP="005F466F">
      <w:pPr>
        <w:pStyle w:val="Para"/>
        <w:rPr>
          <w:rFonts w:ascii="Times New Roman" w:hAnsi="Times New Roman"/>
        </w:rPr>
      </w:pPr>
    </w:p>
    <w:p w14:paraId="28E7438E" w14:textId="77777777" w:rsidR="00A310F4" w:rsidRPr="005F466F" w:rsidRDefault="005F466F" w:rsidP="00980E7E">
      <w:pPr>
        <w:rPr>
          <w:rStyle w:val="legds2"/>
          <w:rFonts w:ascii="Times New Roman" w:hAnsi="Times New Roman"/>
        </w:rPr>
      </w:pPr>
      <w:r>
        <w:rPr>
          <w:rStyle w:val="legds2"/>
          <w:rFonts w:ascii="Times New Roman" w:hAnsi="Times New Roman"/>
          <w:sz w:val="24"/>
          <w:szCs w:val="24"/>
          <w:lang w:val="en"/>
          <w:specVanish w:val="0"/>
        </w:rPr>
        <w:t xml:space="preserve">It did not, therefore, seem to be Parliament’s intention to </w:t>
      </w:r>
      <w:proofErr w:type="spellStart"/>
      <w:r>
        <w:rPr>
          <w:rStyle w:val="legds2"/>
          <w:rFonts w:ascii="Times New Roman" w:hAnsi="Times New Roman"/>
          <w:sz w:val="24"/>
          <w:szCs w:val="24"/>
          <w:lang w:val="en"/>
          <w:specVanish w:val="0"/>
        </w:rPr>
        <w:t>criminalise</w:t>
      </w:r>
      <w:proofErr w:type="spellEnd"/>
      <w:r>
        <w:rPr>
          <w:rStyle w:val="legds2"/>
          <w:rFonts w:ascii="Times New Roman" w:hAnsi="Times New Roman"/>
          <w:sz w:val="24"/>
          <w:szCs w:val="24"/>
          <w:lang w:val="en"/>
          <w:specVanish w:val="0"/>
        </w:rPr>
        <w:t xml:space="preserve"> FGCS</w:t>
      </w:r>
      <w:r w:rsidR="004E3FE5">
        <w:rPr>
          <w:rStyle w:val="legds2"/>
          <w:rFonts w:ascii="Times New Roman" w:hAnsi="Times New Roman"/>
          <w:sz w:val="24"/>
          <w:szCs w:val="24"/>
          <w:lang w:val="en"/>
          <w:specVanish w:val="0"/>
        </w:rPr>
        <w:t xml:space="preserve"> in the 1980s</w:t>
      </w:r>
      <w:r>
        <w:rPr>
          <w:rStyle w:val="legds2"/>
          <w:rFonts w:ascii="Times New Roman" w:hAnsi="Times New Roman"/>
          <w:sz w:val="24"/>
          <w:szCs w:val="24"/>
          <w:lang w:val="en"/>
          <w:specVanish w:val="0"/>
        </w:rPr>
        <w:t xml:space="preserve">. </w:t>
      </w:r>
      <w:r w:rsidR="00787A03">
        <w:rPr>
          <w:rStyle w:val="legds2"/>
          <w:rFonts w:ascii="Times New Roman" w:hAnsi="Times New Roman"/>
          <w:sz w:val="24"/>
          <w:szCs w:val="24"/>
          <w:lang w:val="en"/>
          <w:specVanish w:val="0"/>
        </w:rPr>
        <w:t>However, the Keogh Report indicated that cosmetic surgery providers should have a clear understanding of the legislation on FGM, suggesting that it is, indeed, applicable,</w:t>
      </w:r>
      <w:r w:rsidR="00787A03">
        <w:rPr>
          <w:rStyle w:val="FootnoteReference"/>
          <w:rFonts w:ascii="Times New Roman" w:hAnsi="Times New Roman"/>
          <w:sz w:val="24"/>
          <w:szCs w:val="24"/>
          <w:lang w:val="en"/>
        </w:rPr>
        <w:footnoteReference w:id="83"/>
      </w:r>
      <w:r w:rsidR="00787A03">
        <w:rPr>
          <w:rStyle w:val="legds2"/>
          <w:rFonts w:ascii="Times New Roman" w:hAnsi="Times New Roman"/>
          <w:sz w:val="24"/>
          <w:szCs w:val="24"/>
          <w:lang w:val="en"/>
          <w:specVanish w:val="0"/>
        </w:rPr>
        <w:t xml:space="preserve"> and</w:t>
      </w:r>
      <w:r w:rsidR="00476B3E">
        <w:rPr>
          <w:rStyle w:val="legds2"/>
          <w:rFonts w:ascii="Times New Roman" w:hAnsi="Times New Roman"/>
          <w:sz w:val="24"/>
          <w:szCs w:val="24"/>
          <w:lang w:val="en"/>
          <w:specVanish w:val="0"/>
        </w:rPr>
        <w:t xml:space="preserve"> </w:t>
      </w:r>
      <w:r w:rsidR="002E02CF">
        <w:rPr>
          <w:rStyle w:val="legds2"/>
          <w:rFonts w:ascii="Times New Roman" w:hAnsi="Times New Roman"/>
          <w:sz w:val="24"/>
          <w:szCs w:val="24"/>
          <w:lang w:val="en"/>
          <w:specVanish w:val="0"/>
        </w:rPr>
        <w:t xml:space="preserve">in response to a question posed by the </w:t>
      </w:r>
      <w:r w:rsidR="00FD4414">
        <w:rPr>
          <w:rStyle w:val="legds2"/>
          <w:rFonts w:ascii="Times New Roman" w:hAnsi="Times New Roman"/>
          <w:sz w:val="24"/>
          <w:szCs w:val="24"/>
          <w:lang w:val="en"/>
          <w:specVanish w:val="0"/>
        </w:rPr>
        <w:t>Ho</w:t>
      </w:r>
      <w:r w:rsidR="002E02CF">
        <w:rPr>
          <w:rStyle w:val="legds2"/>
          <w:rFonts w:ascii="Times New Roman" w:hAnsi="Times New Roman"/>
          <w:sz w:val="24"/>
          <w:szCs w:val="24"/>
          <w:lang w:val="en"/>
          <w:specVanish w:val="0"/>
        </w:rPr>
        <w:t xml:space="preserve">use of Commons Select Committee, the Government </w:t>
      </w:r>
      <w:r w:rsidR="00DD0CE3">
        <w:rPr>
          <w:rStyle w:val="legds2"/>
          <w:rFonts w:ascii="Times New Roman" w:hAnsi="Times New Roman"/>
          <w:sz w:val="24"/>
          <w:szCs w:val="24"/>
          <w:lang w:val="en"/>
          <w:specVanish w:val="0"/>
        </w:rPr>
        <w:t xml:space="preserve">stated that the FGM Act </w:t>
      </w:r>
      <w:r w:rsidR="00FD4414">
        <w:rPr>
          <w:rStyle w:val="legds2"/>
          <w:rFonts w:ascii="Times New Roman" w:hAnsi="Times New Roman"/>
          <w:sz w:val="24"/>
          <w:szCs w:val="24"/>
          <w:lang w:val="en"/>
          <w:specVanish w:val="0"/>
        </w:rPr>
        <w:t xml:space="preserve">does ‘not contain any </w:t>
      </w:r>
      <w:r w:rsidR="002E02CF">
        <w:rPr>
          <w:rStyle w:val="legds2"/>
          <w:rFonts w:ascii="Times New Roman" w:hAnsi="Times New Roman"/>
          <w:sz w:val="24"/>
          <w:szCs w:val="24"/>
          <w:lang w:val="en"/>
          <w:specVanish w:val="0"/>
        </w:rPr>
        <w:t>exemption for cosmetic surgery’</w:t>
      </w:r>
      <w:r w:rsidR="00787A03">
        <w:rPr>
          <w:rStyle w:val="legds2"/>
          <w:rFonts w:ascii="Times New Roman" w:hAnsi="Times New Roman"/>
          <w:sz w:val="24"/>
          <w:szCs w:val="24"/>
          <w:lang w:val="en"/>
          <w:specVanish w:val="0"/>
        </w:rPr>
        <w:t>.</w:t>
      </w:r>
      <w:r w:rsidR="00594A9D">
        <w:rPr>
          <w:rStyle w:val="FootnoteReference"/>
          <w:rFonts w:ascii="Times New Roman" w:hAnsi="Times New Roman"/>
          <w:sz w:val="24"/>
          <w:szCs w:val="24"/>
          <w:lang w:val="en"/>
        </w:rPr>
        <w:footnoteReference w:id="84"/>
      </w:r>
      <w:r w:rsidR="00476B3E">
        <w:rPr>
          <w:rStyle w:val="legds2"/>
          <w:rFonts w:ascii="Times New Roman" w:hAnsi="Times New Roman"/>
          <w:sz w:val="24"/>
          <w:szCs w:val="24"/>
          <w:lang w:val="en"/>
          <w:specVanish w:val="0"/>
        </w:rPr>
        <w:t xml:space="preserve"> </w:t>
      </w:r>
      <w:r w:rsidR="002F479B">
        <w:rPr>
          <w:rStyle w:val="legds2"/>
          <w:rFonts w:ascii="Times New Roman" w:hAnsi="Times New Roman"/>
          <w:sz w:val="24"/>
          <w:szCs w:val="24"/>
          <w:lang w:val="en"/>
          <w:specVanish w:val="0"/>
        </w:rPr>
        <w:t>The Select Committee consequently reported that ‘the police, midwives and campaigners would all like to see greater clarity on this point’.</w:t>
      </w:r>
      <w:r w:rsidR="002F479B">
        <w:rPr>
          <w:rStyle w:val="FootnoteReference"/>
          <w:rFonts w:ascii="Times New Roman" w:hAnsi="Times New Roman"/>
          <w:sz w:val="24"/>
          <w:szCs w:val="24"/>
          <w:lang w:val="en"/>
        </w:rPr>
        <w:footnoteReference w:id="85"/>
      </w:r>
      <w:r w:rsidR="002F479B">
        <w:rPr>
          <w:rFonts w:ascii="Times New Roman" w:hAnsi="Times New Roman" w:cs="Times New Roman"/>
          <w:shd w:val="clear" w:color="auto" w:fill="FFFFFF"/>
        </w:rPr>
        <w:t xml:space="preserve"> </w:t>
      </w:r>
      <w:r w:rsidR="002F479B">
        <w:rPr>
          <w:rStyle w:val="legds2"/>
          <w:rFonts w:ascii="Times New Roman" w:hAnsi="Times New Roman"/>
          <w:sz w:val="24"/>
          <w:szCs w:val="24"/>
          <w:lang w:val="en"/>
          <w:specVanish w:val="0"/>
        </w:rPr>
        <w:t xml:space="preserve">The statement issued by the Government has been incorporated into the Multi-agency Statutory Guidance on Female Genital Mutilation published in 2020, which expressly states </w:t>
      </w:r>
      <w:r w:rsidR="004E3FE5">
        <w:rPr>
          <w:rStyle w:val="legds2"/>
          <w:rFonts w:ascii="Times New Roman" w:hAnsi="Times New Roman"/>
          <w:sz w:val="24"/>
          <w:szCs w:val="24"/>
          <w:lang w:val="en"/>
          <w:specVanish w:val="0"/>
        </w:rPr>
        <w:t xml:space="preserve">in bold lettering </w:t>
      </w:r>
      <w:r w:rsidR="002F479B">
        <w:rPr>
          <w:rStyle w:val="legds2"/>
          <w:rFonts w:ascii="Times New Roman" w:hAnsi="Times New Roman"/>
          <w:sz w:val="24"/>
          <w:szCs w:val="24"/>
          <w:lang w:val="en"/>
          <w:specVanish w:val="0"/>
        </w:rPr>
        <w:t>that ‘</w:t>
      </w:r>
      <w:r w:rsidR="002F479B" w:rsidRPr="00561BA6">
        <w:rPr>
          <w:rStyle w:val="legds2"/>
          <w:rFonts w:ascii="Times New Roman" w:hAnsi="Times New Roman"/>
          <w:b/>
          <w:sz w:val="24"/>
          <w:szCs w:val="24"/>
          <w:lang w:val="en"/>
          <w:specVanish w:val="0"/>
        </w:rPr>
        <w:t>the 2003 Act contains no special exemption for cosmetic surgery or female genital cosmetic surgery (FGCS)’</w:t>
      </w:r>
      <w:r w:rsidR="002F479B">
        <w:rPr>
          <w:rStyle w:val="legds2"/>
          <w:rFonts w:ascii="Times New Roman" w:hAnsi="Times New Roman"/>
          <w:sz w:val="24"/>
          <w:szCs w:val="24"/>
          <w:lang w:val="en"/>
          <w:specVanish w:val="0"/>
        </w:rPr>
        <w:t>.</w:t>
      </w:r>
      <w:r w:rsidR="002F479B">
        <w:rPr>
          <w:rStyle w:val="FootnoteReference"/>
          <w:rFonts w:ascii="Times New Roman" w:hAnsi="Times New Roman"/>
          <w:sz w:val="24"/>
          <w:szCs w:val="24"/>
          <w:lang w:val="en"/>
        </w:rPr>
        <w:footnoteReference w:id="86"/>
      </w:r>
    </w:p>
    <w:p w14:paraId="4B175AC1" w14:textId="77777777" w:rsidR="00995A6A" w:rsidRDefault="001B36A6" w:rsidP="00980E7E">
      <w:pPr>
        <w:rPr>
          <w:rStyle w:val="legds2"/>
          <w:rFonts w:ascii="Times New Roman" w:hAnsi="Times New Roman"/>
          <w:sz w:val="24"/>
          <w:szCs w:val="24"/>
          <w:lang w:val="en"/>
        </w:rPr>
      </w:pPr>
      <w:r>
        <w:rPr>
          <w:rStyle w:val="legds2"/>
          <w:rFonts w:ascii="Times New Roman" w:hAnsi="Times New Roman"/>
          <w:sz w:val="24"/>
          <w:szCs w:val="24"/>
          <w:lang w:val="en"/>
          <w:specVanish w:val="0"/>
        </w:rPr>
        <w:t xml:space="preserve">The use of the word ‘necessary’ is significant: it stresses that the procedure must not merely be requested or aesthetically </w:t>
      </w:r>
      <w:proofErr w:type="gramStart"/>
      <w:r>
        <w:rPr>
          <w:rStyle w:val="legds2"/>
          <w:rFonts w:ascii="Times New Roman" w:hAnsi="Times New Roman"/>
          <w:sz w:val="24"/>
          <w:szCs w:val="24"/>
          <w:lang w:val="en"/>
          <w:specVanish w:val="0"/>
        </w:rPr>
        <w:t>desirable, but</w:t>
      </w:r>
      <w:proofErr w:type="gramEnd"/>
      <w:r>
        <w:rPr>
          <w:rStyle w:val="legds2"/>
          <w:rFonts w:ascii="Times New Roman" w:hAnsi="Times New Roman"/>
          <w:sz w:val="24"/>
          <w:szCs w:val="24"/>
          <w:lang w:val="en"/>
          <w:specVanish w:val="0"/>
        </w:rPr>
        <w:t xml:space="preserve"> </w:t>
      </w:r>
      <w:r w:rsidRPr="001D2F8A">
        <w:rPr>
          <w:rStyle w:val="legds2"/>
          <w:rFonts w:ascii="Times New Roman" w:hAnsi="Times New Roman"/>
          <w:sz w:val="24"/>
          <w:szCs w:val="24"/>
          <w:lang w:val="en"/>
          <w:specVanish w:val="0"/>
        </w:rPr>
        <w:t>required as a matter of necessity</w:t>
      </w:r>
      <w:r>
        <w:rPr>
          <w:rStyle w:val="legds2"/>
          <w:rFonts w:ascii="Times New Roman" w:hAnsi="Times New Roman"/>
          <w:sz w:val="24"/>
          <w:szCs w:val="24"/>
          <w:lang w:val="en"/>
          <w:specVanish w:val="0"/>
        </w:rPr>
        <w:t xml:space="preserve">. </w:t>
      </w:r>
      <w:r w:rsidR="0021224E">
        <w:rPr>
          <w:rStyle w:val="legds2"/>
          <w:rFonts w:ascii="Times New Roman" w:hAnsi="Times New Roman"/>
          <w:sz w:val="24"/>
          <w:szCs w:val="24"/>
          <w:lang w:val="en"/>
          <w:specVanish w:val="0"/>
        </w:rPr>
        <w:t>T</w:t>
      </w:r>
      <w:r w:rsidR="00980E7E">
        <w:rPr>
          <w:rStyle w:val="legds2"/>
          <w:rFonts w:ascii="Times New Roman" w:hAnsi="Times New Roman"/>
          <w:sz w:val="24"/>
          <w:szCs w:val="24"/>
          <w:lang w:val="en"/>
          <w:specVanish w:val="0"/>
        </w:rPr>
        <w:t>he CPS has</w:t>
      </w:r>
      <w:r w:rsidR="00C35835">
        <w:rPr>
          <w:rStyle w:val="legds2"/>
          <w:rFonts w:ascii="Times New Roman" w:hAnsi="Times New Roman"/>
          <w:sz w:val="24"/>
          <w:szCs w:val="24"/>
          <w:lang w:val="en"/>
          <w:specVanish w:val="0"/>
        </w:rPr>
        <w:t xml:space="preserve"> made </w:t>
      </w:r>
      <w:r w:rsidR="00980E7E">
        <w:rPr>
          <w:rStyle w:val="legds2"/>
          <w:rFonts w:ascii="Times New Roman" w:hAnsi="Times New Roman"/>
          <w:sz w:val="24"/>
          <w:szCs w:val="24"/>
          <w:lang w:val="en"/>
          <w:specVanish w:val="0"/>
        </w:rPr>
        <w:t xml:space="preserve">it </w:t>
      </w:r>
      <w:r w:rsidR="00C35835">
        <w:rPr>
          <w:rStyle w:val="legds2"/>
          <w:rFonts w:ascii="Times New Roman" w:hAnsi="Times New Roman"/>
          <w:sz w:val="24"/>
          <w:szCs w:val="24"/>
          <w:lang w:val="en"/>
          <w:specVanish w:val="0"/>
        </w:rPr>
        <w:t xml:space="preserve">clear that </w:t>
      </w:r>
      <w:r w:rsidR="000744F8">
        <w:rPr>
          <w:rStyle w:val="legds2"/>
          <w:rFonts w:ascii="Times New Roman" w:hAnsi="Times New Roman"/>
          <w:sz w:val="24"/>
          <w:szCs w:val="24"/>
          <w:lang w:val="en"/>
          <w:specVanish w:val="0"/>
        </w:rPr>
        <w:t xml:space="preserve">the medical exception ‘is unlikely to apply where the surgery is purely to alter the appearance of the </w:t>
      </w:r>
      <w:proofErr w:type="gramStart"/>
      <w:r w:rsidR="000744F8">
        <w:rPr>
          <w:rStyle w:val="legds2"/>
          <w:rFonts w:ascii="Times New Roman" w:hAnsi="Times New Roman"/>
          <w:sz w:val="24"/>
          <w:szCs w:val="24"/>
          <w:lang w:val="en"/>
          <w:specVanish w:val="0"/>
        </w:rPr>
        <w:t>genitals’</w:t>
      </w:r>
      <w:proofErr w:type="gramEnd"/>
      <w:r w:rsidR="00BE0D81">
        <w:rPr>
          <w:rStyle w:val="legds2"/>
          <w:rFonts w:ascii="Times New Roman" w:hAnsi="Times New Roman"/>
          <w:sz w:val="24"/>
          <w:szCs w:val="24"/>
          <w:lang w:val="en"/>
          <w:specVanish w:val="0"/>
        </w:rPr>
        <w:t>.</w:t>
      </w:r>
      <w:r w:rsidR="00BE0D81">
        <w:rPr>
          <w:rStyle w:val="FootnoteReference"/>
          <w:rFonts w:ascii="Times New Roman" w:hAnsi="Times New Roman"/>
          <w:sz w:val="24"/>
          <w:szCs w:val="24"/>
          <w:lang w:val="en"/>
        </w:rPr>
        <w:footnoteReference w:id="87"/>
      </w:r>
      <w:r w:rsidR="00BE0D81">
        <w:rPr>
          <w:rStyle w:val="legds2"/>
          <w:rFonts w:ascii="Times New Roman" w:hAnsi="Times New Roman"/>
          <w:sz w:val="24"/>
          <w:szCs w:val="24"/>
          <w:lang w:val="en"/>
          <w:specVanish w:val="0"/>
        </w:rPr>
        <w:t xml:space="preserve"> </w:t>
      </w:r>
      <w:r w:rsidR="00EE5C2B">
        <w:rPr>
          <w:rStyle w:val="legds2"/>
          <w:rFonts w:ascii="Times New Roman" w:hAnsi="Times New Roman"/>
          <w:sz w:val="24"/>
          <w:szCs w:val="24"/>
          <w:lang w:val="en"/>
          <w:specVanish w:val="0"/>
        </w:rPr>
        <w:t xml:space="preserve">Parallels can be drawn between this and </w:t>
      </w:r>
      <w:r w:rsidR="001D2F8A">
        <w:rPr>
          <w:rStyle w:val="legds2"/>
          <w:rFonts w:ascii="Times New Roman" w:hAnsi="Times New Roman"/>
          <w:sz w:val="24"/>
          <w:szCs w:val="24"/>
          <w:lang w:val="en"/>
          <w:specVanish w:val="0"/>
        </w:rPr>
        <w:t xml:space="preserve">the policy of the </w:t>
      </w:r>
      <w:r w:rsidR="00EE5C2B">
        <w:rPr>
          <w:rStyle w:val="legds2"/>
          <w:rFonts w:ascii="Times New Roman" w:hAnsi="Times New Roman"/>
          <w:sz w:val="24"/>
          <w:szCs w:val="24"/>
          <w:lang w:val="en"/>
          <w:specVanish w:val="0"/>
        </w:rPr>
        <w:t xml:space="preserve">NHS </w:t>
      </w:r>
      <w:r w:rsidR="001D2F8A">
        <w:rPr>
          <w:rStyle w:val="legds2"/>
          <w:rFonts w:ascii="Times New Roman" w:hAnsi="Times New Roman"/>
          <w:sz w:val="24"/>
          <w:szCs w:val="24"/>
          <w:lang w:val="en"/>
          <w:specVanish w:val="0"/>
        </w:rPr>
        <w:t>in terms of funding genital surgery</w:t>
      </w:r>
      <w:r w:rsidR="00EE5C2B">
        <w:rPr>
          <w:rStyle w:val="legds2"/>
          <w:rFonts w:ascii="Times New Roman" w:hAnsi="Times New Roman"/>
          <w:sz w:val="24"/>
          <w:szCs w:val="24"/>
          <w:lang w:val="en"/>
          <w:specVanish w:val="0"/>
        </w:rPr>
        <w:t xml:space="preserve">. </w:t>
      </w:r>
      <w:r w:rsidR="00C35835">
        <w:rPr>
          <w:rStyle w:val="legds2"/>
          <w:rFonts w:ascii="Times New Roman" w:hAnsi="Times New Roman"/>
          <w:sz w:val="24"/>
          <w:szCs w:val="24"/>
          <w:lang w:val="en"/>
          <w:specVanish w:val="0"/>
        </w:rPr>
        <w:t xml:space="preserve">NHS guidance states that ‘labiaplasty is rarely </w:t>
      </w:r>
      <w:r w:rsidR="00C35835">
        <w:rPr>
          <w:rStyle w:val="legds2"/>
          <w:rFonts w:ascii="Times New Roman" w:hAnsi="Times New Roman"/>
          <w:sz w:val="24"/>
          <w:szCs w:val="24"/>
          <w:lang w:val="en"/>
          <w:specVanish w:val="0"/>
        </w:rPr>
        <w:lastRenderedPageBreak/>
        <w:t>available on the NHS’ because ‘it’s completely normal to have noticeable skin folds around the opening of your vagina’ and ‘in most cases, it does not cause any problems’</w:t>
      </w:r>
      <w:r w:rsidR="00BE0D81">
        <w:rPr>
          <w:rStyle w:val="legds2"/>
          <w:rFonts w:ascii="Times New Roman" w:hAnsi="Times New Roman"/>
          <w:sz w:val="24"/>
          <w:szCs w:val="24"/>
          <w:lang w:val="en"/>
          <w:specVanish w:val="0"/>
        </w:rPr>
        <w:t>.</w:t>
      </w:r>
      <w:r w:rsidR="00BE0D81">
        <w:rPr>
          <w:rStyle w:val="FootnoteReference"/>
          <w:rFonts w:ascii="Times New Roman" w:hAnsi="Times New Roman"/>
          <w:sz w:val="24"/>
          <w:szCs w:val="24"/>
          <w:lang w:val="en"/>
        </w:rPr>
        <w:footnoteReference w:id="88"/>
      </w:r>
      <w:r w:rsidR="00C35835">
        <w:rPr>
          <w:rStyle w:val="legds2"/>
          <w:rFonts w:ascii="Times New Roman" w:hAnsi="Times New Roman"/>
          <w:sz w:val="24"/>
          <w:szCs w:val="24"/>
          <w:lang w:val="en"/>
          <w:specVanish w:val="0"/>
        </w:rPr>
        <w:t xml:space="preserve"> In such cas</w:t>
      </w:r>
      <w:r w:rsidR="001D2F8A">
        <w:rPr>
          <w:rStyle w:val="legds2"/>
          <w:rFonts w:ascii="Times New Roman" w:hAnsi="Times New Roman"/>
          <w:sz w:val="24"/>
          <w:szCs w:val="24"/>
          <w:lang w:val="en"/>
          <w:specVanish w:val="0"/>
        </w:rPr>
        <w:t xml:space="preserve">es, the procedure is </w:t>
      </w:r>
      <w:r w:rsidR="00E912B3">
        <w:rPr>
          <w:rStyle w:val="legds2"/>
          <w:rFonts w:ascii="Times New Roman" w:hAnsi="Times New Roman"/>
          <w:sz w:val="24"/>
          <w:szCs w:val="24"/>
          <w:lang w:val="en"/>
          <w:specVanish w:val="0"/>
        </w:rPr>
        <w:t>aesthetic and based on the CPS guidance, the medical exception co</w:t>
      </w:r>
      <w:r w:rsidR="00EE5C2B">
        <w:rPr>
          <w:rStyle w:val="legds2"/>
          <w:rFonts w:ascii="Times New Roman" w:hAnsi="Times New Roman"/>
          <w:sz w:val="24"/>
          <w:szCs w:val="24"/>
          <w:lang w:val="en"/>
          <w:specVanish w:val="0"/>
        </w:rPr>
        <w:t xml:space="preserve">ntained in the FGM Act </w:t>
      </w:r>
      <w:r w:rsidR="00C157E7">
        <w:rPr>
          <w:rStyle w:val="legds2"/>
          <w:rFonts w:ascii="Times New Roman" w:hAnsi="Times New Roman"/>
          <w:sz w:val="24"/>
          <w:szCs w:val="24"/>
          <w:lang w:val="en"/>
          <w:specVanish w:val="0"/>
        </w:rPr>
        <w:t xml:space="preserve">would not </w:t>
      </w:r>
      <w:r w:rsidR="001D2F8A">
        <w:rPr>
          <w:rStyle w:val="legds2"/>
          <w:rFonts w:ascii="Times New Roman" w:hAnsi="Times New Roman"/>
          <w:sz w:val="24"/>
          <w:szCs w:val="24"/>
          <w:lang w:val="en"/>
          <w:specVanish w:val="0"/>
        </w:rPr>
        <w:t xml:space="preserve">apply, </w:t>
      </w:r>
      <w:r w:rsidR="001D2F8A" w:rsidRPr="0000445C">
        <w:rPr>
          <w:rStyle w:val="legds2"/>
          <w:rFonts w:ascii="Times New Roman" w:hAnsi="Times New Roman"/>
          <w:i/>
          <w:sz w:val="24"/>
          <w:szCs w:val="24"/>
          <w:lang w:val="en"/>
          <w:specVanish w:val="0"/>
        </w:rPr>
        <w:t xml:space="preserve">unless </w:t>
      </w:r>
      <w:r w:rsidR="00C157E7">
        <w:rPr>
          <w:rStyle w:val="legds2"/>
          <w:rFonts w:ascii="Times New Roman" w:hAnsi="Times New Roman"/>
          <w:sz w:val="24"/>
          <w:szCs w:val="24"/>
          <w:lang w:val="en"/>
          <w:specVanish w:val="0"/>
        </w:rPr>
        <w:t xml:space="preserve">it can be argued that </w:t>
      </w:r>
      <w:r w:rsidR="00FD2B12">
        <w:rPr>
          <w:rStyle w:val="legds2"/>
          <w:rFonts w:ascii="Times New Roman" w:hAnsi="Times New Roman"/>
          <w:sz w:val="24"/>
          <w:szCs w:val="24"/>
          <w:lang w:val="en"/>
          <w:specVanish w:val="0"/>
        </w:rPr>
        <w:t xml:space="preserve">the procedure is necessary for the woman’s mental health. </w:t>
      </w:r>
      <w:r w:rsidR="000E62C3">
        <w:rPr>
          <w:rStyle w:val="legds2"/>
          <w:rFonts w:ascii="Times New Roman" w:hAnsi="Times New Roman"/>
          <w:sz w:val="24"/>
          <w:szCs w:val="24"/>
          <w:lang w:val="en"/>
          <w:specVanish w:val="0"/>
        </w:rPr>
        <w:t>As explained earlier, the explanatory n</w:t>
      </w:r>
      <w:r w:rsidR="00FD2B12">
        <w:rPr>
          <w:rStyle w:val="legds2"/>
          <w:rFonts w:ascii="Times New Roman" w:hAnsi="Times New Roman"/>
          <w:sz w:val="24"/>
          <w:szCs w:val="24"/>
          <w:lang w:val="en"/>
          <w:specVanish w:val="0"/>
        </w:rPr>
        <w:t xml:space="preserve">otes to the Act suggest that surgery may be lawful if a woman suffers distress caused by a perception of abnormality. </w:t>
      </w:r>
      <w:r w:rsidR="00FE48ED" w:rsidRPr="0038570A">
        <w:rPr>
          <w:rStyle w:val="legds2"/>
          <w:rFonts w:ascii="Times New Roman" w:hAnsi="Times New Roman"/>
          <w:sz w:val="24"/>
          <w:szCs w:val="24"/>
          <w:lang w:val="en"/>
          <w:specVanish w:val="0"/>
        </w:rPr>
        <w:t xml:space="preserve">If a woman genuinely feels distress, she may suffer from </w:t>
      </w:r>
      <w:r w:rsidR="0000445C" w:rsidRPr="0038570A">
        <w:rPr>
          <w:rStyle w:val="legds2"/>
          <w:rFonts w:ascii="Times New Roman" w:hAnsi="Times New Roman"/>
          <w:sz w:val="24"/>
          <w:szCs w:val="24"/>
          <w:lang w:val="en"/>
          <w:specVanish w:val="0"/>
        </w:rPr>
        <w:t>a psychological problem,</w:t>
      </w:r>
      <w:r w:rsidR="00956165" w:rsidRPr="0038570A">
        <w:rPr>
          <w:rStyle w:val="legds2"/>
          <w:rFonts w:ascii="Times New Roman" w:hAnsi="Times New Roman"/>
          <w:sz w:val="24"/>
          <w:szCs w:val="24"/>
          <w:lang w:val="en"/>
          <w:specVanish w:val="0"/>
        </w:rPr>
        <w:t xml:space="preserve"> such as </w:t>
      </w:r>
      <w:r w:rsidR="00FE48ED" w:rsidRPr="0038570A">
        <w:rPr>
          <w:rStyle w:val="legds2"/>
          <w:rFonts w:ascii="Times New Roman" w:hAnsi="Times New Roman"/>
          <w:sz w:val="24"/>
          <w:szCs w:val="24"/>
          <w:lang w:val="en"/>
          <w:specVanish w:val="0"/>
        </w:rPr>
        <w:t>body dysmorphic disorder</w:t>
      </w:r>
      <w:r w:rsidR="00995A6A">
        <w:rPr>
          <w:rStyle w:val="legds2"/>
          <w:rFonts w:ascii="Times New Roman" w:hAnsi="Times New Roman"/>
          <w:sz w:val="24"/>
          <w:szCs w:val="24"/>
          <w:lang w:val="en"/>
          <w:specVanish w:val="0"/>
        </w:rPr>
        <w:t xml:space="preserve">, however, as previously indicated, the NHS does not advocate </w:t>
      </w:r>
      <w:r w:rsidR="006F785D" w:rsidRPr="0038570A">
        <w:rPr>
          <w:rStyle w:val="legds2"/>
          <w:rFonts w:ascii="Times New Roman" w:hAnsi="Times New Roman"/>
          <w:sz w:val="24"/>
          <w:szCs w:val="24"/>
          <w:lang w:val="en"/>
          <w:specVanish w:val="0"/>
        </w:rPr>
        <w:t xml:space="preserve">cosmetic surgery as a form of therapy. </w:t>
      </w:r>
      <w:r w:rsidR="00995A6A" w:rsidRPr="0038570A">
        <w:rPr>
          <w:rStyle w:val="legds2"/>
          <w:rFonts w:ascii="Times New Roman" w:hAnsi="Times New Roman"/>
          <w:sz w:val="24"/>
          <w:szCs w:val="24"/>
          <w:lang w:val="en"/>
          <w:specVanish w:val="0"/>
        </w:rPr>
        <w:t xml:space="preserve">It might therefore be argued that surgery is </w:t>
      </w:r>
      <w:r w:rsidR="00995A6A">
        <w:rPr>
          <w:rStyle w:val="legds2"/>
          <w:rFonts w:ascii="Times New Roman" w:hAnsi="Times New Roman"/>
          <w:sz w:val="24"/>
          <w:szCs w:val="24"/>
          <w:lang w:val="en"/>
          <w:specVanish w:val="0"/>
        </w:rPr>
        <w:t xml:space="preserve">not ‘necessary’ under </w:t>
      </w:r>
      <w:r w:rsidR="00995A6A" w:rsidRPr="0038570A">
        <w:rPr>
          <w:rStyle w:val="legds2"/>
          <w:rFonts w:ascii="Times New Roman" w:hAnsi="Times New Roman"/>
          <w:sz w:val="24"/>
          <w:szCs w:val="24"/>
          <w:lang w:val="en"/>
          <w:specVanish w:val="0"/>
        </w:rPr>
        <w:t>the FGM Act 2003.</w:t>
      </w:r>
      <w:r w:rsidR="00995A6A">
        <w:rPr>
          <w:rStyle w:val="FootnoteReference"/>
          <w:rFonts w:ascii="Times New Roman" w:hAnsi="Times New Roman"/>
          <w:sz w:val="24"/>
          <w:szCs w:val="24"/>
          <w:lang w:val="en"/>
        </w:rPr>
        <w:footnoteReference w:id="89"/>
      </w:r>
      <w:r w:rsidR="00995A6A" w:rsidRPr="0038570A">
        <w:rPr>
          <w:rStyle w:val="legds2"/>
          <w:rFonts w:ascii="Times New Roman" w:hAnsi="Times New Roman"/>
          <w:sz w:val="24"/>
          <w:szCs w:val="24"/>
          <w:lang w:val="en"/>
          <w:specVanish w:val="0"/>
        </w:rPr>
        <w:t xml:space="preserve"> </w:t>
      </w:r>
      <w:r w:rsidR="00995A6A">
        <w:rPr>
          <w:rStyle w:val="legds2"/>
          <w:rFonts w:ascii="Times New Roman" w:hAnsi="Times New Roman"/>
          <w:sz w:val="24"/>
          <w:szCs w:val="24"/>
          <w:lang w:val="en"/>
          <w:specVanish w:val="0"/>
        </w:rPr>
        <w:t xml:space="preserve">However, a patient may refuse appropriate treatment </w:t>
      </w:r>
      <w:proofErr w:type="gramStart"/>
      <w:r w:rsidR="00995A6A">
        <w:rPr>
          <w:rStyle w:val="legds2"/>
          <w:rFonts w:ascii="Times New Roman" w:hAnsi="Times New Roman"/>
          <w:sz w:val="24"/>
          <w:szCs w:val="24"/>
          <w:lang w:val="en"/>
          <w:specVanish w:val="0"/>
        </w:rPr>
        <w:t>and in such cases,</w:t>
      </w:r>
      <w:proofErr w:type="gramEnd"/>
      <w:r w:rsidR="00995A6A">
        <w:rPr>
          <w:rStyle w:val="legds2"/>
          <w:rFonts w:ascii="Times New Roman" w:hAnsi="Times New Roman"/>
          <w:sz w:val="24"/>
          <w:szCs w:val="24"/>
          <w:lang w:val="en"/>
          <w:specVanish w:val="0"/>
        </w:rPr>
        <w:t xml:space="preserve"> a practitioner might</w:t>
      </w:r>
      <w:r w:rsidR="005F466F">
        <w:rPr>
          <w:rStyle w:val="legds2"/>
          <w:rFonts w:ascii="Times New Roman" w:hAnsi="Times New Roman"/>
          <w:sz w:val="24"/>
          <w:szCs w:val="24"/>
          <w:lang w:val="en"/>
          <w:specVanish w:val="0"/>
        </w:rPr>
        <w:t xml:space="preserve"> claim</w:t>
      </w:r>
      <w:r w:rsidR="00995A6A">
        <w:rPr>
          <w:rStyle w:val="legds2"/>
          <w:rFonts w:ascii="Times New Roman" w:hAnsi="Times New Roman"/>
          <w:sz w:val="24"/>
          <w:szCs w:val="24"/>
          <w:lang w:val="en"/>
          <w:specVanish w:val="0"/>
        </w:rPr>
        <w:t xml:space="preserve"> that the surgery </w:t>
      </w:r>
      <w:r w:rsidR="00995A6A" w:rsidRPr="00283C37">
        <w:rPr>
          <w:rStyle w:val="legds2"/>
          <w:rFonts w:ascii="Times New Roman" w:hAnsi="Times New Roman"/>
          <w:i/>
          <w:sz w:val="24"/>
          <w:szCs w:val="24"/>
          <w:lang w:val="en"/>
          <w:specVanish w:val="0"/>
        </w:rPr>
        <w:t>is</w:t>
      </w:r>
      <w:r w:rsidR="00995A6A">
        <w:rPr>
          <w:rStyle w:val="legds2"/>
          <w:rFonts w:ascii="Times New Roman" w:hAnsi="Times New Roman"/>
          <w:sz w:val="24"/>
          <w:szCs w:val="24"/>
          <w:lang w:val="en"/>
          <w:specVanish w:val="0"/>
        </w:rPr>
        <w:t xml:space="preserve"> necessary. Documentary evidence that the practitioner made proper enquiries and discuss</w:t>
      </w:r>
      <w:r w:rsidR="00985E8C">
        <w:rPr>
          <w:rStyle w:val="legds2"/>
          <w:rFonts w:ascii="Times New Roman" w:hAnsi="Times New Roman"/>
          <w:sz w:val="24"/>
          <w:szCs w:val="24"/>
          <w:lang w:val="en"/>
          <w:specVanish w:val="0"/>
        </w:rPr>
        <w:t>ed alternative treatments are regarded by the CPS as factors tending against prosecution.</w:t>
      </w:r>
      <w:r w:rsidR="00985E8C">
        <w:rPr>
          <w:rStyle w:val="FootnoteReference"/>
          <w:rFonts w:ascii="Times New Roman" w:hAnsi="Times New Roman"/>
          <w:sz w:val="24"/>
          <w:szCs w:val="24"/>
          <w:lang w:val="en"/>
        </w:rPr>
        <w:footnoteReference w:id="90"/>
      </w:r>
      <w:r w:rsidR="00985E8C">
        <w:rPr>
          <w:rStyle w:val="legds2"/>
          <w:rFonts w:ascii="Times New Roman" w:hAnsi="Times New Roman"/>
          <w:sz w:val="24"/>
          <w:szCs w:val="24"/>
          <w:lang w:val="en"/>
          <w:specVanish w:val="0"/>
        </w:rPr>
        <w:t xml:space="preserve"> If surgery is actually ‘</w:t>
      </w:r>
      <w:r w:rsidR="00985E8C" w:rsidRPr="0038570A">
        <w:rPr>
          <w:rStyle w:val="legds2"/>
          <w:rFonts w:ascii="Times New Roman" w:hAnsi="Times New Roman"/>
          <w:sz w:val="24"/>
          <w:szCs w:val="24"/>
          <w:lang w:val="en"/>
          <w:specVanish w:val="0"/>
        </w:rPr>
        <w:t>harmful to a woman’s l</w:t>
      </w:r>
      <w:r w:rsidR="00985E8C">
        <w:rPr>
          <w:rStyle w:val="legds2"/>
          <w:rFonts w:ascii="Times New Roman" w:hAnsi="Times New Roman"/>
          <w:sz w:val="24"/>
          <w:szCs w:val="24"/>
          <w:lang w:val="en"/>
          <w:specVanish w:val="0"/>
        </w:rPr>
        <w:t xml:space="preserve">ong-term wellbeing’, as </w:t>
      </w:r>
      <w:proofErr w:type="spellStart"/>
      <w:r w:rsidR="00985E8C">
        <w:rPr>
          <w:rStyle w:val="legds2"/>
          <w:rFonts w:ascii="Times New Roman" w:hAnsi="Times New Roman"/>
          <w:sz w:val="24"/>
          <w:szCs w:val="24"/>
          <w:lang w:val="en"/>
          <w:specVanish w:val="0"/>
        </w:rPr>
        <w:t>Michala</w:t>
      </w:r>
      <w:proofErr w:type="spellEnd"/>
      <w:r w:rsidR="00985E8C">
        <w:rPr>
          <w:rStyle w:val="legds2"/>
          <w:rFonts w:ascii="Times New Roman" w:hAnsi="Times New Roman"/>
          <w:sz w:val="24"/>
          <w:szCs w:val="24"/>
          <w:lang w:val="en"/>
          <w:specVanish w:val="0"/>
        </w:rPr>
        <w:t xml:space="preserve"> et al have suggested,</w:t>
      </w:r>
      <w:r w:rsidR="00985E8C">
        <w:rPr>
          <w:rStyle w:val="FootnoteReference"/>
          <w:rFonts w:ascii="Times New Roman" w:hAnsi="Times New Roman"/>
          <w:sz w:val="24"/>
          <w:szCs w:val="24"/>
          <w:lang w:val="en"/>
        </w:rPr>
        <w:footnoteReference w:id="91"/>
      </w:r>
      <w:r w:rsidR="00985E8C">
        <w:rPr>
          <w:rStyle w:val="legds2"/>
          <w:rFonts w:ascii="Times New Roman" w:hAnsi="Times New Roman"/>
          <w:sz w:val="24"/>
          <w:szCs w:val="24"/>
          <w:lang w:val="en"/>
          <w:specVanish w:val="0"/>
        </w:rPr>
        <w:t xml:space="preserve"> the medical exception should not apply. </w:t>
      </w:r>
      <w:r w:rsidR="00C235CF">
        <w:rPr>
          <w:rStyle w:val="legds2"/>
          <w:rFonts w:ascii="Times New Roman" w:hAnsi="Times New Roman"/>
          <w:sz w:val="24"/>
          <w:szCs w:val="24"/>
          <w:lang w:val="en"/>
          <w:specVanish w:val="0"/>
        </w:rPr>
        <w:t>But this does not mean that a prosecution will take place: a</w:t>
      </w:r>
      <w:r w:rsidR="00985E8C">
        <w:rPr>
          <w:rStyle w:val="legds2"/>
          <w:rFonts w:ascii="Times New Roman" w:hAnsi="Times New Roman"/>
          <w:sz w:val="24"/>
          <w:szCs w:val="24"/>
          <w:lang w:val="en"/>
          <w:specVanish w:val="0"/>
        </w:rPr>
        <w:t>s explained earlier,</w:t>
      </w:r>
      <w:r w:rsidR="00C235CF">
        <w:rPr>
          <w:rStyle w:val="legds2"/>
          <w:rFonts w:ascii="Times New Roman" w:hAnsi="Times New Roman"/>
          <w:sz w:val="24"/>
          <w:szCs w:val="24"/>
          <w:lang w:val="en"/>
          <w:specVanish w:val="0"/>
        </w:rPr>
        <w:t xml:space="preserve"> </w:t>
      </w:r>
      <w:r w:rsidR="00C235CF">
        <w:rPr>
          <w:rFonts w:ascii="Times New Roman" w:hAnsi="Times New Roman" w:cs="Times New Roman"/>
          <w:sz w:val="24"/>
          <w:szCs w:val="24"/>
          <w:shd w:val="clear" w:color="auto" w:fill="FFFFFF"/>
        </w:rPr>
        <w:t xml:space="preserve">harm caused to the victim, the risk of future harm and the </w:t>
      </w:r>
      <w:r w:rsidR="00985E8C">
        <w:rPr>
          <w:rFonts w:ascii="Times New Roman" w:hAnsi="Times New Roman" w:cs="Times New Roman"/>
          <w:sz w:val="24"/>
          <w:szCs w:val="24"/>
          <w:shd w:val="clear" w:color="auto" w:fill="FFFFFF"/>
        </w:rPr>
        <w:t xml:space="preserve">impact </w:t>
      </w:r>
      <w:r w:rsidR="00C235CF">
        <w:rPr>
          <w:rFonts w:ascii="Times New Roman" w:hAnsi="Times New Roman" w:cs="Times New Roman"/>
          <w:sz w:val="24"/>
          <w:szCs w:val="24"/>
          <w:shd w:val="clear" w:color="auto" w:fill="FFFFFF"/>
        </w:rPr>
        <w:t>on the victim’s quality of life will be considered by the CPS when deci</w:t>
      </w:r>
      <w:r w:rsidR="004E3FE5">
        <w:rPr>
          <w:rFonts w:ascii="Times New Roman" w:hAnsi="Times New Roman" w:cs="Times New Roman"/>
          <w:sz w:val="24"/>
          <w:szCs w:val="24"/>
          <w:shd w:val="clear" w:color="auto" w:fill="FFFFFF"/>
        </w:rPr>
        <w:t>ding whether to prosecute</w:t>
      </w:r>
      <w:r w:rsidR="00C235CF">
        <w:rPr>
          <w:rFonts w:ascii="Times New Roman" w:hAnsi="Times New Roman" w:cs="Times New Roman"/>
          <w:sz w:val="24"/>
          <w:szCs w:val="24"/>
          <w:shd w:val="clear" w:color="auto" w:fill="FFFFFF"/>
        </w:rPr>
        <w:t xml:space="preserve">. </w:t>
      </w:r>
      <w:r w:rsidR="00F71E41">
        <w:rPr>
          <w:rFonts w:ascii="Times New Roman" w:hAnsi="Times New Roman" w:cs="Times New Roman"/>
          <w:sz w:val="24"/>
          <w:szCs w:val="24"/>
          <w:shd w:val="clear" w:color="auto" w:fill="FFFFFF"/>
        </w:rPr>
        <w:t>It is suggested that t</w:t>
      </w:r>
      <w:r w:rsidR="00C235CF">
        <w:rPr>
          <w:rFonts w:ascii="Times New Roman" w:hAnsi="Times New Roman" w:cs="Times New Roman"/>
          <w:sz w:val="24"/>
          <w:szCs w:val="24"/>
          <w:shd w:val="clear" w:color="auto" w:fill="FFFFFF"/>
        </w:rPr>
        <w:t>he harm, risk of future harm and impact on quality of life would need to be significant.</w:t>
      </w:r>
      <w:r w:rsidR="00985E8C">
        <w:rPr>
          <w:rStyle w:val="legds2"/>
          <w:rFonts w:ascii="Times New Roman" w:hAnsi="Times New Roman"/>
          <w:sz w:val="24"/>
          <w:szCs w:val="24"/>
          <w:lang w:val="en"/>
          <w:specVanish w:val="0"/>
        </w:rPr>
        <w:t xml:space="preserve"> </w:t>
      </w:r>
    </w:p>
    <w:p w14:paraId="5A01727B" w14:textId="77777777" w:rsidR="00BD7BD9" w:rsidRDefault="00BD7BD9" w:rsidP="00980E7E">
      <w:pPr>
        <w:rPr>
          <w:rStyle w:val="legds2"/>
          <w:rFonts w:ascii="Times New Roman" w:hAnsi="Times New Roman"/>
          <w:sz w:val="24"/>
          <w:szCs w:val="24"/>
          <w:lang w:val="en"/>
        </w:rPr>
      </w:pPr>
      <w:r>
        <w:rPr>
          <w:rStyle w:val="legds2"/>
          <w:rFonts w:ascii="Times New Roman" w:hAnsi="Times New Roman"/>
          <w:sz w:val="24"/>
          <w:szCs w:val="24"/>
          <w:lang w:val="en"/>
          <w:specVanish w:val="0"/>
        </w:rPr>
        <w:t xml:space="preserve">Genital surgery performed </w:t>
      </w:r>
      <w:r w:rsidR="005C2065">
        <w:rPr>
          <w:rStyle w:val="legds2"/>
          <w:rFonts w:ascii="Times New Roman" w:hAnsi="Times New Roman"/>
          <w:sz w:val="24"/>
          <w:szCs w:val="24"/>
          <w:lang w:val="en"/>
          <w:specVanish w:val="0"/>
        </w:rPr>
        <w:t>to improve sexual satisfaction</w:t>
      </w:r>
      <w:r>
        <w:rPr>
          <w:rStyle w:val="legds2"/>
          <w:rFonts w:ascii="Times New Roman" w:hAnsi="Times New Roman"/>
          <w:sz w:val="24"/>
          <w:szCs w:val="24"/>
          <w:lang w:val="en"/>
          <w:specVanish w:val="0"/>
        </w:rPr>
        <w:t xml:space="preserve"> could also potentially fall within the scope of the medical exception</w:t>
      </w:r>
      <w:r w:rsidR="00C157E7">
        <w:rPr>
          <w:rStyle w:val="legds2"/>
          <w:rFonts w:ascii="Times New Roman" w:hAnsi="Times New Roman"/>
          <w:sz w:val="24"/>
          <w:szCs w:val="24"/>
          <w:lang w:val="en"/>
          <w:specVanish w:val="0"/>
        </w:rPr>
        <w:t>: one might argue</w:t>
      </w:r>
      <w:r w:rsidR="00041043">
        <w:rPr>
          <w:rStyle w:val="legds2"/>
          <w:rFonts w:ascii="Times New Roman" w:hAnsi="Times New Roman"/>
          <w:sz w:val="24"/>
          <w:szCs w:val="24"/>
          <w:lang w:val="en"/>
          <w:specVanish w:val="0"/>
        </w:rPr>
        <w:t xml:space="preserve"> that such a procedure is necessary for the woman’s physical </w:t>
      </w:r>
      <w:r w:rsidR="00041043" w:rsidRPr="00041043">
        <w:rPr>
          <w:rStyle w:val="legds2"/>
          <w:rFonts w:ascii="Times New Roman" w:hAnsi="Times New Roman"/>
          <w:i/>
          <w:sz w:val="24"/>
          <w:szCs w:val="24"/>
          <w:lang w:val="en"/>
          <w:specVanish w:val="0"/>
        </w:rPr>
        <w:t xml:space="preserve">and </w:t>
      </w:r>
      <w:r>
        <w:rPr>
          <w:rStyle w:val="legds2"/>
          <w:rFonts w:ascii="Times New Roman" w:hAnsi="Times New Roman"/>
          <w:sz w:val="24"/>
          <w:szCs w:val="24"/>
          <w:lang w:val="en"/>
          <w:specVanish w:val="0"/>
        </w:rPr>
        <w:t>mental health. However, as explained earlier,</w:t>
      </w:r>
      <w:r w:rsidR="00041043">
        <w:rPr>
          <w:rStyle w:val="legds2"/>
          <w:rFonts w:ascii="Times New Roman" w:hAnsi="Times New Roman"/>
          <w:sz w:val="24"/>
          <w:szCs w:val="24"/>
          <w:lang w:val="en"/>
          <w:specVanish w:val="0"/>
        </w:rPr>
        <w:t xml:space="preserve"> there is a lack of evidence that such procedures are effective.</w:t>
      </w:r>
      <w:r w:rsidR="001D2F8A">
        <w:rPr>
          <w:rStyle w:val="legds2"/>
          <w:rFonts w:ascii="Times New Roman" w:hAnsi="Times New Roman"/>
          <w:sz w:val="24"/>
          <w:szCs w:val="24"/>
          <w:lang w:val="en"/>
          <w:specVanish w:val="0"/>
        </w:rPr>
        <w:t xml:space="preserve"> </w:t>
      </w:r>
      <w:proofErr w:type="spellStart"/>
      <w:r w:rsidR="001D2F8A">
        <w:rPr>
          <w:rStyle w:val="legds2"/>
          <w:rFonts w:ascii="Times New Roman" w:hAnsi="Times New Roman"/>
          <w:sz w:val="24"/>
          <w:szCs w:val="24"/>
          <w:lang w:val="en"/>
          <w:specVanish w:val="0"/>
        </w:rPr>
        <w:t>Michala</w:t>
      </w:r>
      <w:proofErr w:type="spellEnd"/>
      <w:r w:rsidR="001D2F8A">
        <w:rPr>
          <w:rStyle w:val="legds2"/>
          <w:rFonts w:ascii="Times New Roman" w:hAnsi="Times New Roman"/>
          <w:sz w:val="24"/>
          <w:szCs w:val="24"/>
          <w:lang w:val="en"/>
          <w:specVanish w:val="0"/>
        </w:rPr>
        <w:t xml:space="preserve"> et al state that ‘the scientific basis of these procedures is highly suspect: reliable data on risk, effectiveness and patient experience are entirely</w:t>
      </w:r>
      <w:r w:rsidR="00D70BFD">
        <w:rPr>
          <w:rStyle w:val="legds2"/>
          <w:rFonts w:ascii="Times New Roman" w:hAnsi="Times New Roman"/>
          <w:sz w:val="24"/>
          <w:szCs w:val="24"/>
          <w:lang w:val="en"/>
          <w:specVanish w:val="0"/>
        </w:rPr>
        <w:t xml:space="preserve"> absent’.</w:t>
      </w:r>
      <w:r w:rsidR="00D70BFD">
        <w:rPr>
          <w:rStyle w:val="FootnoteReference"/>
          <w:rFonts w:ascii="Times New Roman" w:hAnsi="Times New Roman"/>
          <w:sz w:val="24"/>
          <w:szCs w:val="24"/>
          <w:lang w:val="en"/>
        </w:rPr>
        <w:footnoteReference w:id="92"/>
      </w:r>
      <w:r w:rsidR="00041043">
        <w:rPr>
          <w:rStyle w:val="legds2"/>
          <w:rFonts w:ascii="Times New Roman" w:hAnsi="Times New Roman"/>
          <w:sz w:val="24"/>
          <w:szCs w:val="24"/>
          <w:lang w:val="en"/>
          <w:specVanish w:val="0"/>
        </w:rPr>
        <w:t xml:space="preserve"> If they are not</w:t>
      </w:r>
      <w:r w:rsidR="001D2F8A">
        <w:rPr>
          <w:rStyle w:val="legds2"/>
          <w:rFonts w:ascii="Times New Roman" w:hAnsi="Times New Roman"/>
          <w:sz w:val="24"/>
          <w:szCs w:val="24"/>
          <w:lang w:val="en"/>
          <w:specVanish w:val="0"/>
        </w:rPr>
        <w:t xml:space="preserve"> effective</w:t>
      </w:r>
      <w:r w:rsidR="00283C37">
        <w:rPr>
          <w:rStyle w:val="legds2"/>
          <w:rFonts w:ascii="Times New Roman" w:hAnsi="Times New Roman"/>
          <w:sz w:val="24"/>
          <w:szCs w:val="24"/>
          <w:lang w:val="en"/>
          <w:specVanish w:val="0"/>
        </w:rPr>
        <w:t>, it is difficult to regard them</w:t>
      </w:r>
      <w:r w:rsidR="00C157E7">
        <w:rPr>
          <w:rStyle w:val="legds2"/>
          <w:rFonts w:ascii="Times New Roman" w:hAnsi="Times New Roman"/>
          <w:sz w:val="24"/>
          <w:szCs w:val="24"/>
          <w:lang w:val="en"/>
          <w:specVanish w:val="0"/>
        </w:rPr>
        <w:t xml:space="preserve"> as</w:t>
      </w:r>
      <w:r w:rsidR="00041043">
        <w:rPr>
          <w:rStyle w:val="legds2"/>
          <w:rFonts w:ascii="Times New Roman" w:hAnsi="Times New Roman"/>
          <w:sz w:val="24"/>
          <w:szCs w:val="24"/>
          <w:lang w:val="en"/>
          <w:specVanish w:val="0"/>
        </w:rPr>
        <w:t xml:space="preserve"> </w:t>
      </w:r>
      <w:r w:rsidR="001D2F8A">
        <w:rPr>
          <w:rStyle w:val="legds2"/>
          <w:rFonts w:ascii="Times New Roman" w:hAnsi="Times New Roman"/>
          <w:sz w:val="24"/>
          <w:szCs w:val="24"/>
          <w:lang w:val="en"/>
          <w:specVanish w:val="0"/>
        </w:rPr>
        <w:t>‘</w:t>
      </w:r>
      <w:r w:rsidR="00041043">
        <w:rPr>
          <w:rStyle w:val="legds2"/>
          <w:rFonts w:ascii="Times New Roman" w:hAnsi="Times New Roman"/>
          <w:sz w:val="24"/>
          <w:szCs w:val="24"/>
          <w:lang w:val="en"/>
          <w:specVanish w:val="0"/>
        </w:rPr>
        <w:t>necessary</w:t>
      </w:r>
      <w:r w:rsidR="001D2F8A">
        <w:rPr>
          <w:rStyle w:val="legds2"/>
          <w:rFonts w:ascii="Times New Roman" w:hAnsi="Times New Roman"/>
          <w:sz w:val="24"/>
          <w:szCs w:val="24"/>
          <w:lang w:val="en"/>
          <w:specVanish w:val="0"/>
        </w:rPr>
        <w:t>’</w:t>
      </w:r>
      <w:r w:rsidR="00041043">
        <w:rPr>
          <w:rStyle w:val="legds2"/>
          <w:rFonts w:ascii="Times New Roman" w:hAnsi="Times New Roman"/>
          <w:sz w:val="24"/>
          <w:szCs w:val="24"/>
          <w:lang w:val="en"/>
          <w:specVanish w:val="0"/>
        </w:rPr>
        <w:t>.</w:t>
      </w:r>
      <w:r>
        <w:rPr>
          <w:rStyle w:val="legds2"/>
          <w:rFonts w:ascii="Times New Roman" w:hAnsi="Times New Roman"/>
          <w:sz w:val="24"/>
          <w:szCs w:val="24"/>
          <w:lang w:val="en"/>
          <w:specVanish w:val="0"/>
        </w:rPr>
        <w:t xml:space="preserve"> In such cases, a prosecution may be in the public interest because the surgery provided no medical benefit</w:t>
      </w:r>
      <w:r w:rsidR="00B97C41">
        <w:rPr>
          <w:rStyle w:val="legds2"/>
          <w:rFonts w:ascii="Times New Roman" w:hAnsi="Times New Roman"/>
          <w:sz w:val="24"/>
          <w:szCs w:val="24"/>
          <w:lang w:val="en"/>
          <w:specVanish w:val="0"/>
        </w:rPr>
        <w:t>;</w:t>
      </w:r>
      <w:r>
        <w:rPr>
          <w:rStyle w:val="legds2"/>
          <w:rFonts w:ascii="Times New Roman" w:hAnsi="Times New Roman"/>
          <w:sz w:val="24"/>
          <w:szCs w:val="24"/>
          <w:lang w:val="en"/>
          <w:specVanish w:val="0"/>
        </w:rPr>
        <w:t xml:space="preserve"> the inefficacy of the procedure may contribute to psychological harm</w:t>
      </w:r>
      <w:r w:rsidR="002F479B">
        <w:rPr>
          <w:rStyle w:val="legds2"/>
          <w:rFonts w:ascii="Times New Roman" w:hAnsi="Times New Roman"/>
          <w:sz w:val="24"/>
          <w:szCs w:val="24"/>
          <w:lang w:val="en"/>
          <w:specVanish w:val="0"/>
        </w:rPr>
        <w:t xml:space="preserve"> and impact the woman’s </w:t>
      </w:r>
      <w:r w:rsidR="00B97C41">
        <w:rPr>
          <w:rStyle w:val="legds2"/>
          <w:rFonts w:ascii="Times New Roman" w:hAnsi="Times New Roman"/>
          <w:sz w:val="24"/>
          <w:szCs w:val="24"/>
          <w:lang w:val="en"/>
          <w:specVanish w:val="0"/>
        </w:rPr>
        <w:t>quality of life</w:t>
      </w:r>
      <w:r>
        <w:rPr>
          <w:rStyle w:val="legds2"/>
          <w:rFonts w:ascii="Times New Roman" w:hAnsi="Times New Roman"/>
          <w:sz w:val="24"/>
          <w:szCs w:val="24"/>
          <w:lang w:val="en"/>
          <w:specVanish w:val="0"/>
        </w:rPr>
        <w:t xml:space="preserve"> and there may be evidence of misleading advertising. Equally, a criminal prosecution may not be in the public interest because there is little or no actual harm to the </w:t>
      </w:r>
      <w:proofErr w:type="gramStart"/>
      <w:r>
        <w:rPr>
          <w:rStyle w:val="legds2"/>
          <w:rFonts w:ascii="Times New Roman" w:hAnsi="Times New Roman"/>
          <w:sz w:val="24"/>
          <w:szCs w:val="24"/>
          <w:lang w:val="en"/>
          <w:specVanish w:val="0"/>
        </w:rPr>
        <w:t>woman</w:t>
      </w:r>
      <w:proofErr w:type="gramEnd"/>
      <w:r>
        <w:rPr>
          <w:rStyle w:val="legds2"/>
          <w:rFonts w:ascii="Times New Roman" w:hAnsi="Times New Roman"/>
          <w:sz w:val="24"/>
          <w:szCs w:val="24"/>
          <w:lang w:val="en"/>
          <w:specVanish w:val="0"/>
        </w:rPr>
        <w:t xml:space="preserve"> and </w:t>
      </w:r>
      <w:r w:rsidR="00B97C41">
        <w:rPr>
          <w:rStyle w:val="legds2"/>
          <w:rFonts w:ascii="Times New Roman" w:hAnsi="Times New Roman"/>
          <w:sz w:val="24"/>
          <w:szCs w:val="24"/>
          <w:lang w:val="en"/>
          <w:specVanish w:val="0"/>
        </w:rPr>
        <w:t>she does not support a prosecution.</w:t>
      </w:r>
      <w:r>
        <w:rPr>
          <w:rStyle w:val="legds2"/>
          <w:rFonts w:ascii="Times New Roman" w:hAnsi="Times New Roman"/>
          <w:sz w:val="24"/>
          <w:szCs w:val="24"/>
          <w:lang w:val="en"/>
          <w:specVanish w:val="0"/>
        </w:rPr>
        <w:t xml:space="preserve">  </w:t>
      </w:r>
    </w:p>
    <w:p w14:paraId="0491C6C2" w14:textId="77777777" w:rsidR="00B97C41" w:rsidRPr="00B97C41" w:rsidRDefault="00F60B31" w:rsidP="00D554DB">
      <w:pPr>
        <w:rPr>
          <w:rStyle w:val="legds2"/>
          <w:rFonts w:ascii="Times New Roman" w:hAnsi="Times New Roman"/>
          <w:b/>
          <w:sz w:val="24"/>
          <w:szCs w:val="24"/>
          <w:lang w:val="en"/>
        </w:rPr>
      </w:pPr>
      <w:r>
        <w:rPr>
          <w:rStyle w:val="legds2"/>
          <w:rFonts w:ascii="Times New Roman" w:hAnsi="Times New Roman"/>
          <w:b/>
          <w:sz w:val="24"/>
          <w:szCs w:val="24"/>
          <w:lang w:val="en"/>
          <w:specVanish w:val="0"/>
        </w:rPr>
        <w:t xml:space="preserve">3.3 </w:t>
      </w:r>
      <w:r w:rsidR="004E3FE5" w:rsidRPr="00F60B31">
        <w:rPr>
          <w:rStyle w:val="legds2"/>
          <w:rFonts w:ascii="Times New Roman" w:hAnsi="Times New Roman"/>
          <w:b/>
          <w:i/>
          <w:sz w:val="24"/>
          <w:szCs w:val="24"/>
          <w:lang w:val="en"/>
          <w:specVanish w:val="0"/>
        </w:rPr>
        <w:t xml:space="preserve">Custom and Ritual – Section </w:t>
      </w:r>
      <w:r w:rsidR="00B97C41" w:rsidRPr="00F60B31">
        <w:rPr>
          <w:rStyle w:val="legds2"/>
          <w:rFonts w:ascii="Times New Roman" w:hAnsi="Times New Roman"/>
          <w:b/>
          <w:i/>
          <w:sz w:val="24"/>
          <w:szCs w:val="24"/>
          <w:lang w:val="en"/>
          <w:specVanish w:val="0"/>
        </w:rPr>
        <w:t>1(5)</w:t>
      </w:r>
    </w:p>
    <w:p w14:paraId="6782AD6E" w14:textId="77777777" w:rsidR="00186DF0" w:rsidRDefault="00940E72" w:rsidP="00D554DB">
      <w:pPr>
        <w:rPr>
          <w:rStyle w:val="legds2"/>
          <w:rFonts w:ascii="Times New Roman" w:hAnsi="Times New Roman"/>
          <w:sz w:val="24"/>
          <w:szCs w:val="24"/>
          <w:lang w:val="en"/>
        </w:rPr>
      </w:pPr>
      <w:r>
        <w:rPr>
          <w:rStyle w:val="legds2"/>
          <w:rFonts w:ascii="Times New Roman" w:hAnsi="Times New Roman"/>
          <w:sz w:val="24"/>
          <w:szCs w:val="24"/>
          <w:lang w:val="en"/>
          <w:specVanish w:val="0"/>
        </w:rPr>
        <w:t xml:space="preserve">The application of the medical exception is </w:t>
      </w:r>
      <w:r w:rsidR="00C157E7">
        <w:rPr>
          <w:rStyle w:val="legds2"/>
          <w:rFonts w:ascii="Times New Roman" w:hAnsi="Times New Roman"/>
          <w:sz w:val="24"/>
          <w:szCs w:val="24"/>
          <w:lang w:val="en"/>
          <w:specVanish w:val="0"/>
        </w:rPr>
        <w:t xml:space="preserve">further </w:t>
      </w:r>
      <w:r>
        <w:rPr>
          <w:rStyle w:val="legds2"/>
          <w:rFonts w:ascii="Times New Roman" w:hAnsi="Times New Roman"/>
          <w:sz w:val="24"/>
          <w:szCs w:val="24"/>
          <w:lang w:val="en"/>
          <w:specVanish w:val="0"/>
        </w:rPr>
        <w:t>restricted by</w:t>
      </w:r>
      <w:r w:rsidR="004E3FE5">
        <w:rPr>
          <w:rStyle w:val="legds2"/>
          <w:rFonts w:ascii="Times New Roman" w:hAnsi="Times New Roman"/>
          <w:sz w:val="24"/>
          <w:szCs w:val="24"/>
          <w:lang w:val="en"/>
          <w:specVanish w:val="0"/>
        </w:rPr>
        <w:t xml:space="preserve"> section </w:t>
      </w:r>
      <w:r>
        <w:rPr>
          <w:rStyle w:val="legds2"/>
          <w:rFonts w:ascii="Times New Roman" w:hAnsi="Times New Roman"/>
          <w:sz w:val="24"/>
          <w:szCs w:val="24"/>
          <w:lang w:val="en"/>
          <w:specVanish w:val="0"/>
        </w:rPr>
        <w:t>1(5) of the F</w:t>
      </w:r>
      <w:r w:rsidR="00B97C41">
        <w:rPr>
          <w:rStyle w:val="legds2"/>
          <w:rFonts w:ascii="Times New Roman" w:hAnsi="Times New Roman"/>
          <w:sz w:val="24"/>
          <w:szCs w:val="24"/>
          <w:lang w:val="en"/>
          <w:specVanish w:val="0"/>
        </w:rPr>
        <w:t xml:space="preserve">emale Genital </w:t>
      </w:r>
      <w:r w:rsidR="00BE0D81">
        <w:rPr>
          <w:rStyle w:val="legds2"/>
          <w:rFonts w:ascii="Times New Roman" w:hAnsi="Times New Roman"/>
          <w:sz w:val="24"/>
          <w:szCs w:val="24"/>
          <w:lang w:val="en"/>
          <w:specVanish w:val="0"/>
        </w:rPr>
        <w:t>M</w:t>
      </w:r>
      <w:r w:rsidR="00B97C41">
        <w:rPr>
          <w:rStyle w:val="legds2"/>
          <w:rFonts w:ascii="Times New Roman" w:hAnsi="Times New Roman"/>
          <w:sz w:val="24"/>
          <w:szCs w:val="24"/>
          <w:lang w:val="en"/>
          <w:specVanish w:val="0"/>
        </w:rPr>
        <w:t>utilation</w:t>
      </w:r>
      <w:r>
        <w:rPr>
          <w:rStyle w:val="legds2"/>
          <w:rFonts w:ascii="Times New Roman" w:hAnsi="Times New Roman"/>
          <w:sz w:val="24"/>
          <w:szCs w:val="24"/>
          <w:lang w:val="en"/>
          <w:specVanish w:val="0"/>
        </w:rPr>
        <w:t xml:space="preserve"> Act 2003</w:t>
      </w:r>
      <w:r w:rsidR="00B97C41">
        <w:rPr>
          <w:rStyle w:val="legds2"/>
          <w:rFonts w:ascii="Times New Roman" w:hAnsi="Times New Roman"/>
          <w:sz w:val="24"/>
          <w:szCs w:val="24"/>
          <w:lang w:val="en"/>
          <w:specVanish w:val="0"/>
        </w:rPr>
        <w:t>,</w:t>
      </w:r>
      <w:r>
        <w:rPr>
          <w:rStyle w:val="legds2"/>
          <w:rFonts w:ascii="Times New Roman" w:hAnsi="Times New Roman"/>
          <w:sz w:val="24"/>
          <w:szCs w:val="24"/>
          <w:lang w:val="en"/>
          <w:specVanish w:val="0"/>
        </w:rPr>
        <w:t xml:space="preserve"> which provides </w:t>
      </w:r>
      <w:r w:rsidRPr="008006E7">
        <w:rPr>
          <w:rStyle w:val="legds2"/>
          <w:rFonts w:ascii="Times New Roman" w:hAnsi="Times New Roman"/>
          <w:sz w:val="24"/>
          <w:szCs w:val="24"/>
          <w:lang w:val="en"/>
          <w:specVanish w:val="0"/>
        </w:rPr>
        <w:t>that when ‘determining whether an operation is necessary for the mental health of a girl it is immaterial whether she or any other person believes that the operation is required as a matter of custom or ritual’</w:t>
      </w:r>
      <w:r>
        <w:rPr>
          <w:rFonts w:ascii="Times New Roman" w:hAnsi="Times New Roman"/>
          <w:sz w:val="24"/>
          <w:szCs w:val="24"/>
        </w:rPr>
        <w:t>. This provision was included b</w:t>
      </w:r>
      <w:r w:rsidR="00D70BFD">
        <w:rPr>
          <w:rFonts w:ascii="Times New Roman" w:hAnsi="Times New Roman"/>
          <w:sz w:val="24"/>
          <w:szCs w:val="24"/>
        </w:rPr>
        <w:t>ecause FGM</w:t>
      </w:r>
      <w:r>
        <w:rPr>
          <w:rFonts w:ascii="Times New Roman" w:hAnsi="Times New Roman"/>
          <w:sz w:val="24"/>
          <w:szCs w:val="24"/>
        </w:rPr>
        <w:t xml:space="preserve"> is a cultural convention concentrated in parts of Africa, the Middle East and Asia and practiced amongst migrants from these areas</w:t>
      </w:r>
      <w:r w:rsidR="00D70BFD">
        <w:rPr>
          <w:rFonts w:ascii="Times New Roman" w:hAnsi="Times New Roman"/>
          <w:sz w:val="24"/>
          <w:szCs w:val="24"/>
        </w:rPr>
        <w:t>.</w:t>
      </w:r>
      <w:r w:rsidR="00D70BFD">
        <w:rPr>
          <w:rStyle w:val="FootnoteReference"/>
          <w:rFonts w:ascii="Times New Roman" w:hAnsi="Times New Roman"/>
          <w:sz w:val="24"/>
          <w:szCs w:val="24"/>
        </w:rPr>
        <w:footnoteReference w:id="93"/>
      </w:r>
      <w:r>
        <w:rPr>
          <w:rFonts w:ascii="Times New Roman" w:hAnsi="Times New Roman"/>
          <w:sz w:val="24"/>
          <w:szCs w:val="24"/>
        </w:rPr>
        <w:t xml:space="preserve"> If the medical exception was applied to those who perform genital procedures for customary reasons, on the basis that females would suffer psychological harm due to lack of acceptance for failing to undergo a </w:t>
      </w:r>
      <w:r>
        <w:rPr>
          <w:rFonts w:ascii="Times New Roman" w:hAnsi="Times New Roman"/>
          <w:sz w:val="24"/>
          <w:szCs w:val="24"/>
        </w:rPr>
        <w:lastRenderedPageBreak/>
        <w:t xml:space="preserve">traditional procedure, the legislation would be entirely ineffective. </w:t>
      </w:r>
      <w:r w:rsidR="00186DF0">
        <w:rPr>
          <w:rFonts w:ascii="Times New Roman" w:hAnsi="Times New Roman"/>
          <w:sz w:val="24"/>
          <w:szCs w:val="24"/>
        </w:rPr>
        <w:t>It can b</w:t>
      </w:r>
      <w:r w:rsidR="004E3FE5">
        <w:rPr>
          <w:rFonts w:ascii="Times New Roman" w:hAnsi="Times New Roman"/>
          <w:sz w:val="24"/>
          <w:szCs w:val="24"/>
        </w:rPr>
        <w:t xml:space="preserve">e argued that section </w:t>
      </w:r>
      <w:r w:rsidR="00D70BFD">
        <w:rPr>
          <w:rFonts w:ascii="Times New Roman" w:hAnsi="Times New Roman"/>
          <w:sz w:val="24"/>
          <w:szCs w:val="24"/>
        </w:rPr>
        <w:t xml:space="preserve">1(5) </w:t>
      </w:r>
      <w:r w:rsidR="00186DF0">
        <w:rPr>
          <w:rFonts w:ascii="Times New Roman" w:hAnsi="Times New Roman"/>
          <w:sz w:val="24"/>
          <w:szCs w:val="24"/>
        </w:rPr>
        <w:t xml:space="preserve">renders </w:t>
      </w:r>
      <w:r w:rsidR="00CE29F9" w:rsidRPr="00186DF0">
        <w:rPr>
          <w:rFonts w:ascii="Times New Roman" w:hAnsi="Times New Roman"/>
          <w:sz w:val="24"/>
          <w:szCs w:val="24"/>
        </w:rPr>
        <w:t>hymenoplasty</w:t>
      </w:r>
      <w:r w:rsidR="00186DF0" w:rsidRPr="00186DF0">
        <w:rPr>
          <w:rFonts w:ascii="Times New Roman" w:hAnsi="Times New Roman"/>
          <w:sz w:val="24"/>
          <w:szCs w:val="24"/>
        </w:rPr>
        <w:t xml:space="preserve">, </w:t>
      </w:r>
      <w:r w:rsidR="00FA7A21" w:rsidRPr="00186DF0">
        <w:rPr>
          <w:rStyle w:val="legds2"/>
          <w:rFonts w:ascii="Times New Roman" w:hAnsi="Times New Roman"/>
          <w:sz w:val="24"/>
          <w:szCs w:val="24"/>
          <w:lang w:val="en"/>
          <w:specVanish w:val="0"/>
        </w:rPr>
        <w:t>a procedure performed on women whose hyme</w:t>
      </w:r>
      <w:r w:rsidR="00B97C41">
        <w:rPr>
          <w:rStyle w:val="legds2"/>
          <w:rFonts w:ascii="Times New Roman" w:hAnsi="Times New Roman"/>
          <w:sz w:val="24"/>
          <w:szCs w:val="24"/>
          <w:lang w:val="en"/>
          <w:specVanish w:val="0"/>
        </w:rPr>
        <w:t xml:space="preserve">n is not intact to ensure that </w:t>
      </w:r>
      <w:r w:rsidR="00FA7A21" w:rsidRPr="00186DF0">
        <w:rPr>
          <w:rStyle w:val="legds2"/>
          <w:rFonts w:ascii="Times New Roman" w:hAnsi="Times New Roman"/>
          <w:sz w:val="24"/>
          <w:szCs w:val="24"/>
          <w:lang w:val="en"/>
          <w:specVanish w:val="0"/>
        </w:rPr>
        <w:t>she can bleed th</w:t>
      </w:r>
      <w:r w:rsidR="00B97C41">
        <w:rPr>
          <w:rStyle w:val="legds2"/>
          <w:rFonts w:ascii="Times New Roman" w:hAnsi="Times New Roman"/>
          <w:sz w:val="24"/>
          <w:szCs w:val="24"/>
          <w:lang w:val="en"/>
          <w:specVanish w:val="0"/>
        </w:rPr>
        <w:t>e next time she has intercourse</w:t>
      </w:r>
      <w:r w:rsidR="00186DF0">
        <w:rPr>
          <w:rStyle w:val="legds2"/>
          <w:rFonts w:ascii="Times New Roman" w:hAnsi="Times New Roman"/>
          <w:sz w:val="24"/>
          <w:szCs w:val="24"/>
          <w:lang w:val="en"/>
          <w:specVanish w:val="0"/>
        </w:rPr>
        <w:t>, un</w:t>
      </w:r>
      <w:r w:rsidR="00B97C41">
        <w:rPr>
          <w:rStyle w:val="legds2"/>
          <w:rFonts w:ascii="Times New Roman" w:hAnsi="Times New Roman"/>
          <w:sz w:val="24"/>
          <w:szCs w:val="24"/>
          <w:lang w:val="en"/>
          <w:specVanish w:val="0"/>
        </w:rPr>
        <w:t>lawful.</w:t>
      </w:r>
      <w:r w:rsidR="00186DF0">
        <w:rPr>
          <w:rStyle w:val="legds2"/>
          <w:rFonts w:ascii="Times New Roman" w:hAnsi="Times New Roman"/>
          <w:sz w:val="24"/>
          <w:szCs w:val="24"/>
          <w:lang w:val="en"/>
          <w:specVanish w:val="0"/>
        </w:rPr>
        <w:t xml:space="preserve"> However, the surgeon may argue that the procedure </w:t>
      </w:r>
      <w:r w:rsidR="00186DF0" w:rsidRPr="00297235">
        <w:rPr>
          <w:rStyle w:val="legds2"/>
          <w:rFonts w:ascii="Times New Roman" w:hAnsi="Times New Roman"/>
          <w:i/>
          <w:sz w:val="24"/>
          <w:szCs w:val="24"/>
          <w:lang w:val="en"/>
          <w:specVanish w:val="0"/>
        </w:rPr>
        <w:t>is</w:t>
      </w:r>
      <w:r w:rsidR="00186DF0">
        <w:rPr>
          <w:rStyle w:val="legds2"/>
          <w:rFonts w:ascii="Times New Roman" w:hAnsi="Times New Roman"/>
          <w:sz w:val="24"/>
          <w:szCs w:val="24"/>
          <w:lang w:val="en"/>
          <w:specVanish w:val="0"/>
        </w:rPr>
        <w:t xml:space="preserve"> required for the woman’s mental health, to avoid the stigma attached to a woman who is not a virgin when she marries</w:t>
      </w:r>
      <w:r w:rsidR="002F479B">
        <w:rPr>
          <w:rStyle w:val="legds2"/>
          <w:rFonts w:ascii="Times New Roman" w:hAnsi="Times New Roman"/>
          <w:sz w:val="24"/>
          <w:szCs w:val="24"/>
          <w:lang w:val="en"/>
          <w:specVanish w:val="0"/>
        </w:rPr>
        <w:t xml:space="preserve"> and because </w:t>
      </w:r>
      <w:r w:rsidR="00A85E14">
        <w:rPr>
          <w:rStyle w:val="legds2"/>
          <w:rFonts w:ascii="Times New Roman" w:hAnsi="Times New Roman"/>
          <w:sz w:val="24"/>
          <w:szCs w:val="24"/>
          <w:lang w:val="en"/>
          <w:specVanish w:val="0"/>
        </w:rPr>
        <w:t xml:space="preserve">virginity is required as a matter of custom, rather than </w:t>
      </w:r>
      <w:r w:rsidR="002F479B">
        <w:rPr>
          <w:rStyle w:val="legds2"/>
          <w:rFonts w:ascii="Times New Roman" w:hAnsi="Times New Roman"/>
          <w:sz w:val="24"/>
          <w:szCs w:val="24"/>
          <w:lang w:val="en"/>
          <w:specVanish w:val="0"/>
        </w:rPr>
        <w:t>the procedure itself</w:t>
      </w:r>
      <w:r w:rsidR="00A85E14">
        <w:rPr>
          <w:rStyle w:val="legds2"/>
          <w:rFonts w:ascii="Times New Roman" w:hAnsi="Times New Roman"/>
          <w:sz w:val="24"/>
          <w:szCs w:val="24"/>
          <w:lang w:val="en"/>
          <w:specVanish w:val="0"/>
        </w:rPr>
        <w:t>.</w:t>
      </w:r>
      <w:r w:rsidR="00B97C41">
        <w:rPr>
          <w:rStyle w:val="legds2"/>
          <w:rFonts w:ascii="Times New Roman" w:hAnsi="Times New Roman"/>
          <w:sz w:val="24"/>
          <w:szCs w:val="24"/>
          <w:lang w:val="en"/>
          <w:specVanish w:val="0"/>
        </w:rPr>
        <w:t xml:space="preserve"> Furthermore, unless performance of the procedure is incompetent and causes harm to the woman, it is difficult to envisage the CPS prosecuting such cases. Indeed, they are unlikely to come the attention of the Crown Prosecution Service.</w:t>
      </w:r>
    </w:p>
    <w:p w14:paraId="1B445491" w14:textId="77777777" w:rsidR="00BA3D9A" w:rsidRPr="0006776A" w:rsidRDefault="006C143D" w:rsidP="00D554DB">
      <w:pPr>
        <w:rPr>
          <w:rFonts w:ascii="Times New Roman" w:hAnsi="Times New Roman"/>
          <w:sz w:val="24"/>
          <w:szCs w:val="24"/>
          <w:lang w:val="en"/>
        </w:rPr>
      </w:pPr>
      <w:r>
        <w:rPr>
          <w:rFonts w:ascii="Times New Roman" w:hAnsi="Times New Roman"/>
          <w:sz w:val="24"/>
          <w:szCs w:val="24"/>
        </w:rPr>
        <w:t xml:space="preserve">Many writers have pointed to the contextual similarities between FGM and FGCS. For example, </w:t>
      </w:r>
      <w:r w:rsidR="00693648">
        <w:rPr>
          <w:rFonts w:ascii="Times New Roman" w:hAnsi="Times New Roman"/>
          <w:sz w:val="24"/>
          <w:szCs w:val="24"/>
        </w:rPr>
        <w:t>Whitcomb argues that FGM and FGCS both derive from social and cult</w:t>
      </w:r>
      <w:r w:rsidR="00D70BFD">
        <w:rPr>
          <w:rFonts w:ascii="Times New Roman" w:hAnsi="Times New Roman"/>
          <w:sz w:val="24"/>
          <w:szCs w:val="24"/>
        </w:rPr>
        <w:t>ural pressures to conform</w:t>
      </w:r>
      <w:r w:rsidR="00693648">
        <w:rPr>
          <w:rFonts w:ascii="Times New Roman" w:hAnsi="Times New Roman"/>
          <w:sz w:val="24"/>
          <w:szCs w:val="24"/>
        </w:rPr>
        <w:t>.</w:t>
      </w:r>
      <w:r w:rsidR="00D70BFD">
        <w:rPr>
          <w:rStyle w:val="FootnoteReference"/>
          <w:rFonts w:ascii="Times New Roman" w:hAnsi="Times New Roman"/>
          <w:sz w:val="24"/>
          <w:szCs w:val="24"/>
        </w:rPr>
        <w:footnoteReference w:id="94"/>
      </w:r>
      <w:r w:rsidR="00693648">
        <w:rPr>
          <w:rFonts w:ascii="Times New Roman" w:hAnsi="Times New Roman"/>
          <w:sz w:val="24"/>
          <w:szCs w:val="24"/>
        </w:rPr>
        <w:t xml:space="preserve"> </w:t>
      </w:r>
      <w:proofErr w:type="spellStart"/>
      <w:r>
        <w:rPr>
          <w:rFonts w:ascii="Times New Roman" w:hAnsi="Times New Roman"/>
          <w:sz w:val="24"/>
          <w:szCs w:val="24"/>
        </w:rPr>
        <w:t>Michala</w:t>
      </w:r>
      <w:proofErr w:type="spellEnd"/>
      <w:r>
        <w:rPr>
          <w:rFonts w:ascii="Times New Roman" w:hAnsi="Times New Roman"/>
          <w:sz w:val="24"/>
          <w:szCs w:val="24"/>
        </w:rPr>
        <w:t xml:space="preserve"> et al </w:t>
      </w:r>
      <w:r w:rsidR="00693648">
        <w:rPr>
          <w:rFonts w:ascii="Times New Roman" w:hAnsi="Times New Roman"/>
          <w:sz w:val="24"/>
          <w:szCs w:val="24"/>
        </w:rPr>
        <w:t xml:space="preserve">agree </w:t>
      </w:r>
      <w:r>
        <w:rPr>
          <w:rFonts w:ascii="Times New Roman" w:hAnsi="Times New Roman"/>
          <w:sz w:val="24"/>
          <w:szCs w:val="24"/>
        </w:rPr>
        <w:t xml:space="preserve">that both practices </w:t>
      </w:r>
      <w:r w:rsidR="00693648">
        <w:rPr>
          <w:rFonts w:ascii="Times New Roman" w:hAnsi="Times New Roman"/>
          <w:sz w:val="24"/>
          <w:szCs w:val="24"/>
        </w:rPr>
        <w:t>are performed ‘</w:t>
      </w:r>
      <w:r>
        <w:rPr>
          <w:rFonts w:ascii="Times New Roman" w:hAnsi="Times New Roman"/>
          <w:sz w:val="24"/>
          <w:szCs w:val="24"/>
        </w:rPr>
        <w:t>for cultural reasons’ and ‘both are based on cultural expectations</w:t>
      </w:r>
      <w:r w:rsidR="00D70BFD">
        <w:rPr>
          <w:rFonts w:ascii="Times New Roman" w:hAnsi="Times New Roman"/>
          <w:sz w:val="24"/>
          <w:szCs w:val="24"/>
        </w:rPr>
        <w:t>.</w:t>
      </w:r>
      <w:r>
        <w:rPr>
          <w:rFonts w:ascii="Times New Roman" w:hAnsi="Times New Roman"/>
          <w:sz w:val="24"/>
          <w:szCs w:val="24"/>
        </w:rPr>
        <w:t>’</w:t>
      </w:r>
      <w:r w:rsidR="00D70BFD">
        <w:rPr>
          <w:rStyle w:val="FootnoteReference"/>
          <w:rFonts w:ascii="Times New Roman" w:hAnsi="Times New Roman"/>
          <w:sz w:val="24"/>
          <w:szCs w:val="24"/>
        </w:rPr>
        <w:footnoteReference w:id="95"/>
      </w:r>
      <w:r w:rsidR="002D69FA">
        <w:rPr>
          <w:rFonts w:ascii="Times New Roman" w:hAnsi="Times New Roman"/>
          <w:sz w:val="24"/>
          <w:szCs w:val="24"/>
        </w:rPr>
        <w:t xml:space="preserve"> </w:t>
      </w:r>
      <w:r w:rsidR="00026490">
        <w:rPr>
          <w:rFonts w:ascii="Times New Roman" w:hAnsi="Times New Roman"/>
          <w:sz w:val="24"/>
          <w:szCs w:val="24"/>
        </w:rPr>
        <w:t xml:space="preserve">Clearly, the cultural reasons for FGM and FGCS will </w:t>
      </w:r>
      <w:r w:rsidR="00822F34">
        <w:rPr>
          <w:rFonts w:ascii="Times New Roman" w:hAnsi="Times New Roman"/>
          <w:sz w:val="24"/>
          <w:szCs w:val="24"/>
        </w:rPr>
        <w:t xml:space="preserve">sometimes </w:t>
      </w:r>
      <w:r w:rsidR="00026490">
        <w:rPr>
          <w:rFonts w:ascii="Times New Roman" w:hAnsi="Times New Roman"/>
          <w:sz w:val="24"/>
          <w:szCs w:val="24"/>
        </w:rPr>
        <w:t>differ, for example, some communities practice FGM because they believe that a woman who has not been cut will have an uncontrollable sexual appetite; that she is unclean and that the clitoris will grow if it is not removed</w:t>
      </w:r>
      <w:r w:rsidR="00D70BFD">
        <w:rPr>
          <w:rFonts w:ascii="Times New Roman" w:hAnsi="Times New Roman"/>
          <w:sz w:val="24"/>
          <w:szCs w:val="24"/>
        </w:rPr>
        <w:t>,</w:t>
      </w:r>
      <w:r w:rsidR="00D70BFD">
        <w:rPr>
          <w:rStyle w:val="FootnoteReference"/>
          <w:rFonts w:ascii="Times New Roman" w:hAnsi="Times New Roman"/>
          <w:sz w:val="24"/>
          <w:szCs w:val="24"/>
        </w:rPr>
        <w:footnoteReference w:id="96"/>
      </w:r>
      <w:r w:rsidR="00D70BFD">
        <w:rPr>
          <w:rFonts w:ascii="Times New Roman" w:hAnsi="Times New Roman"/>
          <w:sz w:val="24"/>
          <w:szCs w:val="24"/>
        </w:rPr>
        <w:t xml:space="preserve"> </w:t>
      </w:r>
      <w:r w:rsidR="00026490">
        <w:rPr>
          <w:rFonts w:ascii="Times New Roman" w:hAnsi="Times New Roman"/>
          <w:sz w:val="24"/>
          <w:szCs w:val="24"/>
        </w:rPr>
        <w:t>whereas FGCS is performed due to the ‘cultural preference for small labia’</w:t>
      </w:r>
      <w:r w:rsidR="00D70BFD">
        <w:rPr>
          <w:rStyle w:val="FootnoteReference"/>
          <w:rFonts w:ascii="Times New Roman" w:hAnsi="Times New Roman"/>
          <w:sz w:val="24"/>
          <w:szCs w:val="24"/>
        </w:rPr>
        <w:footnoteReference w:id="97"/>
      </w:r>
      <w:r w:rsidR="00D70BFD">
        <w:rPr>
          <w:rFonts w:ascii="Times New Roman" w:hAnsi="Times New Roman"/>
          <w:sz w:val="24"/>
          <w:szCs w:val="24"/>
        </w:rPr>
        <w:t xml:space="preserve"> </w:t>
      </w:r>
      <w:r w:rsidR="00466239">
        <w:rPr>
          <w:rFonts w:ascii="Times New Roman" w:hAnsi="Times New Roman"/>
          <w:sz w:val="24"/>
          <w:szCs w:val="24"/>
        </w:rPr>
        <w:t>and sometimes to improve sexual satisfaction</w:t>
      </w:r>
      <w:r w:rsidR="00026490">
        <w:rPr>
          <w:rFonts w:ascii="Times New Roman" w:hAnsi="Times New Roman"/>
          <w:sz w:val="24"/>
          <w:szCs w:val="24"/>
        </w:rPr>
        <w:t xml:space="preserve">. But there are also similarities: adherents of FGM often believe that men do not enjoy sexual intercourse with women who have not been cut and women who request FGCS </w:t>
      </w:r>
      <w:r w:rsidR="00854E9F">
        <w:rPr>
          <w:rFonts w:ascii="Times New Roman" w:hAnsi="Times New Roman"/>
          <w:sz w:val="24"/>
          <w:szCs w:val="24"/>
        </w:rPr>
        <w:t>may</w:t>
      </w:r>
      <w:r w:rsidR="00D70BFD">
        <w:rPr>
          <w:rFonts w:ascii="Times New Roman" w:hAnsi="Times New Roman"/>
          <w:sz w:val="24"/>
          <w:szCs w:val="24"/>
        </w:rPr>
        <w:t xml:space="preserve"> share this belief</w:t>
      </w:r>
      <w:r w:rsidR="00854E9F">
        <w:rPr>
          <w:rFonts w:ascii="Times New Roman" w:hAnsi="Times New Roman"/>
          <w:sz w:val="24"/>
          <w:szCs w:val="24"/>
        </w:rPr>
        <w:t>.</w:t>
      </w:r>
      <w:r w:rsidR="00D70BFD">
        <w:rPr>
          <w:rStyle w:val="FootnoteReference"/>
          <w:rFonts w:ascii="Times New Roman" w:hAnsi="Times New Roman"/>
          <w:sz w:val="24"/>
          <w:szCs w:val="24"/>
        </w:rPr>
        <w:footnoteReference w:id="98"/>
      </w:r>
      <w:r w:rsidR="00BE0D81">
        <w:rPr>
          <w:rFonts w:ascii="Times New Roman" w:hAnsi="Times New Roman"/>
          <w:sz w:val="24"/>
          <w:szCs w:val="24"/>
        </w:rPr>
        <w:t xml:space="preserve"> </w:t>
      </w:r>
      <w:r w:rsidR="00854E9F">
        <w:rPr>
          <w:rFonts w:ascii="Times New Roman" w:hAnsi="Times New Roman"/>
          <w:sz w:val="24"/>
          <w:szCs w:val="24"/>
        </w:rPr>
        <w:t>In both cases, healthy female geni</w:t>
      </w:r>
      <w:r w:rsidR="009A71A0">
        <w:rPr>
          <w:rFonts w:ascii="Times New Roman" w:hAnsi="Times New Roman"/>
          <w:sz w:val="24"/>
          <w:szCs w:val="24"/>
        </w:rPr>
        <w:t xml:space="preserve">talia </w:t>
      </w:r>
      <w:proofErr w:type="gramStart"/>
      <w:r w:rsidR="009A71A0">
        <w:rPr>
          <w:rFonts w:ascii="Times New Roman" w:hAnsi="Times New Roman"/>
          <w:sz w:val="24"/>
          <w:szCs w:val="24"/>
        </w:rPr>
        <w:t>is</w:t>
      </w:r>
      <w:proofErr w:type="gramEnd"/>
      <w:r w:rsidR="009A71A0">
        <w:rPr>
          <w:rFonts w:ascii="Times New Roman" w:hAnsi="Times New Roman"/>
          <w:sz w:val="24"/>
          <w:szCs w:val="24"/>
        </w:rPr>
        <w:t xml:space="preserve"> considered problematic and</w:t>
      </w:r>
      <w:r w:rsidR="00854E9F">
        <w:rPr>
          <w:rFonts w:ascii="Times New Roman" w:hAnsi="Times New Roman"/>
          <w:sz w:val="24"/>
          <w:szCs w:val="24"/>
        </w:rPr>
        <w:t xml:space="preserve"> in need </w:t>
      </w:r>
      <w:r w:rsidR="00D554DB">
        <w:rPr>
          <w:rFonts w:ascii="Times New Roman" w:hAnsi="Times New Roman"/>
          <w:sz w:val="24"/>
          <w:szCs w:val="24"/>
        </w:rPr>
        <w:t>of improvement.</w:t>
      </w:r>
      <w:r w:rsidR="0006776A">
        <w:rPr>
          <w:rFonts w:ascii="Times New Roman" w:hAnsi="Times New Roman"/>
          <w:sz w:val="24"/>
          <w:szCs w:val="24"/>
        </w:rPr>
        <w:t xml:space="preserve"> Boddy consequently argues that ‘the notional gap between “us” and “them” can no longer be sustained.</w:t>
      </w:r>
      <w:r w:rsidR="0006776A">
        <w:rPr>
          <w:rStyle w:val="FootnoteReference"/>
          <w:rFonts w:ascii="Times New Roman" w:hAnsi="Times New Roman"/>
          <w:sz w:val="24"/>
          <w:szCs w:val="24"/>
        </w:rPr>
        <w:footnoteReference w:id="99"/>
      </w:r>
      <w:r w:rsidR="00D70BFD">
        <w:rPr>
          <w:rFonts w:ascii="Times New Roman" w:hAnsi="Times New Roman"/>
          <w:sz w:val="24"/>
          <w:szCs w:val="24"/>
        </w:rPr>
        <w:t xml:space="preserve"> </w:t>
      </w:r>
    </w:p>
    <w:p w14:paraId="276CFEF7" w14:textId="77777777" w:rsidR="00786A6D" w:rsidRDefault="00D554DB" w:rsidP="00D554DB">
      <w:pPr>
        <w:rPr>
          <w:rStyle w:val="legds2"/>
          <w:rFonts w:ascii="Times New Roman" w:hAnsi="Times New Roman"/>
          <w:sz w:val="24"/>
          <w:szCs w:val="24"/>
          <w:lang w:val="en"/>
        </w:rPr>
      </w:pPr>
      <w:r>
        <w:rPr>
          <w:rFonts w:ascii="Times New Roman" w:hAnsi="Times New Roman"/>
          <w:sz w:val="24"/>
          <w:szCs w:val="24"/>
        </w:rPr>
        <w:t>Although</w:t>
      </w:r>
      <w:r w:rsidR="00BE0D81">
        <w:rPr>
          <w:rFonts w:ascii="Times New Roman" w:hAnsi="Times New Roman"/>
          <w:sz w:val="24"/>
          <w:szCs w:val="24"/>
        </w:rPr>
        <w:t xml:space="preserve"> FGCS</w:t>
      </w:r>
      <w:r>
        <w:rPr>
          <w:rFonts w:ascii="Times New Roman" w:hAnsi="Times New Roman"/>
          <w:sz w:val="24"/>
          <w:szCs w:val="24"/>
        </w:rPr>
        <w:t xml:space="preserve">, like FGM, appears to be performed due to cultural expectations, it is unclear whether this constitutes a ‘custom or ritual’ for the </w:t>
      </w:r>
      <w:r w:rsidR="004E3FE5">
        <w:rPr>
          <w:rFonts w:ascii="Times New Roman" w:hAnsi="Times New Roman"/>
          <w:sz w:val="24"/>
          <w:szCs w:val="24"/>
        </w:rPr>
        <w:t xml:space="preserve">purpose of section </w:t>
      </w:r>
      <w:r w:rsidR="00BE0D81">
        <w:rPr>
          <w:rFonts w:ascii="Times New Roman" w:hAnsi="Times New Roman"/>
          <w:sz w:val="24"/>
          <w:szCs w:val="24"/>
        </w:rPr>
        <w:t>1(5) of the Act</w:t>
      </w:r>
      <w:r>
        <w:rPr>
          <w:rFonts w:ascii="Times New Roman" w:hAnsi="Times New Roman"/>
          <w:sz w:val="24"/>
          <w:szCs w:val="24"/>
        </w:rPr>
        <w:t xml:space="preserve">. </w:t>
      </w:r>
      <w:proofErr w:type="spellStart"/>
      <w:r>
        <w:rPr>
          <w:rFonts w:ascii="Times New Roman" w:hAnsi="Times New Roman"/>
          <w:sz w:val="24"/>
          <w:szCs w:val="24"/>
        </w:rPr>
        <w:t>Berer</w:t>
      </w:r>
      <w:proofErr w:type="spellEnd"/>
      <w:r>
        <w:rPr>
          <w:rFonts w:ascii="Times New Roman" w:hAnsi="Times New Roman"/>
          <w:sz w:val="24"/>
          <w:szCs w:val="24"/>
        </w:rPr>
        <w:t xml:space="preserve"> thus</w:t>
      </w:r>
      <w:r w:rsidR="00BE0D81">
        <w:rPr>
          <w:rFonts w:ascii="Times New Roman" w:hAnsi="Times New Roman"/>
          <w:sz w:val="24"/>
          <w:szCs w:val="24"/>
        </w:rPr>
        <w:t xml:space="preserve"> poses</w:t>
      </w:r>
      <w:r>
        <w:rPr>
          <w:rFonts w:ascii="Times New Roman" w:hAnsi="Times New Roman"/>
          <w:sz w:val="24"/>
          <w:szCs w:val="24"/>
        </w:rPr>
        <w:t xml:space="preserve"> the question </w:t>
      </w:r>
      <w:r w:rsidRPr="00D554DB">
        <w:rPr>
          <w:rFonts w:ascii="Times New Roman" w:hAnsi="Times New Roman"/>
          <w:sz w:val="24"/>
          <w:szCs w:val="24"/>
        </w:rPr>
        <w:t xml:space="preserve">‘when does a fashion become part of culture or a custom or </w:t>
      </w:r>
      <w:proofErr w:type="gramStart"/>
      <w:r w:rsidRPr="00D554DB">
        <w:rPr>
          <w:rFonts w:ascii="Times New Roman" w:hAnsi="Times New Roman"/>
          <w:sz w:val="24"/>
          <w:szCs w:val="24"/>
        </w:rPr>
        <w:t>ritual ?</w:t>
      </w:r>
      <w:proofErr w:type="gramEnd"/>
      <w:r w:rsidRPr="00D554DB">
        <w:rPr>
          <w:rFonts w:ascii="Times New Roman" w:hAnsi="Times New Roman"/>
          <w:sz w:val="24"/>
          <w:szCs w:val="24"/>
        </w:rPr>
        <w:t>’</w:t>
      </w:r>
      <w:r w:rsidR="00D70BFD">
        <w:rPr>
          <w:rStyle w:val="FootnoteReference"/>
          <w:rFonts w:ascii="Times New Roman" w:hAnsi="Times New Roman"/>
          <w:sz w:val="24"/>
          <w:szCs w:val="24"/>
        </w:rPr>
        <w:footnoteReference w:id="100"/>
      </w:r>
      <w:r w:rsidR="009A71A0">
        <w:rPr>
          <w:rFonts w:ascii="Times New Roman" w:hAnsi="Times New Roman"/>
          <w:sz w:val="24"/>
          <w:szCs w:val="24"/>
        </w:rPr>
        <w:t xml:space="preserve"> Even if genital surgery </w:t>
      </w:r>
      <w:r w:rsidR="009A71A0" w:rsidRPr="009A71A0">
        <w:rPr>
          <w:rFonts w:ascii="Times New Roman" w:hAnsi="Times New Roman"/>
          <w:i/>
          <w:sz w:val="24"/>
          <w:szCs w:val="24"/>
        </w:rPr>
        <w:t>is</w:t>
      </w:r>
      <w:r w:rsidR="009A71A0">
        <w:rPr>
          <w:rFonts w:ascii="Times New Roman" w:hAnsi="Times New Roman"/>
          <w:sz w:val="24"/>
          <w:szCs w:val="24"/>
        </w:rPr>
        <w:t xml:space="preserve"> regarded as a custom or ritual, a woman requesting FGCS may not consider the procedure ‘to be </w:t>
      </w:r>
      <w:r w:rsidR="009A71A0" w:rsidRPr="009A71A0">
        <w:rPr>
          <w:rFonts w:ascii="Times New Roman" w:hAnsi="Times New Roman"/>
          <w:i/>
          <w:sz w:val="24"/>
          <w:szCs w:val="24"/>
        </w:rPr>
        <w:t>required</w:t>
      </w:r>
      <w:r w:rsidR="009A71A0">
        <w:rPr>
          <w:rFonts w:ascii="Times New Roman" w:hAnsi="Times New Roman"/>
          <w:sz w:val="24"/>
          <w:szCs w:val="24"/>
        </w:rPr>
        <w:t xml:space="preserve"> </w:t>
      </w:r>
      <w:r w:rsidR="009A71A0" w:rsidRPr="008006E7">
        <w:rPr>
          <w:rStyle w:val="legds2"/>
          <w:rFonts w:ascii="Times New Roman" w:hAnsi="Times New Roman"/>
          <w:sz w:val="24"/>
          <w:szCs w:val="24"/>
          <w:lang w:val="en"/>
          <w:specVanish w:val="0"/>
        </w:rPr>
        <w:t>as a matter of custom or ritual’</w:t>
      </w:r>
      <w:r w:rsidR="004E3FE5">
        <w:rPr>
          <w:rStyle w:val="legds2"/>
          <w:rFonts w:ascii="Times New Roman" w:hAnsi="Times New Roman"/>
          <w:sz w:val="24"/>
          <w:szCs w:val="24"/>
          <w:lang w:val="en"/>
          <w:specVanish w:val="0"/>
        </w:rPr>
        <w:t xml:space="preserve"> as specified in section </w:t>
      </w:r>
      <w:r w:rsidR="009A71A0">
        <w:rPr>
          <w:rStyle w:val="legds2"/>
          <w:rFonts w:ascii="Times New Roman" w:hAnsi="Times New Roman"/>
          <w:sz w:val="24"/>
          <w:szCs w:val="24"/>
          <w:lang w:val="en"/>
          <w:specVanish w:val="0"/>
        </w:rPr>
        <w:t>1(5). Of course, this does not render the procedure lawful</w:t>
      </w:r>
      <w:r w:rsidR="006D0332">
        <w:rPr>
          <w:rStyle w:val="legds2"/>
          <w:rFonts w:ascii="Times New Roman" w:hAnsi="Times New Roman"/>
          <w:sz w:val="24"/>
          <w:szCs w:val="24"/>
          <w:lang w:val="en"/>
          <w:specVanish w:val="0"/>
        </w:rPr>
        <w:t>, for there</w:t>
      </w:r>
      <w:r w:rsidR="009A71A0">
        <w:rPr>
          <w:rStyle w:val="legds2"/>
          <w:rFonts w:ascii="Times New Roman" w:hAnsi="Times New Roman"/>
          <w:sz w:val="24"/>
          <w:szCs w:val="24"/>
          <w:lang w:val="en"/>
          <w:specVanish w:val="0"/>
        </w:rPr>
        <w:t xml:space="preserve"> </w:t>
      </w:r>
      <w:r w:rsidR="006D0332">
        <w:rPr>
          <w:rStyle w:val="legds2"/>
          <w:rFonts w:ascii="Times New Roman" w:hAnsi="Times New Roman"/>
          <w:sz w:val="24"/>
          <w:szCs w:val="24"/>
          <w:lang w:val="en"/>
          <w:specVanish w:val="0"/>
        </w:rPr>
        <w:t xml:space="preserve">are </w:t>
      </w:r>
      <w:r w:rsidR="009A71A0">
        <w:rPr>
          <w:rStyle w:val="legds2"/>
          <w:rFonts w:ascii="Times New Roman" w:hAnsi="Times New Roman"/>
          <w:sz w:val="24"/>
          <w:szCs w:val="24"/>
          <w:lang w:val="en"/>
          <w:specVanish w:val="0"/>
        </w:rPr>
        <w:t>difficulties in establishing that surgery is necessary for a woman’s mental health</w:t>
      </w:r>
      <w:r w:rsidR="006D0332">
        <w:rPr>
          <w:rStyle w:val="legds2"/>
          <w:rFonts w:ascii="Times New Roman" w:hAnsi="Times New Roman"/>
          <w:sz w:val="24"/>
          <w:szCs w:val="24"/>
          <w:lang w:val="en"/>
          <w:specVanish w:val="0"/>
        </w:rPr>
        <w:t xml:space="preserve">, as </w:t>
      </w:r>
      <w:r w:rsidR="009A71A0">
        <w:rPr>
          <w:rStyle w:val="legds2"/>
          <w:rFonts w:ascii="Times New Roman" w:hAnsi="Times New Roman"/>
          <w:sz w:val="24"/>
          <w:szCs w:val="24"/>
          <w:lang w:val="en"/>
          <w:specVanish w:val="0"/>
        </w:rPr>
        <w:t>discussed</w:t>
      </w:r>
      <w:r w:rsidR="006D0332">
        <w:rPr>
          <w:rStyle w:val="legds2"/>
          <w:rFonts w:ascii="Times New Roman" w:hAnsi="Times New Roman"/>
          <w:sz w:val="24"/>
          <w:szCs w:val="24"/>
          <w:lang w:val="en"/>
          <w:specVanish w:val="0"/>
        </w:rPr>
        <w:t xml:space="preserve"> above</w:t>
      </w:r>
      <w:r w:rsidR="009A71A0">
        <w:rPr>
          <w:rStyle w:val="legds2"/>
          <w:rFonts w:ascii="Times New Roman" w:hAnsi="Times New Roman"/>
          <w:sz w:val="24"/>
          <w:szCs w:val="24"/>
          <w:lang w:val="en"/>
          <w:specVanish w:val="0"/>
        </w:rPr>
        <w:t>.</w:t>
      </w:r>
      <w:r w:rsidR="00787A03">
        <w:rPr>
          <w:rStyle w:val="legds2"/>
          <w:rFonts w:ascii="Times New Roman" w:hAnsi="Times New Roman"/>
          <w:sz w:val="24"/>
          <w:szCs w:val="24"/>
          <w:lang w:val="en"/>
          <w:specVanish w:val="0"/>
        </w:rPr>
        <w:t xml:space="preserve"> Equally, it may be difficult to argue that a prosecution is in the public interest.</w:t>
      </w:r>
    </w:p>
    <w:p w14:paraId="1B7E1DBA" w14:textId="77777777" w:rsidR="00EC2D89" w:rsidRPr="00786A6D" w:rsidRDefault="00F60B31" w:rsidP="00D554DB">
      <w:pPr>
        <w:rPr>
          <w:rFonts w:ascii="Times New Roman" w:hAnsi="Times New Roman"/>
          <w:b/>
          <w:sz w:val="24"/>
          <w:szCs w:val="24"/>
          <w:lang w:val="en"/>
        </w:rPr>
      </w:pPr>
      <w:r>
        <w:rPr>
          <w:rStyle w:val="legds2"/>
          <w:rFonts w:ascii="Times New Roman" w:hAnsi="Times New Roman"/>
          <w:b/>
          <w:sz w:val="24"/>
          <w:szCs w:val="24"/>
          <w:lang w:val="en"/>
          <w:specVanish w:val="0"/>
        </w:rPr>
        <w:t xml:space="preserve">3.4 </w:t>
      </w:r>
      <w:r w:rsidR="003310A9" w:rsidRPr="00F60B31">
        <w:rPr>
          <w:rStyle w:val="legds2"/>
          <w:rFonts w:ascii="Times New Roman" w:hAnsi="Times New Roman"/>
          <w:b/>
          <w:i/>
          <w:sz w:val="24"/>
          <w:szCs w:val="24"/>
          <w:lang w:val="en"/>
          <w:specVanish w:val="0"/>
        </w:rPr>
        <w:t xml:space="preserve">Criminal </w:t>
      </w:r>
      <w:r w:rsidR="00786A6D" w:rsidRPr="00F60B31">
        <w:rPr>
          <w:rStyle w:val="legds2"/>
          <w:rFonts w:ascii="Times New Roman" w:hAnsi="Times New Roman"/>
          <w:b/>
          <w:i/>
          <w:sz w:val="24"/>
          <w:szCs w:val="24"/>
          <w:lang w:val="en"/>
          <w:specVanish w:val="0"/>
        </w:rPr>
        <w:t>Prosecutions</w:t>
      </w:r>
    </w:p>
    <w:p w14:paraId="504733CC" w14:textId="77777777" w:rsidR="001337E2" w:rsidRPr="001337E2" w:rsidRDefault="00231A87" w:rsidP="0028765E">
      <w:pPr>
        <w:rPr>
          <w:rFonts w:ascii="Times New Roman" w:hAnsi="Times New Roman"/>
          <w:sz w:val="24"/>
          <w:szCs w:val="24"/>
          <w:lang w:val="en"/>
        </w:rPr>
      </w:pPr>
      <w:r>
        <w:rPr>
          <w:rStyle w:val="legds2"/>
          <w:rFonts w:ascii="Times New Roman" w:hAnsi="Times New Roman"/>
          <w:sz w:val="24"/>
          <w:szCs w:val="24"/>
          <w:lang w:val="en"/>
          <w:specVanish w:val="0"/>
        </w:rPr>
        <w:lastRenderedPageBreak/>
        <w:t xml:space="preserve">There have been no </w:t>
      </w:r>
      <w:r w:rsidR="00980E7E">
        <w:rPr>
          <w:rStyle w:val="legds2"/>
          <w:rFonts w:ascii="Times New Roman" w:hAnsi="Times New Roman"/>
          <w:sz w:val="24"/>
          <w:szCs w:val="24"/>
          <w:lang w:val="en"/>
          <w:specVanish w:val="0"/>
        </w:rPr>
        <w:t>prosecutions under the Female Genital Mutilation Act 2003 (or the 1985 Act) for performing female genital cosmetic surgery</w:t>
      </w:r>
      <w:r>
        <w:rPr>
          <w:rStyle w:val="legds2"/>
          <w:rFonts w:ascii="Times New Roman" w:hAnsi="Times New Roman"/>
          <w:sz w:val="24"/>
          <w:szCs w:val="24"/>
          <w:lang w:val="en"/>
          <w:specVanish w:val="0"/>
        </w:rPr>
        <w:t>, even in cases where the patient was dissatisfied with the results</w:t>
      </w:r>
      <w:r w:rsidR="00940E72">
        <w:rPr>
          <w:rStyle w:val="legds2"/>
          <w:rFonts w:ascii="Times New Roman" w:hAnsi="Times New Roman"/>
          <w:sz w:val="24"/>
          <w:szCs w:val="24"/>
          <w:lang w:val="en"/>
          <w:specVanish w:val="0"/>
        </w:rPr>
        <w:t xml:space="preserve"> and lodged a complaint</w:t>
      </w:r>
      <w:r>
        <w:rPr>
          <w:rStyle w:val="legds2"/>
          <w:rFonts w:ascii="Times New Roman" w:hAnsi="Times New Roman"/>
          <w:sz w:val="24"/>
          <w:szCs w:val="24"/>
          <w:lang w:val="en"/>
          <w:specVanish w:val="0"/>
        </w:rPr>
        <w:t xml:space="preserve">. In 2014 the British Medical Journal reported a case referred to </w:t>
      </w:r>
      <w:r w:rsidR="00BE0D81">
        <w:rPr>
          <w:rStyle w:val="legds2"/>
          <w:rFonts w:ascii="Times New Roman" w:hAnsi="Times New Roman"/>
          <w:sz w:val="24"/>
          <w:szCs w:val="24"/>
          <w:lang w:val="en"/>
          <w:specVanish w:val="0"/>
        </w:rPr>
        <w:t xml:space="preserve">the </w:t>
      </w:r>
      <w:r>
        <w:rPr>
          <w:rStyle w:val="legds2"/>
          <w:rFonts w:ascii="Times New Roman" w:hAnsi="Times New Roman"/>
          <w:sz w:val="24"/>
          <w:szCs w:val="24"/>
          <w:lang w:val="en"/>
          <w:specVanish w:val="0"/>
        </w:rPr>
        <w:t>General Medical Council</w:t>
      </w:r>
      <w:r w:rsidR="00EF643C">
        <w:rPr>
          <w:rStyle w:val="legds2"/>
          <w:rFonts w:ascii="Times New Roman" w:hAnsi="Times New Roman"/>
          <w:sz w:val="24"/>
          <w:szCs w:val="24"/>
          <w:lang w:val="en"/>
          <w:specVanish w:val="0"/>
        </w:rPr>
        <w:t>,</w:t>
      </w:r>
      <w:r>
        <w:rPr>
          <w:rStyle w:val="legds2"/>
          <w:rFonts w:ascii="Times New Roman" w:hAnsi="Times New Roman"/>
          <w:sz w:val="24"/>
          <w:szCs w:val="24"/>
          <w:lang w:val="en"/>
          <w:specVanish w:val="0"/>
        </w:rPr>
        <w:t xml:space="preserve"> of a GP </w:t>
      </w:r>
      <w:r w:rsidR="003C5424">
        <w:rPr>
          <w:rStyle w:val="legds2"/>
          <w:rFonts w:ascii="Times New Roman" w:hAnsi="Times New Roman"/>
          <w:sz w:val="24"/>
          <w:szCs w:val="24"/>
          <w:lang w:val="en"/>
          <w:specVanish w:val="0"/>
        </w:rPr>
        <w:t xml:space="preserve">(Dr </w:t>
      </w:r>
      <w:proofErr w:type="spellStart"/>
      <w:r w:rsidR="003C5424">
        <w:rPr>
          <w:rStyle w:val="legds2"/>
          <w:rFonts w:ascii="Times New Roman" w:hAnsi="Times New Roman"/>
          <w:sz w:val="24"/>
          <w:szCs w:val="24"/>
          <w:lang w:val="en"/>
          <w:specVanish w:val="0"/>
        </w:rPr>
        <w:t>Sureshkumar</w:t>
      </w:r>
      <w:proofErr w:type="spellEnd"/>
      <w:r w:rsidR="003C5424">
        <w:rPr>
          <w:rStyle w:val="legds2"/>
          <w:rFonts w:ascii="Times New Roman" w:hAnsi="Times New Roman"/>
          <w:sz w:val="24"/>
          <w:szCs w:val="24"/>
          <w:lang w:val="en"/>
          <w:specVanish w:val="0"/>
        </w:rPr>
        <w:t xml:space="preserve"> Pandya) </w:t>
      </w:r>
      <w:r>
        <w:rPr>
          <w:rStyle w:val="legds2"/>
          <w:rFonts w:ascii="Times New Roman" w:hAnsi="Times New Roman"/>
          <w:sz w:val="24"/>
          <w:szCs w:val="24"/>
          <w:lang w:val="en"/>
          <w:specVanish w:val="0"/>
        </w:rPr>
        <w:t xml:space="preserve">who performed a labiaplasty on a patient and almost entirely removed her </w:t>
      </w:r>
      <w:r w:rsidR="00540DAC">
        <w:rPr>
          <w:rStyle w:val="legds2"/>
          <w:rFonts w:ascii="Times New Roman" w:hAnsi="Times New Roman"/>
          <w:sz w:val="24"/>
          <w:szCs w:val="24"/>
          <w:lang w:val="en"/>
          <w:specVanish w:val="0"/>
        </w:rPr>
        <w:t>labia minora</w:t>
      </w:r>
      <w:r>
        <w:rPr>
          <w:rStyle w:val="legds2"/>
          <w:rFonts w:ascii="Times New Roman" w:hAnsi="Times New Roman"/>
          <w:sz w:val="24"/>
          <w:szCs w:val="24"/>
          <w:lang w:val="en"/>
          <w:specVanish w:val="0"/>
        </w:rPr>
        <w:t>.</w:t>
      </w:r>
      <w:r w:rsidR="00BE0D81">
        <w:rPr>
          <w:rStyle w:val="FootnoteReference"/>
          <w:rFonts w:ascii="Times New Roman" w:hAnsi="Times New Roman"/>
          <w:sz w:val="24"/>
          <w:szCs w:val="24"/>
          <w:lang w:val="en"/>
        </w:rPr>
        <w:footnoteReference w:id="101"/>
      </w:r>
      <w:r>
        <w:rPr>
          <w:rStyle w:val="legds2"/>
          <w:rFonts w:ascii="Times New Roman" w:hAnsi="Times New Roman"/>
          <w:sz w:val="24"/>
          <w:szCs w:val="24"/>
          <w:lang w:val="en"/>
          <w:specVanish w:val="0"/>
        </w:rPr>
        <w:t xml:space="preserve"> This, </w:t>
      </w:r>
      <w:r w:rsidR="00D7750D">
        <w:rPr>
          <w:rStyle w:val="legds2"/>
          <w:rFonts w:ascii="Times New Roman" w:hAnsi="Times New Roman"/>
          <w:sz w:val="24"/>
          <w:szCs w:val="24"/>
          <w:lang w:val="en"/>
          <w:specVanish w:val="0"/>
        </w:rPr>
        <w:t xml:space="preserve">according to the </w:t>
      </w:r>
      <w:r>
        <w:rPr>
          <w:rStyle w:val="legds2"/>
          <w:rFonts w:ascii="Times New Roman" w:hAnsi="Times New Roman"/>
          <w:sz w:val="24"/>
          <w:szCs w:val="24"/>
          <w:lang w:val="en"/>
          <w:specVanish w:val="0"/>
        </w:rPr>
        <w:t>GMC, cons</w:t>
      </w:r>
      <w:r w:rsidR="00540DAC">
        <w:rPr>
          <w:rStyle w:val="legds2"/>
          <w:rFonts w:ascii="Times New Roman" w:hAnsi="Times New Roman"/>
          <w:sz w:val="24"/>
          <w:szCs w:val="24"/>
          <w:lang w:val="en"/>
          <w:specVanish w:val="0"/>
        </w:rPr>
        <w:t>tituted ‘a serious clinical failure’</w:t>
      </w:r>
      <w:r w:rsidR="003C5424">
        <w:rPr>
          <w:rStyle w:val="legds2"/>
          <w:rFonts w:ascii="Times New Roman" w:hAnsi="Times New Roman"/>
          <w:sz w:val="24"/>
          <w:szCs w:val="24"/>
          <w:lang w:val="en"/>
          <w:specVanish w:val="0"/>
        </w:rPr>
        <w:t xml:space="preserve"> but despite this, Dr Pandya</w:t>
      </w:r>
      <w:r>
        <w:rPr>
          <w:rStyle w:val="legds2"/>
          <w:rFonts w:ascii="Times New Roman" w:hAnsi="Times New Roman"/>
          <w:sz w:val="24"/>
          <w:szCs w:val="24"/>
          <w:lang w:val="en"/>
          <w:specVanish w:val="0"/>
        </w:rPr>
        <w:t xml:space="preserve"> was cleared by the GMC and did not face pro</w:t>
      </w:r>
      <w:r w:rsidR="00BE0D81">
        <w:rPr>
          <w:rStyle w:val="legds2"/>
          <w:rFonts w:ascii="Times New Roman" w:hAnsi="Times New Roman"/>
          <w:sz w:val="24"/>
          <w:szCs w:val="24"/>
          <w:lang w:val="en"/>
          <w:specVanish w:val="0"/>
        </w:rPr>
        <w:t>secution by the CPS</w:t>
      </w:r>
      <w:r>
        <w:rPr>
          <w:rStyle w:val="legds2"/>
          <w:rFonts w:ascii="Times New Roman" w:hAnsi="Times New Roman"/>
          <w:sz w:val="24"/>
          <w:szCs w:val="24"/>
          <w:lang w:val="en"/>
          <w:specVanish w:val="0"/>
        </w:rPr>
        <w:t>.</w:t>
      </w:r>
      <w:r w:rsidR="00BE0D81">
        <w:rPr>
          <w:rStyle w:val="FootnoteReference"/>
          <w:rFonts w:ascii="Times New Roman" w:hAnsi="Times New Roman"/>
          <w:sz w:val="24"/>
          <w:szCs w:val="24"/>
          <w:lang w:val="en"/>
        </w:rPr>
        <w:footnoteReference w:id="102"/>
      </w:r>
      <w:r w:rsidR="008862F1">
        <w:rPr>
          <w:rStyle w:val="legds2"/>
          <w:rFonts w:ascii="Times New Roman" w:hAnsi="Times New Roman"/>
          <w:sz w:val="24"/>
          <w:szCs w:val="24"/>
          <w:lang w:val="en"/>
          <w:specVanish w:val="0"/>
        </w:rPr>
        <w:t xml:space="preserve"> </w:t>
      </w:r>
      <w:r w:rsidR="004E3FE5">
        <w:rPr>
          <w:rStyle w:val="legds2"/>
          <w:rFonts w:ascii="Times New Roman" w:hAnsi="Times New Roman"/>
          <w:sz w:val="24"/>
          <w:szCs w:val="24"/>
          <w:lang w:val="en"/>
          <w:specVanish w:val="0"/>
        </w:rPr>
        <w:t>I</w:t>
      </w:r>
      <w:r w:rsidR="00DB59BD">
        <w:rPr>
          <w:rStyle w:val="legds2"/>
          <w:rFonts w:ascii="Times New Roman" w:hAnsi="Times New Roman"/>
          <w:sz w:val="24"/>
          <w:szCs w:val="24"/>
          <w:lang w:val="en"/>
          <w:specVanish w:val="0"/>
        </w:rPr>
        <w:t>t can</w:t>
      </w:r>
      <w:r w:rsidR="00A85E14">
        <w:rPr>
          <w:rStyle w:val="legds2"/>
          <w:rFonts w:ascii="Times New Roman" w:hAnsi="Times New Roman"/>
          <w:sz w:val="24"/>
          <w:szCs w:val="24"/>
          <w:lang w:val="en"/>
          <w:specVanish w:val="0"/>
        </w:rPr>
        <w:t xml:space="preserve"> be argued that the CPS g</w:t>
      </w:r>
      <w:r w:rsidR="00DB59BD">
        <w:rPr>
          <w:rStyle w:val="legds2"/>
          <w:rFonts w:ascii="Times New Roman" w:hAnsi="Times New Roman"/>
          <w:sz w:val="24"/>
          <w:szCs w:val="24"/>
          <w:lang w:val="en"/>
          <w:specVanish w:val="0"/>
        </w:rPr>
        <w:t xml:space="preserve">uidance issued in 2019 marked a </w:t>
      </w:r>
      <w:r w:rsidR="008E7F10">
        <w:rPr>
          <w:rStyle w:val="legds2"/>
          <w:rFonts w:ascii="Times New Roman" w:hAnsi="Times New Roman"/>
          <w:sz w:val="24"/>
          <w:szCs w:val="24"/>
          <w:lang w:val="en"/>
          <w:specVanish w:val="0"/>
        </w:rPr>
        <w:t>(small) change of</w:t>
      </w:r>
      <w:r w:rsidR="00DB59BD">
        <w:rPr>
          <w:rStyle w:val="legds2"/>
          <w:rFonts w:ascii="Times New Roman" w:hAnsi="Times New Roman"/>
          <w:sz w:val="24"/>
          <w:szCs w:val="24"/>
          <w:lang w:val="en"/>
          <w:specVanish w:val="0"/>
        </w:rPr>
        <w:t xml:space="preserve"> attitu</w:t>
      </w:r>
      <w:r w:rsidR="00F71E41">
        <w:rPr>
          <w:rStyle w:val="legds2"/>
          <w:rFonts w:ascii="Times New Roman" w:hAnsi="Times New Roman"/>
          <w:sz w:val="24"/>
          <w:szCs w:val="24"/>
          <w:lang w:val="en"/>
          <w:specVanish w:val="0"/>
        </w:rPr>
        <w:t>de towards FGCS and it is expected</w:t>
      </w:r>
      <w:r w:rsidR="00DB59BD">
        <w:rPr>
          <w:rStyle w:val="legds2"/>
          <w:rFonts w:ascii="Times New Roman" w:hAnsi="Times New Roman"/>
          <w:sz w:val="24"/>
          <w:szCs w:val="24"/>
          <w:lang w:val="en"/>
          <w:specVanish w:val="0"/>
        </w:rPr>
        <w:t xml:space="preserve"> that the CPS would now prosecute </w:t>
      </w:r>
      <w:r w:rsidR="004E3FE5">
        <w:rPr>
          <w:rStyle w:val="legds2"/>
          <w:rFonts w:ascii="Times New Roman" w:hAnsi="Times New Roman"/>
          <w:sz w:val="24"/>
          <w:szCs w:val="24"/>
          <w:lang w:val="en"/>
          <w:specVanish w:val="0"/>
        </w:rPr>
        <w:t xml:space="preserve">a case such as this. </w:t>
      </w:r>
      <w:r w:rsidR="00F71E41">
        <w:rPr>
          <w:rStyle w:val="legds2"/>
          <w:rFonts w:ascii="Times New Roman" w:hAnsi="Times New Roman"/>
          <w:sz w:val="24"/>
          <w:szCs w:val="24"/>
          <w:lang w:val="en"/>
          <w:specVanish w:val="0"/>
        </w:rPr>
        <w:t xml:space="preserve">Based on the </w:t>
      </w:r>
      <w:r w:rsidR="00A85E14">
        <w:rPr>
          <w:rStyle w:val="legds2"/>
          <w:rFonts w:ascii="Times New Roman" w:hAnsi="Times New Roman"/>
          <w:sz w:val="24"/>
          <w:szCs w:val="24"/>
          <w:lang w:val="en"/>
          <w:specVanish w:val="0"/>
        </w:rPr>
        <w:t>g</w:t>
      </w:r>
      <w:r w:rsidR="00DB59BD">
        <w:rPr>
          <w:rStyle w:val="legds2"/>
          <w:rFonts w:ascii="Times New Roman" w:hAnsi="Times New Roman"/>
          <w:sz w:val="24"/>
          <w:szCs w:val="24"/>
          <w:lang w:val="en"/>
          <w:specVanish w:val="0"/>
        </w:rPr>
        <w:t xml:space="preserve">uidance, the procedure was relatively severe; provided no medical benefits; caused significant physical and mental harm to the victim; the GP was not qualified to undertake the procedure, performance was </w:t>
      </w:r>
      <w:proofErr w:type="gramStart"/>
      <w:r w:rsidR="00DB59BD">
        <w:rPr>
          <w:rStyle w:val="legds2"/>
          <w:rFonts w:ascii="Times New Roman" w:hAnsi="Times New Roman"/>
          <w:sz w:val="24"/>
          <w:szCs w:val="24"/>
          <w:lang w:val="en"/>
          <w:specVanish w:val="0"/>
        </w:rPr>
        <w:t>incompetent</w:t>
      </w:r>
      <w:proofErr w:type="gramEnd"/>
      <w:r w:rsidR="00DB59BD">
        <w:rPr>
          <w:rStyle w:val="legds2"/>
          <w:rFonts w:ascii="Times New Roman" w:hAnsi="Times New Roman"/>
          <w:sz w:val="24"/>
          <w:szCs w:val="24"/>
          <w:lang w:val="en"/>
          <w:specVanish w:val="0"/>
        </w:rPr>
        <w:t xml:space="preserve"> and guidelines were not followed: it would therefore be difficult to argue that it is not in the public interest to prosecute in such circumstances. </w:t>
      </w:r>
      <w:r w:rsidR="003C5424">
        <w:rPr>
          <w:rStyle w:val="legds2"/>
          <w:rFonts w:ascii="Times New Roman" w:hAnsi="Times New Roman"/>
          <w:sz w:val="24"/>
          <w:szCs w:val="24"/>
          <w:lang w:val="en"/>
          <w:specVanish w:val="0"/>
        </w:rPr>
        <w:t xml:space="preserve">In contrast, the CPS </w:t>
      </w:r>
      <w:r w:rsidR="003C5424" w:rsidRPr="00786A6D">
        <w:rPr>
          <w:rStyle w:val="legds2"/>
          <w:rFonts w:ascii="Times New Roman" w:hAnsi="Times New Roman"/>
          <w:i/>
          <w:sz w:val="24"/>
          <w:szCs w:val="24"/>
          <w:lang w:val="en"/>
          <w:specVanish w:val="0"/>
        </w:rPr>
        <w:t xml:space="preserve">did </w:t>
      </w:r>
      <w:r w:rsidR="003C5424">
        <w:rPr>
          <w:rStyle w:val="legds2"/>
          <w:rFonts w:ascii="Times New Roman" w:hAnsi="Times New Roman"/>
          <w:sz w:val="24"/>
          <w:szCs w:val="24"/>
          <w:lang w:val="en"/>
          <w:specVanish w:val="0"/>
        </w:rPr>
        <w:t xml:space="preserve">prosecute Dr </w:t>
      </w:r>
      <w:proofErr w:type="spellStart"/>
      <w:r w:rsidR="003C5424">
        <w:rPr>
          <w:rStyle w:val="legds2"/>
          <w:rFonts w:ascii="Times New Roman" w:hAnsi="Times New Roman"/>
          <w:sz w:val="24"/>
          <w:szCs w:val="24"/>
          <w:lang w:val="en"/>
          <w:specVanish w:val="0"/>
        </w:rPr>
        <w:t>Dhanuson</w:t>
      </w:r>
      <w:proofErr w:type="spellEnd"/>
      <w:r w:rsidR="003C5424">
        <w:rPr>
          <w:rStyle w:val="legds2"/>
          <w:rFonts w:ascii="Times New Roman" w:hAnsi="Times New Roman"/>
          <w:sz w:val="24"/>
          <w:szCs w:val="24"/>
          <w:lang w:val="en"/>
          <w:specVanish w:val="0"/>
        </w:rPr>
        <w:t xml:space="preserve"> Dharmasena (a junior registrar in obstetrics and </w:t>
      </w:r>
      <w:proofErr w:type="spellStart"/>
      <w:r w:rsidR="003C5424">
        <w:rPr>
          <w:rStyle w:val="legds2"/>
          <w:rFonts w:ascii="Times New Roman" w:hAnsi="Times New Roman"/>
          <w:sz w:val="24"/>
          <w:szCs w:val="24"/>
          <w:lang w:val="en"/>
          <w:specVanish w:val="0"/>
        </w:rPr>
        <w:t>gynaecology</w:t>
      </w:r>
      <w:proofErr w:type="spellEnd"/>
      <w:r w:rsidR="003C5424">
        <w:rPr>
          <w:rStyle w:val="legds2"/>
          <w:rFonts w:ascii="Times New Roman" w:hAnsi="Times New Roman"/>
          <w:sz w:val="24"/>
          <w:szCs w:val="24"/>
          <w:lang w:val="en"/>
          <w:specVanish w:val="0"/>
        </w:rPr>
        <w:t xml:space="preserve">), for </w:t>
      </w:r>
      <w:r w:rsidR="0052041B">
        <w:rPr>
          <w:rStyle w:val="legds2"/>
          <w:rFonts w:ascii="Times New Roman" w:hAnsi="Times New Roman"/>
          <w:sz w:val="24"/>
          <w:szCs w:val="24"/>
          <w:lang w:val="en"/>
          <w:specVanish w:val="0"/>
        </w:rPr>
        <w:t>stitch</w:t>
      </w:r>
      <w:r w:rsidR="003C5424">
        <w:rPr>
          <w:rStyle w:val="legds2"/>
          <w:rFonts w:ascii="Times New Roman" w:hAnsi="Times New Roman"/>
          <w:sz w:val="24"/>
          <w:szCs w:val="24"/>
          <w:lang w:val="en"/>
          <w:specVanish w:val="0"/>
        </w:rPr>
        <w:t>ing a woman (who had previously undergone type III FGM in Som</w:t>
      </w:r>
      <w:r w:rsidR="00275D13">
        <w:rPr>
          <w:rStyle w:val="legds2"/>
          <w:rFonts w:ascii="Times New Roman" w:hAnsi="Times New Roman"/>
          <w:sz w:val="24"/>
          <w:szCs w:val="24"/>
          <w:lang w:val="en"/>
          <w:specVanish w:val="0"/>
        </w:rPr>
        <w:t>alia) to stop her bleeding during</w:t>
      </w:r>
      <w:r w:rsidR="003C5424">
        <w:rPr>
          <w:rStyle w:val="legds2"/>
          <w:rFonts w:ascii="Times New Roman" w:hAnsi="Times New Roman"/>
          <w:sz w:val="24"/>
          <w:szCs w:val="24"/>
          <w:lang w:val="en"/>
          <w:specVanish w:val="0"/>
        </w:rPr>
        <w:t xml:space="preserve"> child birth, as this constituted re-infibulation.</w:t>
      </w:r>
      <w:r w:rsidR="003C5424">
        <w:rPr>
          <w:rStyle w:val="FootnoteReference"/>
          <w:rFonts w:ascii="Times New Roman" w:hAnsi="Times New Roman"/>
          <w:sz w:val="24"/>
          <w:szCs w:val="24"/>
          <w:lang w:val="en"/>
        </w:rPr>
        <w:footnoteReference w:id="103"/>
      </w:r>
      <w:r w:rsidR="003C5424">
        <w:rPr>
          <w:rStyle w:val="legds2"/>
          <w:rFonts w:ascii="Times New Roman" w:hAnsi="Times New Roman"/>
          <w:sz w:val="24"/>
          <w:szCs w:val="24"/>
          <w:lang w:val="en"/>
          <w:specVanish w:val="0"/>
        </w:rPr>
        <w:t xml:space="preserve"> Dr Dharmasena was acquitted and many, including Professor Sarah Creighton, argued that the prosecution should not have been initiated, as the suturing took place to save the life of the woman </w:t>
      </w:r>
      <w:r w:rsidR="00A348F5">
        <w:rPr>
          <w:rStyle w:val="legds2"/>
          <w:rFonts w:ascii="Times New Roman" w:hAnsi="Times New Roman"/>
          <w:sz w:val="24"/>
          <w:szCs w:val="24"/>
          <w:lang w:val="en"/>
          <w:specVanish w:val="0"/>
        </w:rPr>
        <w:t>concerned</w:t>
      </w:r>
      <w:r w:rsidR="003310A9">
        <w:rPr>
          <w:rStyle w:val="legds2"/>
          <w:rFonts w:ascii="Times New Roman" w:hAnsi="Times New Roman"/>
          <w:sz w:val="24"/>
          <w:szCs w:val="24"/>
          <w:lang w:val="en"/>
          <w:specVanish w:val="0"/>
        </w:rPr>
        <w:t>,</w:t>
      </w:r>
      <w:r w:rsidR="00A348F5">
        <w:rPr>
          <w:rStyle w:val="legds2"/>
          <w:rFonts w:ascii="Times New Roman" w:hAnsi="Times New Roman"/>
          <w:sz w:val="24"/>
          <w:szCs w:val="24"/>
          <w:lang w:val="en"/>
          <w:specVanish w:val="0"/>
        </w:rPr>
        <w:t xml:space="preserve"> </w:t>
      </w:r>
      <w:r w:rsidR="003C5424">
        <w:rPr>
          <w:rStyle w:val="legds2"/>
          <w:rFonts w:ascii="Times New Roman" w:hAnsi="Times New Roman"/>
          <w:sz w:val="24"/>
          <w:szCs w:val="24"/>
          <w:lang w:val="en"/>
          <w:specVanish w:val="0"/>
        </w:rPr>
        <w:t>during an emergency delivery and Dr Dharmasena had never been trained to deal with a woman who had previously undergone type III FGM.</w:t>
      </w:r>
      <w:r w:rsidR="003C5424">
        <w:rPr>
          <w:rStyle w:val="FootnoteReference"/>
          <w:rFonts w:ascii="Times New Roman" w:hAnsi="Times New Roman"/>
          <w:sz w:val="24"/>
          <w:szCs w:val="24"/>
          <w:lang w:val="en"/>
        </w:rPr>
        <w:footnoteReference w:id="104"/>
      </w:r>
      <w:r w:rsidR="003C5424">
        <w:rPr>
          <w:rStyle w:val="legds2"/>
          <w:rFonts w:ascii="Times New Roman" w:hAnsi="Times New Roman"/>
          <w:sz w:val="24"/>
          <w:szCs w:val="24"/>
          <w:lang w:val="en"/>
          <w:specVanish w:val="0"/>
        </w:rPr>
        <w:t xml:space="preserve"> </w:t>
      </w:r>
      <w:r w:rsidR="004E3FE5">
        <w:rPr>
          <w:rStyle w:val="legds2"/>
          <w:rFonts w:ascii="Times New Roman" w:hAnsi="Times New Roman"/>
          <w:sz w:val="24"/>
          <w:szCs w:val="24"/>
          <w:lang w:val="en"/>
          <w:specVanish w:val="0"/>
        </w:rPr>
        <w:t>The Director of Public Prosecutions, Alison Saunders, defended the decisi</w:t>
      </w:r>
      <w:r w:rsidR="0028765E">
        <w:rPr>
          <w:rStyle w:val="legds2"/>
          <w:rFonts w:ascii="Times New Roman" w:hAnsi="Times New Roman"/>
          <w:sz w:val="24"/>
          <w:szCs w:val="24"/>
          <w:lang w:val="en"/>
          <w:specVanish w:val="0"/>
        </w:rPr>
        <w:t>on to prosecute, asser</w:t>
      </w:r>
      <w:r w:rsidR="004E3FE5">
        <w:rPr>
          <w:rStyle w:val="legds2"/>
          <w:rFonts w:ascii="Times New Roman" w:hAnsi="Times New Roman"/>
          <w:sz w:val="24"/>
          <w:szCs w:val="24"/>
          <w:lang w:val="en"/>
          <w:specVanish w:val="0"/>
        </w:rPr>
        <w:t>ting that ‘there was both a realistic prospect of conviction and … it was in the public interest to prosecute</w:t>
      </w:r>
      <w:r w:rsidR="0028765E">
        <w:rPr>
          <w:rStyle w:val="legds2"/>
          <w:rFonts w:ascii="Times New Roman" w:hAnsi="Times New Roman"/>
          <w:sz w:val="24"/>
          <w:szCs w:val="24"/>
          <w:lang w:val="en"/>
          <w:specVanish w:val="0"/>
        </w:rPr>
        <w:t>’ confirming that evidence ‘was carefully reviewed at every stage’ of the case</w:t>
      </w:r>
      <w:r w:rsidR="004E3FE5">
        <w:rPr>
          <w:rStyle w:val="legds2"/>
          <w:rFonts w:ascii="Times New Roman" w:hAnsi="Times New Roman"/>
          <w:sz w:val="24"/>
          <w:szCs w:val="24"/>
          <w:lang w:val="en"/>
          <w:specVanish w:val="0"/>
        </w:rPr>
        <w:t>.</w:t>
      </w:r>
      <w:r w:rsidR="004E3FE5">
        <w:rPr>
          <w:rStyle w:val="FootnoteReference"/>
          <w:rFonts w:ascii="Times New Roman" w:hAnsi="Times New Roman"/>
          <w:sz w:val="24"/>
          <w:szCs w:val="24"/>
          <w:lang w:val="en"/>
        </w:rPr>
        <w:footnoteReference w:id="105"/>
      </w:r>
      <w:r w:rsidR="0028765E">
        <w:rPr>
          <w:rStyle w:val="legds2"/>
          <w:rFonts w:ascii="Times New Roman" w:hAnsi="Times New Roman"/>
          <w:sz w:val="24"/>
          <w:szCs w:val="24"/>
          <w:lang w:val="en"/>
          <w:specVanish w:val="0"/>
        </w:rPr>
        <w:t xml:space="preserve"> She indicated that as the Code Tests were fully satisfied, it was ‘the duty of the CPS to </w:t>
      </w:r>
      <w:proofErr w:type="spellStart"/>
      <w:r w:rsidR="0028765E">
        <w:rPr>
          <w:rStyle w:val="legds2"/>
          <w:rFonts w:ascii="Times New Roman" w:hAnsi="Times New Roman"/>
          <w:sz w:val="24"/>
          <w:szCs w:val="24"/>
          <w:lang w:val="en"/>
          <w:specVanish w:val="0"/>
        </w:rPr>
        <w:t>authorise</w:t>
      </w:r>
      <w:proofErr w:type="spellEnd"/>
      <w:r w:rsidR="0028765E">
        <w:rPr>
          <w:rStyle w:val="legds2"/>
          <w:rFonts w:ascii="Times New Roman" w:hAnsi="Times New Roman"/>
          <w:sz w:val="24"/>
          <w:szCs w:val="24"/>
          <w:lang w:val="en"/>
          <w:specVanish w:val="0"/>
        </w:rPr>
        <w:t xml:space="preserve"> prosecution. We are not entitled to wait for a case in which the evidence is stronger… nor could we wait until a “classic” case was submitted’.</w:t>
      </w:r>
      <w:r w:rsidR="0028765E">
        <w:rPr>
          <w:rStyle w:val="FootnoteReference"/>
          <w:rFonts w:ascii="Times New Roman" w:hAnsi="Times New Roman"/>
          <w:sz w:val="24"/>
          <w:szCs w:val="24"/>
          <w:lang w:val="en"/>
        </w:rPr>
        <w:footnoteReference w:id="106"/>
      </w:r>
    </w:p>
    <w:p w14:paraId="569B0109" w14:textId="77777777" w:rsidR="00822F34" w:rsidRDefault="00A85E14" w:rsidP="00A1142E">
      <w:pPr>
        <w:rPr>
          <w:rStyle w:val="legds2"/>
          <w:rFonts w:ascii="Times New Roman" w:hAnsi="Times New Roman"/>
          <w:sz w:val="24"/>
          <w:szCs w:val="24"/>
          <w:lang w:val="en"/>
        </w:rPr>
      </w:pPr>
      <w:r>
        <w:rPr>
          <w:rStyle w:val="legds2"/>
          <w:rFonts w:ascii="Times New Roman" w:hAnsi="Times New Roman"/>
          <w:sz w:val="24"/>
          <w:szCs w:val="24"/>
          <w:lang w:val="en"/>
          <w:specVanish w:val="0"/>
        </w:rPr>
        <w:t>These examples</w:t>
      </w:r>
      <w:r w:rsidR="003C5424">
        <w:rPr>
          <w:rStyle w:val="legds2"/>
          <w:rFonts w:ascii="Times New Roman" w:hAnsi="Times New Roman"/>
          <w:sz w:val="24"/>
          <w:szCs w:val="24"/>
          <w:lang w:val="en"/>
          <w:specVanish w:val="0"/>
        </w:rPr>
        <w:t xml:space="preserve"> suggest differing attitudes towards FGCS and </w:t>
      </w:r>
      <w:r w:rsidR="008E7F10">
        <w:rPr>
          <w:rStyle w:val="legds2"/>
          <w:rFonts w:ascii="Times New Roman" w:hAnsi="Times New Roman"/>
          <w:sz w:val="24"/>
          <w:szCs w:val="24"/>
          <w:lang w:val="en"/>
          <w:specVanish w:val="0"/>
        </w:rPr>
        <w:t xml:space="preserve">traditional forms of </w:t>
      </w:r>
      <w:r w:rsidR="003C5424">
        <w:rPr>
          <w:rStyle w:val="legds2"/>
          <w:rFonts w:ascii="Times New Roman" w:hAnsi="Times New Roman"/>
          <w:sz w:val="24"/>
          <w:szCs w:val="24"/>
          <w:lang w:val="en"/>
          <w:specVanish w:val="0"/>
        </w:rPr>
        <w:t>FGM. Although it is asserted that the CPS would n</w:t>
      </w:r>
      <w:r w:rsidR="00F71E41">
        <w:rPr>
          <w:rStyle w:val="legds2"/>
          <w:rFonts w:ascii="Times New Roman" w:hAnsi="Times New Roman"/>
          <w:sz w:val="24"/>
          <w:szCs w:val="24"/>
          <w:lang w:val="en"/>
          <w:specVanish w:val="0"/>
        </w:rPr>
        <w:t xml:space="preserve">ow prosecute a case like that of </w:t>
      </w:r>
      <w:r w:rsidR="00F62EC1">
        <w:rPr>
          <w:rStyle w:val="legds2"/>
          <w:rFonts w:ascii="Times New Roman" w:hAnsi="Times New Roman"/>
          <w:sz w:val="24"/>
          <w:szCs w:val="24"/>
          <w:lang w:val="en"/>
          <w:specVanish w:val="0"/>
        </w:rPr>
        <w:t>Dr Pandya, its</w:t>
      </w:r>
      <w:r w:rsidR="003C5424">
        <w:rPr>
          <w:rStyle w:val="legds2"/>
          <w:rFonts w:ascii="Times New Roman" w:hAnsi="Times New Roman"/>
          <w:sz w:val="24"/>
          <w:szCs w:val="24"/>
          <w:lang w:val="en"/>
          <w:specVanish w:val="0"/>
        </w:rPr>
        <w:t xml:space="preserve"> guidance implies that FGCS performed on a consenting</w:t>
      </w:r>
      <w:r w:rsidR="007C14F1">
        <w:rPr>
          <w:rStyle w:val="legds2"/>
          <w:rFonts w:ascii="Times New Roman" w:hAnsi="Times New Roman"/>
          <w:sz w:val="24"/>
          <w:szCs w:val="24"/>
          <w:lang w:val="en"/>
          <w:specVanish w:val="0"/>
        </w:rPr>
        <w:t xml:space="preserve"> adult will rarely result in criminal proceedings</w:t>
      </w:r>
      <w:r w:rsidR="003C5424">
        <w:rPr>
          <w:rStyle w:val="legds2"/>
          <w:rFonts w:ascii="Times New Roman" w:hAnsi="Times New Roman"/>
          <w:sz w:val="24"/>
          <w:szCs w:val="24"/>
          <w:lang w:val="en"/>
          <w:specVanish w:val="0"/>
        </w:rPr>
        <w:t>, even if the medical exception is arguably</w:t>
      </w:r>
      <w:r w:rsidR="00275D13">
        <w:rPr>
          <w:rStyle w:val="legds2"/>
          <w:rFonts w:ascii="Times New Roman" w:hAnsi="Times New Roman"/>
          <w:sz w:val="24"/>
          <w:szCs w:val="24"/>
          <w:lang w:val="en"/>
          <w:specVanish w:val="0"/>
        </w:rPr>
        <w:t xml:space="preserve"> inapplicable. A</w:t>
      </w:r>
      <w:r w:rsidR="003C5424">
        <w:rPr>
          <w:rStyle w:val="legds2"/>
          <w:rFonts w:ascii="Times New Roman" w:hAnsi="Times New Roman"/>
          <w:sz w:val="24"/>
          <w:szCs w:val="24"/>
          <w:lang w:val="en"/>
          <w:specVanish w:val="0"/>
        </w:rPr>
        <w:t xml:space="preserve"> prosecution will not be in the public interest if</w:t>
      </w:r>
      <w:r w:rsidR="0078263E">
        <w:rPr>
          <w:rStyle w:val="legds2"/>
          <w:rFonts w:ascii="Times New Roman" w:hAnsi="Times New Roman"/>
          <w:sz w:val="24"/>
          <w:szCs w:val="24"/>
          <w:lang w:val="en"/>
          <w:specVanish w:val="0"/>
        </w:rPr>
        <w:t>:</w:t>
      </w:r>
      <w:r w:rsidR="003C5424">
        <w:rPr>
          <w:rStyle w:val="legds2"/>
          <w:rFonts w:ascii="Times New Roman" w:hAnsi="Times New Roman"/>
          <w:sz w:val="24"/>
          <w:szCs w:val="24"/>
          <w:lang w:val="en"/>
          <w:specVanish w:val="0"/>
        </w:rPr>
        <w:t xml:space="preserve"> the</w:t>
      </w:r>
      <w:r w:rsidR="0078263E">
        <w:rPr>
          <w:rStyle w:val="legds2"/>
          <w:rFonts w:ascii="Times New Roman" w:hAnsi="Times New Roman"/>
          <w:sz w:val="24"/>
          <w:szCs w:val="24"/>
          <w:lang w:val="en"/>
          <w:specVanish w:val="0"/>
        </w:rPr>
        <w:t xml:space="preserve"> woman does not support it;</w:t>
      </w:r>
      <w:r w:rsidR="003C5424">
        <w:rPr>
          <w:rStyle w:val="legds2"/>
          <w:rFonts w:ascii="Times New Roman" w:hAnsi="Times New Roman"/>
          <w:sz w:val="24"/>
          <w:szCs w:val="24"/>
          <w:lang w:val="en"/>
          <w:specVanish w:val="0"/>
        </w:rPr>
        <w:t xml:space="preserve"> there is documented evidence that the clinician m</w:t>
      </w:r>
      <w:r w:rsidR="0028765E">
        <w:rPr>
          <w:rStyle w:val="legds2"/>
          <w:rFonts w:ascii="Times New Roman" w:hAnsi="Times New Roman"/>
          <w:sz w:val="24"/>
          <w:szCs w:val="24"/>
          <w:lang w:val="en"/>
          <w:specVanish w:val="0"/>
        </w:rPr>
        <w:t>ade proper enquiry of the woman and</w:t>
      </w:r>
      <w:r w:rsidR="003C5424">
        <w:rPr>
          <w:rStyle w:val="legds2"/>
          <w:rFonts w:ascii="Times New Roman" w:hAnsi="Times New Roman"/>
          <w:sz w:val="24"/>
          <w:szCs w:val="24"/>
          <w:lang w:val="en"/>
          <w:specVanish w:val="0"/>
        </w:rPr>
        <w:t xml:space="preserve"> explained the risks to her</w:t>
      </w:r>
      <w:r w:rsidR="00275D13">
        <w:rPr>
          <w:rStyle w:val="legds2"/>
          <w:rFonts w:ascii="Times New Roman" w:hAnsi="Times New Roman"/>
          <w:sz w:val="24"/>
          <w:szCs w:val="24"/>
          <w:lang w:val="en"/>
          <w:specVanish w:val="0"/>
        </w:rPr>
        <w:t xml:space="preserve">; </w:t>
      </w:r>
      <w:r w:rsidR="0078263E">
        <w:rPr>
          <w:rStyle w:val="legds2"/>
          <w:rFonts w:ascii="Times New Roman" w:hAnsi="Times New Roman"/>
          <w:sz w:val="24"/>
          <w:szCs w:val="24"/>
          <w:lang w:val="en"/>
          <w:specVanish w:val="0"/>
        </w:rPr>
        <w:t>she provided fu</w:t>
      </w:r>
      <w:r w:rsidR="003C5424">
        <w:rPr>
          <w:rStyle w:val="legds2"/>
          <w:rFonts w:ascii="Times New Roman" w:hAnsi="Times New Roman"/>
          <w:sz w:val="24"/>
          <w:szCs w:val="24"/>
          <w:lang w:val="en"/>
          <w:specVanish w:val="0"/>
        </w:rPr>
        <w:t>ll, free and informed consent</w:t>
      </w:r>
      <w:r w:rsidR="0078263E">
        <w:rPr>
          <w:rStyle w:val="legds2"/>
          <w:rFonts w:ascii="Times New Roman" w:hAnsi="Times New Roman"/>
          <w:sz w:val="24"/>
          <w:szCs w:val="24"/>
          <w:lang w:val="en"/>
          <w:specVanish w:val="0"/>
        </w:rPr>
        <w:t>; the procedure was performed competently</w:t>
      </w:r>
      <w:r w:rsidR="0052041B">
        <w:rPr>
          <w:rStyle w:val="legds2"/>
          <w:rFonts w:ascii="Times New Roman" w:hAnsi="Times New Roman"/>
          <w:sz w:val="24"/>
          <w:szCs w:val="24"/>
          <w:lang w:val="en"/>
          <w:specVanish w:val="0"/>
        </w:rPr>
        <w:t>,</w:t>
      </w:r>
      <w:r w:rsidR="0078263E">
        <w:rPr>
          <w:rStyle w:val="legds2"/>
          <w:rFonts w:ascii="Times New Roman" w:hAnsi="Times New Roman"/>
          <w:sz w:val="24"/>
          <w:szCs w:val="24"/>
          <w:lang w:val="en"/>
          <w:specVanish w:val="0"/>
        </w:rPr>
        <w:t xml:space="preserve"> in accordance with relevant guidelines; the procedure caused little or no physical or mental harm and there is no evidence of misleading advertising</w:t>
      </w:r>
      <w:r w:rsidR="003C5424">
        <w:rPr>
          <w:rStyle w:val="legds2"/>
          <w:rFonts w:ascii="Times New Roman" w:hAnsi="Times New Roman"/>
          <w:sz w:val="24"/>
          <w:szCs w:val="24"/>
          <w:lang w:val="en"/>
          <w:specVanish w:val="0"/>
        </w:rPr>
        <w:t xml:space="preserve">. Indeed, it is unlikely </w:t>
      </w:r>
      <w:r w:rsidR="0078263E">
        <w:rPr>
          <w:rStyle w:val="legds2"/>
          <w:rFonts w:ascii="Times New Roman" w:hAnsi="Times New Roman"/>
          <w:sz w:val="24"/>
          <w:szCs w:val="24"/>
          <w:lang w:val="en"/>
          <w:specVanish w:val="0"/>
        </w:rPr>
        <w:t xml:space="preserve">that surgery performed in such circumstances would be brought </w:t>
      </w:r>
      <w:r w:rsidR="003C5424">
        <w:rPr>
          <w:rStyle w:val="legds2"/>
          <w:rFonts w:ascii="Times New Roman" w:hAnsi="Times New Roman"/>
          <w:sz w:val="24"/>
          <w:szCs w:val="24"/>
          <w:lang w:val="en"/>
          <w:specVanish w:val="0"/>
        </w:rPr>
        <w:t>to the attentio</w:t>
      </w:r>
      <w:r w:rsidR="0078263E">
        <w:rPr>
          <w:rStyle w:val="legds2"/>
          <w:rFonts w:ascii="Times New Roman" w:hAnsi="Times New Roman"/>
          <w:sz w:val="24"/>
          <w:szCs w:val="24"/>
          <w:lang w:val="en"/>
          <w:specVanish w:val="0"/>
        </w:rPr>
        <w:t xml:space="preserve">n of the CPS. </w:t>
      </w:r>
      <w:r w:rsidR="0052041B">
        <w:rPr>
          <w:rStyle w:val="legds2"/>
          <w:rFonts w:ascii="Times New Roman" w:hAnsi="Times New Roman"/>
          <w:sz w:val="24"/>
          <w:szCs w:val="24"/>
          <w:lang w:val="en"/>
          <w:specVanish w:val="0"/>
        </w:rPr>
        <w:t>It is not, therefore, surprising, that female genital cosmetic surgery</w:t>
      </w:r>
      <w:r w:rsidR="00275D13">
        <w:rPr>
          <w:rStyle w:val="legds2"/>
          <w:rFonts w:ascii="Times New Roman" w:hAnsi="Times New Roman"/>
          <w:sz w:val="24"/>
          <w:szCs w:val="24"/>
          <w:lang w:val="en"/>
          <w:specVanish w:val="0"/>
        </w:rPr>
        <w:t xml:space="preserve"> is commonly regarded as lawful. For example,</w:t>
      </w:r>
      <w:r w:rsidR="00E31C4C">
        <w:rPr>
          <w:rStyle w:val="legds2"/>
          <w:rFonts w:ascii="Times New Roman" w:hAnsi="Times New Roman"/>
          <w:sz w:val="24"/>
          <w:szCs w:val="24"/>
          <w:lang w:val="en"/>
          <w:specVanish w:val="0"/>
        </w:rPr>
        <w:t xml:space="preserve"> </w:t>
      </w:r>
      <w:proofErr w:type="spellStart"/>
      <w:r w:rsidR="00E31C4C">
        <w:rPr>
          <w:rStyle w:val="legds2"/>
          <w:rFonts w:ascii="Times New Roman" w:hAnsi="Times New Roman"/>
          <w:sz w:val="24"/>
          <w:szCs w:val="24"/>
          <w:lang w:val="en"/>
          <w:specVanish w:val="0"/>
        </w:rPr>
        <w:t>Shahvisi</w:t>
      </w:r>
      <w:proofErr w:type="spellEnd"/>
      <w:r w:rsidR="00E31C4C">
        <w:rPr>
          <w:rStyle w:val="legds2"/>
          <w:rFonts w:ascii="Times New Roman" w:hAnsi="Times New Roman"/>
          <w:sz w:val="24"/>
          <w:szCs w:val="24"/>
          <w:lang w:val="en"/>
          <w:specVanish w:val="0"/>
        </w:rPr>
        <w:t xml:space="preserve"> </w:t>
      </w:r>
      <w:r w:rsidR="00E31C4C">
        <w:rPr>
          <w:rStyle w:val="legds2"/>
          <w:rFonts w:ascii="Times New Roman" w:hAnsi="Times New Roman"/>
          <w:sz w:val="24"/>
          <w:szCs w:val="24"/>
          <w:lang w:val="en"/>
          <w:specVanish w:val="0"/>
        </w:rPr>
        <w:lastRenderedPageBreak/>
        <w:t>and Earp state that FGCS is</w:t>
      </w:r>
      <w:r w:rsidR="0052041B">
        <w:rPr>
          <w:rStyle w:val="legds2"/>
          <w:rFonts w:ascii="Times New Roman" w:hAnsi="Times New Roman"/>
          <w:sz w:val="24"/>
          <w:szCs w:val="24"/>
          <w:lang w:val="en"/>
          <w:specVanish w:val="0"/>
        </w:rPr>
        <w:t xml:space="preserve"> ‘treated as legal’</w:t>
      </w:r>
      <w:r w:rsidR="0052041B">
        <w:rPr>
          <w:rStyle w:val="FootnoteReference"/>
          <w:rFonts w:ascii="Times New Roman" w:hAnsi="Times New Roman"/>
          <w:sz w:val="24"/>
          <w:szCs w:val="24"/>
          <w:lang w:val="en"/>
        </w:rPr>
        <w:footnoteReference w:id="107"/>
      </w:r>
      <w:r w:rsidR="007C14F1">
        <w:rPr>
          <w:rStyle w:val="legds2"/>
          <w:rFonts w:ascii="Times New Roman" w:hAnsi="Times New Roman"/>
          <w:sz w:val="24"/>
          <w:szCs w:val="24"/>
          <w:lang w:val="en"/>
          <w:specVanish w:val="0"/>
        </w:rPr>
        <w:t xml:space="preserve"> </w:t>
      </w:r>
      <w:r w:rsidR="003310A9">
        <w:rPr>
          <w:rStyle w:val="legds2"/>
          <w:rFonts w:ascii="Times New Roman" w:hAnsi="Times New Roman"/>
          <w:sz w:val="24"/>
          <w:szCs w:val="24"/>
          <w:lang w:val="en"/>
          <w:specVanish w:val="0"/>
        </w:rPr>
        <w:t xml:space="preserve">whilst </w:t>
      </w:r>
      <w:r w:rsidR="003310A9" w:rsidRPr="003310A9">
        <w:rPr>
          <w:rFonts w:ascii="Times New Roman" w:hAnsi="Times New Roman" w:cs="Times New Roman"/>
          <w:sz w:val="24"/>
          <w:szCs w:val="24"/>
        </w:rPr>
        <w:t xml:space="preserve">Essen and </w:t>
      </w:r>
      <w:proofErr w:type="spellStart"/>
      <w:r w:rsidR="003310A9" w:rsidRPr="003310A9">
        <w:rPr>
          <w:rFonts w:ascii="Times New Roman" w:hAnsi="Times New Roman" w:cs="Times New Roman"/>
          <w:sz w:val="24"/>
          <w:szCs w:val="24"/>
        </w:rPr>
        <w:t>Johnsdotter</w:t>
      </w:r>
      <w:proofErr w:type="spellEnd"/>
      <w:r w:rsidR="003310A9" w:rsidRPr="003310A9">
        <w:rPr>
          <w:rFonts w:ascii="Times New Roman" w:hAnsi="Times New Roman" w:cs="Times New Roman"/>
          <w:sz w:val="24"/>
          <w:szCs w:val="24"/>
        </w:rPr>
        <w:t xml:space="preserve"> </w:t>
      </w:r>
      <w:r>
        <w:rPr>
          <w:rFonts w:ascii="Times New Roman" w:hAnsi="Times New Roman" w:cs="Times New Roman"/>
          <w:sz w:val="24"/>
          <w:szCs w:val="24"/>
        </w:rPr>
        <w:t>suggest</w:t>
      </w:r>
      <w:r w:rsidR="003310A9">
        <w:rPr>
          <w:rFonts w:ascii="Times New Roman" w:hAnsi="Times New Roman" w:cs="Times New Roman"/>
          <w:sz w:val="24"/>
          <w:szCs w:val="24"/>
        </w:rPr>
        <w:t xml:space="preserve"> that </w:t>
      </w:r>
      <w:r w:rsidR="003310A9" w:rsidRPr="003310A9">
        <w:rPr>
          <w:rFonts w:ascii="Times New Roman" w:hAnsi="Times New Roman" w:cs="Times New Roman"/>
          <w:sz w:val="24"/>
          <w:szCs w:val="24"/>
        </w:rPr>
        <w:t>‘genital alterations in non-African women seem to be widely accepted.’</w:t>
      </w:r>
      <w:r w:rsidR="003310A9" w:rsidRPr="003310A9">
        <w:rPr>
          <w:rStyle w:val="FootnoteReference"/>
          <w:rFonts w:ascii="Times New Roman" w:hAnsi="Times New Roman" w:cs="Times New Roman"/>
          <w:sz w:val="24"/>
          <w:szCs w:val="24"/>
        </w:rPr>
        <w:footnoteReference w:id="108"/>
      </w:r>
      <w:r w:rsidR="003310A9">
        <w:rPr>
          <w:rFonts w:ascii="Times New Roman" w:hAnsi="Times New Roman" w:cs="Times New Roman"/>
          <w:sz w:val="24"/>
          <w:szCs w:val="24"/>
        </w:rPr>
        <w:t xml:space="preserve"> They argue </w:t>
      </w:r>
      <w:r w:rsidR="003310A9" w:rsidRPr="003310A9">
        <w:rPr>
          <w:rFonts w:ascii="Times New Roman" w:hAnsi="Times New Roman" w:cs="Times New Roman"/>
          <w:sz w:val="24"/>
          <w:szCs w:val="24"/>
        </w:rPr>
        <w:t>that a ‘double standard of morality’ is in operation in many western jurisdictions</w:t>
      </w:r>
      <w:r w:rsidR="003310A9">
        <w:rPr>
          <w:rFonts w:ascii="Times New Roman" w:hAnsi="Times New Roman" w:cs="Times New Roman"/>
          <w:sz w:val="24"/>
          <w:szCs w:val="24"/>
        </w:rPr>
        <w:t xml:space="preserve"> as migr</w:t>
      </w:r>
      <w:r w:rsidR="003310A9" w:rsidRPr="003310A9">
        <w:rPr>
          <w:rFonts w:ascii="Times New Roman" w:hAnsi="Times New Roman" w:cs="Times New Roman"/>
          <w:sz w:val="24"/>
          <w:szCs w:val="24"/>
        </w:rPr>
        <w:t>ants from Africa are ‘tacitly accused of being</w:t>
      </w:r>
      <w:r w:rsidR="003310A9">
        <w:rPr>
          <w:rFonts w:ascii="Times New Roman" w:hAnsi="Times New Roman" w:cs="Times New Roman"/>
          <w:sz w:val="24"/>
          <w:szCs w:val="24"/>
        </w:rPr>
        <w:t xml:space="preserve"> trapped in primitive culture.’</w:t>
      </w:r>
      <w:r w:rsidR="003310A9">
        <w:rPr>
          <w:rStyle w:val="FootnoteReference"/>
          <w:rFonts w:ascii="Times New Roman" w:hAnsi="Times New Roman" w:cs="Times New Roman"/>
          <w:sz w:val="24"/>
          <w:szCs w:val="24"/>
        </w:rPr>
        <w:footnoteReference w:id="109"/>
      </w:r>
      <w:r w:rsidR="003310A9">
        <w:rPr>
          <w:rFonts w:ascii="Times New Roman" w:hAnsi="Times New Roman" w:cs="Times New Roman"/>
          <w:sz w:val="24"/>
          <w:szCs w:val="24"/>
        </w:rPr>
        <w:t xml:space="preserve"> </w:t>
      </w:r>
      <w:r w:rsidR="00F71E41">
        <w:rPr>
          <w:rStyle w:val="legds2"/>
          <w:rFonts w:ascii="Times New Roman" w:hAnsi="Times New Roman"/>
          <w:sz w:val="24"/>
          <w:szCs w:val="24"/>
          <w:lang w:val="en"/>
          <w:specVanish w:val="0"/>
        </w:rPr>
        <w:t xml:space="preserve">Iribarne and </w:t>
      </w:r>
      <w:proofErr w:type="spellStart"/>
      <w:r w:rsidR="00F71E41">
        <w:rPr>
          <w:rStyle w:val="legds2"/>
          <w:rFonts w:ascii="Times New Roman" w:hAnsi="Times New Roman"/>
          <w:sz w:val="24"/>
          <w:szCs w:val="24"/>
          <w:lang w:val="en"/>
          <w:specVanish w:val="0"/>
        </w:rPr>
        <w:t>Seuffert</w:t>
      </w:r>
      <w:proofErr w:type="spellEnd"/>
      <w:r w:rsidR="00F71E41">
        <w:rPr>
          <w:rStyle w:val="legds2"/>
          <w:rFonts w:ascii="Times New Roman" w:hAnsi="Times New Roman"/>
          <w:sz w:val="24"/>
          <w:szCs w:val="24"/>
          <w:lang w:val="en"/>
          <w:specVanish w:val="0"/>
        </w:rPr>
        <w:t xml:space="preserve"> thus refer to the ‘mutilated brown female’ who requires the protection of the law and the ‘privileged white woman’ who can choose to under genital cosmetic surgery.</w:t>
      </w:r>
      <w:r w:rsidR="00F71E41">
        <w:rPr>
          <w:rStyle w:val="FootnoteReference"/>
          <w:rFonts w:ascii="Times New Roman" w:hAnsi="Times New Roman"/>
          <w:sz w:val="24"/>
          <w:szCs w:val="24"/>
          <w:lang w:val="en"/>
        </w:rPr>
        <w:footnoteReference w:id="110"/>
      </w:r>
      <w:r w:rsidR="00F71E41">
        <w:rPr>
          <w:rStyle w:val="legds2"/>
          <w:rFonts w:ascii="Times New Roman" w:hAnsi="Times New Roman"/>
          <w:sz w:val="24"/>
          <w:szCs w:val="24"/>
          <w:lang w:val="en"/>
          <w:specVanish w:val="0"/>
        </w:rPr>
        <w:t xml:space="preserve"> </w:t>
      </w:r>
      <w:proofErr w:type="spellStart"/>
      <w:r w:rsidR="003310A9">
        <w:rPr>
          <w:rFonts w:ascii="Times New Roman" w:hAnsi="Times New Roman" w:cs="Times New Roman"/>
          <w:sz w:val="24"/>
          <w:szCs w:val="24"/>
        </w:rPr>
        <w:t>Shahvisi</w:t>
      </w:r>
      <w:proofErr w:type="spellEnd"/>
      <w:r w:rsidR="003310A9">
        <w:rPr>
          <w:rFonts w:ascii="Times New Roman" w:hAnsi="Times New Roman" w:cs="Times New Roman"/>
          <w:sz w:val="24"/>
          <w:szCs w:val="24"/>
        </w:rPr>
        <w:t xml:space="preserve"> agrees that treating FGCS and FGM differently </w:t>
      </w:r>
      <w:r w:rsidR="003310A9">
        <w:rPr>
          <w:rStyle w:val="legds2"/>
          <w:rFonts w:ascii="Times New Roman" w:hAnsi="Times New Roman"/>
          <w:sz w:val="24"/>
          <w:szCs w:val="24"/>
          <w:lang w:val="en"/>
          <w:specVanish w:val="0"/>
        </w:rPr>
        <w:t>‘is hypocritical’ and ‘</w:t>
      </w:r>
      <w:proofErr w:type="spellStart"/>
      <w:r w:rsidR="003310A9">
        <w:rPr>
          <w:rStyle w:val="legds2"/>
          <w:rFonts w:ascii="Times New Roman" w:hAnsi="Times New Roman"/>
          <w:sz w:val="24"/>
          <w:szCs w:val="24"/>
          <w:lang w:val="en"/>
          <w:specVanish w:val="0"/>
        </w:rPr>
        <w:t>infantilises</w:t>
      </w:r>
      <w:proofErr w:type="spellEnd"/>
      <w:r w:rsidR="003310A9">
        <w:rPr>
          <w:rStyle w:val="legds2"/>
          <w:rFonts w:ascii="Times New Roman" w:hAnsi="Times New Roman"/>
          <w:sz w:val="24"/>
          <w:szCs w:val="24"/>
          <w:lang w:val="en"/>
          <w:specVanish w:val="0"/>
        </w:rPr>
        <w:t xml:space="preserve"> women of particular cultures.’</w:t>
      </w:r>
      <w:r w:rsidR="003310A9">
        <w:rPr>
          <w:rStyle w:val="FootnoteReference"/>
          <w:rFonts w:ascii="Times New Roman" w:hAnsi="Times New Roman"/>
          <w:sz w:val="24"/>
          <w:szCs w:val="24"/>
          <w:lang w:val="en"/>
        </w:rPr>
        <w:footnoteReference w:id="111"/>
      </w:r>
      <w:r w:rsidR="003310A9">
        <w:rPr>
          <w:rStyle w:val="legds2"/>
          <w:rFonts w:ascii="Times New Roman" w:hAnsi="Times New Roman"/>
          <w:sz w:val="24"/>
          <w:szCs w:val="24"/>
          <w:lang w:val="en"/>
          <w:specVanish w:val="0"/>
        </w:rPr>
        <w:t xml:space="preserve"> </w:t>
      </w:r>
      <w:r w:rsidR="000B2725">
        <w:rPr>
          <w:rStyle w:val="legds2"/>
          <w:rFonts w:ascii="Times New Roman" w:hAnsi="Times New Roman"/>
          <w:sz w:val="24"/>
          <w:szCs w:val="24"/>
          <w:lang w:val="en"/>
          <w:specVanish w:val="0"/>
        </w:rPr>
        <w:t>Several writers, such as Gordon</w:t>
      </w:r>
      <w:r w:rsidR="000B2725">
        <w:rPr>
          <w:rStyle w:val="FootnoteReference"/>
          <w:rFonts w:ascii="Times New Roman" w:hAnsi="Times New Roman"/>
          <w:sz w:val="24"/>
          <w:szCs w:val="24"/>
          <w:lang w:val="en"/>
        </w:rPr>
        <w:footnoteReference w:id="112"/>
      </w:r>
      <w:r w:rsidR="000B2725">
        <w:rPr>
          <w:rStyle w:val="legds2"/>
          <w:rFonts w:ascii="Times New Roman" w:hAnsi="Times New Roman"/>
          <w:sz w:val="24"/>
          <w:szCs w:val="24"/>
          <w:lang w:val="en"/>
          <w:specVanish w:val="0"/>
        </w:rPr>
        <w:t xml:space="preserve"> and Arora and Jacobs,</w:t>
      </w:r>
      <w:r w:rsidR="000B2725">
        <w:rPr>
          <w:rStyle w:val="FootnoteReference"/>
          <w:rFonts w:ascii="Times New Roman" w:hAnsi="Times New Roman"/>
          <w:sz w:val="24"/>
          <w:szCs w:val="24"/>
          <w:lang w:val="en"/>
        </w:rPr>
        <w:footnoteReference w:id="113"/>
      </w:r>
      <w:r w:rsidR="000B2725">
        <w:rPr>
          <w:rStyle w:val="legds2"/>
          <w:rFonts w:ascii="Times New Roman" w:hAnsi="Times New Roman"/>
          <w:sz w:val="24"/>
          <w:szCs w:val="24"/>
          <w:lang w:val="en"/>
          <w:specVanish w:val="0"/>
        </w:rPr>
        <w:t xml:space="preserve"> have consequently argued that competent adult females should be able to lawfully consent to genital alterations for customary reasons. </w:t>
      </w:r>
      <w:r w:rsidR="00F71E41">
        <w:rPr>
          <w:rStyle w:val="legds2"/>
          <w:rFonts w:ascii="Times New Roman" w:hAnsi="Times New Roman"/>
          <w:sz w:val="24"/>
          <w:szCs w:val="24"/>
          <w:lang w:val="en"/>
          <w:specVanish w:val="0"/>
        </w:rPr>
        <w:t xml:space="preserve">Tolerating </w:t>
      </w:r>
      <w:r w:rsidR="00E36BDA">
        <w:rPr>
          <w:rFonts w:ascii="Times New Roman" w:hAnsi="Times New Roman"/>
          <w:sz w:val="24"/>
          <w:szCs w:val="24"/>
          <w:lang w:val="en"/>
        </w:rPr>
        <w:t xml:space="preserve">FGCS </w:t>
      </w:r>
      <w:r w:rsidR="00E31C4C">
        <w:rPr>
          <w:rFonts w:ascii="Times New Roman" w:hAnsi="Times New Roman"/>
          <w:sz w:val="24"/>
          <w:szCs w:val="24"/>
          <w:lang w:val="en"/>
        </w:rPr>
        <w:t xml:space="preserve">(while condemning FGM) </w:t>
      </w:r>
      <w:r w:rsidR="00F71E41">
        <w:rPr>
          <w:rFonts w:ascii="Times New Roman" w:hAnsi="Times New Roman"/>
          <w:sz w:val="24"/>
          <w:szCs w:val="24"/>
          <w:lang w:val="en"/>
        </w:rPr>
        <w:t>is not only discriminatory</w:t>
      </w:r>
      <w:r w:rsidR="00E31C4C">
        <w:rPr>
          <w:rFonts w:ascii="Times New Roman" w:hAnsi="Times New Roman"/>
          <w:sz w:val="24"/>
          <w:szCs w:val="24"/>
          <w:lang w:val="en"/>
        </w:rPr>
        <w:t xml:space="preserve"> – it may serve to frustrate the objectives of the Female Genital Mutilation Act 2003</w:t>
      </w:r>
      <w:r w:rsidR="00F62EC1">
        <w:rPr>
          <w:rFonts w:ascii="Times New Roman" w:hAnsi="Times New Roman"/>
          <w:sz w:val="24"/>
          <w:szCs w:val="24"/>
          <w:lang w:val="en"/>
        </w:rPr>
        <w:t>, which is to end a harmful traditional practice, primarily performed on children</w:t>
      </w:r>
      <w:r w:rsidR="00E31C4C">
        <w:rPr>
          <w:rFonts w:ascii="Times New Roman" w:hAnsi="Times New Roman"/>
          <w:sz w:val="24"/>
          <w:szCs w:val="24"/>
          <w:lang w:val="en"/>
        </w:rPr>
        <w:t xml:space="preserve">. Boddy </w:t>
      </w:r>
      <w:r w:rsidR="00DF0EE0">
        <w:rPr>
          <w:rStyle w:val="legds2"/>
          <w:rFonts w:ascii="Times New Roman" w:hAnsi="Times New Roman"/>
          <w:sz w:val="24"/>
          <w:szCs w:val="24"/>
          <w:lang w:val="en"/>
          <w:specVanish w:val="0"/>
        </w:rPr>
        <w:t>explai</w:t>
      </w:r>
      <w:r w:rsidR="00E31C4C">
        <w:rPr>
          <w:rStyle w:val="legds2"/>
          <w:rFonts w:ascii="Times New Roman" w:hAnsi="Times New Roman"/>
          <w:sz w:val="24"/>
          <w:szCs w:val="24"/>
          <w:lang w:val="en"/>
          <w:specVanish w:val="0"/>
        </w:rPr>
        <w:t>ns that tolerating FGCS is a means to circumvent laws prohibiting</w:t>
      </w:r>
      <w:r w:rsidR="00DF0EE0">
        <w:rPr>
          <w:rStyle w:val="legds2"/>
          <w:rFonts w:ascii="Times New Roman" w:hAnsi="Times New Roman"/>
          <w:sz w:val="24"/>
          <w:szCs w:val="24"/>
          <w:lang w:val="en"/>
          <w:specVanish w:val="0"/>
        </w:rPr>
        <w:t xml:space="preserve"> FGM</w:t>
      </w:r>
      <w:r w:rsidR="00E31C4C">
        <w:rPr>
          <w:rStyle w:val="legds2"/>
          <w:rFonts w:ascii="Times New Roman" w:hAnsi="Times New Roman"/>
          <w:sz w:val="24"/>
          <w:szCs w:val="24"/>
          <w:lang w:val="en"/>
          <w:specVanish w:val="0"/>
        </w:rPr>
        <w:t>.</w:t>
      </w:r>
      <w:r w:rsidR="00DF0EE0">
        <w:rPr>
          <w:rStyle w:val="FootnoteReference"/>
          <w:rFonts w:ascii="Times New Roman" w:hAnsi="Times New Roman"/>
          <w:sz w:val="24"/>
          <w:szCs w:val="24"/>
          <w:lang w:val="en"/>
        </w:rPr>
        <w:footnoteReference w:id="114"/>
      </w:r>
      <w:r w:rsidR="00E31C4C">
        <w:rPr>
          <w:rStyle w:val="legds2"/>
          <w:rFonts w:ascii="Times New Roman" w:hAnsi="Times New Roman"/>
          <w:sz w:val="24"/>
          <w:szCs w:val="24"/>
          <w:lang w:val="en"/>
          <w:specVanish w:val="0"/>
        </w:rPr>
        <w:t xml:space="preserve"> </w:t>
      </w:r>
      <w:r w:rsidR="00822F34">
        <w:rPr>
          <w:rStyle w:val="legds2"/>
          <w:rFonts w:ascii="Times New Roman" w:hAnsi="Times New Roman"/>
          <w:sz w:val="24"/>
          <w:szCs w:val="24"/>
          <w:lang w:val="en"/>
          <w:specVanish w:val="0"/>
        </w:rPr>
        <w:t xml:space="preserve">She cites research undertaken by </w:t>
      </w:r>
      <w:r w:rsidR="00DF0EE0">
        <w:rPr>
          <w:rStyle w:val="legds2"/>
          <w:rFonts w:ascii="Times New Roman" w:hAnsi="Times New Roman"/>
          <w:sz w:val="24"/>
          <w:szCs w:val="24"/>
          <w:lang w:val="en"/>
          <w:specVanish w:val="0"/>
        </w:rPr>
        <w:t>El-</w:t>
      </w:r>
      <w:proofErr w:type="spellStart"/>
      <w:r w:rsidR="00DF0EE0">
        <w:rPr>
          <w:rStyle w:val="legds2"/>
          <w:rFonts w:ascii="Times New Roman" w:hAnsi="Times New Roman"/>
          <w:sz w:val="24"/>
          <w:szCs w:val="24"/>
          <w:lang w:val="en"/>
          <w:specVanish w:val="0"/>
        </w:rPr>
        <w:t>Gibaly</w:t>
      </w:r>
      <w:proofErr w:type="spellEnd"/>
      <w:r w:rsidR="00DF0EE0">
        <w:rPr>
          <w:rStyle w:val="legds2"/>
          <w:rFonts w:ascii="Times New Roman" w:hAnsi="Times New Roman"/>
          <w:sz w:val="24"/>
          <w:szCs w:val="24"/>
          <w:lang w:val="en"/>
          <w:specVanish w:val="0"/>
        </w:rPr>
        <w:t xml:space="preserve"> et al</w:t>
      </w:r>
      <w:r w:rsidR="00DF0EE0">
        <w:rPr>
          <w:rStyle w:val="FootnoteReference"/>
          <w:rFonts w:ascii="Times New Roman" w:hAnsi="Times New Roman"/>
          <w:sz w:val="24"/>
          <w:szCs w:val="24"/>
          <w:lang w:val="en"/>
        </w:rPr>
        <w:footnoteReference w:id="115"/>
      </w:r>
      <w:r w:rsidR="00DF0EE0">
        <w:rPr>
          <w:rStyle w:val="legds2"/>
          <w:rFonts w:ascii="Times New Roman" w:hAnsi="Times New Roman"/>
          <w:sz w:val="24"/>
          <w:szCs w:val="24"/>
          <w:lang w:val="en"/>
          <w:specVanish w:val="0"/>
        </w:rPr>
        <w:t xml:space="preserve"> on the </w:t>
      </w:r>
      <w:proofErr w:type="spellStart"/>
      <w:r w:rsidR="00DF0EE0">
        <w:rPr>
          <w:rStyle w:val="legds2"/>
          <w:rFonts w:ascii="Times New Roman" w:hAnsi="Times New Roman"/>
          <w:sz w:val="24"/>
          <w:szCs w:val="24"/>
          <w:lang w:val="en"/>
          <w:specVanish w:val="0"/>
        </w:rPr>
        <w:t>medicalisation</w:t>
      </w:r>
      <w:proofErr w:type="spellEnd"/>
      <w:r w:rsidR="00DF0EE0">
        <w:rPr>
          <w:rStyle w:val="legds2"/>
          <w:rFonts w:ascii="Times New Roman" w:hAnsi="Times New Roman"/>
          <w:sz w:val="24"/>
          <w:szCs w:val="24"/>
          <w:lang w:val="en"/>
          <w:specVanish w:val="0"/>
        </w:rPr>
        <w:t xml:space="preserve"> of FGM in Egypt, where FGM is a strong cultural tradition. They report that physicians performing genital surgery on girls deny that they are perf</w:t>
      </w:r>
      <w:r w:rsidR="00822F34">
        <w:rPr>
          <w:rStyle w:val="legds2"/>
          <w:rFonts w:ascii="Times New Roman" w:hAnsi="Times New Roman"/>
          <w:sz w:val="24"/>
          <w:szCs w:val="24"/>
          <w:lang w:val="en"/>
          <w:specVanish w:val="0"/>
        </w:rPr>
        <w:t>orming FGM (which is prohibited by</w:t>
      </w:r>
      <w:r w:rsidR="00DF0EE0">
        <w:rPr>
          <w:rStyle w:val="legds2"/>
          <w:rFonts w:ascii="Times New Roman" w:hAnsi="Times New Roman"/>
          <w:sz w:val="24"/>
          <w:szCs w:val="24"/>
          <w:lang w:val="en"/>
          <w:specVanish w:val="0"/>
        </w:rPr>
        <w:t xml:space="preserve"> law) and </w:t>
      </w:r>
      <w:r w:rsidR="00822F34">
        <w:rPr>
          <w:rStyle w:val="legds2"/>
          <w:rFonts w:ascii="Times New Roman" w:hAnsi="Times New Roman"/>
          <w:sz w:val="24"/>
          <w:szCs w:val="24"/>
          <w:lang w:val="en"/>
          <w:specVanish w:val="0"/>
        </w:rPr>
        <w:t xml:space="preserve">refer to the procedures as </w:t>
      </w:r>
      <w:r w:rsidR="00DF0EE0">
        <w:rPr>
          <w:rStyle w:val="legds2"/>
          <w:rFonts w:ascii="Times New Roman" w:hAnsi="Times New Roman"/>
          <w:sz w:val="24"/>
          <w:szCs w:val="24"/>
          <w:lang w:val="en"/>
          <w:specVanish w:val="0"/>
        </w:rPr>
        <w:t>cosmetic operation</w:t>
      </w:r>
      <w:r w:rsidR="00822F34">
        <w:rPr>
          <w:rStyle w:val="legds2"/>
          <w:rFonts w:ascii="Times New Roman" w:hAnsi="Times New Roman"/>
          <w:sz w:val="24"/>
          <w:szCs w:val="24"/>
          <w:lang w:val="en"/>
          <w:specVanish w:val="0"/>
        </w:rPr>
        <w:t>s</w:t>
      </w:r>
      <w:r w:rsidR="00DF0EE0">
        <w:rPr>
          <w:rStyle w:val="legds2"/>
          <w:rFonts w:ascii="Times New Roman" w:hAnsi="Times New Roman"/>
          <w:sz w:val="24"/>
          <w:szCs w:val="24"/>
          <w:lang w:val="en"/>
          <w:specVanish w:val="0"/>
        </w:rPr>
        <w:t>. To quote one physician ‘I don’t call it circumcision… I call it refinement’.</w:t>
      </w:r>
      <w:r w:rsidR="00DF0EE0">
        <w:rPr>
          <w:rStyle w:val="FootnoteReference"/>
          <w:rFonts w:ascii="Times New Roman" w:hAnsi="Times New Roman"/>
          <w:sz w:val="24"/>
          <w:szCs w:val="24"/>
          <w:lang w:val="en"/>
        </w:rPr>
        <w:footnoteReference w:id="116"/>
      </w:r>
      <w:r w:rsidR="00DF0EE0">
        <w:rPr>
          <w:rStyle w:val="legds2"/>
          <w:rFonts w:ascii="Times New Roman" w:hAnsi="Times New Roman"/>
          <w:sz w:val="24"/>
          <w:szCs w:val="24"/>
          <w:lang w:val="en"/>
          <w:specVanish w:val="0"/>
        </w:rPr>
        <w:t xml:space="preserve"> Boddy </w:t>
      </w:r>
      <w:r w:rsidR="00822F34">
        <w:rPr>
          <w:rStyle w:val="legds2"/>
          <w:rFonts w:ascii="Times New Roman" w:hAnsi="Times New Roman"/>
          <w:sz w:val="24"/>
          <w:szCs w:val="24"/>
          <w:lang w:val="en"/>
          <w:specVanish w:val="0"/>
        </w:rPr>
        <w:t xml:space="preserve">consequently argues </w:t>
      </w:r>
      <w:r w:rsidR="00DF0EE0">
        <w:rPr>
          <w:rStyle w:val="legds2"/>
          <w:rFonts w:ascii="Times New Roman" w:hAnsi="Times New Roman"/>
          <w:sz w:val="24"/>
          <w:szCs w:val="24"/>
          <w:lang w:val="en"/>
          <w:specVanish w:val="0"/>
        </w:rPr>
        <w:t xml:space="preserve">that ‘the reframing of FGC </w:t>
      </w:r>
      <w:r w:rsidR="00822F34">
        <w:rPr>
          <w:rStyle w:val="legds2"/>
          <w:rFonts w:ascii="Times New Roman" w:hAnsi="Times New Roman"/>
          <w:sz w:val="24"/>
          <w:szCs w:val="24"/>
          <w:lang w:val="en"/>
          <w:specVanish w:val="0"/>
        </w:rPr>
        <w:t xml:space="preserve">(female genital cutting) </w:t>
      </w:r>
      <w:r w:rsidR="00DF0EE0">
        <w:rPr>
          <w:rStyle w:val="legds2"/>
          <w:rFonts w:ascii="Times New Roman" w:hAnsi="Times New Roman"/>
          <w:sz w:val="24"/>
          <w:szCs w:val="24"/>
          <w:lang w:val="en"/>
          <w:specVanish w:val="0"/>
        </w:rPr>
        <w:t xml:space="preserve">as cosmetic surgery serves to </w:t>
      </w:r>
      <w:proofErr w:type="spellStart"/>
      <w:r w:rsidR="00DF0EE0">
        <w:rPr>
          <w:rStyle w:val="legds2"/>
          <w:rFonts w:ascii="Times New Roman" w:hAnsi="Times New Roman"/>
          <w:sz w:val="24"/>
          <w:szCs w:val="24"/>
          <w:lang w:val="en"/>
          <w:specVanish w:val="0"/>
        </w:rPr>
        <w:t>legitimise</w:t>
      </w:r>
      <w:proofErr w:type="spellEnd"/>
      <w:r w:rsidR="00DF0EE0">
        <w:rPr>
          <w:rStyle w:val="legds2"/>
          <w:rFonts w:ascii="Times New Roman" w:hAnsi="Times New Roman"/>
          <w:sz w:val="24"/>
          <w:szCs w:val="24"/>
          <w:lang w:val="en"/>
          <w:specVanish w:val="0"/>
        </w:rPr>
        <w:t xml:space="preserve"> the practice’. </w:t>
      </w:r>
      <w:r w:rsidR="00822F34">
        <w:rPr>
          <w:rStyle w:val="legds2"/>
          <w:rFonts w:ascii="Times New Roman" w:hAnsi="Times New Roman"/>
          <w:sz w:val="24"/>
          <w:szCs w:val="24"/>
          <w:lang w:val="en"/>
          <w:specVanish w:val="0"/>
        </w:rPr>
        <w:t>Boddy also reports that in Sudan, where the incidence of FGM has fallen in recent years, there are ‘</w:t>
      </w:r>
      <w:proofErr w:type="spellStart"/>
      <w:r w:rsidR="00822F34">
        <w:rPr>
          <w:rStyle w:val="legds2"/>
          <w:rFonts w:ascii="Times New Roman" w:hAnsi="Times New Roman"/>
          <w:sz w:val="24"/>
          <w:szCs w:val="24"/>
          <w:lang w:val="en"/>
          <w:specVanish w:val="0"/>
        </w:rPr>
        <w:t>rumours</w:t>
      </w:r>
      <w:proofErr w:type="spellEnd"/>
      <w:r w:rsidR="00822F34">
        <w:rPr>
          <w:rStyle w:val="legds2"/>
          <w:rFonts w:ascii="Times New Roman" w:hAnsi="Times New Roman"/>
          <w:sz w:val="24"/>
          <w:szCs w:val="24"/>
          <w:lang w:val="en"/>
          <w:specVanish w:val="0"/>
        </w:rPr>
        <w:t xml:space="preserve"> abound of husbands sending their uncut </w:t>
      </w:r>
      <w:proofErr w:type="gramStart"/>
      <w:r w:rsidR="00822F34">
        <w:rPr>
          <w:rStyle w:val="legds2"/>
          <w:rFonts w:ascii="Times New Roman" w:hAnsi="Times New Roman"/>
          <w:sz w:val="24"/>
          <w:szCs w:val="24"/>
          <w:lang w:val="en"/>
          <w:specVanish w:val="0"/>
        </w:rPr>
        <w:t>brides</w:t>
      </w:r>
      <w:proofErr w:type="gramEnd"/>
      <w:r w:rsidR="00822F34">
        <w:rPr>
          <w:rStyle w:val="legds2"/>
          <w:rFonts w:ascii="Times New Roman" w:hAnsi="Times New Roman"/>
          <w:sz w:val="24"/>
          <w:szCs w:val="24"/>
          <w:lang w:val="en"/>
          <w:specVanish w:val="0"/>
        </w:rPr>
        <w:t xml:space="preserve"> home to their mothers, asking for them to be fixed because their bodies don’t look right.’ She suggests that this is because ‘Sudanese men’s experience of women’s naked bodies and their notions of normality, like those of Western women seeking labiaplas</w:t>
      </w:r>
      <w:r w:rsidR="00BA3D9A">
        <w:rPr>
          <w:rStyle w:val="legds2"/>
          <w:rFonts w:ascii="Times New Roman" w:hAnsi="Times New Roman"/>
          <w:sz w:val="24"/>
          <w:szCs w:val="24"/>
          <w:lang w:val="en"/>
          <w:specVanish w:val="0"/>
        </w:rPr>
        <w:t>t</w:t>
      </w:r>
      <w:r w:rsidR="00822F34">
        <w:rPr>
          <w:rStyle w:val="legds2"/>
          <w:rFonts w:ascii="Times New Roman" w:hAnsi="Times New Roman"/>
          <w:sz w:val="24"/>
          <w:szCs w:val="24"/>
          <w:lang w:val="en"/>
          <w:specVanish w:val="0"/>
        </w:rPr>
        <w:t>ies… have been shaped by the biomedically or digitally altered.’</w:t>
      </w:r>
      <w:r w:rsidR="00F62EC1">
        <w:rPr>
          <w:rStyle w:val="FootnoteReference"/>
          <w:rFonts w:ascii="Times New Roman" w:hAnsi="Times New Roman"/>
          <w:sz w:val="24"/>
          <w:szCs w:val="24"/>
          <w:lang w:val="en"/>
        </w:rPr>
        <w:footnoteReference w:id="117"/>
      </w:r>
      <w:r w:rsidR="00822F34">
        <w:rPr>
          <w:rStyle w:val="legds2"/>
          <w:rFonts w:ascii="Times New Roman" w:hAnsi="Times New Roman"/>
          <w:sz w:val="24"/>
          <w:szCs w:val="24"/>
          <w:lang w:val="en"/>
          <w:specVanish w:val="0"/>
        </w:rPr>
        <w:t xml:space="preserve"> If FGCS is tolerated in England and Wales, there is little to prevent a woman who originates from a community that practices genital alterations for customary reasons, from approaching a private clinic for a cosmetic procedure under</w:t>
      </w:r>
      <w:r w:rsidR="00BA3D9A">
        <w:rPr>
          <w:rStyle w:val="legds2"/>
          <w:rFonts w:ascii="Times New Roman" w:hAnsi="Times New Roman"/>
          <w:sz w:val="24"/>
          <w:szCs w:val="24"/>
          <w:lang w:val="en"/>
          <w:specVanish w:val="0"/>
        </w:rPr>
        <w:t xml:space="preserve"> the guise that it is necessary for her mental health</w:t>
      </w:r>
      <w:r>
        <w:rPr>
          <w:rStyle w:val="legds2"/>
          <w:rFonts w:ascii="Times New Roman" w:hAnsi="Times New Roman"/>
          <w:sz w:val="24"/>
          <w:szCs w:val="24"/>
          <w:lang w:val="en"/>
          <w:specVanish w:val="0"/>
        </w:rPr>
        <w:t>,</w:t>
      </w:r>
      <w:r w:rsidR="00BA3D9A">
        <w:rPr>
          <w:rStyle w:val="legds2"/>
          <w:rFonts w:ascii="Times New Roman" w:hAnsi="Times New Roman"/>
          <w:sz w:val="24"/>
          <w:szCs w:val="24"/>
          <w:lang w:val="en"/>
          <w:specVanish w:val="0"/>
        </w:rPr>
        <w:t xml:space="preserve"> because she is distressed </w:t>
      </w:r>
      <w:r w:rsidR="00F62EC1">
        <w:rPr>
          <w:rStyle w:val="legds2"/>
          <w:rFonts w:ascii="Times New Roman" w:hAnsi="Times New Roman"/>
          <w:sz w:val="24"/>
          <w:szCs w:val="24"/>
          <w:lang w:val="en"/>
          <w:specVanish w:val="0"/>
        </w:rPr>
        <w:t xml:space="preserve">about </w:t>
      </w:r>
      <w:r w:rsidR="00BA3D9A">
        <w:rPr>
          <w:rStyle w:val="legds2"/>
          <w:rFonts w:ascii="Times New Roman" w:hAnsi="Times New Roman"/>
          <w:sz w:val="24"/>
          <w:szCs w:val="24"/>
          <w:lang w:val="en"/>
          <w:specVanish w:val="0"/>
        </w:rPr>
        <w:t>perceived abnormalities.</w:t>
      </w:r>
    </w:p>
    <w:p w14:paraId="13838DA4" w14:textId="77777777" w:rsidR="00BF35B1" w:rsidRDefault="00BF35B1" w:rsidP="00A1142E">
      <w:pPr>
        <w:rPr>
          <w:rStyle w:val="legds2"/>
          <w:rFonts w:ascii="Times New Roman" w:hAnsi="Times New Roman"/>
          <w:sz w:val="24"/>
          <w:szCs w:val="24"/>
          <w:lang w:val="en"/>
        </w:rPr>
      </w:pPr>
    </w:p>
    <w:p w14:paraId="38DD781D" w14:textId="77777777" w:rsidR="00A1142E" w:rsidRPr="00F60B31" w:rsidRDefault="00A1142E" w:rsidP="00F60B31">
      <w:pPr>
        <w:pStyle w:val="ListParagraph"/>
        <w:numPr>
          <w:ilvl w:val="0"/>
          <w:numId w:val="12"/>
        </w:numPr>
        <w:rPr>
          <w:rFonts w:ascii="Times New Roman" w:hAnsi="Times New Roman"/>
          <w:b/>
          <w:sz w:val="24"/>
          <w:szCs w:val="24"/>
          <w:lang w:val="en"/>
        </w:rPr>
      </w:pPr>
      <w:r w:rsidRPr="00F60B31">
        <w:rPr>
          <w:rFonts w:ascii="Times New Roman" w:hAnsi="Times New Roman"/>
          <w:b/>
          <w:sz w:val="24"/>
          <w:szCs w:val="24"/>
          <w:lang w:val="en"/>
        </w:rPr>
        <w:lastRenderedPageBreak/>
        <w:t>Conclusion</w:t>
      </w:r>
    </w:p>
    <w:p w14:paraId="2355B878" w14:textId="77777777" w:rsidR="00A1142E" w:rsidRDefault="00A348F5" w:rsidP="00A1142E">
      <w:pPr>
        <w:rPr>
          <w:rStyle w:val="legds2"/>
          <w:rFonts w:ascii="Times New Roman" w:hAnsi="Times New Roman"/>
          <w:sz w:val="24"/>
          <w:szCs w:val="24"/>
          <w:lang w:val="en"/>
        </w:rPr>
      </w:pPr>
      <w:r>
        <w:rPr>
          <w:rFonts w:ascii="Times New Roman" w:hAnsi="Times New Roman"/>
          <w:sz w:val="24"/>
          <w:szCs w:val="24"/>
          <w:lang w:val="en"/>
        </w:rPr>
        <w:t>Female Genital Cosmetic Surge</w:t>
      </w:r>
      <w:r w:rsidR="00BA3D9A">
        <w:rPr>
          <w:rFonts w:ascii="Times New Roman" w:hAnsi="Times New Roman"/>
          <w:sz w:val="24"/>
          <w:szCs w:val="24"/>
          <w:lang w:val="en"/>
        </w:rPr>
        <w:t xml:space="preserve">ry </w:t>
      </w:r>
      <w:r>
        <w:rPr>
          <w:rFonts w:ascii="Times New Roman" w:hAnsi="Times New Roman"/>
          <w:sz w:val="24"/>
          <w:szCs w:val="24"/>
          <w:lang w:val="en"/>
        </w:rPr>
        <w:t>is becoming more common and has consequently been the subject of much medical and non-medical re</w:t>
      </w:r>
      <w:r w:rsidR="003D7A96">
        <w:rPr>
          <w:rFonts w:ascii="Times New Roman" w:hAnsi="Times New Roman"/>
          <w:sz w:val="24"/>
          <w:szCs w:val="24"/>
          <w:lang w:val="en"/>
        </w:rPr>
        <w:t xml:space="preserve">search. It was previously </w:t>
      </w:r>
      <w:r>
        <w:rPr>
          <w:rFonts w:ascii="Times New Roman" w:hAnsi="Times New Roman"/>
          <w:sz w:val="24"/>
          <w:szCs w:val="24"/>
          <w:lang w:val="en"/>
        </w:rPr>
        <w:t xml:space="preserve">assumed </w:t>
      </w:r>
      <w:r w:rsidR="003D7A96">
        <w:rPr>
          <w:rFonts w:ascii="Times New Roman" w:hAnsi="Times New Roman"/>
          <w:sz w:val="24"/>
          <w:szCs w:val="24"/>
          <w:lang w:val="en"/>
        </w:rPr>
        <w:t xml:space="preserve">by many </w:t>
      </w:r>
      <w:r>
        <w:rPr>
          <w:rFonts w:ascii="Times New Roman" w:hAnsi="Times New Roman"/>
          <w:sz w:val="24"/>
          <w:szCs w:val="24"/>
          <w:lang w:val="en"/>
        </w:rPr>
        <w:t xml:space="preserve">that FGCS did not breach the Female Genital Mutilation Act 2003, either because the procedure did not constitute a mutilation or because it fell within the </w:t>
      </w:r>
      <w:r w:rsidR="00307F5B">
        <w:rPr>
          <w:rFonts w:ascii="Times New Roman" w:hAnsi="Times New Roman"/>
          <w:sz w:val="24"/>
          <w:szCs w:val="24"/>
          <w:lang w:val="en"/>
        </w:rPr>
        <w:t xml:space="preserve">medical exception. The </w:t>
      </w:r>
      <w:r>
        <w:rPr>
          <w:rFonts w:ascii="Times New Roman" w:hAnsi="Times New Roman"/>
          <w:sz w:val="24"/>
          <w:szCs w:val="24"/>
          <w:lang w:val="en"/>
        </w:rPr>
        <w:t xml:space="preserve">analysis of the legislation, </w:t>
      </w:r>
      <w:r>
        <w:rPr>
          <w:rStyle w:val="legds2"/>
          <w:rFonts w:ascii="Times New Roman" w:hAnsi="Times New Roman"/>
          <w:sz w:val="24"/>
          <w:szCs w:val="24"/>
          <w:lang w:val="en"/>
          <w:specVanish w:val="0"/>
        </w:rPr>
        <w:t xml:space="preserve">the CPS statement that FGCS is </w:t>
      </w:r>
      <w:r>
        <w:rPr>
          <w:rFonts w:ascii="Times New Roman" w:hAnsi="Times New Roman"/>
          <w:sz w:val="24"/>
          <w:szCs w:val="24"/>
        </w:rPr>
        <w:t>‘likely to be caught by the definition provided for by the 2003 Act’</w:t>
      </w:r>
      <w:r>
        <w:rPr>
          <w:rStyle w:val="legds2"/>
          <w:rFonts w:ascii="Times New Roman" w:hAnsi="Times New Roman"/>
          <w:sz w:val="24"/>
          <w:szCs w:val="24"/>
          <w:lang w:val="en"/>
          <w:specVanish w:val="0"/>
        </w:rPr>
        <w:t xml:space="preserve"> and the Government declaration that ‘</w:t>
      </w:r>
      <w:r w:rsidR="00F62EC1">
        <w:rPr>
          <w:rStyle w:val="legds2"/>
          <w:rFonts w:ascii="Times New Roman" w:hAnsi="Times New Roman"/>
          <w:sz w:val="24"/>
          <w:szCs w:val="24"/>
          <w:lang w:val="en"/>
          <w:specVanish w:val="0"/>
        </w:rPr>
        <w:t>the 2003 Act contains no special exemption for cosmetic surgery</w:t>
      </w:r>
      <w:r>
        <w:rPr>
          <w:rStyle w:val="legds2"/>
          <w:rFonts w:ascii="Times New Roman" w:hAnsi="Times New Roman"/>
          <w:sz w:val="24"/>
          <w:szCs w:val="24"/>
          <w:lang w:val="en"/>
          <w:specVanish w:val="0"/>
        </w:rPr>
        <w:t xml:space="preserve">’ demonstrates that female genital cosmetic surgery </w:t>
      </w:r>
      <w:r w:rsidRPr="00A348F5">
        <w:rPr>
          <w:rStyle w:val="legds2"/>
          <w:rFonts w:ascii="Times New Roman" w:hAnsi="Times New Roman"/>
          <w:i/>
          <w:sz w:val="24"/>
          <w:szCs w:val="24"/>
          <w:lang w:val="en"/>
          <w:specVanish w:val="0"/>
        </w:rPr>
        <w:t>does</w:t>
      </w:r>
      <w:r>
        <w:rPr>
          <w:rStyle w:val="legds2"/>
          <w:rFonts w:ascii="Times New Roman" w:hAnsi="Times New Roman"/>
          <w:sz w:val="24"/>
          <w:szCs w:val="24"/>
          <w:lang w:val="en"/>
          <w:specVanish w:val="0"/>
        </w:rPr>
        <w:t xml:space="preserve"> constitute FGM. Furthermore, l</w:t>
      </w:r>
      <w:r w:rsidR="001C352D">
        <w:rPr>
          <w:rStyle w:val="legds2"/>
          <w:rFonts w:ascii="Times New Roman" w:hAnsi="Times New Roman"/>
          <w:sz w:val="24"/>
          <w:szCs w:val="24"/>
          <w:lang w:val="en"/>
          <w:specVanish w:val="0"/>
        </w:rPr>
        <w:t xml:space="preserve">iterature on </w:t>
      </w:r>
      <w:r w:rsidR="00E36BDA">
        <w:rPr>
          <w:rStyle w:val="legds2"/>
          <w:rFonts w:ascii="Times New Roman" w:hAnsi="Times New Roman"/>
          <w:sz w:val="24"/>
          <w:szCs w:val="24"/>
          <w:lang w:val="en"/>
          <w:specVanish w:val="0"/>
        </w:rPr>
        <w:t xml:space="preserve">the </w:t>
      </w:r>
      <w:r w:rsidR="001C352D">
        <w:rPr>
          <w:rStyle w:val="legds2"/>
          <w:rFonts w:ascii="Times New Roman" w:hAnsi="Times New Roman"/>
          <w:sz w:val="24"/>
          <w:szCs w:val="24"/>
          <w:lang w:val="en"/>
          <w:specVanish w:val="0"/>
        </w:rPr>
        <w:t xml:space="preserve">motivations </w:t>
      </w:r>
      <w:r w:rsidR="00E36BDA">
        <w:rPr>
          <w:rStyle w:val="legds2"/>
          <w:rFonts w:ascii="Times New Roman" w:hAnsi="Times New Roman"/>
          <w:sz w:val="24"/>
          <w:szCs w:val="24"/>
          <w:lang w:val="en"/>
          <w:specVanish w:val="0"/>
        </w:rPr>
        <w:t xml:space="preserve">of women seeking FGCS, the effectiveness of such procedures to deal with functional issues and their lack of suitability if </w:t>
      </w:r>
      <w:r>
        <w:rPr>
          <w:rStyle w:val="legds2"/>
          <w:rFonts w:ascii="Times New Roman" w:hAnsi="Times New Roman"/>
          <w:sz w:val="24"/>
          <w:szCs w:val="24"/>
          <w:lang w:val="en"/>
          <w:specVanish w:val="0"/>
        </w:rPr>
        <w:t>a woma</w:t>
      </w:r>
      <w:r w:rsidR="00E36BDA">
        <w:rPr>
          <w:rStyle w:val="legds2"/>
          <w:rFonts w:ascii="Times New Roman" w:hAnsi="Times New Roman"/>
          <w:sz w:val="24"/>
          <w:szCs w:val="24"/>
          <w:lang w:val="en"/>
          <w:specVanish w:val="0"/>
        </w:rPr>
        <w:t>n suffer</w:t>
      </w:r>
      <w:r>
        <w:rPr>
          <w:rStyle w:val="legds2"/>
          <w:rFonts w:ascii="Times New Roman" w:hAnsi="Times New Roman"/>
          <w:sz w:val="24"/>
          <w:szCs w:val="24"/>
          <w:lang w:val="en"/>
          <w:specVanish w:val="0"/>
        </w:rPr>
        <w:t>s from</w:t>
      </w:r>
      <w:r w:rsidR="00E36BDA">
        <w:rPr>
          <w:rStyle w:val="legds2"/>
          <w:rFonts w:ascii="Times New Roman" w:hAnsi="Times New Roman"/>
          <w:sz w:val="24"/>
          <w:szCs w:val="24"/>
          <w:lang w:val="en"/>
          <w:specVanish w:val="0"/>
        </w:rPr>
        <w:t xml:space="preserve"> body dysmorphic disorder </w:t>
      </w:r>
      <w:r w:rsidR="001C352D">
        <w:rPr>
          <w:rStyle w:val="legds2"/>
          <w:rFonts w:ascii="Times New Roman" w:hAnsi="Times New Roman"/>
          <w:sz w:val="24"/>
          <w:szCs w:val="24"/>
          <w:lang w:val="en"/>
          <w:specVanish w:val="0"/>
        </w:rPr>
        <w:t>suggests that the</w:t>
      </w:r>
      <w:r>
        <w:rPr>
          <w:rStyle w:val="legds2"/>
          <w:rFonts w:ascii="Times New Roman" w:hAnsi="Times New Roman"/>
          <w:sz w:val="24"/>
          <w:szCs w:val="24"/>
          <w:lang w:val="en"/>
          <w:specVanish w:val="0"/>
        </w:rPr>
        <w:t xml:space="preserve"> medical exception should seldom</w:t>
      </w:r>
      <w:r w:rsidR="001C352D">
        <w:rPr>
          <w:rStyle w:val="legds2"/>
          <w:rFonts w:ascii="Times New Roman" w:hAnsi="Times New Roman"/>
          <w:sz w:val="24"/>
          <w:szCs w:val="24"/>
          <w:lang w:val="en"/>
          <w:specVanish w:val="0"/>
        </w:rPr>
        <w:t xml:space="preserve"> be available. </w:t>
      </w:r>
      <w:r w:rsidR="003D7A96">
        <w:rPr>
          <w:rStyle w:val="legds2"/>
          <w:rFonts w:ascii="Times New Roman" w:hAnsi="Times New Roman"/>
          <w:sz w:val="24"/>
          <w:szCs w:val="24"/>
          <w:lang w:val="en"/>
          <w:specVanish w:val="0"/>
        </w:rPr>
        <w:t>Based on the CPS g</w:t>
      </w:r>
      <w:r w:rsidR="0005332B">
        <w:rPr>
          <w:rStyle w:val="legds2"/>
          <w:rFonts w:ascii="Times New Roman" w:hAnsi="Times New Roman"/>
          <w:sz w:val="24"/>
          <w:szCs w:val="24"/>
          <w:lang w:val="en"/>
          <w:specVanish w:val="0"/>
        </w:rPr>
        <w:t>uidance, a prosecution under the F</w:t>
      </w:r>
      <w:r w:rsidR="00BF5FF4">
        <w:rPr>
          <w:rStyle w:val="legds2"/>
          <w:rFonts w:ascii="Times New Roman" w:hAnsi="Times New Roman"/>
          <w:sz w:val="24"/>
          <w:szCs w:val="24"/>
          <w:lang w:val="en"/>
          <w:specVanish w:val="0"/>
        </w:rPr>
        <w:t xml:space="preserve">GM Act is to be expected </w:t>
      </w:r>
      <w:r w:rsidR="003D7A96">
        <w:rPr>
          <w:rStyle w:val="legds2"/>
          <w:rFonts w:ascii="Times New Roman" w:hAnsi="Times New Roman"/>
          <w:sz w:val="24"/>
          <w:szCs w:val="24"/>
          <w:lang w:val="en"/>
          <w:specVanish w:val="0"/>
        </w:rPr>
        <w:t xml:space="preserve">if a </w:t>
      </w:r>
      <w:r w:rsidR="0005332B">
        <w:rPr>
          <w:rStyle w:val="legds2"/>
          <w:rFonts w:ascii="Times New Roman" w:hAnsi="Times New Roman"/>
          <w:sz w:val="24"/>
          <w:szCs w:val="24"/>
          <w:lang w:val="en"/>
          <w:specVanish w:val="0"/>
        </w:rPr>
        <w:t xml:space="preserve">patient </w:t>
      </w:r>
      <w:r w:rsidR="003D7A96">
        <w:rPr>
          <w:rStyle w:val="legds2"/>
          <w:rFonts w:ascii="Times New Roman" w:hAnsi="Times New Roman"/>
          <w:sz w:val="24"/>
          <w:szCs w:val="24"/>
          <w:lang w:val="en"/>
          <w:specVanish w:val="0"/>
        </w:rPr>
        <w:t xml:space="preserve">who has undergone genital cosmetic surgery </w:t>
      </w:r>
      <w:r w:rsidR="0005332B">
        <w:rPr>
          <w:rStyle w:val="legds2"/>
          <w:rFonts w:ascii="Times New Roman" w:hAnsi="Times New Roman"/>
          <w:sz w:val="24"/>
          <w:szCs w:val="24"/>
          <w:lang w:val="en"/>
          <w:specVanish w:val="0"/>
        </w:rPr>
        <w:t xml:space="preserve">is dissatisfied with her experience and lodges a complaint. </w:t>
      </w:r>
      <w:r w:rsidR="001C352D">
        <w:rPr>
          <w:rStyle w:val="legds2"/>
          <w:rFonts w:ascii="Times New Roman" w:hAnsi="Times New Roman"/>
          <w:sz w:val="24"/>
          <w:szCs w:val="24"/>
          <w:lang w:val="en"/>
          <w:specVanish w:val="0"/>
        </w:rPr>
        <w:t xml:space="preserve">However, </w:t>
      </w:r>
      <w:r>
        <w:rPr>
          <w:rStyle w:val="legds2"/>
          <w:rFonts w:ascii="Times New Roman" w:hAnsi="Times New Roman"/>
          <w:sz w:val="24"/>
          <w:szCs w:val="24"/>
          <w:lang w:val="en"/>
          <w:specVanish w:val="0"/>
        </w:rPr>
        <w:t xml:space="preserve">in practice, </w:t>
      </w:r>
      <w:r w:rsidR="003D7A96">
        <w:rPr>
          <w:rStyle w:val="legds2"/>
          <w:rFonts w:ascii="Times New Roman" w:hAnsi="Times New Roman"/>
          <w:sz w:val="24"/>
          <w:szCs w:val="24"/>
          <w:lang w:val="en"/>
          <w:specVanish w:val="0"/>
        </w:rPr>
        <w:t xml:space="preserve">it is argued that </w:t>
      </w:r>
      <w:r>
        <w:rPr>
          <w:rStyle w:val="legds2"/>
          <w:rFonts w:ascii="Times New Roman" w:hAnsi="Times New Roman"/>
          <w:sz w:val="24"/>
          <w:szCs w:val="24"/>
          <w:lang w:val="en"/>
          <w:specVanish w:val="0"/>
        </w:rPr>
        <w:t>FGCS will rarely be p</w:t>
      </w:r>
      <w:r w:rsidR="003D7A96">
        <w:rPr>
          <w:rStyle w:val="legds2"/>
          <w:rFonts w:ascii="Times New Roman" w:hAnsi="Times New Roman"/>
          <w:sz w:val="24"/>
          <w:szCs w:val="24"/>
          <w:lang w:val="en"/>
          <w:specVanish w:val="0"/>
        </w:rPr>
        <w:t>rosecuted: i</w:t>
      </w:r>
      <w:r w:rsidR="001C352D">
        <w:rPr>
          <w:rStyle w:val="legds2"/>
          <w:rFonts w:ascii="Times New Roman" w:hAnsi="Times New Roman"/>
          <w:sz w:val="24"/>
          <w:szCs w:val="24"/>
          <w:lang w:val="en"/>
          <w:specVanish w:val="0"/>
        </w:rPr>
        <w:t>t is clear from the CPS guidance that a prosecution will</w:t>
      </w:r>
      <w:r>
        <w:rPr>
          <w:rStyle w:val="legds2"/>
          <w:rFonts w:ascii="Times New Roman" w:hAnsi="Times New Roman"/>
          <w:sz w:val="24"/>
          <w:szCs w:val="24"/>
          <w:lang w:val="en"/>
          <w:specVanish w:val="0"/>
        </w:rPr>
        <w:t xml:space="preserve"> not be in the public interest i</w:t>
      </w:r>
      <w:r w:rsidR="001C352D">
        <w:rPr>
          <w:rStyle w:val="legds2"/>
          <w:rFonts w:ascii="Times New Roman" w:hAnsi="Times New Roman"/>
          <w:sz w:val="24"/>
          <w:szCs w:val="24"/>
          <w:lang w:val="en"/>
          <w:specVanish w:val="0"/>
        </w:rPr>
        <w:t>f</w:t>
      </w:r>
      <w:r w:rsidR="003D7A96">
        <w:rPr>
          <w:rStyle w:val="legds2"/>
          <w:rFonts w:ascii="Times New Roman" w:hAnsi="Times New Roman"/>
          <w:sz w:val="24"/>
          <w:szCs w:val="24"/>
          <w:lang w:val="en"/>
          <w:specVanish w:val="0"/>
        </w:rPr>
        <w:t>:</w:t>
      </w:r>
      <w:r w:rsidR="001C352D">
        <w:rPr>
          <w:rStyle w:val="legds2"/>
          <w:rFonts w:ascii="Times New Roman" w:hAnsi="Times New Roman"/>
          <w:sz w:val="24"/>
          <w:szCs w:val="24"/>
          <w:lang w:val="en"/>
          <w:specVanish w:val="0"/>
        </w:rPr>
        <w:t xml:space="preserve"> an adult female is given clear information about the risks and </w:t>
      </w:r>
      <w:r w:rsidR="008E7F10">
        <w:rPr>
          <w:rStyle w:val="legds2"/>
          <w:rFonts w:ascii="Times New Roman" w:hAnsi="Times New Roman"/>
          <w:sz w:val="24"/>
          <w:szCs w:val="24"/>
          <w:lang w:val="en"/>
          <w:specVanish w:val="0"/>
        </w:rPr>
        <w:t xml:space="preserve">is </w:t>
      </w:r>
      <w:r w:rsidR="001C352D">
        <w:rPr>
          <w:rStyle w:val="legds2"/>
          <w:rFonts w:ascii="Times New Roman" w:hAnsi="Times New Roman"/>
          <w:sz w:val="24"/>
          <w:szCs w:val="24"/>
          <w:lang w:val="en"/>
          <w:specVanish w:val="0"/>
        </w:rPr>
        <w:t>not</w:t>
      </w:r>
      <w:r w:rsidR="003D7A96">
        <w:rPr>
          <w:rStyle w:val="legds2"/>
          <w:rFonts w:ascii="Times New Roman" w:hAnsi="Times New Roman"/>
          <w:sz w:val="24"/>
          <w:szCs w:val="24"/>
          <w:lang w:val="en"/>
          <w:specVanish w:val="0"/>
        </w:rPr>
        <w:t xml:space="preserve"> subjected to misleading claims;</w:t>
      </w:r>
      <w:r w:rsidR="001C352D">
        <w:rPr>
          <w:rStyle w:val="legds2"/>
          <w:rFonts w:ascii="Times New Roman" w:hAnsi="Times New Roman"/>
          <w:sz w:val="24"/>
          <w:szCs w:val="24"/>
          <w:lang w:val="en"/>
          <w:specVanish w:val="0"/>
        </w:rPr>
        <w:t xml:space="preserve"> </w:t>
      </w:r>
      <w:r w:rsidR="003D7A96">
        <w:rPr>
          <w:rStyle w:val="legds2"/>
          <w:rFonts w:ascii="Times New Roman" w:hAnsi="Times New Roman"/>
          <w:sz w:val="24"/>
          <w:szCs w:val="24"/>
          <w:lang w:val="en"/>
          <w:specVanish w:val="0"/>
        </w:rPr>
        <w:t xml:space="preserve">she </w:t>
      </w:r>
      <w:r w:rsidR="001C352D">
        <w:rPr>
          <w:rStyle w:val="legds2"/>
          <w:rFonts w:ascii="Times New Roman" w:hAnsi="Times New Roman"/>
          <w:sz w:val="24"/>
          <w:szCs w:val="24"/>
          <w:lang w:val="en"/>
          <w:specVanish w:val="0"/>
        </w:rPr>
        <w:t>has capacity to consen</w:t>
      </w:r>
      <w:r w:rsidR="003D7A96">
        <w:rPr>
          <w:rStyle w:val="legds2"/>
          <w:rFonts w:ascii="Times New Roman" w:hAnsi="Times New Roman"/>
          <w:sz w:val="24"/>
          <w:szCs w:val="24"/>
          <w:lang w:val="en"/>
          <w:specVanish w:val="0"/>
        </w:rPr>
        <w:t xml:space="preserve">t and </w:t>
      </w:r>
      <w:r w:rsidR="001C352D">
        <w:rPr>
          <w:rStyle w:val="legds2"/>
          <w:rFonts w:ascii="Times New Roman" w:hAnsi="Times New Roman"/>
          <w:sz w:val="24"/>
          <w:szCs w:val="24"/>
          <w:lang w:val="en"/>
          <w:specVanish w:val="0"/>
        </w:rPr>
        <w:t>freely</w:t>
      </w:r>
      <w:r w:rsidR="003D7A96">
        <w:rPr>
          <w:rStyle w:val="legds2"/>
          <w:rFonts w:ascii="Times New Roman" w:hAnsi="Times New Roman"/>
          <w:sz w:val="24"/>
          <w:szCs w:val="24"/>
          <w:lang w:val="en"/>
          <w:specVanish w:val="0"/>
        </w:rPr>
        <w:t xml:space="preserve"> do</w:t>
      </w:r>
      <w:r w:rsidR="008E7F10">
        <w:rPr>
          <w:rStyle w:val="legds2"/>
          <w:rFonts w:ascii="Times New Roman" w:hAnsi="Times New Roman"/>
          <w:sz w:val="24"/>
          <w:szCs w:val="24"/>
          <w:lang w:val="en"/>
          <w:specVanish w:val="0"/>
        </w:rPr>
        <w:t>es</w:t>
      </w:r>
      <w:r w:rsidR="003D7A96">
        <w:rPr>
          <w:rStyle w:val="legds2"/>
          <w:rFonts w:ascii="Times New Roman" w:hAnsi="Times New Roman"/>
          <w:sz w:val="24"/>
          <w:szCs w:val="24"/>
          <w:lang w:val="en"/>
          <w:specVanish w:val="0"/>
        </w:rPr>
        <w:t xml:space="preserve"> so;</w:t>
      </w:r>
      <w:r w:rsidR="001C352D">
        <w:rPr>
          <w:rStyle w:val="legds2"/>
          <w:rFonts w:ascii="Times New Roman" w:hAnsi="Times New Roman"/>
          <w:sz w:val="24"/>
          <w:szCs w:val="24"/>
          <w:lang w:val="en"/>
          <w:specVanish w:val="0"/>
        </w:rPr>
        <w:t xml:space="preserve"> the pr</w:t>
      </w:r>
      <w:r w:rsidR="008E7F10">
        <w:rPr>
          <w:rStyle w:val="legds2"/>
          <w:rFonts w:ascii="Times New Roman" w:hAnsi="Times New Roman"/>
          <w:sz w:val="24"/>
          <w:szCs w:val="24"/>
          <w:lang w:val="en"/>
          <w:specVanish w:val="0"/>
        </w:rPr>
        <w:t>ocedure is undertaken</w:t>
      </w:r>
      <w:r w:rsidR="003D7A96">
        <w:rPr>
          <w:rStyle w:val="legds2"/>
          <w:rFonts w:ascii="Times New Roman" w:hAnsi="Times New Roman"/>
          <w:sz w:val="24"/>
          <w:szCs w:val="24"/>
          <w:lang w:val="en"/>
          <w:specVanish w:val="0"/>
        </w:rPr>
        <w:t xml:space="preserve"> by a </w:t>
      </w:r>
      <w:r w:rsidR="001C352D">
        <w:rPr>
          <w:rStyle w:val="legds2"/>
          <w:rFonts w:ascii="Times New Roman" w:hAnsi="Times New Roman"/>
          <w:sz w:val="24"/>
          <w:szCs w:val="24"/>
          <w:lang w:val="en"/>
          <w:specVanish w:val="0"/>
        </w:rPr>
        <w:t>qualified and experienced</w:t>
      </w:r>
      <w:r w:rsidR="003D7A96">
        <w:rPr>
          <w:rStyle w:val="legds2"/>
          <w:rFonts w:ascii="Times New Roman" w:hAnsi="Times New Roman"/>
          <w:sz w:val="24"/>
          <w:szCs w:val="24"/>
          <w:lang w:val="en"/>
          <w:specVanish w:val="0"/>
        </w:rPr>
        <w:t xml:space="preserve"> clinician, following the correct guidelines;</w:t>
      </w:r>
      <w:r w:rsidR="001C352D">
        <w:rPr>
          <w:rStyle w:val="legds2"/>
          <w:rFonts w:ascii="Times New Roman" w:hAnsi="Times New Roman"/>
          <w:sz w:val="24"/>
          <w:szCs w:val="24"/>
          <w:lang w:val="en"/>
          <w:specVanish w:val="0"/>
        </w:rPr>
        <w:t xml:space="preserve"> </w:t>
      </w:r>
      <w:r w:rsidR="008E7F10">
        <w:rPr>
          <w:rStyle w:val="legds2"/>
          <w:rFonts w:ascii="Times New Roman" w:hAnsi="Times New Roman"/>
          <w:sz w:val="24"/>
          <w:szCs w:val="24"/>
          <w:lang w:val="en"/>
          <w:specVanish w:val="0"/>
        </w:rPr>
        <w:t xml:space="preserve">the surgery </w:t>
      </w:r>
      <w:r w:rsidR="001C352D">
        <w:rPr>
          <w:rStyle w:val="legds2"/>
          <w:rFonts w:ascii="Times New Roman" w:hAnsi="Times New Roman"/>
          <w:sz w:val="24"/>
          <w:szCs w:val="24"/>
          <w:lang w:val="en"/>
          <w:specVanish w:val="0"/>
        </w:rPr>
        <w:t xml:space="preserve">is performed competently and causes no harm to the </w:t>
      </w:r>
      <w:r w:rsidR="003D7A96">
        <w:rPr>
          <w:rStyle w:val="legds2"/>
          <w:rFonts w:ascii="Times New Roman" w:hAnsi="Times New Roman"/>
          <w:sz w:val="24"/>
          <w:szCs w:val="24"/>
          <w:lang w:val="en"/>
          <w:specVanish w:val="0"/>
        </w:rPr>
        <w:t>woman</w:t>
      </w:r>
      <w:r w:rsidR="001C352D">
        <w:rPr>
          <w:rStyle w:val="legds2"/>
          <w:rFonts w:ascii="Times New Roman" w:hAnsi="Times New Roman"/>
          <w:sz w:val="24"/>
          <w:szCs w:val="24"/>
          <w:lang w:val="en"/>
          <w:specVanish w:val="0"/>
        </w:rPr>
        <w:t xml:space="preserve">. </w:t>
      </w:r>
      <w:r w:rsidR="003D7A96">
        <w:rPr>
          <w:rStyle w:val="legds2"/>
          <w:rFonts w:ascii="Times New Roman" w:hAnsi="Times New Roman"/>
          <w:sz w:val="24"/>
          <w:szCs w:val="24"/>
          <w:lang w:val="en"/>
          <w:specVanish w:val="0"/>
        </w:rPr>
        <w:t>A distinction has thus</w:t>
      </w:r>
      <w:r>
        <w:rPr>
          <w:rStyle w:val="legds2"/>
          <w:rFonts w:ascii="Times New Roman" w:hAnsi="Times New Roman"/>
          <w:sz w:val="24"/>
          <w:szCs w:val="24"/>
          <w:lang w:val="en"/>
          <w:specVanish w:val="0"/>
        </w:rPr>
        <w:t xml:space="preserve"> been drawn </w:t>
      </w:r>
      <w:r w:rsidR="001C352D">
        <w:rPr>
          <w:rStyle w:val="legds2"/>
          <w:rFonts w:ascii="Times New Roman" w:hAnsi="Times New Roman"/>
          <w:sz w:val="24"/>
          <w:szCs w:val="24"/>
          <w:lang w:val="en"/>
          <w:specVanish w:val="0"/>
        </w:rPr>
        <w:t xml:space="preserve">in practice (if not in law) between </w:t>
      </w:r>
      <w:r w:rsidR="003D7A96">
        <w:rPr>
          <w:rStyle w:val="legds2"/>
          <w:rFonts w:ascii="Times New Roman" w:hAnsi="Times New Roman"/>
          <w:sz w:val="24"/>
          <w:szCs w:val="24"/>
          <w:lang w:val="en"/>
          <w:specVanish w:val="0"/>
        </w:rPr>
        <w:t xml:space="preserve">the treatment of </w:t>
      </w:r>
      <w:r w:rsidR="001C352D">
        <w:rPr>
          <w:rStyle w:val="legds2"/>
          <w:rFonts w:ascii="Times New Roman" w:hAnsi="Times New Roman"/>
          <w:sz w:val="24"/>
          <w:szCs w:val="24"/>
          <w:lang w:val="en"/>
          <w:specVanish w:val="0"/>
        </w:rPr>
        <w:t xml:space="preserve">western and non-western </w:t>
      </w:r>
      <w:r w:rsidR="003D7A96">
        <w:rPr>
          <w:rStyle w:val="legds2"/>
          <w:rFonts w:ascii="Times New Roman" w:hAnsi="Times New Roman"/>
          <w:sz w:val="24"/>
          <w:szCs w:val="24"/>
          <w:lang w:val="en"/>
          <w:specVanish w:val="0"/>
        </w:rPr>
        <w:t>women and the legality of</w:t>
      </w:r>
      <w:r w:rsidR="0005332B">
        <w:rPr>
          <w:rStyle w:val="legds2"/>
          <w:rFonts w:ascii="Times New Roman" w:hAnsi="Times New Roman"/>
          <w:sz w:val="24"/>
          <w:szCs w:val="24"/>
          <w:lang w:val="en"/>
          <w:specVanish w:val="0"/>
        </w:rPr>
        <w:t xml:space="preserve"> western and non-western practices</w:t>
      </w:r>
      <w:r>
        <w:rPr>
          <w:rStyle w:val="legds2"/>
          <w:rFonts w:ascii="Times New Roman" w:hAnsi="Times New Roman"/>
          <w:sz w:val="24"/>
          <w:szCs w:val="24"/>
          <w:lang w:val="en"/>
          <w:specVanish w:val="0"/>
        </w:rPr>
        <w:t>.</w:t>
      </w:r>
      <w:r w:rsidR="008E7F10">
        <w:rPr>
          <w:rStyle w:val="legds2"/>
          <w:rFonts w:ascii="Times New Roman" w:hAnsi="Times New Roman"/>
          <w:sz w:val="24"/>
          <w:szCs w:val="24"/>
          <w:lang w:val="en"/>
          <w:specVanish w:val="0"/>
        </w:rPr>
        <w:t xml:space="preserve"> This is problematic for several </w:t>
      </w:r>
      <w:r>
        <w:rPr>
          <w:rStyle w:val="legds2"/>
          <w:rFonts w:ascii="Times New Roman" w:hAnsi="Times New Roman"/>
          <w:sz w:val="24"/>
          <w:szCs w:val="24"/>
          <w:lang w:val="en"/>
          <w:specVanish w:val="0"/>
        </w:rPr>
        <w:t>reasons. First</w:t>
      </w:r>
      <w:r w:rsidR="003D7A96">
        <w:rPr>
          <w:rStyle w:val="legds2"/>
          <w:rFonts w:ascii="Times New Roman" w:hAnsi="Times New Roman"/>
          <w:sz w:val="24"/>
          <w:szCs w:val="24"/>
          <w:lang w:val="en"/>
          <w:specVanish w:val="0"/>
        </w:rPr>
        <w:t>, it is discriminatory</w:t>
      </w:r>
      <w:r w:rsidR="00625DC9">
        <w:rPr>
          <w:rStyle w:val="legds2"/>
          <w:rFonts w:ascii="Times New Roman" w:hAnsi="Times New Roman"/>
          <w:sz w:val="24"/>
          <w:szCs w:val="24"/>
          <w:lang w:val="en"/>
          <w:specVanish w:val="0"/>
        </w:rPr>
        <w:t xml:space="preserve">. On the one hand it denies the autonomy of non-western women who may wish to have their genitals altered for customary reasons whilst upholding the autonomy of </w:t>
      </w:r>
      <w:r w:rsidR="008E7F10">
        <w:rPr>
          <w:rStyle w:val="legds2"/>
          <w:rFonts w:ascii="Times New Roman" w:hAnsi="Times New Roman"/>
          <w:sz w:val="24"/>
          <w:szCs w:val="24"/>
          <w:lang w:val="en"/>
          <w:specVanish w:val="0"/>
        </w:rPr>
        <w:t xml:space="preserve">(predominantly) </w:t>
      </w:r>
      <w:r w:rsidR="00625DC9">
        <w:rPr>
          <w:rStyle w:val="legds2"/>
          <w:rFonts w:ascii="Times New Roman" w:hAnsi="Times New Roman"/>
          <w:sz w:val="24"/>
          <w:szCs w:val="24"/>
          <w:lang w:val="en"/>
          <w:specVanish w:val="0"/>
        </w:rPr>
        <w:t>western women who seek to undergo procedures that are anatomically similar, for aesthetic or sexual reasons. On the other hand, it can be argued that the law does not, in p</w:t>
      </w:r>
      <w:r w:rsidR="008E7F10">
        <w:rPr>
          <w:rStyle w:val="legds2"/>
          <w:rFonts w:ascii="Times New Roman" w:hAnsi="Times New Roman"/>
          <w:sz w:val="24"/>
          <w:szCs w:val="24"/>
          <w:lang w:val="en"/>
          <w:specVanish w:val="0"/>
        </w:rPr>
        <w:t>ractice, protect</w:t>
      </w:r>
      <w:r w:rsidR="00625DC9">
        <w:rPr>
          <w:rStyle w:val="legds2"/>
          <w:rFonts w:ascii="Times New Roman" w:hAnsi="Times New Roman"/>
          <w:sz w:val="24"/>
          <w:szCs w:val="24"/>
          <w:lang w:val="en"/>
          <w:specVanish w:val="0"/>
        </w:rPr>
        <w:t xml:space="preserve"> western women from what can be, a harmful practice. </w:t>
      </w:r>
      <w:r w:rsidR="008E7F10">
        <w:rPr>
          <w:rStyle w:val="legds2"/>
          <w:rFonts w:ascii="Times New Roman" w:hAnsi="Times New Roman"/>
          <w:sz w:val="24"/>
          <w:szCs w:val="24"/>
          <w:lang w:val="en"/>
          <w:specVanish w:val="0"/>
        </w:rPr>
        <w:t xml:space="preserve">This is connected to the second key issue: that the acceptance of FGCS contributes to perpetuating the notion that normal female genitals are aberrant and in need of improvement, which is problematic for </w:t>
      </w:r>
      <w:r w:rsidR="008E7F10" w:rsidRPr="00561BA6">
        <w:rPr>
          <w:rStyle w:val="legds2"/>
          <w:rFonts w:ascii="Times New Roman" w:hAnsi="Times New Roman"/>
          <w:i/>
          <w:sz w:val="24"/>
          <w:szCs w:val="24"/>
          <w:lang w:val="en"/>
          <w:specVanish w:val="0"/>
        </w:rPr>
        <w:t>all</w:t>
      </w:r>
      <w:r w:rsidR="008E7F10">
        <w:rPr>
          <w:rStyle w:val="legds2"/>
          <w:rFonts w:ascii="Times New Roman" w:hAnsi="Times New Roman"/>
          <w:sz w:val="24"/>
          <w:szCs w:val="24"/>
          <w:lang w:val="en"/>
          <w:specVanish w:val="0"/>
        </w:rPr>
        <w:t xml:space="preserve"> females. Boddy therefore argues that the western practice of FGCS should be </w:t>
      </w:r>
      <w:r w:rsidR="009F36FF">
        <w:rPr>
          <w:rStyle w:val="legds2"/>
          <w:rFonts w:ascii="Times New Roman" w:hAnsi="Times New Roman"/>
          <w:sz w:val="24"/>
          <w:szCs w:val="24"/>
          <w:lang w:val="en"/>
          <w:specVanish w:val="0"/>
        </w:rPr>
        <w:t>‘</w:t>
      </w:r>
      <w:r w:rsidR="00625DC9">
        <w:rPr>
          <w:rStyle w:val="legds2"/>
          <w:rFonts w:ascii="Times New Roman" w:hAnsi="Times New Roman"/>
          <w:sz w:val="24"/>
          <w:szCs w:val="24"/>
          <w:lang w:val="en"/>
          <w:specVanish w:val="0"/>
        </w:rPr>
        <w:t>de</w:t>
      </w:r>
      <w:r w:rsidR="009F36FF">
        <w:rPr>
          <w:rStyle w:val="legds2"/>
          <w:rFonts w:ascii="Times New Roman" w:hAnsi="Times New Roman"/>
          <w:sz w:val="24"/>
          <w:szCs w:val="24"/>
          <w:lang w:val="en"/>
          <w:specVanish w:val="0"/>
        </w:rPr>
        <w:t>-</w:t>
      </w:r>
      <w:proofErr w:type="spellStart"/>
      <w:r w:rsidR="00625DC9">
        <w:rPr>
          <w:rStyle w:val="legds2"/>
          <w:rFonts w:ascii="Times New Roman" w:hAnsi="Times New Roman"/>
          <w:sz w:val="24"/>
          <w:szCs w:val="24"/>
          <w:lang w:val="en"/>
          <w:specVanish w:val="0"/>
        </w:rPr>
        <w:t>trivialise</w:t>
      </w:r>
      <w:r w:rsidR="008E7F10">
        <w:rPr>
          <w:rStyle w:val="legds2"/>
          <w:rFonts w:ascii="Times New Roman" w:hAnsi="Times New Roman"/>
          <w:sz w:val="24"/>
          <w:szCs w:val="24"/>
          <w:lang w:val="en"/>
          <w:specVanish w:val="0"/>
        </w:rPr>
        <w:t>d</w:t>
      </w:r>
      <w:proofErr w:type="spellEnd"/>
      <w:r w:rsidR="009F36FF">
        <w:rPr>
          <w:rStyle w:val="legds2"/>
          <w:rFonts w:ascii="Times New Roman" w:hAnsi="Times New Roman"/>
          <w:sz w:val="24"/>
          <w:szCs w:val="24"/>
          <w:lang w:val="en"/>
          <w:specVanish w:val="0"/>
        </w:rPr>
        <w:t>’</w:t>
      </w:r>
      <w:r w:rsidR="00625DC9">
        <w:rPr>
          <w:rStyle w:val="legds2"/>
          <w:rFonts w:ascii="Times New Roman" w:hAnsi="Times New Roman"/>
          <w:sz w:val="24"/>
          <w:szCs w:val="24"/>
          <w:lang w:val="en"/>
          <w:specVanish w:val="0"/>
        </w:rPr>
        <w:t xml:space="preserve"> and </w:t>
      </w:r>
      <w:r w:rsidR="008E7F10">
        <w:rPr>
          <w:rStyle w:val="legds2"/>
          <w:rFonts w:ascii="Times New Roman" w:hAnsi="Times New Roman"/>
          <w:sz w:val="24"/>
          <w:szCs w:val="24"/>
          <w:lang w:val="en"/>
          <w:specVanish w:val="0"/>
        </w:rPr>
        <w:t>‘</w:t>
      </w:r>
      <w:r w:rsidR="00625DC9">
        <w:rPr>
          <w:rStyle w:val="legds2"/>
          <w:rFonts w:ascii="Times New Roman" w:hAnsi="Times New Roman"/>
          <w:sz w:val="24"/>
          <w:szCs w:val="24"/>
          <w:lang w:val="en"/>
          <w:specVanish w:val="0"/>
        </w:rPr>
        <w:t>expose</w:t>
      </w:r>
      <w:r w:rsidR="008E7F10">
        <w:rPr>
          <w:rStyle w:val="legds2"/>
          <w:rFonts w:ascii="Times New Roman" w:hAnsi="Times New Roman"/>
          <w:sz w:val="24"/>
          <w:szCs w:val="24"/>
          <w:lang w:val="en"/>
          <w:specVanish w:val="0"/>
        </w:rPr>
        <w:t>d</w:t>
      </w:r>
      <w:r w:rsidR="00625DC9">
        <w:rPr>
          <w:rStyle w:val="legds2"/>
          <w:rFonts w:ascii="Times New Roman" w:hAnsi="Times New Roman"/>
          <w:sz w:val="24"/>
          <w:szCs w:val="24"/>
          <w:lang w:val="en"/>
          <w:specVanish w:val="0"/>
        </w:rPr>
        <w:t xml:space="preserve"> as equally political –</w:t>
      </w:r>
      <w:r w:rsidR="008E7F10">
        <w:rPr>
          <w:rStyle w:val="legds2"/>
          <w:rFonts w:ascii="Times New Roman" w:hAnsi="Times New Roman"/>
          <w:sz w:val="24"/>
          <w:szCs w:val="24"/>
          <w:lang w:val="en"/>
          <w:specVanish w:val="0"/>
        </w:rPr>
        <w:t xml:space="preserve"> equally subordinating’</w:t>
      </w:r>
      <w:r w:rsidR="00625DC9">
        <w:rPr>
          <w:rStyle w:val="legds2"/>
          <w:rFonts w:ascii="Times New Roman" w:hAnsi="Times New Roman"/>
          <w:sz w:val="24"/>
          <w:szCs w:val="24"/>
          <w:lang w:val="en"/>
          <w:specVanish w:val="0"/>
        </w:rPr>
        <w:t>.</w:t>
      </w:r>
      <w:r w:rsidR="00625DC9">
        <w:rPr>
          <w:rStyle w:val="FootnoteReference"/>
          <w:rFonts w:ascii="Times New Roman" w:hAnsi="Times New Roman"/>
          <w:sz w:val="24"/>
          <w:szCs w:val="24"/>
          <w:lang w:val="en"/>
        </w:rPr>
        <w:footnoteReference w:id="118"/>
      </w:r>
      <w:r w:rsidR="00625DC9">
        <w:rPr>
          <w:rStyle w:val="legds2"/>
          <w:rFonts w:ascii="Times New Roman" w:hAnsi="Times New Roman"/>
          <w:sz w:val="24"/>
          <w:szCs w:val="24"/>
          <w:lang w:val="en"/>
          <w:specVanish w:val="0"/>
        </w:rPr>
        <w:t xml:space="preserve"> </w:t>
      </w:r>
      <w:r w:rsidR="008E7F10">
        <w:rPr>
          <w:rStyle w:val="legds2"/>
          <w:rFonts w:ascii="Times New Roman" w:hAnsi="Times New Roman"/>
          <w:sz w:val="24"/>
          <w:szCs w:val="24"/>
          <w:lang w:val="en"/>
          <w:specVanish w:val="0"/>
        </w:rPr>
        <w:t>Finally</w:t>
      </w:r>
      <w:r w:rsidR="00200D94">
        <w:rPr>
          <w:rStyle w:val="legds2"/>
          <w:rFonts w:ascii="Times New Roman" w:hAnsi="Times New Roman"/>
          <w:sz w:val="24"/>
          <w:szCs w:val="24"/>
          <w:lang w:val="en"/>
          <w:specVanish w:val="0"/>
        </w:rPr>
        <w:t xml:space="preserve">, tolerating FGCS may </w:t>
      </w:r>
      <w:r w:rsidR="00EF4504">
        <w:rPr>
          <w:rStyle w:val="legds2"/>
          <w:rFonts w:ascii="Times New Roman" w:hAnsi="Times New Roman"/>
          <w:sz w:val="24"/>
          <w:szCs w:val="24"/>
          <w:lang w:val="en"/>
          <w:specVanish w:val="0"/>
        </w:rPr>
        <w:t xml:space="preserve">serve to </w:t>
      </w:r>
      <w:proofErr w:type="spellStart"/>
      <w:r w:rsidR="00EF4504">
        <w:rPr>
          <w:rStyle w:val="legds2"/>
          <w:rFonts w:ascii="Times New Roman" w:hAnsi="Times New Roman"/>
          <w:sz w:val="24"/>
          <w:szCs w:val="24"/>
          <w:lang w:val="en"/>
          <w:specVanish w:val="0"/>
        </w:rPr>
        <w:t>legitimise</w:t>
      </w:r>
      <w:proofErr w:type="spellEnd"/>
      <w:r w:rsidR="00EF4504">
        <w:rPr>
          <w:rStyle w:val="legds2"/>
          <w:rFonts w:ascii="Times New Roman" w:hAnsi="Times New Roman"/>
          <w:sz w:val="24"/>
          <w:szCs w:val="24"/>
          <w:lang w:val="en"/>
          <w:specVanish w:val="0"/>
        </w:rPr>
        <w:t xml:space="preserve"> FGM</w:t>
      </w:r>
      <w:r w:rsidR="009F36FF">
        <w:rPr>
          <w:rStyle w:val="legds2"/>
          <w:rFonts w:ascii="Times New Roman" w:hAnsi="Times New Roman"/>
          <w:sz w:val="24"/>
          <w:szCs w:val="24"/>
          <w:lang w:val="en"/>
          <w:specVanish w:val="0"/>
        </w:rPr>
        <w:t>,</w:t>
      </w:r>
      <w:r w:rsidR="00EF4504">
        <w:rPr>
          <w:rStyle w:val="legds2"/>
          <w:rFonts w:ascii="Times New Roman" w:hAnsi="Times New Roman"/>
          <w:sz w:val="24"/>
          <w:szCs w:val="24"/>
          <w:lang w:val="en"/>
          <w:specVanish w:val="0"/>
        </w:rPr>
        <w:t xml:space="preserve"> as procedures performed for cultural reasons may be passed off as cosmetic enhancements, particularly when performed on older girls and adults. </w:t>
      </w:r>
      <w:r w:rsidR="00505640">
        <w:rPr>
          <w:rStyle w:val="legds2"/>
          <w:rFonts w:ascii="Times New Roman" w:hAnsi="Times New Roman"/>
          <w:sz w:val="24"/>
          <w:szCs w:val="24"/>
          <w:lang w:val="en"/>
          <w:specVanish w:val="0"/>
        </w:rPr>
        <w:t>Given</w:t>
      </w:r>
      <w:r w:rsidR="00EF4504">
        <w:rPr>
          <w:rStyle w:val="legds2"/>
          <w:rFonts w:ascii="Times New Roman" w:hAnsi="Times New Roman"/>
          <w:sz w:val="24"/>
          <w:szCs w:val="24"/>
          <w:lang w:val="en"/>
          <w:specVanish w:val="0"/>
        </w:rPr>
        <w:t xml:space="preserve"> that FGM remains </w:t>
      </w:r>
      <w:r w:rsidR="00505640">
        <w:rPr>
          <w:rStyle w:val="legds2"/>
          <w:rFonts w:ascii="Times New Roman" w:hAnsi="Times New Roman"/>
          <w:sz w:val="24"/>
          <w:szCs w:val="24"/>
          <w:lang w:val="en"/>
          <w:specVanish w:val="0"/>
        </w:rPr>
        <w:t xml:space="preserve">‘a critical human rights issue’, </w:t>
      </w:r>
      <w:r w:rsidR="008E7F10">
        <w:rPr>
          <w:rStyle w:val="legds2"/>
          <w:rFonts w:ascii="Times New Roman" w:hAnsi="Times New Roman"/>
          <w:sz w:val="24"/>
          <w:szCs w:val="24"/>
          <w:lang w:val="en"/>
          <w:specVanish w:val="0"/>
        </w:rPr>
        <w:t xml:space="preserve">a further shift in attitude towards </w:t>
      </w:r>
      <w:r w:rsidR="00505640">
        <w:rPr>
          <w:rStyle w:val="legds2"/>
          <w:rFonts w:ascii="Times New Roman" w:hAnsi="Times New Roman"/>
          <w:sz w:val="24"/>
          <w:szCs w:val="24"/>
          <w:lang w:val="en"/>
          <w:specVanish w:val="0"/>
        </w:rPr>
        <w:t>female genital cosmetic surgery</w:t>
      </w:r>
      <w:r w:rsidR="008E7F10">
        <w:rPr>
          <w:rStyle w:val="legds2"/>
          <w:rFonts w:ascii="Times New Roman" w:hAnsi="Times New Roman"/>
          <w:sz w:val="24"/>
          <w:szCs w:val="24"/>
          <w:lang w:val="en"/>
          <w:specVanish w:val="0"/>
        </w:rPr>
        <w:t xml:space="preserve"> is required</w:t>
      </w:r>
      <w:r w:rsidR="00505640">
        <w:rPr>
          <w:rStyle w:val="legds2"/>
          <w:rFonts w:ascii="Times New Roman" w:hAnsi="Times New Roman"/>
          <w:sz w:val="24"/>
          <w:szCs w:val="24"/>
          <w:lang w:val="en"/>
          <w:specVanish w:val="0"/>
        </w:rPr>
        <w:t>.</w:t>
      </w:r>
      <w:r w:rsidR="00505640">
        <w:rPr>
          <w:rStyle w:val="FootnoteReference"/>
          <w:rFonts w:ascii="Times New Roman" w:hAnsi="Times New Roman"/>
          <w:sz w:val="24"/>
          <w:szCs w:val="24"/>
          <w:lang w:val="en"/>
        </w:rPr>
        <w:footnoteReference w:id="119"/>
      </w:r>
      <w:r w:rsidR="00505640">
        <w:rPr>
          <w:rStyle w:val="legds2"/>
          <w:rFonts w:ascii="Times New Roman" w:hAnsi="Times New Roman"/>
          <w:sz w:val="24"/>
          <w:szCs w:val="24"/>
          <w:lang w:val="en"/>
          <w:specVanish w:val="0"/>
        </w:rPr>
        <w:t xml:space="preserve"> </w:t>
      </w:r>
    </w:p>
    <w:p w14:paraId="2A929575" w14:textId="77777777" w:rsidR="00D46609" w:rsidRDefault="00D46609" w:rsidP="00A1142E">
      <w:pPr>
        <w:rPr>
          <w:rStyle w:val="legds2"/>
          <w:rFonts w:ascii="Times New Roman" w:hAnsi="Times New Roman"/>
          <w:sz w:val="24"/>
          <w:szCs w:val="24"/>
          <w:lang w:val="en"/>
        </w:rPr>
      </w:pPr>
    </w:p>
    <w:p w14:paraId="547C7661" w14:textId="77777777" w:rsidR="000744F8" w:rsidRPr="009568A7" w:rsidRDefault="000744F8" w:rsidP="00DD30F8">
      <w:pPr>
        <w:shd w:val="clear" w:color="auto" w:fill="FFFFFF"/>
        <w:spacing w:after="0" w:line="240" w:lineRule="auto"/>
        <w:textAlignment w:val="center"/>
        <w:rPr>
          <w:rFonts w:cstheme="minorHAnsi"/>
          <w:color w:val="222222"/>
          <w:sz w:val="20"/>
          <w:szCs w:val="20"/>
          <w:shd w:val="clear" w:color="auto" w:fill="FFFFFF"/>
        </w:rPr>
      </w:pPr>
    </w:p>
    <w:p w14:paraId="45D64F04" w14:textId="77777777" w:rsidR="0038570A" w:rsidRPr="009568A7" w:rsidRDefault="0038570A" w:rsidP="00DD30F8">
      <w:pPr>
        <w:shd w:val="clear" w:color="auto" w:fill="FFFFFF"/>
        <w:spacing w:after="0" w:line="240" w:lineRule="auto"/>
        <w:textAlignment w:val="center"/>
        <w:rPr>
          <w:rFonts w:cstheme="minorHAnsi"/>
          <w:color w:val="222222"/>
          <w:sz w:val="20"/>
          <w:szCs w:val="20"/>
          <w:shd w:val="clear" w:color="auto" w:fill="FFFFFF"/>
        </w:rPr>
      </w:pPr>
    </w:p>
    <w:p w14:paraId="49A215E2" w14:textId="77777777" w:rsidR="00B97AD5" w:rsidRPr="00B97AD5" w:rsidRDefault="00B97AD5" w:rsidP="00B97AD5">
      <w:pPr>
        <w:shd w:val="clear" w:color="auto" w:fill="FFFFFF"/>
        <w:spacing w:after="0" w:line="0" w:lineRule="auto"/>
        <w:rPr>
          <w:rFonts w:ascii="ff2" w:eastAsia="Times New Roman" w:hAnsi="ff2" w:cs="Times New Roman"/>
          <w:color w:val="231F20"/>
          <w:sz w:val="57"/>
          <w:szCs w:val="57"/>
          <w:lang w:eastAsia="en-GB"/>
        </w:rPr>
      </w:pPr>
      <w:r w:rsidRPr="00B97AD5">
        <w:rPr>
          <w:rFonts w:ascii="ff2" w:eastAsia="Times New Roman" w:hAnsi="ff2" w:cs="Times New Roman"/>
          <w:color w:val="231F20"/>
          <w:sz w:val="57"/>
          <w:szCs w:val="57"/>
          <w:lang w:eastAsia="en-GB"/>
        </w:rPr>
        <w:t>Anatomically there is little to distinguish FGM from</w:t>
      </w:r>
    </w:p>
    <w:p w14:paraId="6A2E593D" w14:textId="77777777" w:rsidR="00B97AD5" w:rsidRPr="00F308E9" w:rsidRDefault="00B97AD5" w:rsidP="00F308E9">
      <w:pPr>
        <w:shd w:val="clear" w:color="auto" w:fill="FFFFFF"/>
        <w:spacing w:after="0" w:line="0" w:lineRule="auto"/>
        <w:rPr>
          <w:rFonts w:ascii="ff2" w:eastAsia="Times New Roman" w:hAnsi="ff2" w:cs="Times New Roman"/>
          <w:color w:val="231F20"/>
          <w:sz w:val="57"/>
          <w:szCs w:val="57"/>
          <w:lang w:eastAsia="en-GB"/>
        </w:rPr>
      </w:pPr>
      <w:r w:rsidRPr="00B97AD5">
        <w:rPr>
          <w:rFonts w:ascii="ff2" w:eastAsia="Times New Roman" w:hAnsi="ff2" w:cs="Times New Roman"/>
          <w:color w:val="231F20"/>
          <w:sz w:val="57"/>
          <w:szCs w:val="57"/>
          <w:lang w:eastAsia="en-GB"/>
        </w:rPr>
        <w:t xml:space="preserve">many or most of </w:t>
      </w:r>
      <w:r w:rsidR="00F308E9">
        <w:rPr>
          <w:rFonts w:ascii="ff2" w:eastAsia="Times New Roman" w:hAnsi="ff2" w:cs="Times New Roman"/>
          <w:color w:val="231F20"/>
          <w:sz w:val="57"/>
          <w:szCs w:val="57"/>
          <w:lang w:eastAsia="en-GB"/>
        </w:rPr>
        <w:t xml:space="preserve">the procedures involved in </w:t>
      </w:r>
      <w:proofErr w:type="gramStart"/>
      <w:r w:rsidR="00F308E9">
        <w:rPr>
          <w:rFonts w:ascii="ff2" w:eastAsia="Times New Roman" w:hAnsi="ff2" w:cs="Times New Roman"/>
          <w:color w:val="231F20"/>
          <w:sz w:val="57"/>
          <w:szCs w:val="57"/>
          <w:lang w:eastAsia="en-GB"/>
        </w:rPr>
        <w:t>FG</w:t>
      </w:r>
      <w:proofErr w:type="gramEnd"/>
    </w:p>
    <w:sectPr w:rsidR="00B97AD5" w:rsidRPr="00F308E9" w:rsidSect="00F446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53BE" w14:textId="77777777" w:rsidR="00A02BB6" w:rsidRDefault="00A02BB6" w:rsidP="00BD5E01">
      <w:pPr>
        <w:spacing w:after="0" w:line="240" w:lineRule="auto"/>
      </w:pPr>
      <w:r>
        <w:separator/>
      </w:r>
    </w:p>
  </w:endnote>
  <w:endnote w:type="continuationSeparator" w:id="0">
    <w:p w14:paraId="1AEE8BF2" w14:textId="77777777" w:rsidR="00A02BB6" w:rsidRDefault="00A02BB6" w:rsidP="00BD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66B5" w14:textId="77777777" w:rsidR="00A02BB6" w:rsidRDefault="00A02BB6" w:rsidP="00BD5E01">
      <w:pPr>
        <w:spacing w:after="0" w:line="240" w:lineRule="auto"/>
      </w:pPr>
      <w:r>
        <w:separator/>
      </w:r>
    </w:p>
  </w:footnote>
  <w:footnote w:type="continuationSeparator" w:id="0">
    <w:p w14:paraId="4665811E" w14:textId="77777777" w:rsidR="00A02BB6" w:rsidRDefault="00A02BB6" w:rsidP="00BD5E01">
      <w:pPr>
        <w:spacing w:after="0" w:line="240" w:lineRule="auto"/>
      </w:pPr>
      <w:r>
        <w:continuationSeparator/>
      </w:r>
    </w:p>
  </w:footnote>
  <w:footnote w:id="1">
    <w:p w14:paraId="1E443CEA" w14:textId="77777777" w:rsidR="00EB722B" w:rsidRPr="00413887" w:rsidRDefault="00EB722B">
      <w:pPr>
        <w:pStyle w:val="FootnoteText"/>
      </w:pPr>
      <w:r>
        <w:rPr>
          <w:rStyle w:val="FootnoteReference"/>
        </w:rPr>
        <w:footnoteRef/>
      </w:r>
      <w:r>
        <w:t xml:space="preserve"> </w:t>
      </w:r>
      <w:r w:rsidRPr="00413887">
        <w:t xml:space="preserve">Royal College of Obstetricians and Gynaecologists, 2013, ‘Ethical Opinion Paper. Ethical considerations in relation to female genital cosmetic surgery’ </w:t>
      </w:r>
      <w:hyperlink r:id="rId1" w:history="1">
        <w:r w:rsidRPr="00413887">
          <w:rPr>
            <w:rStyle w:val="Hyperlink"/>
          </w:rPr>
          <w:t>https://www.rcog.org.uk/globalassets/documents/guidelines/ethics-issues-and-resources/rcog-fgcs-ethical-opinion-paper.pdf</w:t>
        </w:r>
      </w:hyperlink>
      <w:r w:rsidRPr="00413887">
        <w:t xml:space="preserve"> retrieved 20 September 2020</w:t>
      </w:r>
    </w:p>
  </w:footnote>
  <w:footnote w:id="2">
    <w:p w14:paraId="3AE19DD2" w14:textId="77777777" w:rsidR="00EB722B" w:rsidRPr="00413887" w:rsidRDefault="00EB722B">
      <w:pPr>
        <w:pStyle w:val="FootnoteText"/>
      </w:pPr>
      <w:r w:rsidRPr="00413887">
        <w:rPr>
          <w:rStyle w:val="FootnoteReference"/>
        </w:rPr>
        <w:footnoteRef/>
      </w:r>
      <w:r w:rsidRPr="00413887">
        <w:t xml:space="preserve"> International Society of Aesthetic Plastic Surgeons, 2018, ‘Worldwide Cosmetic Surgery Trends to Watch for in </w:t>
      </w:r>
      <w:proofErr w:type="gramStart"/>
      <w:r w:rsidRPr="00413887">
        <w:t>2018 !</w:t>
      </w:r>
      <w:proofErr w:type="gramEnd"/>
      <w:r w:rsidRPr="00413887">
        <w:t xml:space="preserve">’ </w:t>
      </w:r>
      <w:hyperlink r:id="rId2" w:history="1">
        <w:r w:rsidRPr="00413887">
          <w:rPr>
            <w:rStyle w:val="Hyperlink"/>
          </w:rPr>
          <w:t>www.isaps.or/blog/worldwide-cosmetic-surgery-trends-watch-2018/</w:t>
        </w:r>
      </w:hyperlink>
      <w:r w:rsidRPr="00413887">
        <w:t xml:space="preserve"> retrieved 20 September 2020</w:t>
      </w:r>
    </w:p>
  </w:footnote>
  <w:footnote w:id="3">
    <w:p w14:paraId="7C705FB2" w14:textId="77777777" w:rsidR="00EB722B" w:rsidRPr="00413887" w:rsidRDefault="00EB722B" w:rsidP="00413887">
      <w:pPr>
        <w:pStyle w:val="NoSpacing"/>
        <w:rPr>
          <w:sz w:val="20"/>
          <w:szCs w:val="20"/>
        </w:rPr>
      </w:pPr>
      <w:r w:rsidRPr="00413887">
        <w:rPr>
          <w:rStyle w:val="FootnoteReference"/>
          <w:sz w:val="20"/>
          <w:szCs w:val="20"/>
        </w:rPr>
        <w:footnoteRef/>
      </w:r>
      <w:r w:rsidRPr="00413887">
        <w:rPr>
          <w:sz w:val="20"/>
          <w:szCs w:val="20"/>
        </w:rPr>
        <w:t xml:space="preserve"> H. Mowat, K. McDonald, A. Shields Dobson, J. </w:t>
      </w:r>
      <w:proofErr w:type="gramStart"/>
      <w:r w:rsidRPr="00413887">
        <w:rPr>
          <w:sz w:val="20"/>
          <w:szCs w:val="20"/>
        </w:rPr>
        <w:t>Fisher</w:t>
      </w:r>
      <w:proofErr w:type="gramEnd"/>
      <w:r w:rsidRPr="00413887">
        <w:rPr>
          <w:sz w:val="20"/>
          <w:szCs w:val="20"/>
        </w:rPr>
        <w:t xml:space="preserve"> and M. Kirkman ‘The contribution of online content to the promotion and normalisation of female genital cosmetic surgery: a systematic review of the literature’ </w:t>
      </w:r>
      <w:r w:rsidRPr="00413887">
        <w:rPr>
          <w:i/>
          <w:sz w:val="20"/>
          <w:szCs w:val="20"/>
        </w:rPr>
        <w:t>BMC Women’s Health</w:t>
      </w:r>
      <w:r w:rsidR="00E90EDF">
        <w:rPr>
          <w:sz w:val="20"/>
          <w:szCs w:val="20"/>
        </w:rPr>
        <w:t xml:space="preserve"> 15 </w:t>
      </w:r>
      <w:r w:rsidRPr="00413887">
        <w:rPr>
          <w:sz w:val="20"/>
          <w:szCs w:val="20"/>
        </w:rPr>
        <w:t xml:space="preserve">(2015) </w:t>
      </w:r>
      <w:r w:rsidR="00E90EDF">
        <w:rPr>
          <w:sz w:val="20"/>
          <w:szCs w:val="20"/>
        </w:rPr>
        <w:t xml:space="preserve">110-120 </w:t>
      </w:r>
      <w:r w:rsidRPr="00413887">
        <w:rPr>
          <w:sz w:val="20"/>
          <w:szCs w:val="20"/>
        </w:rPr>
        <w:t>p.</w:t>
      </w:r>
      <w:r w:rsidR="00E90EDF">
        <w:rPr>
          <w:sz w:val="20"/>
          <w:szCs w:val="20"/>
        </w:rPr>
        <w:t>11</w:t>
      </w:r>
      <w:r w:rsidRPr="00413887">
        <w:rPr>
          <w:sz w:val="20"/>
          <w:szCs w:val="20"/>
        </w:rPr>
        <w:t>2</w:t>
      </w:r>
    </w:p>
  </w:footnote>
  <w:footnote w:id="4">
    <w:p w14:paraId="7E142AC5" w14:textId="77777777" w:rsidR="00EB722B" w:rsidRPr="00413887" w:rsidRDefault="00EB722B" w:rsidP="00413887">
      <w:pPr>
        <w:pStyle w:val="NoSpacing"/>
        <w:rPr>
          <w:color w:val="222222"/>
          <w:sz w:val="20"/>
          <w:szCs w:val="20"/>
          <w:shd w:val="clear" w:color="auto" w:fill="FFFFFF"/>
        </w:rPr>
      </w:pPr>
      <w:r w:rsidRPr="00413887">
        <w:rPr>
          <w:rStyle w:val="FootnoteReference"/>
          <w:sz w:val="20"/>
          <w:szCs w:val="20"/>
        </w:rPr>
        <w:footnoteRef/>
      </w:r>
      <w:r w:rsidRPr="00413887">
        <w:rPr>
          <w:sz w:val="20"/>
          <w:szCs w:val="20"/>
        </w:rPr>
        <w:t xml:space="preserve"> World Health Organisation (</w:t>
      </w:r>
      <w:r w:rsidRPr="00413887">
        <w:rPr>
          <w:color w:val="222222"/>
          <w:sz w:val="20"/>
          <w:szCs w:val="20"/>
          <w:shd w:val="clear" w:color="auto" w:fill="FFFFFF"/>
        </w:rPr>
        <w:t xml:space="preserve">2020) ‘Female Genital Mutilation’ </w:t>
      </w:r>
      <w:hyperlink r:id="rId3" w:history="1">
        <w:r w:rsidRPr="00413887">
          <w:rPr>
            <w:rStyle w:val="Hyperlink"/>
            <w:rFonts w:cstheme="minorHAnsi"/>
            <w:sz w:val="20"/>
            <w:szCs w:val="20"/>
          </w:rPr>
          <w:t>https://www.who.int/news-room/fact-sheets/detail/female-genital-mutilation</w:t>
        </w:r>
      </w:hyperlink>
      <w:r>
        <w:rPr>
          <w:rStyle w:val="Hyperlink"/>
          <w:rFonts w:cstheme="minorHAnsi"/>
          <w:sz w:val="20"/>
          <w:szCs w:val="20"/>
        </w:rPr>
        <w:t xml:space="preserve">  </w:t>
      </w:r>
      <w:r w:rsidRPr="00413887">
        <w:rPr>
          <w:sz w:val="20"/>
          <w:szCs w:val="20"/>
        </w:rPr>
        <w:t>retrieved 20 September 2020</w:t>
      </w:r>
    </w:p>
  </w:footnote>
  <w:footnote w:id="5">
    <w:p w14:paraId="66B9B230" w14:textId="77777777" w:rsidR="00EB722B" w:rsidRPr="00413887" w:rsidRDefault="00EB722B">
      <w:pPr>
        <w:pStyle w:val="FootnoteText"/>
      </w:pPr>
      <w:r w:rsidRPr="00413887">
        <w:rPr>
          <w:rStyle w:val="FootnoteReference"/>
        </w:rPr>
        <w:footnoteRef/>
      </w:r>
      <w:r w:rsidRPr="00413887">
        <w:t xml:space="preserve"> In Scotland the Prohibition of Female Genital Mutilation (Scotland) Act 2005 applies</w:t>
      </w:r>
    </w:p>
  </w:footnote>
  <w:footnote w:id="6">
    <w:p w14:paraId="7CF5C78E" w14:textId="77777777" w:rsidR="00EB722B" w:rsidRPr="00413887" w:rsidRDefault="00EB722B">
      <w:pPr>
        <w:pStyle w:val="FootnoteText"/>
      </w:pPr>
      <w:r w:rsidRPr="00413887">
        <w:rPr>
          <w:rStyle w:val="FootnoteReference"/>
        </w:rPr>
        <w:footnoteRef/>
      </w:r>
      <w:r>
        <w:t xml:space="preserve"> Crown Prosecution Service (2019) ‘Female Genital Mutilation Prosecution G</w:t>
      </w:r>
      <w:r w:rsidRPr="00413887">
        <w:t>uidance</w:t>
      </w:r>
      <w:r>
        <w:t xml:space="preserve">’  </w:t>
      </w:r>
      <w:hyperlink r:id="rId4" w:history="1">
        <w:r w:rsidRPr="00D537A9">
          <w:rPr>
            <w:rStyle w:val="Hyperlink"/>
          </w:rPr>
          <w:t>https://www.cps.gov.uk/legal-guidance/female-genital-mutilation-prosecution-guidance</w:t>
        </w:r>
      </w:hyperlink>
      <w:r>
        <w:t xml:space="preserve"> </w:t>
      </w:r>
      <w:r w:rsidRPr="00413887">
        <w:t>retrieved 20 September 2020</w:t>
      </w:r>
    </w:p>
  </w:footnote>
  <w:footnote w:id="7">
    <w:p w14:paraId="7BF596E8" w14:textId="77777777" w:rsidR="00EB722B" w:rsidRPr="00413887" w:rsidRDefault="00EB722B">
      <w:pPr>
        <w:pStyle w:val="FootnoteText"/>
      </w:pPr>
      <w:r w:rsidRPr="00413887">
        <w:rPr>
          <w:rStyle w:val="FootnoteReference"/>
        </w:rPr>
        <w:footnoteRef/>
      </w:r>
      <w:r w:rsidRPr="00413887">
        <w:t xml:space="preserve"> British Association</w:t>
      </w:r>
      <w:r w:rsidR="005233F3">
        <w:t xml:space="preserve"> of Aesthetic Plastic Surgeons (2017)</w:t>
      </w:r>
      <w:r w:rsidRPr="00413887">
        <w:t xml:space="preserve"> </w:t>
      </w:r>
      <w:r w:rsidR="005233F3">
        <w:t xml:space="preserve">‘Aesthetic Genital Surgery Information Leaflet’ </w:t>
      </w:r>
      <w:hyperlink r:id="rId5" w:history="1">
        <w:r w:rsidR="005233F3">
          <w:rPr>
            <w:rStyle w:val="Hyperlink"/>
          </w:rPr>
          <w:t>https://baaps.org.uk/patients/procedures/18/aesthetic_genital_surgery</w:t>
        </w:r>
      </w:hyperlink>
      <w:r w:rsidR="005233F3">
        <w:t xml:space="preserve"> </w:t>
      </w:r>
      <w:r w:rsidR="005233F3" w:rsidRPr="00413887">
        <w:t>retrieved 20 September 2020</w:t>
      </w:r>
    </w:p>
  </w:footnote>
  <w:footnote w:id="8">
    <w:p w14:paraId="17AB3A18" w14:textId="77777777" w:rsidR="00EB722B" w:rsidRPr="00413887" w:rsidRDefault="00EB722B">
      <w:pPr>
        <w:pStyle w:val="FootnoteText"/>
      </w:pPr>
      <w:r w:rsidRPr="00413887">
        <w:rPr>
          <w:rStyle w:val="FootnoteReference"/>
        </w:rPr>
        <w:footnoteRef/>
      </w:r>
      <w:r w:rsidRPr="00413887">
        <w:t xml:space="preserve"> Ibid</w:t>
      </w:r>
    </w:p>
  </w:footnote>
  <w:footnote w:id="9">
    <w:p w14:paraId="1EE06F48" w14:textId="77777777" w:rsidR="00EB722B" w:rsidRPr="00413887" w:rsidRDefault="00EB722B">
      <w:pPr>
        <w:pStyle w:val="FootnoteText"/>
      </w:pPr>
      <w:r w:rsidRPr="00413887">
        <w:rPr>
          <w:rStyle w:val="FootnoteReference"/>
        </w:rPr>
        <w:footnoteRef/>
      </w:r>
      <w:r w:rsidRPr="00413887">
        <w:t xml:space="preserve"> L</w:t>
      </w:r>
      <w:r>
        <w:t>.</w:t>
      </w:r>
      <w:r w:rsidRPr="00413887">
        <w:t xml:space="preserve"> </w:t>
      </w:r>
      <w:proofErr w:type="spellStart"/>
      <w:r w:rsidRPr="00413887">
        <w:rPr>
          <w:rFonts w:cstheme="minorHAnsi"/>
        </w:rPr>
        <w:t>Michala</w:t>
      </w:r>
      <w:proofErr w:type="spellEnd"/>
      <w:r w:rsidRPr="00413887">
        <w:rPr>
          <w:rFonts w:cstheme="minorHAnsi"/>
        </w:rPr>
        <w:t>, L</w:t>
      </w:r>
      <w:r>
        <w:rPr>
          <w:rFonts w:cstheme="minorHAnsi"/>
        </w:rPr>
        <w:t>.</w:t>
      </w:r>
      <w:r w:rsidRPr="00413887">
        <w:rPr>
          <w:rFonts w:cstheme="minorHAnsi"/>
        </w:rPr>
        <w:t>M</w:t>
      </w:r>
      <w:r>
        <w:rPr>
          <w:rFonts w:cstheme="minorHAnsi"/>
        </w:rPr>
        <w:t>.</w:t>
      </w:r>
      <w:r w:rsidRPr="00413887">
        <w:rPr>
          <w:rFonts w:cstheme="minorHAnsi"/>
        </w:rPr>
        <w:t xml:space="preserve"> Liao and S</w:t>
      </w:r>
      <w:r>
        <w:rPr>
          <w:rFonts w:cstheme="minorHAnsi"/>
        </w:rPr>
        <w:t>.</w:t>
      </w:r>
      <w:r w:rsidRPr="00413887">
        <w:rPr>
          <w:rFonts w:cstheme="minorHAnsi"/>
        </w:rPr>
        <w:t xml:space="preserve"> Creighton ‘Female genital cosmetic surgery: how can clinicians act in women’s best </w:t>
      </w:r>
      <w:proofErr w:type="gramStart"/>
      <w:r w:rsidRPr="00413887">
        <w:rPr>
          <w:rFonts w:cstheme="minorHAnsi"/>
        </w:rPr>
        <w:t>interests ?</w:t>
      </w:r>
      <w:proofErr w:type="gramEnd"/>
      <w:r w:rsidRPr="00413887">
        <w:rPr>
          <w:rFonts w:cstheme="minorHAnsi"/>
        </w:rPr>
        <w:t xml:space="preserve">’ </w:t>
      </w:r>
      <w:r w:rsidRPr="00413887">
        <w:rPr>
          <w:rFonts w:cstheme="minorHAnsi"/>
          <w:i/>
        </w:rPr>
        <w:t>The Obstetrician &amp; Gynaecologist</w:t>
      </w:r>
      <w:r w:rsidRPr="00413887">
        <w:rPr>
          <w:rFonts w:cstheme="minorHAnsi"/>
        </w:rPr>
        <w:t xml:space="preserve"> 14 </w:t>
      </w:r>
      <w:r>
        <w:rPr>
          <w:rFonts w:cstheme="minorHAnsi"/>
        </w:rPr>
        <w:t xml:space="preserve">(2012) </w:t>
      </w:r>
      <w:r w:rsidRPr="00413887">
        <w:rPr>
          <w:rFonts w:cstheme="minorHAnsi"/>
        </w:rPr>
        <w:t>203-206</w:t>
      </w:r>
      <w:r w:rsidRPr="00413887">
        <w:t xml:space="preserve"> at 203 </w:t>
      </w:r>
    </w:p>
  </w:footnote>
  <w:footnote w:id="10">
    <w:p w14:paraId="2319D85A" w14:textId="77777777" w:rsidR="00EB722B" w:rsidRPr="00413887" w:rsidRDefault="00EB722B" w:rsidP="009D1DD4">
      <w:pPr>
        <w:pStyle w:val="FootnoteText"/>
      </w:pPr>
      <w:r w:rsidRPr="00413887">
        <w:rPr>
          <w:rStyle w:val="FootnoteReference"/>
        </w:rPr>
        <w:footnoteRef/>
      </w:r>
      <w:r w:rsidRPr="00413887">
        <w:t xml:space="preserve"> D</w:t>
      </w:r>
      <w:r>
        <w:t>.</w:t>
      </w:r>
      <w:r w:rsidRPr="00413887">
        <w:t xml:space="preserve"> </w:t>
      </w:r>
      <w:proofErr w:type="spellStart"/>
      <w:r w:rsidRPr="00413887">
        <w:t>Muraria</w:t>
      </w:r>
      <w:proofErr w:type="spellEnd"/>
      <w:r w:rsidRPr="00413887">
        <w:t>, D</w:t>
      </w:r>
      <w:r>
        <w:t>.</w:t>
      </w:r>
      <w:r w:rsidRPr="00413887">
        <w:t>J</w:t>
      </w:r>
      <w:r>
        <w:t>.</w:t>
      </w:r>
      <w:r w:rsidRPr="00413887">
        <w:t xml:space="preserve"> </w:t>
      </w:r>
      <w:proofErr w:type="spellStart"/>
      <w:r w:rsidRPr="00413887">
        <w:t>Jackowe</w:t>
      </w:r>
      <w:proofErr w:type="spellEnd"/>
      <w:r w:rsidRPr="00413887">
        <w:t>, A</w:t>
      </w:r>
      <w:r>
        <w:t>.</w:t>
      </w:r>
      <w:r w:rsidRPr="00413887">
        <w:t>A</w:t>
      </w:r>
      <w:r>
        <w:t>.</w:t>
      </w:r>
      <w:r w:rsidRPr="00413887">
        <w:t xml:space="preserve"> </w:t>
      </w:r>
      <w:proofErr w:type="spellStart"/>
      <w:r w:rsidRPr="00413887">
        <w:t>Parsa</w:t>
      </w:r>
      <w:proofErr w:type="spellEnd"/>
      <w:r w:rsidRPr="00413887">
        <w:t>, F</w:t>
      </w:r>
      <w:r>
        <w:t>.</w:t>
      </w:r>
      <w:r w:rsidRPr="00413887">
        <w:t>D</w:t>
      </w:r>
      <w:r>
        <w:t>.</w:t>
      </w:r>
      <w:r w:rsidRPr="00413887">
        <w:t xml:space="preserve"> </w:t>
      </w:r>
      <w:proofErr w:type="spellStart"/>
      <w:r w:rsidRPr="00413887">
        <w:t>Parsa</w:t>
      </w:r>
      <w:proofErr w:type="spellEnd"/>
      <w:r w:rsidRPr="00413887">
        <w:t xml:space="preserve"> ‘Comparison of wedge versus straight-line reduction labiaplasty’. </w:t>
      </w:r>
      <w:proofErr w:type="spellStart"/>
      <w:r w:rsidRPr="00413887">
        <w:rPr>
          <w:i/>
        </w:rPr>
        <w:t>Plast</w:t>
      </w:r>
      <w:proofErr w:type="spellEnd"/>
      <w:r w:rsidRPr="00413887">
        <w:rPr>
          <w:i/>
        </w:rPr>
        <w:t xml:space="preserve"> </w:t>
      </w:r>
      <w:proofErr w:type="spellStart"/>
      <w:r w:rsidRPr="00413887">
        <w:rPr>
          <w:i/>
        </w:rPr>
        <w:t>Reconstr</w:t>
      </w:r>
      <w:proofErr w:type="spellEnd"/>
      <w:r w:rsidRPr="00413887">
        <w:rPr>
          <w:i/>
        </w:rPr>
        <w:t xml:space="preserve"> </w:t>
      </w:r>
      <w:proofErr w:type="spellStart"/>
      <w:r w:rsidRPr="00413887">
        <w:rPr>
          <w:i/>
        </w:rPr>
        <w:t>Surg</w:t>
      </w:r>
      <w:proofErr w:type="spellEnd"/>
      <w:r>
        <w:t xml:space="preserve"> 125 (2010) </w:t>
      </w:r>
      <w:r w:rsidRPr="00413887">
        <w:t>1046–1047</w:t>
      </w:r>
    </w:p>
  </w:footnote>
  <w:footnote w:id="11">
    <w:p w14:paraId="318DBB34" w14:textId="77777777" w:rsidR="00EB722B" w:rsidRPr="00413887" w:rsidRDefault="00EB722B" w:rsidP="00631548">
      <w:pPr>
        <w:pStyle w:val="NoSpacing"/>
        <w:rPr>
          <w:sz w:val="20"/>
          <w:szCs w:val="20"/>
        </w:rPr>
      </w:pPr>
      <w:r w:rsidRPr="00413887">
        <w:rPr>
          <w:rStyle w:val="FootnoteReference"/>
          <w:sz w:val="20"/>
          <w:szCs w:val="20"/>
        </w:rPr>
        <w:footnoteRef/>
      </w:r>
      <w:r w:rsidRPr="00413887">
        <w:rPr>
          <w:sz w:val="20"/>
          <w:szCs w:val="20"/>
        </w:rPr>
        <w:t xml:space="preserve"> L</w:t>
      </w:r>
      <w:r>
        <w:rPr>
          <w:sz w:val="20"/>
          <w:szCs w:val="20"/>
        </w:rPr>
        <w:t>.</w:t>
      </w:r>
      <w:r w:rsidRPr="00413887">
        <w:rPr>
          <w:sz w:val="20"/>
          <w:szCs w:val="20"/>
        </w:rPr>
        <w:t>M</w:t>
      </w:r>
      <w:r>
        <w:rPr>
          <w:sz w:val="20"/>
          <w:szCs w:val="20"/>
        </w:rPr>
        <w:t>.</w:t>
      </w:r>
      <w:r w:rsidRPr="00413887">
        <w:rPr>
          <w:sz w:val="20"/>
          <w:szCs w:val="20"/>
        </w:rPr>
        <w:t xml:space="preserve"> Liao and S</w:t>
      </w:r>
      <w:r>
        <w:rPr>
          <w:sz w:val="20"/>
          <w:szCs w:val="20"/>
        </w:rPr>
        <w:t>.</w:t>
      </w:r>
      <w:r w:rsidRPr="00413887">
        <w:rPr>
          <w:sz w:val="20"/>
          <w:szCs w:val="20"/>
        </w:rPr>
        <w:t xml:space="preserve"> Creighton ‘Requests for cosmetic </w:t>
      </w:r>
      <w:proofErr w:type="spellStart"/>
      <w:r w:rsidRPr="00413887">
        <w:rPr>
          <w:sz w:val="20"/>
          <w:szCs w:val="20"/>
        </w:rPr>
        <w:t>genitoplasty</w:t>
      </w:r>
      <w:proofErr w:type="spellEnd"/>
      <w:r w:rsidRPr="00413887">
        <w:rPr>
          <w:sz w:val="20"/>
          <w:szCs w:val="20"/>
        </w:rPr>
        <w:t xml:space="preserve">: how should healthcare providers </w:t>
      </w:r>
      <w:proofErr w:type="gramStart"/>
      <w:r w:rsidRPr="00413887">
        <w:rPr>
          <w:sz w:val="20"/>
          <w:szCs w:val="20"/>
        </w:rPr>
        <w:t>respond ?</w:t>
      </w:r>
      <w:proofErr w:type="gramEnd"/>
      <w:r w:rsidRPr="00413887">
        <w:rPr>
          <w:sz w:val="20"/>
          <w:szCs w:val="20"/>
        </w:rPr>
        <w:t xml:space="preserve">’ </w:t>
      </w:r>
      <w:r w:rsidRPr="00413887">
        <w:rPr>
          <w:i/>
          <w:sz w:val="20"/>
          <w:szCs w:val="20"/>
        </w:rPr>
        <w:t>BMJ</w:t>
      </w:r>
      <w:r>
        <w:rPr>
          <w:sz w:val="20"/>
          <w:szCs w:val="20"/>
        </w:rPr>
        <w:t xml:space="preserve"> 334 (2007) </w:t>
      </w:r>
      <w:r w:rsidRPr="00413887">
        <w:rPr>
          <w:sz w:val="20"/>
          <w:szCs w:val="20"/>
        </w:rPr>
        <w:t>1090-1092</w:t>
      </w:r>
    </w:p>
  </w:footnote>
  <w:footnote w:id="12">
    <w:p w14:paraId="255390CF" w14:textId="77777777" w:rsidR="00EB722B" w:rsidRDefault="00EB722B">
      <w:pPr>
        <w:pStyle w:val="FootnoteText"/>
      </w:pPr>
      <w:r>
        <w:rPr>
          <w:rStyle w:val="FootnoteReference"/>
        </w:rPr>
        <w:footnoteRef/>
      </w:r>
      <w:r>
        <w:t xml:space="preserve"> Supra 9</w:t>
      </w:r>
      <w:r w:rsidRPr="009568A7">
        <w:rPr>
          <w:rFonts w:cstheme="minorHAnsi"/>
        </w:rPr>
        <w:t xml:space="preserve"> </w:t>
      </w:r>
    </w:p>
  </w:footnote>
  <w:footnote w:id="13">
    <w:p w14:paraId="11E723A7" w14:textId="77777777" w:rsidR="00EB722B" w:rsidRPr="00FA2A6A" w:rsidRDefault="00EB722B" w:rsidP="00854E38">
      <w:pPr>
        <w:pStyle w:val="NoSpacing"/>
        <w:rPr>
          <w:sz w:val="20"/>
          <w:szCs w:val="20"/>
        </w:rPr>
      </w:pPr>
      <w:r w:rsidRPr="00854E38">
        <w:rPr>
          <w:rStyle w:val="FootnoteReference"/>
          <w:sz w:val="20"/>
          <w:szCs w:val="20"/>
        </w:rPr>
        <w:footnoteRef/>
      </w:r>
      <w:r w:rsidRPr="00854E38">
        <w:t xml:space="preserve"> </w:t>
      </w:r>
      <w:r w:rsidRPr="00FA2A6A">
        <w:rPr>
          <w:sz w:val="20"/>
          <w:szCs w:val="20"/>
        </w:rPr>
        <w:t>S.</w:t>
      </w:r>
      <w:r>
        <w:rPr>
          <w:sz w:val="20"/>
          <w:szCs w:val="20"/>
        </w:rPr>
        <w:t xml:space="preserve"> </w:t>
      </w:r>
      <w:r w:rsidRPr="00FA2A6A">
        <w:rPr>
          <w:sz w:val="20"/>
          <w:szCs w:val="20"/>
        </w:rPr>
        <w:t xml:space="preserve">Zwier </w:t>
      </w:r>
      <w:proofErr w:type="gramStart"/>
      <w:r w:rsidRPr="00FA2A6A">
        <w:rPr>
          <w:color w:val="222222"/>
          <w:sz w:val="20"/>
          <w:szCs w:val="20"/>
          <w:shd w:val="clear" w:color="auto" w:fill="FFFFFF"/>
        </w:rPr>
        <w:t>‘”What</w:t>
      </w:r>
      <w:proofErr w:type="gramEnd"/>
      <w:r w:rsidRPr="00FA2A6A">
        <w:rPr>
          <w:color w:val="222222"/>
          <w:sz w:val="20"/>
          <w:szCs w:val="20"/>
          <w:shd w:val="clear" w:color="auto" w:fill="FFFFFF"/>
        </w:rPr>
        <w:t xml:space="preserve"> Motivates Her”: Motivations for Considering Labial reduction Surgery as Recounted on Women’s Online Communities and Surgeon’s Websites’ </w:t>
      </w:r>
      <w:r w:rsidRPr="00FA2A6A">
        <w:rPr>
          <w:i/>
          <w:color w:val="222222"/>
          <w:sz w:val="20"/>
          <w:szCs w:val="20"/>
          <w:shd w:val="clear" w:color="auto" w:fill="FFFFFF"/>
        </w:rPr>
        <w:t>Sexual Medicine</w:t>
      </w:r>
      <w:r w:rsidRPr="00FA2A6A">
        <w:rPr>
          <w:color w:val="222222"/>
          <w:sz w:val="20"/>
          <w:szCs w:val="20"/>
          <w:shd w:val="clear" w:color="auto" w:fill="FFFFFF"/>
        </w:rPr>
        <w:t xml:space="preserve"> 2 (2014) 16-23. </w:t>
      </w:r>
    </w:p>
  </w:footnote>
  <w:footnote w:id="14">
    <w:p w14:paraId="6B4F77F6" w14:textId="77777777" w:rsidR="00EB722B" w:rsidRPr="00527A82" w:rsidRDefault="00EB722B" w:rsidP="00527A82">
      <w:pPr>
        <w:pStyle w:val="NoSpacing"/>
        <w:rPr>
          <w:sz w:val="20"/>
          <w:szCs w:val="20"/>
        </w:rPr>
      </w:pPr>
      <w:r>
        <w:rPr>
          <w:rStyle w:val="FootnoteReference"/>
        </w:rPr>
        <w:footnoteRef/>
      </w:r>
      <w:r>
        <w:t xml:space="preserve"> </w:t>
      </w:r>
      <w:r w:rsidRPr="00527A82">
        <w:rPr>
          <w:sz w:val="20"/>
          <w:szCs w:val="20"/>
        </w:rPr>
        <w:t>D. Veale, N. Ellison, A.</w:t>
      </w:r>
      <w:r>
        <w:rPr>
          <w:sz w:val="20"/>
          <w:szCs w:val="20"/>
        </w:rPr>
        <w:t xml:space="preserve"> Costa, D. Robinson, A. </w:t>
      </w:r>
      <w:proofErr w:type="spellStart"/>
      <w:r>
        <w:rPr>
          <w:sz w:val="20"/>
          <w:szCs w:val="20"/>
        </w:rPr>
        <w:t>Kavouni</w:t>
      </w:r>
      <w:proofErr w:type="spellEnd"/>
      <w:r>
        <w:rPr>
          <w:sz w:val="20"/>
          <w:szCs w:val="20"/>
        </w:rPr>
        <w:t xml:space="preserve"> and</w:t>
      </w:r>
      <w:r w:rsidRPr="00527A82">
        <w:rPr>
          <w:sz w:val="20"/>
          <w:szCs w:val="20"/>
        </w:rPr>
        <w:t xml:space="preserve"> L Cardozo. ‘Psychological characteristics a</w:t>
      </w:r>
      <w:r>
        <w:rPr>
          <w:sz w:val="20"/>
          <w:szCs w:val="20"/>
        </w:rPr>
        <w:t>n</w:t>
      </w:r>
      <w:r w:rsidRPr="00527A82">
        <w:rPr>
          <w:sz w:val="20"/>
          <w:szCs w:val="20"/>
        </w:rPr>
        <w:t xml:space="preserve">d motivation of women seeking labiaplasty’ </w:t>
      </w:r>
      <w:proofErr w:type="spellStart"/>
      <w:r w:rsidRPr="00527A82">
        <w:rPr>
          <w:i/>
          <w:sz w:val="20"/>
          <w:szCs w:val="20"/>
        </w:rPr>
        <w:t>Psychol</w:t>
      </w:r>
      <w:proofErr w:type="spellEnd"/>
      <w:r w:rsidRPr="00527A82">
        <w:rPr>
          <w:i/>
          <w:sz w:val="20"/>
          <w:szCs w:val="20"/>
        </w:rPr>
        <w:t xml:space="preserve"> Med</w:t>
      </w:r>
      <w:r w:rsidRPr="00527A82">
        <w:rPr>
          <w:sz w:val="20"/>
          <w:szCs w:val="20"/>
        </w:rPr>
        <w:t xml:space="preserve"> 44(3) 555-566</w:t>
      </w:r>
    </w:p>
  </w:footnote>
  <w:footnote w:id="15">
    <w:p w14:paraId="62B9FE58" w14:textId="77777777" w:rsidR="00EB722B" w:rsidRDefault="00EB722B" w:rsidP="00527A82">
      <w:pPr>
        <w:pStyle w:val="NoSpacing"/>
      </w:pPr>
      <w:r w:rsidRPr="00527A82">
        <w:rPr>
          <w:rStyle w:val="FootnoteReference"/>
          <w:sz w:val="20"/>
          <w:szCs w:val="20"/>
        </w:rPr>
        <w:footnoteRef/>
      </w:r>
      <w:r w:rsidRPr="00527A82">
        <w:rPr>
          <w:sz w:val="20"/>
          <w:szCs w:val="20"/>
        </w:rPr>
        <w:t xml:space="preserve"> Supra 13 p.20</w:t>
      </w:r>
    </w:p>
  </w:footnote>
  <w:footnote w:id="16">
    <w:p w14:paraId="145F580E" w14:textId="77777777" w:rsidR="00EB722B" w:rsidRDefault="00EB722B" w:rsidP="00CB32CC">
      <w:pPr>
        <w:pStyle w:val="FootnoteText"/>
      </w:pPr>
      <w:r>
        <w:rPr>
          <w:rStyle w:val="FootnoteReference"/>
        </w:rPr>
        <w:footnoteRef/>
      </w:r>
      <w:r>
        <w:t xml:space="preserve"> Ibid</w:t>
      </w:r>
    </w:p>
  </w:footnote>
  <w:footnote w:id="17">
    <w:p w14:paraId="28C1BBA6" w14:textId="77777777" w:rsidR="00EB722B" w:rsidRDefault="00EB722B" w:rsidP="00CB32CC">
      <w:pPr>
        <w:pStyle w:val="FootnoteText"/>
      </w:pPr>
      <w:r>
        <w:rPr>
          <w:rStyle w:val="FootnoteReference"/>
        </w:rPr>
        <w:footnoteRef/>
      </w:r>
      <w:r w:rsidR="00E90EDF">
        <w:t xml:space="preserve"> Supra 1 para 5</w:t>
      </w:r>
    </w:p>
  </w:footnote>
  <w:footnote w:id="18">
    <w:p w14:paraId="2B488960" w14:textId="77777777" w:rsidR="00EB722B" w:rsidRDefault="00EB722B">
      <w:pPr>
        <w:pStyle w:val="FootnoteText"/>
      </w:pPr>
      <w:r>
        <w:rPr>
          <w:rStyle w:val="FootnoteReference"/>
        </w:rPr>
        <w:footnoteRef/>
      </w:r>
      <w:r>
        <w:t xml:space="preserve"> V. Braun </w:t>
      </w:r>
      <w:r w:rsidRPr="009568A7">
        <w:rPr>
          <w:rFonts w:cstheme="minorHAnsi"/>
        </w:rPr>
        <w:t xml:space="preserve">‘Selling a perfect vulva’ in </w:t>
      </w:r>
      <w:r>
        <w:rPr>
          <w:rFonts w:cstheme="minorHAnsi"/>
        </w:rPr>
        <w:t>S. Creighton</w:t>
      </w:r>
      <w:r w:rsidRPr="009568A7">
        <w:rPr>
          <w:rFonts w:cstheme="minorHAnsi"/>
        </w:rPr>
        <w:t xml:space="preserve"> and </w:t>
      </w:r>
      <w:r>
        <w:rPr>
          <w:rFonts w:cstheme="minorHAnsi"/>
        </w:rPr>
        <w:t>L.M. Liao (eds)</w:t>
      </w:r>
      <w:r w:rsidRPr="009568A7">
        <w:rPr>
          <w:rFonts w:cstheme="minorHAnsi"/>
        </w:rPr>
        <w:t xml:space="preserve"> </w:t>
      </w:r>
      <w:r w:rsidRPr="008E7829">
        <w:rPr>
          <w:rFonts w:cstheme="minorHAnsi"/>
          <w:i/>
        </w:rPr>
        <w:t xml:space="preserve">Female Genital Cosmetic Surgery: Solution to what </w:t>
      </w:r>
      <w:proofErr w:type="gramStart"/>
      <w:r w:rsidRPr="008E7829">
        <w:rPr>
          <w:rFonts w:cstheme="minorHAnsi"/>
          <w:i/>
        </w:rPr>
        <w:t>problem ?</w:t>
      </w:r>
      <w:proofErr w:type="gramEnd"/>
      <w:r w:rsidRPr="008E7829">
        <w:rPr>
          <w:rFonts w:cstheme="minorHAnsi"/>
          <w:i/>
        </w:rPr>
        <w:t xml:space="preserve"> </w:t>
      </w:r>
      <w:r>
        <w:rPr>
          <w:rFonts w:cstheme="minorHAnsi"/>
        </w:rPr>
        <w:t>(</w:t>
      </w:r>
      <w:r w:rsidRPr="009568A7">
        <w:rPr>
          <w:rFonts w:cstheme="minorHAnsi"/>
        </w:rPr>
        <w:t>Cambridge</w:t>
      </w:r>
      <w:r>
        <w:rPr>
          <w:rFonts w:cstheme="minorHAnsi"/>
        </w:rPr>
        <w:t>, Cambridge</w:t>
      </w:r>
      <w:r w:rsidRPr="009568A7">
        <w:rPr>
          <w:rFonts w:cstheme="minorHAnsi"/>
        </w:rPr>
        <w:t xml:space="preserve"> University Press</w:t>
      </w:r>
      <w:r>
        <w:rPr>
          <w:rFonts w:cstheme="minorHAnsi"/>
        </w:rPr>
        <w:t xml:space="preserve">, 2019) </w:t>
      </w:r>
      <w:r>
        <w:t>p.24</w:t>
      </w:r>
    </w:p>
  </w:footnote>
  <w:footnote w:id="19">
    <w:p w14:paraId="18CAF8F3" w14:textId="77777777" w:rsidR="00EB722B" w:rsidRDefault="00EB722B">
      <w:pPr>
        <w:pStyle w:val="FootnoteText"/>
      </w:pPr>
      <w:r>
        <w:rPr>
          <w:rStyle w:val="FootnoteReference"/>
        </w:rPr>
        <w:footnoteRef/>
      </w:r>
      <w:r>
        <w:t xml:space="preserve"> Ibid pp.24-26</w:t>
      </w:r>
    </w:p>
  </w:footnote>
  <w:footnote w:id="20">
    <w:p w14:paraId="3DBD4A49" w14:textId="77777777" w:rsidR="00EB722B" w:rsidRDefault="00EB722B" w:rsidP="008F15A9">
      <w:pPr>
        <w:pStyle w:val="FootnoteText"/>
      </w:pPr>
      <w:r>
        <w:rPr>
          <w:rStyle w:val="FootnoteReference"/>
        </w:rPr>
        <w:footnoteRef/>
      </w:r>
      <w:r>
        <w:t xml:space="preserve"> Supra 13 p.20</w:t>
      </w:r>
    </w:p>
  </w:footnote>
  <w:footnote w:id="21">
    <w:p w14:paraId="21D79B5A" w14:textId="77777777" w:rsidR="00EB722B" w:rsidRPr="00527A82" w:rsidRDefault="00EB722B" w:rsidP="00527A82">
      <w:pPr>
        <w:pStyle w:val="NoSpacing"/>
        <w:rPr>
          <w:sz w:val="20"/>
          <w:szCs w:val="20"/>
        </w:rPr>
      </w:pPr>
      <w:r>
        <w:rPr>
          <w:rStyle w:val="FootnoteReference"/>
        </w:rPr>
        <w:footnoteRef/>
      </w:r>
      <w:r>
        <w:t xml:space="preserve"> </w:t>
      </w:r>
      <w:r w:rsidRPr="00527A82">
        <w:rPr>
          <w:sz w:val="20"/>
          <w:szCs w:val="20"/>
        </w:rPr>
        <w:t xml:space="preserve">J. Lloyd, N.S. Crouch, C.L. Minto, L.M. </w:t>
      </w:r>
      <w:proofErr w:type="gramStart"/>
      <w:r w:rsidRPr="00527A82">
        <w:rPr>
          <w:sz w:val="20"/>
          <w:szCs w:val="20"/>
        </w:rPr>
        <w:t>Liao</w:t>
      </w:r>
      <w:proofErr w:type="gramEnd"/>
      <w:r w:rsidRPr="00527A82">
        <w:rPr>
          <w:sz w:val="20"/>
          <w:szCs w:val="20"/>
        </w:rPr>
        <w:t xml:space="preserve"> and S. Creighton ‘Female genital appearance:</w:t>
      </w:r>
      <w:r w:rsidRPr="00527A82">
        <w:t xml:space="preserve"> “</w:t>
      </w:r>
      <w:r w:rsidRPr="00527A82">
        <w:rPr>
          <w:sz w:val="20"/>
          <w:szCs w:val="20"/>
        </w:rPr>
        <w:t>normality” unfolds’ BJOG: An international Journal of Obstetrics and Gynaecology 112 (2005) 643-646</w:t>
      </w:r>
    </w:p>
  </w:footnote>
  <w:footnote w:id="22">
    <w:p w14:paraId="676F9473" w14:textId="77777777" w:rsidR="00EB722B" w:rsidRPr="00527A82" w:rsidRDefault="00EB722B" w:rsidP="00527A82">
      <w:pPr>
        <w:pStyle w:val="NoSpacing"/>
        <w:rPr>
          <w:sz w:val="20"/>
          <w:szCs w:val="20"/>
        </w:rPr>
      </w:pPr>
      <w:r>
        <w:rPr>
          <w:rStyle w:val="FootnoteReference"/>
        </w:rPr>
        <w:footnoteRef/>
      </w:r>
      <w:r>
        <w:t xml:space="preserve"> </w:t>
      </w:r>
      <w:r w:rsidRPr="00527A82">
        <w:rPr>
          <w:sz w:val="20"/>
          <w:szCs w:val="20"/>
        </w:rPr>
        <w:t xml:space="preserve">N.S. Crouch, R. Deans, L. </w:t>
      </w:r>
      <w:proofErr w:type="spellStart"/>
      <w:r w:rsidRPr="00527A82">
        <w:rPr>
          <w:sz w:val="20"/>
          <w:szCs w:val="20"/>
        </w:rPr>
        <w:t>Michala</w:t>
      </w:r>
      <w:proofErr w:type="spellEnd"/>
      <w:r w:rsidRPr="00527A82">
        <w:rPr>
          <w:sz w:val="20"/>
          <w:szCs w:val="20"/>
        </w:rPr>
        <w:t xml:space="preserve">, L.M. Liao and S.M. Creighton SM (2011) Clinical characteristics of well women seeking labial reduction surgery: a prospective study. </w:t>
      </w:r>
      <w:r w:rsidRPr="00527A82">
        <w:rPr>
          <w:i/>
          <w:sz w:val="20"/>
          <w:szCs w:val="20"/>
        </w:rPr>
        <w:t>BJOG: An international Journal of Obstetrics and Gynaecology</w:t>
      </w:r>
      <w:r w:rsidRPr="00527A82">
        <w:rPr>
          <w:sz w:val="20"/>
          <w:szCs w:val="20"/>
        </w:rPr>
        <w:t xml:space="preserve"> 118 (2011) 1507-1510 </w:t>
      </w:r>
    </w:p>
  </w:footnote>
  <w:footnote w:id="23">
    <w:p w14:paraId="3E9EE7EE" w14:textId="77777777" w:rsidR="00EB722B" w:rsidRPr="00527A82" w:rsidRDefault="00EB722B" w:rsidP="00527A82">
      <w:pPr>
        <w:pStyle w:val="NoSpacing"/>
        <w:rPr>
          <w:sz w:val="20"/>
          <w:szCs w:val="20"/>
        </w:rPr>
      </w:pPr>
      <w:r w:rsidRPr="00527A82">
        <w:rPr>
          <w:rStyle w:val="FootnoteReference"/>
          <w:sz w:val="20"/>
          <w:szCs w:val="20"/>
        </w:rPr>
        <w:footnoteRef/>
      </w:r>
      <w:r>
        <w:rPr>
          <w:sz w:val="20"/>
          <w:szCs w:val="20"/>
        </w:rPr>
        <w:t xml:space="preserve"> Supra 21</w:t>
      </w:r>
    </w:p>
  </w:footnote>
  <w:footnote w:id="24">
    <w:p w14:paraId="71345B5E" w14:textId="77777777" w:rsidR="00EB722B" w:rsidRDefault="00EB722B">
      <w:pPr>
        <w:pStyle w:val="FootnoteText"/>
      </w:pPr>
      <w:r>
        <w:rPr>
          <w:rStyle w:val="FootnoteReference"/>
        </w:rPr>
        <w:footnoteRef/>
      </w:r>
      <w:r>
        <w:t xml:space="preserve"> Supra 14</w:t>
      </w:r>
    </w:p>
  </w:footnote>
  <w:footnote w:id="25">
    <w:p w14:paraId="00A2110D" w14:textId="77777777" w:rsidR="00EB722B" w:rsidRDefault="00EB722B">
      <w:pPr>
        <w:pStyle w:val="FootnoteText"/>
      </w:pPr>
      <w:r>
        <w:rPr>
          <w:rStyle w:val="FootnoteReference"/>
        </w:rPr>
        <w:footnoteRef/>
      </w:r>
      <w:r>
        <w:t xml:space="preserve"> Supra 1 para 3</w:t>
      </w:r>
    </w:p>
  </w:footnote>
  <w:footnote w:id="26">
    <w:p w14:paraId="6474C26A" w14:textId="77777777" w:rsidR="00EB722B" w:rsidRDefault="00EB722B">
      <w:pPr>
        <w:pStyle w:val="FootnoteText"/>
      </w:pPr>
      <w:r>
        <w:rPr>
          <w:rStyle w:val="FootnoteReference"/>
        </w:rPr>
        <w:footnoteRef/>
      </w:r>
      <w:r>
        <w:t xml:space="preserve"> NHS ’Body Dysmorphia’ </w:t>
      </w:r>
      <w:hyperlink r:id="rId6" w:history="1">
        <w:r w:rsidRPr="0038570A">
          <w:rPr>
            <w:rStyle w:val="Hyperlink"/>
          </w:rPr>
          <w:t>https://www.nhs.uk/conditions/body-dysmorphia/</w:t>
        </w:r>
      </w:hyperlink>
      <w:r>
        <w:rPr>
          <w:rStyle w:val="Hyperlink"/>
        </w:rPr>
        <w:t xml:space="preserve"> </w:t>
      </w:r>
      <w:r w:rsidRPr="00413887">
        <w:t>retrieved 20 September 2020</w:t>
      </w:r>
    </w:p>
  </w:footnote>
  <w:footnote w:id="27">
    <w:p w14:paraId="6E533A2B" w14:textId="77777777" w:rsidR="00EB722B" w:rsidRPr="00631548" w:rsidRDefault="00EB722B" w:rsidP="00D54DC8">
      <w:pPr>
        <w:shd w:val="clear" w:color="auto" w:fill="FFFFFF"/>
        <w:spacing w:after="0" w:line="240" w:lineRule="auto"/>
        <w:textAlignment w:val="center"/>
        <w:rPr>
          <w:rFonts w:cstheme="minorHAnsi"/>
          <w:color w:val="222222"/>
          <w:sz w:val="20"/>
          <w:szCs w:val="20"/>
          <w:shd w:val="clear" w:color="auto" w:fill="FFFFFF"/>
        </w:rPr>
      </w:pPr>
      <w:r>
        <w:rPr>
          <w:rStyle w:val="FootnoteReference"/>
        </w:rPr>
        <w:footnoteRef/>
      </w:r>
      <w:r>
        <w:t xml:space="preserve"> </w:t>
      </w:r>
      <w:r w:rsidRPr="00631548">
        <w:rPr>
          <w:sz w:val="20"/>
          <w:szCs w:val="20"/>
        </w:rPr>
        <w:t>T</w:t>
      </w:r>
      <w:r>
        <w:rPr>
          <w:sz w:val="20"/>
          <w:szCs w:val="20"/>
        </w:rPr>
        <w:t>.</w:t>
      </w:r>
      <w:r w:rsidRPr="00631548">
        <w:rPr>
          <w:sz w:val="20"/>
          <w:szCs w:val="20"/>
        </w:rPr>
        <w:t xml:space="preserve"> </w:t>
      </w:r>
      <w:r>
        <w:rPr>
          <w:rFonts w:cstheme="minorHAnsi"/>
          <w:color w:val="222222"/>
          <w:sz w:val="20"/>
          <w:szCs w:val="20"/>
          <w:shd w:val="clear" w:color="auto" w:fill="FFFFFF"/>
        </w:rPr>
        <w:t xml:space="preserve">Von </w:t>
      </w:r>
      <w:proofErr w:type="spellStart"/>
      <w:r>
        <w:rPr>
          <w:rFonts w:cstheme="minorHAnsi"/>
          <w:color w:val="222222"/>
          <w:sz w:val="20"/>
          <w:szCs w:val="20"/>
          <w:shd w:val="clear" w:color="auto" w:fill="FFFFFF"/>
        </w:rPr>
        <w:t>Soest</w:t>
      </w:r>
      <w:proofErr w:type="spellEnd"/>
      <w:r w:rsidRPr="009568A7">
        <w:rPr>
          <w:rFonts w:cstheme="minorHAnsi"/>
          <w:color w:val="222222"/>
          <w:sz w:val="20"/>
          <w:szCs w:val="20"/>
          <w:shd w:val="clear" w:color="auto" w:fill="FFFFFF"/>
        </w:rPr>
        <w:t xml:space="preserve">, </w:t>
      </w:r>
      <w:r>
        <w:rPr>
          <w:rFonts w:cstheme="minorHAnsi"/>
          <w:color w:val="222222"/>
          <w:sz w:val="20"/>
          <w:szCs w:val="20"/>
          <w:shd w:val="clear" w:color="auto" w:fill="FFFFFF"/>
        </w:rPr>
        <w:t xml:space="preserve">I.L. </w:t>
      </w:r>
      <w:proofErr w:type="spellStart"/>
      <w:r>
        <w:rPr>
          <w:rFonts w:cstheme="minorHAnsi"/>
          <w:color w:val="222222"/>
          <w:sz w:val="20"/>
          <w:szCs w:val="20"/>
          <w:shd w:val="clear" w:color="auto" w:fill="FFFFFF"/>
        </w:rPr>
        <w:t>Kvalem</w:t>
      </w:r>
      <w:proofErr w:type="spellEnd"/>
      <w:r w:rsidRPr="009568A7">
        <w:rPr>
          <w:rFonts w:cstheme="minorHAnsi"/>
          <w:color w:val="222222"/>
          <w:sz w:val="20"/>
          <w:szCs w:val="20"/>
          <w:shd w:val="clear" w:color="auto" w:fill="FFFFFF"/>
        </w:rPr>
        <w:t xml:space="preserve">, </w:t>
      </w:r>
      <w:r>
        <w:rPr>
          <w:rFonts w:cstheme="minorHAnsi"/>
          <w:color w:val="222222"/>
          <w:sz w:val="20"/>
          <w:szCs w:val="20"/>
          <w:shd w:val="clear" w:color="auto" w:fill="FFFFFF"/>
        </w:rPr>
        <w:t xml:space="preserve">H.E. Roald </w:t>
      </w:r>
      <w:r w:rsidRPr="009568A7">
        <w:rPr>
          <w:rFonts w:cstheme="minorHAnsi"/>
          <w:color w:val="222222"/>
          <w:sz w:val="20"/>
          <w:szCs w:val="20"/>
          <w:shd w:val="clear" w:color="auto" w:fill="FFFFFF"/>
        </w:rPr>
        <w:t xml:space="preserve">and </w:t>
      </w:r>
      <w:r>
        <w:rPr>
          <w:rFonts w:cstheme="minorHAnsi"/>
          <w:color w:val="222222"/>
          <w:sz w:val="20"/>
          <w:szCs w:val="20"/>
          <w:shd w:val="clear" w:color="auto" w:fill="FFFFFF"/>
        </w:rPr>
        <w:t xml:space="preserve">K.C. </w:t>
      </w:r>
      <w:proofErr w:type="spellStart"/>
      <w:r w:rsidRPr="009568A7">
        <w:rPr>
          <w:rFonts w:cstheme="minorHAnsi"/>
          <w:color w:val="222222"/>
          <w:sz w:val="20"/>
          <w:szCs w:val="20"/>
          <w:shd w:val="clear" w:color="auto" w:fill="FFFFFF"/>
        </w:rPr>
        <w:t>Skolleboerg</w:t>
      </w:r>
      <w:proofErr w:type="spellEnd"/>
      <w:r>
        <w:rPr>
          <w:rFonts w:cstheme="minorHAnsi"/>
          <w:color w:val="222222"/>
          <w:sz w:val="20"/>
          <w:szCs w:val="20"/>
          <w:shd w:val="clear" w:color="auto" w:fill="FFFFFF"/>
        </w:rPr>
        <w:t xml:space="preserve"> ‘</w:t>
      </w:r>
      <w:r w:rsidRPr="009568A7">
        <w:rPr>
          <w:rFonts w:cstheme="minorHAnsi"/>
          <w:color w:val="222222"/>
          <w:sz w:val="20"/>
          <w:szCs w:val="20"/>
          <w:shd w:val="clear" w:color="auto" w:fill="FFFFFF"/>
        </w:rPr>
        <w:t xml:space="preserve">The effects of cosmetic surgery on body image, </w:t>
      </w:r>
      <w:proofErr w:type="spellStart"/>
      <w:r w:rsidRPr="009568A7">
        <w:rPr>
          <w:rFonts w:cstheme="minorHAnsi"/>
          <w:color w:val="222222"/>
          <w:sz w:val="20"/>
          <w:szCs w:val="20"/>
          <w:shd w:val="clear" w:color="auto" w:fill="FFFFFF"/>
        </w:rPr>
        <w:t xml:space="preserve">self </w:t>
      </w:r>
      <w:proofErr w:type="gramStart"/>
      <w:r w:rsidRPr="009568A7">
        <w:rPr>
          <w:rFonts w:cstheme="minorHAnsi"/>
          <w:color w:val="222222"/>
          <w:sz w:val="20"/>
          <w:szCs w:val="20"/>
          <w:shd w:val="clear" w:color="auto" w:fill="FFFFFF"/>
        </w:rPr>
        <w:t>es</w:t>
      </w:r>
      <w:r>
        <w:rPr>
          <w:rFonts w:cstheme="minorHAnsi"/>
          <w:color w:val="222222"/>
          <w:sz w:val="20"/>
          <w:szCs w:val="20"/>
          <w:shd w:val="clear" w:color="auto" w:fill="FFFFFF"/>
        </w:rPr>
        <w:t>teem</w:t>
      </w:r>
      <w:proofErr w:type="spellEnd"/>
      <w:proofErr w:type="gramEnd"/>
      <w:r>
        <w:rPr>
          <w:rFonts w:cstheme="minorHAnsi"/>
          <w:color w:val="222222"/>
          <w:sz w:val="20"/>
          <w:szCs w:val="20"/>
          <w:shd w:val="clear" w:color="auto" w:fill="FFFFFF"/>
        </w:rPr>
        <w:t xml:space="preserve"> and psychological problems’</w:t>
      </w:r>
      <w:r w:rsidRPr="009568A7">
        <w:rPr>
          <w:rFonts w:cstheme="minorHAnsi"/>
          <w:color w:val="222222"/>
          <w:sz w:val="20"/>
          <w:szCs w:val="20"/>
          <w:shd w:val="clear" w:color="auto" w:fill="FFFFFF"/>
        </w:rPr>
        <w:t xml:space="preserve"> </w:t>
      </w:r>
      <w:r w:rsidRPr="00631548">
        <w:rPr>
          <w:rFonts w:cstheme="minorHAnsi"/>
          <w:i/>
          <w:color w:val="222222"/>
          <w:sz w:val="20"/>
          <w:szCs w:val="20"/>
          <w:shd w:val="clear" w:color="auto" w:fill="FFFFFF"/>
        </w:rPr>
        <w:t>Journal of Plastic Reconstructive Aesthetic Surgery</w:t>
      </w:r>
      <w:r>
        <w:rPr>
          <w:rFonts w:cstheme="minorHAnsi"/>
          <w:color w:val="222222"/>
          <w:sz w:val="20"/>
          <w:szCs w:val="20"/>
          <w:shd w:val="clear" w:color="auto" w:fill="FFFFFF"/>
        </w:rPr>
        <w:t xml:space="preserve"> 62 (2009) 1238-44</w:t>
      </w:r>
    </w:p>
  </w:footnote>
  <w:footnote w:id="28">
    <w:p w14:paraId="09EB6AE0" w14:textId="77777777" w:rsidR="00EB722B" w:rsidRPr="00631548" w:rsidRDefault="00EB722B" w:rsidP="00D54DC8">
      <w:pPr>
        <w:pStyle w:val="NoSpacing"/>
      </w:pPr>
      <w:r>
        <w:rPr>
          <w:rStyle w:val="FootnoteReference"/>
        </w:rPr>
        <w:footnoteRef/>
      </w:r>
      <w:r>
        <w:t xml:space="preserve"> </w:t>
      </w:r>
      <w:r>
        <w:rPr>
          <w:sz w:val="20"/>
          <w:szCs w:val="20"/>
        </w:rPr>
        <w:t>Supra 14</w:t>
      </w:r>
    </w:p>
  </w:footnote>
  <w:footnote w:id="29">
    <w:p w14:paraId="276FD28B" w14:textId="77777777" w:rsidR="00EB722B" w:rsidRDefault="00EB722B">
      <w:pPr>
        <w:pStyle w:val="FootnoteText"/>
      </w:pPr>
      <w:r>
        <w:rPr>
          <w:rStyle w:val="FootnoteReference"/>
        </w:rPr>
        <w:footnoteRef/>
      </w:r>
      <w:r>
        <w:t xml:space="preserve"> </w:t>
      </w:r>
      <w:r w:rsidRPr="00631548">
        <w:t>M</w:t>
      </w:r>
      <w:r>
        <w:t xml:space="preserve">. </w:t>
      </w:r>
      <w:proofErr w:type="spellStart"/>
      <w:r>
        <w:t>Simonis</w:t>
      </w:r>
      <w:proofErr w:type="spellEnd"/>
      <w:r>
        <w:t xml:space="preserve">, R. </w:t>
      </w:r>
      <w:proofErr w:type="spellStart"/>
      <w:r>
        <w:rPr>
          <w:rFonts w:cstheme="minorHAnsi"/>
          <w:color w:val="222222"/>
          <w:shd w:val="clear" w:color="auto" w:fill="FFFFFF"/>
        </w:rPr>
        <w:t>Manocha</w:t>
      </w:r>
      <w:proofErr w:type="spellEnd"/>
      <w:r>
        <w:rPr>
          <w:rFonts w:cstheme="minorHAnsi"/>
          <w:color w:val="222222"/>
          <w:shd w:val="clear" w:color="auto" w:fill="FFFFFF"/>
        </w:rPr>
        <w:t xml:space="preserve"> </w:t>
      </w:r>
      <w:r w:rsidRPr="009568A7">
        <w:rPr>
          <w:rFonts w:cstheme="minorHAnsi"/>
          <w:color w:val="222222"/>
          <w:shd w:val="clear" w:color="auto" w:fill="FFFFFF"/>
        </w:rPr>
        <w:t xml:space="preserve">and </w:t>
      </w:r>
      <w:r>
        <w:rPr>
          <w:rFonts w:cstheme="minorHAnsi"/>
          <w:color w:val="222222"/>
          <w:shd w:val="clear" w:color="auto" w:fill="FFFFFF"/>
        </w:rPr>
        <w:t>J.J. Ong ‘</w:t>
      </w:r>
      <w:r w:rsidRPr="009568A7">
        <w:rPr>
          <w:rFonts w:cstheme="minorHAnsi"/>
          <w:color w:val="222222"/>
          <w:shd w:val="clear" w:color="auto" w:fill="FFFFFF"/>
        </w:rPr>
        <w:t xml:space="preserve">Female genital cosmetic surgery: a cross-sectional survey exploring knowledge, </w:t>
      </w:r>
      <w:proofErr w:type="gramStart"/>
      <w:r w:rsidRPr="009568A7">
        <w:rPr>
          <w:rFonts w:cstheme="minorHAnsi"/>
          <w:color w:val="222222"/>
          <w:shd w:val="clear" w:color="auto" w:fill="FFFFFF"/>
        </w:rPr>
        <w:t>attitude</w:t>
      </w:r>
      <w:proofErr w:type="gramEnd"/>
      <w:r w:rsidRPr="009568A7">
        <w:rPr>
          <w:rFonts w:cstheme="minorHAnsi"/>
          <w:color w:val="222222"/>
          <w:shd w:val="clear" w:color="auto" w:fill="FFFFFF"/>
        </w:rPr>
        <w:t xml:space="preserve"> and practice of general practitioners</w:t>
      </w:r>
      <w:r>
        <w:rPr>
          <w:rFonts w:cstheme="minorHAnsi"/>
          <w:color w:val="222222"/>
          <w:shd w:val="clear" w:color="auto" w:fill="FFFFFF"/>
        </w:rPr>
        <w:t>’</w:t>
      </w:r>
      <w:r w:rsidRPr="009568A7">
        <w:rPr>
          <w:rFonts w:cstheme="minorHAnsi"/>
          <w:color w:val="222222"/>
          <w:shd w:val="clear" w:color="auto" w:fill="FFFFFF"/>
        </w:rPr>
        <w:t xml:space="preserve"> </w:t>
      </w:r>
      <w:r w:rsidRPr="00631548">
        <w:rPr>
          <w:rFonts w:cstheme="minorHAnsi"/>
          <w:i/>
          <w:color w:val="222222"/>
          <w:shd w:val="clear" w:color="auto" w:fill="FFFFFF"/>
        </w:rPr>
        <w:t>British medical Journal</w:t>
      </w:r>
      <w:r w:rsidRPr="009568A7">
        <w:rPr>
          <w:rFonts w:cstheme="minorHAnsi"/>
          <w:color w:val="222222"/>
          <w:shd w:val="clear" w:color="auto" w:fill="FFFFFF"/>
        </w:rPr>
        <w:t xml:space="preserve"> 6(9)</w:t>
      </w:r>
      <w:r>
        <w:rPr>
          <w:rFonts w:cstheme="minorHAnsi"/>
          <w:color w:val="222222"/>
          <w:shd w:val="clear" w:color="auto" w:fill="FFFFFF"/>
        </w:rPr>
        <w:t xml:space="preserve"> (2016) 1-9</w:t>
      </w:r>
    </w:p>
  </w:footnote>
  <w:footnote w:id="30">
    <w:p w14:paraId="07ECD6B2" w14:textId="77777777" w:rsidR="00EB722B" w:rsidRDefault="00EB722B">
      <w:pPr>
        <w:pStyle w:val="FootnoteText"/>
      </w:pPr>
      <w:r>
        <w:rPr>
          <w:rStyle w:val="FootnoteReference"/>
        </w:rPr>
        <w:footnoteRef/>
      </w:r>
      <w:r>
        <w:t xml:space="preserve"> Supra 1 para 3</w:t>
      </w:r>
    </w:p>
  </w:footnote>
  <w:footnote w:id="31">
    <w:p w14:paraId="23F526FC" w14:textId="77777777" w:rsidR="00EB722B" w:rsidRDefault="00EB722B">
      <w:pPr>
        <w:pStyle w:val="FootnoteText"/>
      </w:pPr>
      <w:r>
        <w:rPr>
          <w:rStyle w:val="FootnoteReference"/>
        </w:rPr>
        <w:footnoteRef/>
      </w:r>
      <w:r>
        <w:t xml:space="preserve"> Supra 1 para 6</w:t>
      </w:r>
    </w:p>
  </w:footnote>
  <w:footnote w:id="32">
    <w:p w14:paraId="0EE54D7E" w14:textId="77777777" w:rsidR="00EB722B" w:rsidRDefault="00EB722B" w:rsidP="000B4B60">
      <w:pPr>
        <w:pStyle w:val="FootnoteText"/>
      </w:pPr>
      <w:r>
        <w:rPr>
          <w:rStyle w:val="FootnoteReference"/>
        </w:rPr>
        <w:footnoteRef/>
      </w:r>
      <w:r>
        <w:t xml:space="preserve"> Supra 9 p.204-205</w:t>
      </w:r>
    </w:p>
  </w:footnote>
  <w:footnote w:id="33">
    <w:p w14:paraId="0DDA9A3E" w14:textId="77777777" w:rsidR="00EB722B" w:rsidRDefault="00EB722B">
      <w:pPr>
        <w:pStyle w:val="FootnoteText"/>
      </w:pPr>
      <w:r>
        <w:rPr>
          <w:rStyle w:val="FootnoteReference"/>
        </w:rPr>
        <w:footnoteRef/>
      </w:r>
      <w:r>
        <w:t xml:space="preserve"> Supra 9 p.205</w:t>
      </w:r>
    </w:p>
  </w:footnote>
  <w:footnote w:id="34">
    <w:p w14:paraId="165BEA3C" w14:textId="77777777" w:rsidR="00EB722B" w:rsidRDefault="00EB722B" w:rsidP="00577E82">
      <w:pPr>
        <w:pStyle w:val="FootnoteText"/>
      </w:pPr>
      <w:r>
        <w:rPr>
          <w:rStyle w:val="FootnoteReference"/>
        </w:rPr>
        <w:footnoteRef/>
      </w:r>
      <w:r w:rsidR="005233F3">
        <w:t xml:space="preserve"> Supra 7</w:t>
      </w:r>
    </w:p>
  </w:footnote>
  <w:footnote w:id="35">
    <w:p w14:paraId="5F35ABA1" w14:textId="77777777" w:rsidR="00EB722B" w:rsidRPr="00F12BB6" w:rsidRDefault="00EB722B" w:rsidP="00F12BB6">
      <w:pPr>
        <w:pStyle w:val="NoSpacing"/>
        <w:rPr>
          <w:sz w:val="20"/>
          <w:szCs w:val="20"/>
        </w:rPr>
      </w:pPr>
      <w:r>
        <w:rPr>
          <w:rStyle w:val="FootnoteReference"/>
        </w:rPr>
        <w:footnoteRef/>
      </w:r>
      <w:r>
        <w:t xml:space="preserve"> </w:t>
      </w:r>
      <w:r w:rsidRPr="00F12BB6">
        <w:rPr>
          <w:sz w:val="20"/>
          <w:szCs w:val="20"/>
        </w:rPr>
        <w:t>R</w:t>
      </w:r>
      <w:r>
        <w:rPr>
          <w:sz w:val="20"/>
          <w:szCs w:val="20"/>
        </w:rPr>
        <w:t>.</w:t>
      </w:r>
      <w:r w:rsidRPr="00F12BB6">
        <w:rPr>
          <w:sz w:val="20"/>
          <w:szCs w:val="20"/>
        </w:rPr>
        <w:t xml:space="preserve"> Bramwell ‘Invisible labia: The representation of female external genitals in women’s magazines’ </w:t>
      </w:r>
      <w:r w:rsidRPr="00F12BB6">
        <w:rPr>
          <w:i/>
          <w:sz w:val="20"/>
          <w:szCs w:val="20"/>
        </w:rPr>
        <w:t>Sexual Relation Therapy</w:t>
      </w:r>
      <w:r>
        <w:rPr>
          <w:sz w:val="20"/>
          <w:szCs w:val="20"/>
        </w:rPr>
        <w:t xml:space="preserve"> 17(2) (2002) </w:t>
      </w:r>
      <w:r w:rsidRPr="00F12BB6">
        <w:rPr>
          <w:sz w:val="20"/>
          <w:szCs w:val="20"/>
        </w:rPr>
        <w:t>187-190</w:t>
      </w:r>
    </w:p>
  </w:footnote>
  <w:footnote w:id="36">
    <w:p w14:paraId="2906234B" w14:textId="77777777" w:rsidR="00EB722B" w:rsidRPr="00F12BB6" w:rsidRDefault="00EB722B" w:rsidP="00F12BB6">
      <w:pPr>
        <w:shd w:val="clear" w:color="auto" w:fill="FFFFFF"/>
        <w:spacing w:after="0" w:line="240" w:lineRule="auto"/>
        <w:textAlignment w:val="center"/>
        <w:rPr>
          <w:rFonts w:cstheme="minorHAnsi"/>
          <w:color w:val="222222"/>
          <w:sz w:val="20"/>
          <w:szCs w:val="20"/>
          <w:shd w:val="clear" w:color="auto" w:fill="FFFFFF"/>
        </w:rPr>
      </w:pPr>
      <w:r w:rsidRPr="00F12BB6">
        <w:rPr>
          <w:rStyle w:val="FootnoteReference"/>
          <w:sz w:val="20"/>
          <w:szCs w:val="20"/>
        </w:rPr>
        <w:footnoteRef/>
      </w:r>
      <w:r w:rsidRPr="00F12BB6">
        <w:rPr>
          <w:sz w:val="20"/>
          <w:szCs w:val="20"/>
        </w:rPr>
        <w:t xml:space="preserve"> V</w:t>
      </w:r>
      <w:r>
        <w:rPr>
          <w:sz w:val="20"/>
          <w:szCs w:val="20"/>
        </w:rPr>
        <w:t>.</w:t>
      </w:r>
      <w:r w:rsidRPr="00F12BB6">
        <w:rPr>
          <w:sz w:val="20"/>
          <w:szCs w:val="20"/>
        </w:rPr>
        <w:t>R</w:t>
      </w:r>
      <w:r>
        <w:rPr>
          <w:sz w:val="20"/>
          <w:szCs w:val="20"/>
        </w:rPr>
        <w:t>.</w:t>
      </w:r>
      <w:r w:rsidRPr="00F12BB6">
        <w:rPr>
          <w:sz w:val="20"/>
          <w:szCs w:val="20"/>
        </w:rPr>
        <w:t xml:space="preserve"> </w:t>
      </w:r>
      <w:r w:rsidRPr="00F12BB6">
        <w:rPr>
          <w:rFonts w:cstheme="minorHAnsi"/>
          <w:color w:val="222222"/>
          <w:sz w:val="20"/>
          <w:szCs w:val="20"/>
          <w:shd w:val="clear" w:color="auto" w:fill="FFFFFF"/>
        </w:rPr>
        <w:t>Sc</w:t>
      </w:r>
      <w:r>
        <w:rPr>
          <w:rFonts w:cstheme="minorHAnsi"/>
          <w:color w:val="222222"/>
          <w:sz w:val="20"/>
          <w:szCs w:val="20"/>
          <w:shd w:val="clear" w:color="auto" w:fill="FFFFFF"/>
        </w:rPr>
        <w:t>hick</w:t>
      </w:r>
      <w:r w:rsidRPr="00F12BB6">
        <w:rPr>
          <w:rFonts w:cstheme="minorHAnsi"/>
          <w:color w:val="222222"/>
          <w:sz w:val="20"/>
          <w:szCs w:val="20"/>
          <w:shd w:val="clear" w:color="auto" w:fill="FFFFFF"/>
        </w:rPr>
        <w:t xml:space="preserve">, </w:t>
      </w:r>
      <w:r>
        <w:rPr>
          <w:rFonts w:cstheme="minorHAnsi"/>
          <w:color w:val="222222"/>
          <w:sz w:val="20"/>
          <w:szCs w:val="20"/>
          <w:shd w:val="clear" w:color="auto" w:fill="FFFFFF"/>
        </w:rPr>
        <w:t xml:space="preserve">B.N. </w:t>
      </w:r>
      <w:proofErr w:type="gramStart"/>
      <w:r>
        <w:rPr>
          <w:rFonts w:cstheme="minorHAnsi"/>
          <w:color w:val="222222"/>
          <w:sz w:val="20"/>
          <w:szCs w:val="20"/>
          <w:shd w:val="clear" w:color="auto" w:fill="FFFFFF"/>
        </w:rPr>
        <w:t>Rima</w:t>
      </w:r>
      <w:proofErr w:type="gramEnd"/>
      <w:r>
        <w:rPr>
          <w:rFonts w:cstheme="minorHAnsi"/>
          <w:color w:val="222222"/>
          <w:sz w:val="20"/>
          <w:szCs w:val="20"/>
          <w:shd w:val="clear" w:color="auto" w:fill="FFFFFF"/>
        </w:rPr>
        <w:t xml:space="preserve"> </w:t>
      </w:r>
      <w:r w:rsidRPr="00F12BB6">
        <w:rPr>
          <w:rFonts w:cstheme="minorHAnsi"/>
          <w:color w:val="222222"/>
          <w:sz w:val="20"/>
          <w:szCs w:val="20"/>
          <w:shd w:val="clear" w:color="auto" w:fill="FFFFFF"/>
        </w:rPr>
        <w:t xml:space="preserve">and </w:t>
      </w:r>
      <w:r>
        <w:rPr>
          <w:rFonts w:cstheme="minorHAnsi"/>
          <w:color w:val="222222"/>
          <w:sz w:val="20"/>
          <w:szCs w:val="20"/>
          <w:shd w:val="clear" w:color="auto" w:fill="FFFFFF"/>
        </w:rPr>
        <w:t xml:space="preserve">S.K. </w:t>
      </w:r>
      <w:r w:rsidRPr="00F12BB6">
        <w:rPr>
          <w:rFonts w:cstheme="minorHAnsi"/>
          <w:color w:val="222222"/>
          <w:sz w:val="20"/>
          <w:szCs w:val="20"/>
          <w:shd w:val="clear" w:color="auto" w:fill="FFFFFF"/>
        </w:rPr>
        <w:t>Calabrese</w:t>
      </w:r>
      <w:r>
        <w:rPr>
          <w:rFonts w:cstheme="minorHAnsi"/>
          <w:color w:val="222222"/>
          <w:sz w:val="20"/>
          <w:szCs w:val="20"/>
          <w:shd w:val="clear" w:color="auto" w:fill="FFFFFF"/>
        </w:rPr>
        <w:t xml:space="preserve"> ‘</w:t>
      </w:r>
      <w:proofErr w:type="spellStart"/>
      <w:r w:rsidRPr="00F12BB6">
        <w:rPr>
          <w:rFonts w:cstheme="minorHAnsi"/>
          <w:color w:val="222222"/>
          <w:sz w:val="20"/>
          <w:szCs w:val="20"/>
          <w:shd w:val="clear" w:color="auto" w:fill="FFFFFF"/>
        </w:rPr>
        <w:t>Evulvulation</w:t>
      </w:r>
      <w:proofErr w:type="spellEnd"/>
      <w:r w:rsidRPr="00F12BB6">
        <w:rPr>
          <w:rFonts w:cstheme="minorHAnsi"/>
          <w:color w:val="222222"/>
          <w:sz w:val="20"/>
          <w:szCs w:val="20"/>
          <w:shd w:val="clear" w:color="auto" w:fill="FFFFFF"/>
        </w:rPr>
        <w:t>: the portrayal of women’s external genitalia and physique across time and</w:t>
      </w:r>
      <w:r>
        <w:rPr>
          <w:rFonts w:cstheme="minorHAnsi"/>
          <w:color w:val="222222"/>
          <w:sz w:val="20"/>
          <w:szCs w:val="20"/>
          <w:shd w:val="clear" w:color="auto" w:fill="FFFFFF"/>
        </w:rPr>
        <w:t xml:space="preserve"> the current Barbie doll ideals’</w:t>
      </w:r>
      <w:r w:rsidRPr="009568A7">
        <w:rPr>
          <w:rFonts w:cstheme="minorHAnsi"/>
          <w:color w:val="222222"/>
          <w:sz w:val="20"/>
          <w:szCs w:val="20"/>
          <w:shd w:val="clear" w:color="auto" w:fill="FFFFFF"/>
        </w:rPr>
        <w:t xml:space="preserve"> </w:t>
      </w:r>
      <w:r w:rsidRPr="00F12BB6">
        <w:rPr>
          <w:rFonts w:cstheme="minorHAnsi"/>
          <w:i/>
          <w:color w:val="222222"/>
          <w:sz w:val="20"/>
          <w:szCs w:val="20"/>
          <w:shd w:val="clear" w:color="auto" w:fill="FFFFFF"/>
        </w:rPr>
        <w:t>J Sex Res</w:t>
      </w:r>
      <w:r w:rsidRPr="009568A7">
        <w:rPr>
          <w:rFonts w:cstheme="minorHAnsi"/>
          <w:color w:val="222222"/>
          <w:sz w:val="20"/>
          <w:szCs w:val="20"/>
          <w:shd w:val="clear" w:color="auto" w:fill="FFFFFF"/>
        </w:rPr>
        <w:t xml:space="preserve"> 48(1) </w:t>
      </w:r>
      <w:r>
        <w:rPr>
          <w:rFonts w:cstheme="minorHAnsi"/>
          <w:color w:val="222222"/>
          <w:sz w:val="20"/>
          <w:szCs w:val="20"/>
          <w:shd w:val="clear" w:color="auto" w:fill="FFFFFF"/>
        </w:rPr>
        <w:t xml:space="preserve">(2010) </w:t>
      </w:r>
      <w:r w:rsidRPr="009568A7">
        <w:rPr>
          <w:rFonts w:cstheme="minorHAnsi"/>
          <w:color w:val="222222"/>
          <w:sz w:val="20"/>
          <w:szCs w:val="20"/>
          <w:shd w:val="clear" w:color="auto" w:fill="FFFFFF"/>
        </w:rPr>
        <w:t>74-81</w:t>
      </w:r>
    </w:p>
  </w:footnote>
  <w:footnote w:id="37">
    <w:p w14:paraId="6B84CBFC" w14:textId="77777777" w:rsidR="00EB722B" w:rsidRPr="00C344A3" w:rsidRDefault="00EB722B" w:rsidP="00462CA0">
      <w:pPr>
        <w:pStyle w:val="NoSpacing"/>
        <w:rPr>
          <w:rFonts w:cstheme="minorHAnsi"/>
          <w:sz w:val="20"/>
          <w:szCs w:val="20"/>
        </w:rPr>
      </w:pPr>
      <w:r w:rsidRPr="00C344A3">
        <w:rPr>
          <w:rStyle w:val="FootnoteReference"/>
          <w:sz w:val="20"/>
          <w:szCs w:val="20"/>
        </w:rPr>
        <w:footnoteRef/>
      </w:r>
      <w:r w:rsidRPr="00C344A3">
        <w:rPr>
          <w:sz w:val="20"/>
          <w:szCs w:val="20"/>
        </w:rPr>
        <w:t xml:space="preserve"> Supra 1 p.7</w:t>
      </w:r>
    </w:p>
  </w:footnote>
  <w:footnote w:id="38">
    <w:p w14:paraId="60927749" w14:textId="77777777" w:rsidR="00EB722B" w:rsidRDefault="00EB722B">
      <w:pPr>
        <w:pStyle w:val="FootnoteText"/>
      </w:pPr>
      <w:r>
        <w:rPr>
          <w:rStyle w:val="FootnoteReference"/>
        </w:rPr>
        <w:footnoteRef/>
      </w:r>
      <w:r>
        <w:t xml:space="preserve"> J. Boddy, ‘The normal and the aberrant in female genital cutting – shifting paradigms’ </w:t>
      </w:r>
      <w:r w:rsidRPr="00C344A3">
        <w:rPr>
          <w:i/>
        </w:rPr>
        <w:t>Journal of Ethnographic T</w:t>
      </w:r>
      <w:r>
        <w:rPr>
          <w:i/>
        </w:rPr>
        <w:t>heory</w:t>
      </w:r>
      <w:r>
        <w:t xml:space="preserve"> 6(2) (2016) 41-69, p.</w:t>
      </w:r>
      <w:proofErr w:type="gramStart"/>
      <w:r>
        <w:t>43</w:t>
      </w:r>
      <w:proofErr w:type="gramEnd"/>
    </w:p>
  </w:footnote>
  <w:footnote w:id="39">
    <w:p w14:paraId="6DF7055B" w14:textId="77777777" w:rsidR="00EB722B" w:rsidRPr="00462CA0" w:rsidRDefault="00EB722B" w:rsidP="00462CA0">
      <w:pPr>
        <w:pStyle w:val="NoSpacing"/>
        <w:rPr>
          <w:sz w:val="20"/>
          <w:szCs w:val="20"/>
        </w:rPr>
      </w:pPr>
      <w:r>
        <w:rPr>
          <w:rStyle w:val="FootnoteReference"/>
        </w:rPr>
        <w:footnoteRef/>
      </w:r>
      <w:r>
        <w:t xml:space="preserve"> </w:t>
      </w:r>
      <w:r>
        <w:rPr>
          <w:sz w:val="20"/>
          <w:szCs w:val="20"/>
        </w:rPr>
        <w:t>Supra 3.</w:t>
      </w:r>
      <w:r w:rsidRPr="00462CA0">
        <w:rPr>
          <w:sz w:val="20"/>
          <w:szCs w:val="20"/>
        </w:rPr>
        <w:t xml:space="preserve"> See also C</w:t>
      </w:r>
      <w:r>
        <w:rPr>
          <w:sz w:val="20"/>
          <w:szCs w:val="20"/>
        </w:rPr>
        <w:t>.</w:t>
      </w:r>
      <w:r w:rsidRPr="00462CA0">
        <w:rPr>
          <w:sz w:val="20"/>
          <w:szCs w:val="20"/>
        </w:rPr>
        <w:t>A</w:t>
      </w:r>
      <w:r>
        <w:rPr>
          <w:sz w:val="20"/>
          <w:szCs w:val="20"/>
        </w:rPr>
        <w:t>.</w:t>
      </w:r>
      <w:r w:rsidRPr="00462CA0">
        <w:rPr>
          <w:sz w:val="20"/>
          <w:szCs w:val="20"/>
        </w:rPr>
        <w:t xml:space="preserve"> </w:t>
      </w:r>
      <w:proofErr w:type="spellStart"/>
      <w:r w:rsidRPr="00462CA0">
        <w:rPr>
          <w:sz w:val="20"/>
          <w:szCs w:val="20"/>
        </w:rPr>
        <w:t>Ashong</w:t>
      </w:r>
      <w:proofErr w:type="spellEnd"/>
      <w:r w:rsidRPr="00462CA0">
        <w:rPr>
          <w:sz w:val="20"/>
          <w:szCs w:val="20"/>
        </w:rPr>
        <w:t xml:space="preserve"> and H</w:t>
      </w:r>
      <w:r>
        <w:rPr>
          <w:sz w:val="20"/>
          <w:szCs w:val="20"/>
        </w:rPr>
        <w:t>.</w:t>
      </w:r>
      <w:r w:rsidRPr="00462CA0">
        <w:rPr>
          <w:sz w:val="20"/>
          <w:szCs w:val="20"/>
        </w:rPr>
        <w:t>E</w:t>
      </w:r>
      <w:r>
        <w:rPr>
          <w:sz w:val="20"/>
          <w:szCs w:val="20"/>
        </w:rPr>
        <w:t>.</w:t>
      </w:r>
      <w:r w:rsidRPr="00462CA0">
        <w:rPr>
          <w:sz w:val="20"/>
          <w:szCs w:val="20"/>
        </w:rPr>
        <w:t xml:space="preserve"> Batta ‘Sensationalising the female pudenda: An examination of public communication of aesthetic genital surgery’ </w:t>
      </w:r>
      <w:r w:rsidRPr="00462CA0">
        <w:rPr>
          <w:i/>
          <w:sz w:val="20"/>
          <w:szCs w:val="20"/>
        </w:rPr>
        <w:t>Global Journal of Health Science</w:t>
      </w:r>
      <w:r>
        <w:rPr>
          <w:sz w:val="20"/>
          <w:szCs w:val="20"/>
        </w:rPr>
        <w:t xml:space="preserve"> 5(2) (2013) </w:t>
      </w:r>
      <w:r w:rsidRPr="00462CA0">
        <w:rPr>
          <w:sz w:val="20"/>
          <w:szCs w:val="20"/>
        </w:rPr>
        <w:t>153-165</w:t>
      </w:r>
    </w:p>
  </w:footnote>
  <w:footnote w:id="40">
    <w:p w14:paraId="38956C18" w14:textId="77777777" w:rsidR="00EB722B" w:rsidRDefault="00EB722B">
      <w:pPr>
        <w:pStyle w:val="FootnoteText"/>
      </w:pPr>
      <w:r>
        <w:rPr>
          <w:rStyle w:val="FootnoteReference"/>
        </w:rPr>
        <w:footnoteRef/>
      </w:r>
      <w:r>
        <w:t xml:space="preserve"> Supra 3 p.</w:t>
      </w:r>
      <w:r w:rsidR="00E90EDF">
        <w:t>11</w:t>
      </w:r>
      <w:r>
        <w:t>5</w:t>
      </w:r>
    </w:p>
  </w:footnote>
  <w:footnote w:id="41">
    <w:p w14:paraId="5760AE42" w14:textId="77777777" w:rsidR="00EB722B" w:rsidRDefault="00EB722B" w:rsidP="000A62D7">
      <w:pPr>
        <w:pStyle w:val="FootnoteText"/>
      </w:pPr>
      <w:r>
        <w:rPr>
          <w:rStyle w:val="FootnoteReference"/>
        </w:rPr>
        <w:footnoteRef/>
      </w:r>
      <w:r>
        <w:t xml:space="preserve"> Supra 3 p.</w:t>
      </w:r>
      <w:r w:rsidR="00E90EDF">
        <w:t>11</w:t>
      </w:r>
      <w:r>
        <w:t>7</w:t>
      </w:r>
    </w:p>
  </w:footnote>
  <w:footnote w:id="42">
    <w:p w14:paraId="3309F624" w14:textId="77777777" w:rsidR="00EB722B" w:rsidRDefault="00EB722B" w:rsidP="000B4B60">
      <w:pPr>
        <w:pStyle w:val="FootnoteText"/>
      </w:pPr>
      <w:r>
        <w:rPr>
          <w:rStyle w:val="FootnoteReference"/>
        </w:rPr>
        <w:footnoteRef/>
      </w:r>
      <w:r>
        <w:t xml:space="preserve"> K. Skoda, F.E. Oswald, L. Shorter and C.L. Pedersen, CL. ‘Perceptions of Female Genitalia’ </w:t>
      </w:r>
      <w:r w:rsidRPr="00C344A3">
        <w:rPr>
          <w:i/>
        </w:rPr>
        <w:t>The Journal of Sex Research</w:t>
      </w:r>
      <w:r>
        <w:t xml:space="preserve"> (2020) p5</w:t>
      </w:r>
    </w:p>
  </w:footnote>
  <w:footnote w:id="43">
    <w:p w14:paraId="20348697" w14:textId="77777777" w:rsidR="00EB722B" w:rsidRDefault="00EB722B">
      <w:pPr>
        <w:pStyle w:val="FootnoteText"/>
      </w:pPr>
      <w:r>
        <w:rPr>
          <w:rStyle w:val="FootnoteReference"/>
        </w:rPr>
        <w:footnoteRef/>
      </w:r>
      <w:r>
        <w:t xml:space="preserve"> Supra 3 p.</w:t>
      </w:r>
      <w:r w:rsidR="00E90EDF">
        <w:t>11</w:t>
      </w:r>
      <w:r>
        <w:t>6</w:t>
      </w:r>
    </w:p>
  </w:footnote>
  <w:footnote w:id="44">
    <w:p w14:paraId="1A1C1B96" w14:textId="77777777" w:rsidR="00EB722B" w:rsidRDefault="00EB722B" w:rsidP="000A62D7">
      <w:pPr>
        <w:pStyle w:val="FootnoteText"/>
      </w:pPr>
      <w:r>
        <w:rPr>
          <w:rStyle w:val="FootnoteReference"/>
        </w:rPr>
        <w:footnoteRef/>
      </w:r>
      <w:r>
        <w:t xml:space="preserve"> Supra 3 p.</w:t>
      </w:r>
      <w:r w:rsidR="00E90EDF">
        <w:t>11</w:t>
      </w:r>
      <w:r>
        <w:t>7</w:t>
      </w:r>
    </w:p>
  </w:footnote>
  <w:footnote w:id="45">
    <w:p w14:paraId="435AFCF8" w14:textId="77777777" w:rsidR="00EB722B" w:rsidRDefault="00EB722B">
      <w:pPr>
        <w:pStyle w:val="FootnoteText"/>
      </w:pPr>
      <w:r>
        <w:rPr>
          <w:rStyle w:val="FootnoteReference"/>
        </w:rPr>
        <w:footnoteRef/>
      </w:r>
      <w:r>
        <w:t xml:space="preserve"> Supra</w:t>
      </w:r>
      <w:r w:rsidR="00E90EDF">
        <w:t xml:space="preserve"> </w:t>
      </w:r>
      <w:r>
        <w:t>1 para 1</w:t>
      </w:r>
    </w:p>
  </w:footnote>
  <w:footnote w:id="46">
    <w:p w14:paraId="14A787C5" w14:textId="77777777" w:rsidR="00EB722B" w:rsidRDefault="00EB722B" w:rsidP="00985E8C">
      <w:pPr>
        <w:pStyle w:val="FootnoteText"/>
      </w:pPr>
      <w:r>
        <w:rPr>
          <w:rStyle w:val="FootnoteReference"/>
        </w:rPr>
        <w:footnoteRef/>
      </w:r>
      <w:r>
        <w:t xml:space="preserve"> Supra 1 p.3</w:t>
      </w:r>
    </w:p>
  </w:footnote>
  <w:footnote w:id="47">
    <w:p w14:paraId="7A104397" w14:textId="77777777" w:rsidR="00EB722B" w:rsidRDefault="00EB722B">
      <w:pPr>
        <w:pStyle w:val="FootnoteText"/>
      </w:pPr>
      <w:r>
        <w:rPr>
          <w:rStyle w:val="FootnoteReference"/>
        </w:rPr>
        <w:footnoteRef/>
      </w:r>
      <w:r>
        <w:t xml:space="preserve"> Supra 1 para 5(1)</w:t>
      </w:r>
    </w:p>
  </w:footnote>
  <w:footnote w:id="48">
    <w:p w14:paraId="5CFDEC71" w14:textId="77777777" w:rsidR="00EB722B" w:rsidRDefault="00EB722B" w:rsidP="00EA0EE8">
      <w:pPr>
        <w:pStyle w:val="FootnoteText"/>
      </w:pPr>
      <w:r>
        <w:rPr>
          <w:rStyle w:val="FootnoteReference"/>
        </w:rPr>
        <w:footnoteRef/>
      </w:r>
      <w:r>
        <w:t xml:space="preserve"> Supra 9 p.204</w:t>
      </w:r>
    </w:p>
  </w:footnote>
  <w:footnote w:id="49">
    <w:p w14:paraId="14649D2B" w14:textId="77777777" w:rsidR="00EB722B" w:rsidRPr="00A87498" w:rsidRDefault="00EB722B" w:rsidP="00A87498">
      <w:pPr>
        <w:pStyle w:val="NoSpacing"/>
        <w:rPr>
          <w:sz w:val="20"/>
          <w:szCs w:val="20"/>
        </w:rPr>
      </w:pPr>
      <w:r>
        <w:rPr>
          <w:rStyle w:val="FootnoteReference"/>
        </w:rPr>
        <w:footnoteRef/>
      </w:r>
      <w:r>
        <w:t xml:space="preserve"> </w:t>
      </w:r>
      <w:r w:rsidRPr="005233F3">
        <w:rPr>
          <w:sz w:val="20"/>
          <w:szCs w:val="20"/>
        </w:rPr>
        <w:t>B</w:t>
      </w:r>
      <w:r>
        <w:t xml:space="preserve">. </w:t>
      </w:r>
      <w:r>
        <w:rPr>
          <w:sz w:val="20"/>
          <w:szCs w:val="20"/>
        </w:rPr>
        <w:t xml:space="preserve">Kelly </w:t>
      </w:r>
      <w:r w:rsidRPr="00A87498">
        <w:rPr>
          <w:sz w:val="20"/>
          <w:szCs w:val="20"/>
        </w:rPr>
        <w:t xml:space="preserve">and </w:t>
      </w:r>
      <w:r>
        <w:rPr>
          <w:sz w:val="20"/>
          <w:szCs w:val="20"/>
        </w:rPr>
        <w:t>C. Foster ‘</w:t>
      </w:r>
      <w:r w:rsidRPr="00A87498">
        <w:rPr>
          <w:sz w:val="20"/>
          <w:szCs w:val="20"/>
        </w:rPr>
        <w:t xml:space="preserve">Should female genital cosmetic surgery and genital piercing be regarded ethically and legally as female genital </w:t>
      </w:r>
      <w:proofErr w:type="gramStart"/>
      <w:r w:rsidRPr="00A87498">
        <w:rPr>
          <w:sz w:val="20"/>
          <w:szCs w:val="20"/>
        </w:rPr>
        <w:t>mutilation ?</w:t>
      </w:r>
      <w:proofErr w:type="gramEnd"/>
      <w:r>
        <w:rPr>
          <w:sz w:val="20"/>
          <w:szCs w:val="20"/>
        </w:rPr>
        <w:t>’</w:t>
      </w:r>
      <w:r w:rsidRPr="00A87498">
        <w:rPr>
          <w:sz w:val="20"/>
          <w:szCs w:val="20"/>
        </w:rPr>
        <w:t xml:space="preserve"> </w:t>
      </w:r>
      <w:r w:rsidRPr="00A87498">
        <w:rPr>
          <w:i/>
          <w:sz w:val="20"/>
          <w:szCs w:val="20"/>
        </w:rPr>
        <w:t>International Journal of Obstetricians</w:t>
      </w:r>
      <w:r w:rsidRPr="00A87498">
        <w:rPr>
          <w:sz w:val="20"/>
          <w:szCs w:val="20"/>
        </w:rPr>
        <w:t xml:space="preserve"> </w:t>
      </w:r>
      <w:r>
        <w:rPr>
          <w:sz w:val="20"/>
          <w:szCs w:val="20"/>
        </w:rPr>
        <w:t>(2012)</w:t>
      </w:r>
      <w:r w:rsidRPr="00A87498">
        <w:rPr>
          <w:sz w:val="20"/>
          <w:szCs w:val="20"/>
        </w:rPr>
        <w:t xml:space="preserve"> </w:t>
      </w:r>
      <w:r w:rsidR="005233F3">
        <w:rPr>
          <w:sz w:val="20"/>
          <w:szCs w:val="20"/>
        </w:rPr>
        <w:t xml:space="preserve">389-392. </w:t>
      </w:r>
      <w:r w:rsidRPr="00A87498">
        <w:rPr>
          <w:sz w:val="20"/>
          <w:szCs w:val="20"/>
        </w:rPr>
        <w:t>p.390</w:t>
      </w:r>
    </w:p>
  </w:footnote>
  <w:footnote w:id="50">
    <w:p w14:paraId="72EE4698" w14:textId="77777777" w:rsidR="00EB722B" w:rsidRDefault="00EB722B">
      <w:pPr>
        <w:pStyle w:val="FootnoteText"/>
      </w:pPr>
      <w:r>
        <w:rPr>
          <w:rStyle w:val="FootnoteReference"/>
        </w:rPr>
        <w:footnoteRef/>
      </w:r>
      <w:r>
        <w:t xml:space="preserve"> </w:t>
      </w:r>
      <w:r>
        <w:rPr>
          <w:rFonts w:cstheme="minorHAnsi"/>
        </w:rPr>
        <w:t xml:space="preserve">United Nations (2008) </w:t>
      </w:r>
      <w:r w:rsidRPr="00A87498">
        <w:rPr>
          <w:rFonts w:cstheme="minorHAnsi"/>
        </w:rPr>
        <w:t>‘Eliminating FGM – An Interagency statement’</w:t>
      </w:r>
      <w:r>
        <w:rPr>
          <w:rFonts w:cstheme="minorHAnsi"/>
          <w:i/>
        </w:rPr>
        <w:t xml:space="preserve"> </w:t>
      </w:r>
      <w:hyperlink r:id="rId7" w:history="1">
        <w:r w:rsidRPr="009568A7">
          <w:rPr>
            <w:rStyle w:val="Hyperlink"/>
            <w:rFonts w:cstheme="minorHAnsi"/>
            <w:i/>
          </w:rPr>
          <w:t>https://www.un.org/womenwatch/daw/csw/csw52/statements_missions/Interagency_Statement_on_Eliminating_FGM.pdf</w:t>
        </w:r>
      </w:hyperlink>
      <w:r>
        <w:rPr>
          <w:rStyle w:val="Hyperlink"/>
          <w:rFonts w:cstheme="minorHAnsi"/>
          <w:i/>
        </w:rPr>
        <w:t xml:space="preserve"> </w:t>
      </w:r>
      <w:r w:rsidRPr="00413887">
        <w:t>retrieved 20 September 2020</w:t>
      </w:r>
    </w:p>
  </w:footnote>
  <w:footnote w:id="51">
    <w:p w14:paraId="3A173C77" w14:textId="77777777" w:rsidR="00EB722B" w:rsidRDefault="00EB722B">
      <w:pPr>
        <w:pStyle w:val="FootnoteText"/>
      </w:pPr>
      <w:r>
        <w:rPr>
          <w:rStyle w:val="FootnoteReference"/>
        </w:rPr>
        <w:footnoteRef/>
      </w:r>
      <w:r>
        <w:t xml:space="preserve"> Ibid p.30</w:t>
      </w:r>
    </w:p>
  </w:footnote>
  <w:footnote w:id="52">
    <w:p w14:paraId="287775D4" w14:textId="77777777" w:rsidR="00EB722B" w:rsidRDefault="00EB722B" w:rsidP="00814CA7">
      <w:pPr>
        <w:pStyle w:val="FootnoteText"/>
      </w:pPr>
      <w:r>
        <w:rPr>
          <w:rStyle w:val="FootnoteReference"/>
        </w:rPr>
        <w:footnoteRef/>
      </w:r>
      <w:r>
        <w:t xml:space="preserve"> Supra 9 p.205</w:t>
      </w:r>
    </w:p>
  </w:footnote>
  <w:footnote w:id="53">
    <w:p w14:paraId="09EFFC44" w14:textId="77777777" w:rsidR="00EB722B" w:rsidRPr="000C580C" w:rsidRDefault="00EB722B" w:rsidP="00814CA7">
      <w:pPr>
        <w:shd w:val="clear" w:color="auto" w:fill="FFFFFF"/>
        <w:spacing w:after="0" w:line="240" w:lineRule="auto"/>
        <w:textAlignment w:val="center"/>
        <w:rPr>
          <w:rFonts w:cstheme="minorHAnsi"/>
          <w:sz w:val="20"/>
          <w:szCs w:val="20"/>
        </w:rPr>
      </w:pPr>
      <w:r>
        <w:rPr>
          <w:rStyle w:val="FootnoteReference"/>
        </w:rPr>
        <w:footnoteRef/>
      </w:r>
      <w:r>
        <w:t xml:space="preserve"> </w:t>
      </w:r>
      <w:r>
        <w:rPr>
          <w:rFonts w:cstheme="minorHAnsi"/>
          <w:sz w:val="20"/>
          <w:szCs w:val="20"/>
        </w:rPr>
        <w:t xml:space="preserve">S. </w:t>
      </w:r>
      <w:proofErr w:type="spellStart"/>
      <w:r w:rsidRPr="009568A7">
        <w:rPr>
          <w:rFonts w:cstheme="minorHAnsi"/>
          <w:sz w:val="20"/>
          <w:szCs w:val="20"/>
        </w:rPr>
        <w:t>Johnsdotter</w:t>
      </w:r>
      <w:proofErr w:type="spellEnd"/>
      <w:r>
        <w:rPr>
          <w:rFonts w:cstheme="minorHAnsi"/>
          <w:sz w:val="20"/>
          <w:szCs w:val="20"/>
        </w:rPr>
        <w:t xml:space="preserve"> </w:t>
      </w:r>
      <w:r w:rsidRPr="009568A7">
        <w:rPr>
          <w:rFonts w:cstheme="minorHAnsi"/>
          <w:sz w:val="20"/>
          <w:szCs w:val="20"/>
        </w:rPr>
        <w:t xml:space="preserve">and </w:t>
      </w:r>
      <w:r>
        <w:rPr>
          <w:rFonts w:cstheme="minorHAnsi"/>
          <w:sz w:val="20"/>
          <w:szCs w:val="20"/>
        </w:rPr>
        <w:t>B. Essen ‘</w:t>
      </w:r>
      <w:r w:rsidRPr="009568A7">
        <w:rPr>
          <w:rFonts w:cstheme="minorHAnsi"/>
          <w:sz w:val="20"/>
          <w:szCs w:val="20"/>
        </w:rPr>
        <w:t xml:space="preserve">Genitals and ethnicity: the politics of </w:t>
      </w:r>
      <w:r>
        <w:rPr>
          <w:rFonts w:cstheme="minorHAnsi"/>
          <w:sz w:val="20"/>
          <w:szCs w:val="20"/>
        </w:rPr>
        <w:t>genital modifications’</w:t>
      </w:r>
      <w:r w:rsidRPr="009568A7">
        <w:rPr>
          <w:rFonts w:cstheme="minorHAnsi"/>
          <w:sz w:val="20"/>
          <w:szCs w:val="20"/>
        </w:rPr>
        <w:t xml:space="preserve"> </w:t>
      </w:r>
      <w:r w:rsidRPr="00AC7681">
        <w:rPr>
          <w:rFonts w:cstheme="minorHAnsi"/>
          <w:i/>
          <w:sz w:val="20"/>
          <w:szCs w:val="20"/>
        </w:rPr>
        <w:t>Reproductive Health Matters</w:t>
      </w:r>
      <w:r w:rsidRPr="009568A7">
        <w:rPr>
          <w:rFonts w:cstheme="minorHAnsi"/>
          <w:sz w:val="20"/>
          <w:szCs w:val="20"/>
        </w:rPr>
        <w:t xml:space="preserve"> 18(35) </w:t>
      </w:r>
      <w:r>
        <w:rPr>
          <w:rFonts w:cstheme="minorHAnsi"/>
          <w:sz w:val="20"/>
          <w:szCs w:val="20"/>
        </w:rPr>
        <w:t xml:space="preserve">(2010) </w:t>
      </w:r>
      <w:r w:rsidR="005233F3">
        <w:rPr>
          <w:rFonts w:cstheme="minorHAnsi"/>
          <w:sz w:val="20"/>
          <w:szCs w:val="20"/>
        </w:rPr>
        <w:t>29-37. P.</w:t>
      </w:r>
      <w:r>
        <w:rPr>
          <w:rFonts w:cstheme="minorHAnsi"/>
          <w:sz w:val="20"/>
          <w:szCs w:val="20"/>
        </w:rPr>
        <w:t>32</w:t>
      </w:r>
    </w:p>
  </w:footnote>
  <w:footnote w:id="54">
    <w:p w14:paraId="56AD83A9" w14:textId="77777777" w:rsidR="00EB722B" w:rsidRDefault="00EB722B">
      <w:pPr>
        <w:pStyle w:val="FootnoteText"/>
      </w:pPr>
      <w:r>
        <w:rPr>
          <w:rStyle w:val="FootnoteReference"/>
        </w:rPr>
        <w:footnoteRef/>
      </w:r>
      <w:r>
        <w:t xml:space="preserve"> Supra 50</w:t>
      </w:r>
    </w:p>
  </w:footnote>
  <w:footnote w:id="55">
    <w:p w14:paraId="59A0C4C2" w14:textId="77777777" w:rsidR="00EB722B" w:rsidRDefault="00EB722B">
      <w:pPr>
        <w:pStyle w:val="FootnoteText"/>
      </w:pPr>
      <w:r>
        <w:rPr>
          <w:rStyle w:val="FootnoteReference"/>
        </w:rPr>
        <w:footnoteRef/>
      </w:r>
      <w:r>
        <w:t xml:space="preserve"> Supra 6</w:t>
      </w:r>
    </w:p>
  </w:footnote>
  <w:footnote w:id="56">
    <w:p w14:paraId="07A92291" w14:textId="77777777" w:rsidR="00EB722B" w:rsidRDefault="00EB722B">
      <w:pPr>
        <w:pStyle w:val="FootnoteText"/>
      </w:pPr>
      <w:r>
        <w:rPr>
          <w:rStyle w:val="FootnoteReference"/>
        </w:rPr>
        <w:footnoteRef/>
      </w:r>
      <w:r>
        <w:t xml:space="preserve"> Subsequently FGM Act 2003. </w:t>
      </w:r>
    </w:p>
  </w:footnote>
  <w:footnote w:id="57">
    <w:p w14:paraId="7E9FD137" w14:textId="77777777" w:rsidR="00EB722B" w:rsidRDefault="00EB722B">
      <w:pPr>
        <w:pStyle w:val="FootnoteText"/>
      </w:pPr>
      <w:r>
        <w:rPr>
          <w:rStyle w:val="FootnoteReference"/>
        </w:rPr>
        <w:footnoteRef/>
      </w:r>
      <w:r>
        <w:t xml:space="preserve"> The Prohibition of Female Genital Mutilation (Scotland) Act 2005 applies in </w:t>
      </w:r>
      <w:proofErr w:type="gramStart"/>
      <w:r>
        <w:t>Scotland</w:t>
      </w:r>
      <w:proofErr w:type="gramEnd"/>
    </w:p>
  </w:footnote>
  <w:footnote w:id="58">
    <w:p w14:paraId="542A2231" w14:textId="77777777" w:rsidR="00EB722B" w:rsidRDefault="00EB722B">
      <w:pPr>
        <w:pStyle w:val="FootnoteText"/>
      </w:pPr>
      <w:r>
        <w:rPr>
          <w:rStyle w:val="FootnoteReference"/>
        </w:rPr>
        <w:footnoteRef/>
      </w:r>
      <w:r>
        <w:t xml:space="preserve"> Section 5 Female Genital Mutilation Act 2003</w:t>
      </w:r>
    </w:p>
  </w:footnote>
  <w:footnote w:id="59">
    <w:p w14:paraId="6F6E8B56" w14:textId="77777777" w:rsidR="00EB722B" w:rsidRPr="000C580C" w:rsidRDefault="00EB722B" w:rsidP="00905672">
      <w:pPr>
        <w:pStyle w:val="NoSpacing"/>
        <w:rPr>
          <w:rFonts w:cstheme="minorHAnsi"/>
          <w:sz w:val="20"/>
          <w:szCs w:val="20"/>
        </w:rPr>
      </w:pPr>
      <w:r>
        <w:rPr>
          <w:rStyle w:val="FootnoteReference"/>
        </w:rPr>
        <w:footnoteRef/>
      </w:r>
      <w:r>
        <w:t xml:space="preserve"> </w:t>
      </w:r>
      <w:r>
        <w:rPr>
          <w:sz w:val="20"/>
          <w:szCs w:val="20"/>
        </w:rPr>
        <w:t>Supra 6</w:t>
      </w:r>
    </w:p>
  </w:footnote>
  <w:footnote w:id="60">
    <w:p w14:paraId="7EE464C4" w14:textId="77777777" w:rsidR="00EB722B" w:rsidRDefault="00EB722B">
      <w:pPr>
        <w:pStyle w:val="FootnoteText"/>
      </w:pPr>
      <w:r>
        <w:rPr>
          <w:rStyle w:val="FootnoteReference"/>
        </w:rPr>
        <w:footnoteRef/>
      </w:r>
      <w:r>
        <w:t xml:space="preserve"> Re B and G (Children)(No.2) [2015] EWFC 3, para 11</w:t>
      </w:r>
    </w:p>
  </w:footnote>
  <w:footnote w:id="61">
    <w:p w14:paraId="1AFA9D3B" w14:textId="77777777" w:rsidR="00EB722B" w:rsidRDefault="00EB722B">
      <w:pPr>
        <w:pStyle w:val="FootnoteText"/>
      </w:pPr>
      <w:r>
        <w:rPr>
          <w:rStyle w:val="FootnoteReference"/>
        </w:rPr>
        <w:footnoteRef/>
      </w:r>
      <w:r>
        <w:t xml:space="preserve"> Ibid para 12</w:t>
      </w:r>
    </w:p>
  </w:footnote>
  <w:footnote w:id="62">
    <w:p w14:paraId="1B6E94D0" w14:textId="77777777" w:rsidR="00EB722B" w:rsidRDefault="00EB722B">
      <w:pPr>
        <w:pStyle w:val="FootnoteText"/>
      </w:pPr>
      <w:r>
        <w:rPr>
          <w:rStyle w:val="FootnoteReference"/>
        </w:rPr>
        <w:footnoteRef/>
      </w:r>
      <w:r>
        <w:t xml:space="preserve"> Code for Crown Prosecutors (2018) </w:t>
      </w:r>
      <w:hyperlink r:id="rId8" w:history="1">
        <w:r w:rsidRPr="00C47CAC">
          <w:rPr>
            <w:rStyle w:val="Hyperlink"/>
          </w:rPr>
          <w:t>https://www.cps.gov.uk/publication/code-crown-prosecutors</w:t>
        </w:r>
      </w:hyperlink>
      <w:r>
        <w:t xml:space="preserve">  para 4.6-4.8 </w:t>
      </w:r>
      <w:r w:rsidRPr="00413887">
        <w:t>retrieved 20 September 2020</w:t>
      </w:r>
    </w:p>
  </w:footnote>
  <w:footnote w:id="63">
    <w:p w14:paraId="7C4FA1C3" w14:textId="77777777" w:rsidR="00EB722B" w:rsidRDefault="00EB722B">
      <w:pPr>
        <w:pStyle w:val="FootnoteText"/>
      </w:pPr>
      <w:r>
        <w:rPr>
          <w:rStyle w:val="FootnoteReference"/>
        </w:rPr>
        <w:footnoteRef/>
      </w:r>
      <w:r>
        <w:t xml:space="preserve"> Ibid para 4.9-4.14</w:t>
      </w:r>
    </w:p>
  </w:footnote>
  <w:footnote w:id="64">
    <w:p w14:paraId="15FDAA82" w14:textId="77777777" w:rsidR="00EB722B" w:rsidRDefault="00EB722B">
      <w:pPr>
        <w:pStyle w:val="FootnoteText"/>
      </w:pPr>
      <w:r>
        <w:rPr>
          <w:rStyle w:val="FootnoteReference"/>
        </w:rPr>
        <w:footnoteRef/>
      </w:r>
      <w:r>
        <w:t xml:space="preserve"> Supra 6</w:t>
      </w:r>
    </w:p>
  </w:footnote>
  <w:footnote w:id="65">
    <w:p w14:paraId="3F82E9A9" w14:textId="77777777" w:rsidR="00EB722B" w:rsidRDefault="00EB722B">
      <w:pPr>
        <w:pStyle w:val="FootnoteText"/>
      </w:pPr>
      <w:r>
        <w:rPr>
          <w:rStyle w:val="FootnoteReference"/>
        </w:rPr>
        <w:footnoteRef/>
      </w:r>
      <w:r>
        <w:t xml:space="preserve"> Ibid</w:t>
      </w:r>
    </w:p>
  </w:footnote>
  <w:footnote w:id="66">
    <w:p w14:paraId="1C4AC739" w14:textId="77777777" w:rsidR="00EB722B" w:rsidRDefault="00EB722B">
      <w:pPr>
        <w:pStyle w:val="FootnoteText"/>
      </w:pPr>
      <w:r>
        <w:rPr>
          <w:rStyle w:val="FootnoteReference"/>
        </w:rPr>
        <w:footnoteRef/>
      </w:r>
      <w:r>
        <w:t xml:space="preserve"> Ibid</w:t>
      </w:r>
    </w:p>
  </w:footnote>
  <w:footnote w:id="67">
    <w:p w14:paraId="7BC98C7A" w14:textId="77777777" w:rsidR="00EB722B" w:rsidRDefault="00EB722B">
      <w:pPr>
        <w:pStyle w:val="FootnoteText"/>
      </w:pPr>
      <w:r>
        <w:rPr>
          <w:rStyle w:val="FootnoteReference"/>
        </w:rPr>
        <w:footnoteRef/>
      </w:r>
      <w:r>
        <w:t xml:space="preserve"> Supra 62 para 4.14</w:t>
      </w:r>
    </w:p>
  </w:footnote>
  <w:footnote w:id="68">
    <w:p w14:paraId="7E1F1C0D" w14:textId="77777777" w:rsidR="00EB722B" w:rsidRDefault="00EB722B">
      <w:pPr>
        <w:pStyle w:val="FootnoteText"/>
      </w:pPr>
      <w:r>
        <w:rPr>
          <w:rStyle w:val="FootnoteReference"/>
        </w:rPr>
        <w:footnoteRef/>
      </w:r>
      <w:r>
        <w:t xml:space="preserve"> Ibid</w:t>
      </w:r>
    </w:p>
  </w:footnote>
  <w:footnote w:id="69">
    <w:p w14:paraId="0A84291E" w14:textId="77777777" w:rsidR="00EB722B" w:rsidRDefault="00EB722B">
      <w:pPr>
        <w:pStyle w:val="FootnoteText"/>
      </w:pPr>
      <w:r>
        <w:rPr>
          <w:rStyle w:val="FootnoteReference"/>
        </w:rPr>
        <w:footnoteRef/>
      </w:r>
      <w:r>
        <w:t xml:space="preserve"> Supra 6</w:t>
      </w:r>
    </w:p>
  </w:footnote>
  <w:footnote w:id="70">
    <w:p w14:paraId="0B2A2A42" w14:textId="77777777" w:rsidR="00EB722B" w:rsidRPr="000C580C" w:rsidRDefault="00EB722B" w:rsidP="000C580C">
      <w:pPr>
        <w:shd w:val="clear" w:color="auto" w:fill="FFFFFF"/>
        <w:spacing w:after="0" w:line="240" w:lineRule="auto"/>
        <w:textAlignment w:val="center"/>
        <w:rPr>
          <w:rFonts w:cstheme="minorHAnsi"/>
          <w:color w:val="222222"/>
          <w:sz w:val="20"/>
          <w:szCs w:val="20"/>
          <w:shd w:val="clear" w:color="auto" w:fill="FFFFFF"/>
        </w:rPr>
      </w:pPr>
      <w:r>
        <w:rPr>
          <w:rStyle w:val="FootnoteReference"/>
        </w:rPr>
        <w:footnoteRef/>
      </w:r>
      <w:r>
        <w:t xml:space="preserve"> </w:t>
      </w:r>
      <w:r w:rsidRPr="00E90EDF">
        <w:rPr>
          <w:sz w:val="20"/>
          <w:szCs w:val="20"/>
        </w:rPr>
        <w:t>Supra 4</w:t>
      </w:r>
    </w:p>
  </w:footnote>
  <w:footnote w:id="71">
    <w:p w14:paraId="6BA3EEF4" w14:textId="77777777" w:rsidR="00EB722B" w:rsidRDefault="00EB722B" w:rsidP="009D6CDE">
      <w:pPr>
        <w:pStyle w:val="FootnoteText"/>
      </w:pPr>
      <w:r>
        <w:rPr>
          <w:rStyle w:val="FootnoteReference"/>
        </w:rPr>
        <w:footnoteRef/>
      </w:r>
      <w:r>
        <w:t xml:space="preserve"> Supra 6</w:t>
      </w:r>
    </w:p>
  </w:footnote>
  <w:footnote w:id="72">
    <w:p w14:paraId="0B1303B3" w14:textId="77777777" w:rsidR="00EB722B" w:rsidRDefault="00EB722B">
      <w:pPr>
        <w:pStyle w:val="FootnoteText"/>
      </w:pPr>
      <w:r>
        <w:rPr>
          <w:rStyle w:val="FootnoteReference"/>
        </w:rPr>
        <w:footnoteRef/>
      </w:r>
      <w:r>
        <w:t xml:space="preserve"> Supra 1</w:t>
      </w:r>
      <w:r w:rsidR="00E90EDF">
        <w:t xml:space="preserve"> para 7</w:t>
      </w:r>
    </w:p>
  </w:footnote>
  <w:footnote w:id="73">
    <w:p w14:paraId="7381A3A5" w14:textId="77777777" w:rsidR="00EB722B" w:rsidRDefault="00EB722B" w:rsidP="009D6CDE">
      <w:pPr>
        <w:pStyle w:val="FootnoteText"/>
      </w:pPr>
      <w:r>
        <w:rPr>
          <w:rStyle w:val="FootnoteReference"/>
        </w:rPr>
        <w:footnoteRef/>
      </w:r>
      <w:r>
        <w:t xml:space="preserve"> </w:t>
      </w:r>
      <w:r w:rsidRPr="009568A7">
        <w:rPr>
          <w:rFonts w:cstheme="minorHAnsi"/>
        </w:rPr>
        <w:t>British Society for Paediatric and Adolescent</w:t>
      </w:r>
      <w:r>
        <w:rPr>
          <w:rFonts w:cstheme="minorHAnsi"/>
        </w:rPr>
        <w:t xml:space="preserve"> Gynaecology (2013) ‘Position Statement – Labial reduction surgery (labiaplasty) on adolescents’ </w:t>
      </w:r>
      <w:hyperlink r:id="rId9" w:history="1">
        <w:r w:rsidRPr="009568A7">
          <w:rPr>
            <w:rStyle w:val="Hyperlink"/>
            <w:rFonts w:cstheme="minorHAnsi"/>
          </w:rPr>
          <w:t>https://www.rcog.org.uk/globalassets/documents/news/britspag_labiaplastypositionstatement.pdf</w:t>
        </w:r>
      </w:hyperlink>
      <w:r w:rsidRPr="009568A7">
        <w:rPr>
          <w:rFonts w:cstheme="minorHAnsi"/>
        </w:rPr>
        <w:t xml:space="preserve"> </w:t>
      </w:r>
      <w:r w:rsidRPr="00413887">
        <w:t>retrieved 20 September 2020</w:t>
      </w:r>
    </w:p>
  </w:footnote>
  <w:footnote w:id="74">
    <w:p w14:paraId="4F6FE4EE" w14:textId="77777777" w:rsidR="00EB722B" w:rsidRDefault="00EB722B">
      <w:pPr>
        <w:pStyle w:val="FootnoteText"/>
      </w:pPr>
      <w:r>
        <w:rPr>
          <w:rStyle w:val="FootnoteReference"/>
        </w:rPr>
        <w:footnoteRef/>
      </w:r>
      <w:r>
        <w:t xml:space="preserve"> Section 1(2) Female Genital Mutilation Act 2003</w:t>
      </w:r>
    </w:p>
  </w:footnote>
  <w:footnote w:id="75">
    <w:p w14:paraId="12AE5F32" w14:textId="77777777" w:rsidR="00EB722B" w:rsidRDefault="00EB722B" w:rsidP="00045609">
      <w:pPr>
        <w:pStyle w:val="FootnoteText"/>
      </w:pPr>
      <w:r>
        <w:rPr>
          <w:rStyle w:val="FootnoteReference"/>
        </w:rPr>
        <w:footnoteRef/>
      </w:r>
      <w:r>
        <w:t xml:space="preserve"> Supra 6</w:t>
      </w:r>
    </w:p>
  </w:footnote>
  <w:footnote w:id="76">
    <w:p w14:paraId="4686C7BF" w14:textId="77777777" w:rsidR="00EB722B" w:rsidRDefault="00EB722B" w:rsidP="0021224E">
      <w:pPr>
        <w:pStyle w:val="FootnoteText"/>
      </w:pPr>
      <w:r>
        <w:rPr>
          <w:rStyle w:val="FootnoteReference"/>
        </w:rPr>
        <w:footnoteRef/>
      </w:r>
      <w:r>
        <w:t xml:space="preserve"> </w:t>
      </w:r>
      <w:r w:rsidRPr="009568A7">
        <w:rPr>
          <w:rFonts w:cstheme="minorHAnsi"/>
        </w:rPr>
        <w:t>NHS England</w:t>
      </w:r>
      <w:r>
        <w:rPr>
          <w:rFonts w:cstheme="minorHAnsi"/>
        </w:rPr>
        <w:t xml:space="preserve"> (2013)</w:t>
      </w:r>
      <w:r w:rsidRPr="009568A7">
        <w:rPr>
          <w:rFonts w:cstheme="minorHAnsi"/>
        </w:rPr>
        <w:t xml:space="preserve"> </w:t>
      </w:r>
      <w:r w:rsidRPr="00EB722B">
        <w:rPr>
          <w:rFonts w:cstheme="minorHAnsi"/>
        </w:rPr>
        <w:t xml:space="preserve">‘Interim Clinical Commissioning Policy: Labiaplasty, Vaginoplasty and Hymenorrhaphy. Ref: N-SC/023’ </w:t>
      </w:r>
      <w:r w:rsidRPr="009568A7">
        <w:rPr>
          <w:rFonts w:cstheme="minorHAnsi"/>
        </w:rPr>
        <w:t xml:space="preserve"> </w:t>
      </w:r>
      <w:hyperlink r:id="rId10" w:history="1">
        <w:r w:rsidRPr="009568A7">
          <w:rPr>
            <w:rStyle w:val="Hyperlink"/>
            <w:rFonts w:cstheme="minorHAnsi"/>
          </w:rPr>
          <w:t>https://www.england.nhs.uk/commissioning/wp-content/uploads/sites/12/2013/11/N-SC023.pdf</w:t>
        </w:r>
      </w:hyperlink>
      <w:r>
        <w:rPr>
          <w:rStyle w:val="Hyperlink"/>
          <w:rFonts w:cstheme="minorHAnsi"/>
        </w:rPr>
        <w:t xml:space="preserve"> </w:t>
      </w:r>
      <w:r w:rsidR="005233F3">
        <w:rPr>
          <w:rStyle w:val="Hyperlink"/>
          <w:rFonts w:cstheme="minorHAnsi"/>
        </w:rPr>
        <w:t xml:space="preserve"> </w:t>
      </w:r>
      <w:r w:rsidR="005233F3" w:rsidRPr="005233F3">
        <w:rPr>
          <w:rStyle w:val="Hyperlink"/>
          <w:rFonts w:cstheme="minorHAnsi"/>
          <w:color w:val="auto"/>
          <w:u w:val="none"/>
        </w:rPr>
        <w:t>p.5</w:t>
      </w:r>
      <w:r w:rsidR="005233F3" w:rsidRPr="005233F3">
        <w:rPr>
          <w:rStyle w:val="Hyperlink"/>
          <w:rFonts w:cstheme="minorHAnsi"/>
          <w:u w:val="none"/>
        </w:rPr>
        <w:t xml:space="preserve"> </w:t>
      </w:r>
      <w:r w:rsidRPr="005233F3">
        <w:t>r</w:t>
      </w:r>
      <w:r w:rsidRPr="00413887">
        <w:t>etrieved 20 September 2020</w:t>
      </w:r>
    </w:p>
  </w:footnote>
  <w:footnote w:id="77">
    <w:p w14:paraId="3BA9C846" w14:textId="77777777" w:rsidR="00EB722B" w:rsidRPr="000C580C" w:rsidRDefault="00EB722B" w:rsidP="000C580C">
      <w:pPr>
        <w:shd w:val="clear" w:color="auto" w:fill="FFFFFF"/>
        <w:spacing w:after="0" w:line="240" w:lineRule="auto"/>
        <w:textAlignment w:val="center"/>
        <w:rPr>
          <w:rFonts w:cstheme="minorHAnsi"/>
          <w:color w:val="222222"/>
          <w:sz w:val="20"/>
          <w:szCs w:val="20"/>
          <w:shd w:val="clear" w:color="auto" w:fill="FFFFFF"/>
        </w:rPr>
      </w:pPr>
      <w:r>
        <w:rPr>
          <w:rStyle w:val="FootnoteReference"/>
        </w:rPr>
        <w:footnoteRef/>
      </w:r>
      <w:r>
        <w:t xml:space="preserve"> </w:t>
      </w:r>
      <w:r w:rsidRPr="002B3C62">
        <w:rPr>
          <w:sz w:val="20"/>
          <w:szCs w:val="20"/>
        </w:rPr>
        <w:t>S</w:t>
      </w:r>
      <w:r>
        <w:rPr>
          <w:sz w:val="20"/>
          <w:szCs w:val="20"/>
        </w:rPr>
        <w:t>.</w:t>
      </w:r>
      <w:r w:rsidRPr="002B3C62">
        <w:rPr>
          <w:sz w:val="20"/>
          <w:szCs w:val="20"/>
        </w:rPr>
        <w:t xml:space="preserve"> Hussain and J</w:t>
      </w:r>
      <w:r>
        <w:rPr>
          <w:sz w:val="20"/>
          <w:szCs w:val="20"/>
        </w:rPr>
        <w:t>.</w:t>
      </w:r>
      <w:r w:rsidRPr="002B3C62">
        <w:rPr>
          <w:sz w:val="20"/>
          <w:szCs w:val="20"/>
        </w:rPr>
        <w:t xml:space="preserve"> </w:t>
      </w:r>
      <w:proofErr w:type="spellStart"/>
      <w:r w:rsidRPr="002B3C62">
        <w:rPr>
          <w:sz w:val="20"/>
          <w:szCs w:val="20"/>
        </w:rPr>
        <w:t>Rymer</w:t>
      </w:r>
      <w:proofErr w:type="spellEnd"/>
      <w:r>
        <w:t xml:space="preserve"> ‘</w:t>
      </w:r>
      <w:r w:rsidRPr="009568A7">
        <w:rPr>
          <w:rFonts w:cstheme="minorHAnsi"/>
          <w:color w:val="222222"/>
          <w:sz w:val="20"/>
          <w:szCs w:val="20"/>
          <w:shd w:val="clear" w:color="auto" w:fill="FFFFFF"/>
        </w:rPr>
        <w:t>Tackling fema</w:t>
      </w:r>
      <w:r>
        <w:rPr>
          <w:rFonts w:cstheme="minorHAnsi"/>
          <w:color w:val="222222"/>
          <w:sz w:val="20"/>
          <w:szCs w:val="20"/>
          <w:shd w:val="clear" w:color="auto" w:fill="FFFFFF"/>
        </w:rPr>
        <w:t>le genital mutilation in the UK’</w:t>
      </w:r>
      <w:r w:rsidRPr="009568A7">
        <w:rPr>
          <w:rFonts w:cstheme="minorHAnsi"/>
          <w:color w:val="222222"/>
          <w:sz w:val="20"/>
          <w:szCs w:val="20"/>
          <w:shd w:val="clear" w:color="auto" w:fill="FFFFFF"/>
        </w:rPr>
        <w:t xml:space="preserve"> </w:t>
      </w:r>
      <w:r w:rsidRPr="000C580C">
        <w:rPr>
          <w:rFonts w:cstheme="minorHAnsi"/>
          <w:i/>
          <w:color w:val="222222"/>
          <w:sz w:val="20"/>
          <w:szCs w:val="20"/>
          <w:shd w:val="clear" w:color="auto" w:fill="FFFFFF"/>
        </w:rPr>
        <w:t>The Obstetrician &amp; Gynaecologist</w:t>
      </w:r>
      <w:r w:rsidRPr="009568A7">
        <w:rPr>
          <w:rFonts w:cstheme="minorHAnsi"/>
          <w:color w:val="222222"/>
          <w:sz w:val="20"/>
          <w:szCs w:val="20"/>
          <w:shd w:val="clear" w:color="auto" w:fill="FFFFFF"/>
        </w:rPr>
        <w:t xml:space="preserve"> </w:t>
      </w:r>
      <w:hyperlink r:id="rId11" w:history="1">
        <w:r w:rsidRPr="009568A7">
          <w:rPr>
            <w:rStyle w:val="Hyperlink"/>
            <w:rFonts w:cstheme="minorHAnsi"/>
            <w:sz w:val="20"/>
            <w:szCs w:val="20"/>
            <w:shd w:val="clear" w:color="auto" w:fill="FFFFFF"/>
          </w:rPr>
          <w:t>http://onlinetog.org</w:t>
        </w:r>
      </w:hyperlink>
      <w:r>
        <w:rPr>
          <w:rFonts w:cstheme="minorHAnsi"/>
          <w:color w:val="222222"/>
          <w:sz w:val="20"/>
          <w:szCs w:val="20"/>
          <w:shd w:val="clear" w:color="auto" w:fill="FFFFFF"/>
        </w:rPr>
        <w:t xml:space="preserve">. 19 (2017) </w:t>
      </w:r>
      <w:r w:rsidR="005233F3">
        <w:rPr>
          <w:rFonts w:cstheme="minorHAnsi"/>
          <w:color w:val="222222"/>
          <w:sz w:val="20"/>
          <w:szCs w:val="20"/>
          <w:shd w:val="clear" w:color="auto" w:fill="FFFFFF"/>
        </w:rPr>
        <w:t>273-278. p.</w:t>
      </w:r>
      <w:r>
        <w:rPr>
          <w:rFonts w:cstheme="minorHAnsi"/>
          <w:color w:val="222222"/>
          <w:sz w:val="20"/>
          <w:szCs w:val="20"/>
          <w:shd w:val="clear" w:color="auto" w:fill="FFFFFF"/>
        </w:rPr>
        <w:t>275</w:t>
      </w:r>
    </w:p>
  </w:footnote>
  <w:footnote w:id="78">
    <w:p w14:paraId="7B74EFC1" w14:textId="77777777" w:rsidR="00EB722B" w:rsidRDefault="00EB722B">
      <w:pPr>
        <w:pStyle w:val="FootnoteText"/>
      </w:pPr>
      <w:r>
        <w:rPr>
          <w:rStyle w:val="FootnoteReference"/>
        </w:rPr>
        <w:footnoteRef/>
      </w:r>
      <w:r>
        <w:t xml:space="preserve"> Supra 6</w:t>
      </w:r>
    </w:p>
  </w:footnote>
  <w:footnote w:id="79">
    <w:p w14:paraId="501EC682" w14:textId="77777777" w:rsidR="00EB722B" w:rsidRDefault="00EB722B">
      <w:pPr>
        <w:pStyle w:val="FootnoteText"/>
      </w:pPr>
      <w:r>
        <w:rPr>
          <w:rStyle w:val="FootnoteReference"/>
        </w:rPr>
        <w:footnoteRef/>
      </w:r>
      <w:r>
        <w:t xml:space="preserve"> Supra 6</w:t>
      </w:r>
    </w:p>
  </w:footnote>
  <w:footnote w:id="80">
    <w:p w14:paraId="47B24BC2" w14:textId="77777777" w:rsidR="00EB722B" w:rsidRDefault="00EB722B">
      <w:pPr>
        <w:pStyle w:val="FootnoteText"/>
      </w:pPr>
      <w:r>
        <w:rPr>
          <w:rStyle w:val="FootnoteReference"/>
        </w:rPr>
        <w:footnoteRef/>
      </w:r>
      <w:r>
        <w:t xml:space="preserve"> Section 1(2) Female Genital Mutilation Act 2003</w:t>
      </w:r>
    </w:p>
  </w:footnote>
  <w:footnote w:id="81">
    <w:p w14:paraId="1E1125D9" w14:textId="77777777" w:rsidR="00EB722B" w:rsidRDefault="00EB722B">
      <w:pPr>
        <w:pStyle w:val="FootnoteText"/>
      </w:pPr>
      <w:r>
        <w:rPr>
          <w:rStyle w:val="FootnoteReference"/>
        </w:rPr>
        <w:footnoteRef/>
      </w:r>
      <w:r>
        <w:t xml:space="preserve"> Explanatory Notes to the Female Genital Mutilation Act 2003 para.6</w:t>
      </w:r>
    </w:p>
  </w:footnote>
  <w:footnote w:id="82">
    <w:p w14:paraId="12E5BD8B" w14:textId="77777777" w:rsidR="00EB722B" w:rsidRPr="002B3C62" w:rsidRDefault="00EB722B" w:rsidP="00982B59">
      <w:pPr>
        <w:pStyle w:val="NoSpacing"/>
        <w:rPr>
          <w:sz w:val="20"/>
          <w:szCs w:val="20"/>
        </w:rPr>
      </w:pPr>
      <w:r>
        <w:rPr>
          <w:rStyle w:val="FootnoteReference"/>
        </w:rPr>
        <w:footnoteRef/>
      </w:r>
      <w:r w:rsidRPr="002B3C62">
        <w:rPr>
          <w:sz w:val="20"/>
          <w:szCs w:val="20"/>
        </w:rPr>
        <w:t>K</w:t>
      </w:r>
      <w:r>
        <w:rPr>
          <w:sz w:val="20"/>
          <w:szCs w:val="20"/>
        </w:rPr>
        <w:t>.</w:t>
      </w:r>
      <w:r w:rsidRPr="002B3C62">
        <w:rPr>
          <w:sz w:val="20"/>
          <w:szCs w:val="20"/>
        </w:rPr>
        <w:t xml:space="preserve"> Hayter ‘Female Circumcision – Is there a legal </w:t>
      </w:r>
      <w:proofErr w:type="gramStart"/>
      <w:r w:rsidRPr="002B3C62">
        <w:rPr>
          <w:sz w:val="20"/>
          <w:szCs w:val="20"/>
        </w:rPr>
        <w:t>solution ?</w:t>
      </w:r>
      <w:proofErr w:type="gramEnd"/>
      <w:r w:rsidRPr="002B3C62">
        <w:rPr>
          <w:sz w:val="20"/>
          <w:szCs w:val="20"/>
        </w:rPr>
        <w:t xml:space="preserve">’ </w:t>
      </w:r>
      <w:r w:rsidRPr="002B3C62">
        <w:rPr>
          <w:i/>
          <w:sz w:val="20"/>
          <w:szCs w:val="20"/>
        </w:rPr>
        <w:t>Journal of Social Welfare Law,</w:t>
      </w:r>
      <w:r w:rsidRPr="002B3C62">
        <w:rPr>
          <w:sz w:val="20"/>
          <w:szCs w:val="20"/>
        </w:rPr>
        <w:t xml:space="preserve"> 6(6)(1984) pp.323-333, R Gaffney-Rhys ‘From the Offences Against the Person Act 1857 to the Serious Crime Act 2015: the development of the law relating to female genital mutilation in England and </w:t>
      </w:r>
      <w:proofErr w:type="spellStart"/>
      <w:r w:rsidRPr="002B3C62">
        <w:rPr>
          <w:sz w:val="20"/>
          <w:szCs w:val="20"/>
        </w:rPr>
        <w:t>Wales’</w:t>
      </w:r>
      <w:proofErr w:type="spellEnd"/>
      <w:r w:rsidRPr="002B3C62">
        <w:rPr>
          <w:sz w:val="20"/>
          <w:szCs w:val="20"/>
        </w:rPr>
        <w:t xml:space="preserve"> </w:t>
      </w:r>
      <w:r w:rsidRPr="002B3C62">
        <w:rPr>
          <w:i/>
          <w:sz w:val="20"/>
          <w:szCs w:val="20"/>
        </w:rPr>
        <w:t>Journal of Social Welfare and Family Law</w:t>
      </w:r>
      <w:r>
        <w:rPr>
          <w:sz w:val="20"/>
          <w:szCs w:val="20"/>
        </w:rPr>
        <w:t xml:space="preserve">, 39(4) (2017) </w:t>
      </w:r>
      <w:r w:rsidRPr="002B3C62">
        <w:rPr>
          <w:sz w:val="20"/>
          <w:szCs w:val="20"/>
        </w:rPr>
        <w:t xml:space="preserve">417-434 and B Essen and S </w:t>
      </w:r>
      <w:proofErr w:type="spellStart"/>
      <w:r w:rsidRPr="002B3C62">
        <w:rPr>
          <w:sz w:val="20"/>
          <w:szCs w:val="20"/>
        </w:rPr>
        <w:t>Johnsdotter</w:t>
      </w:r>
      <w:proofErr w:type="spellEnd"/>
      <w:r w:rsidRPr="002B3C62">
        <w:rPr>
          <w:sz w:val="20"/>
          <w:szCs w:val="20"/>
        </w:rPr>
        <w:t xml:space="preserve"> ‘Female Genital Mutilation in the West: traditional circumcision versus genital cosmetic surgery’ </w:t>
      </w:r>
      <w:r w:rsidRPr="002B3C62">
        <w:rPr>
          <w:i/>
          <w:sz w:val="20"/>
          <w:szCs w:val="20"/>
        </w:rPr>
        <w:t xml:space="preserve">Acta </w:t>
      </w:r>
      <w:proofErr w:type="spellStart"/>
      <w:r w:rsidRPr="002B3C62">
        <w:rPr>
          <w:i/>
          <w:sz w:val="20"/>
          <w:szCs w:val="20"/>
        </w:rPr>
        <w:t>Obstetricia</w:t>
      </w:r>
      <w:proofErr w:type="spellEnd"/>
      <w:r w:rsidRPr="002B3C62">
        <w:rPr>
          <w:i/>
          <w:sz w:val="20"/>
          <w:szCs w:val="20"/>
        </w:rPr>
        <w:t xml:space="preserve"> et </w:t>
      </w:r>
      <w:proofErr w:type="spellStart"/>
      <w:r w:rsidRPr="002B3C62">
        <w:rPr>
          <w:i/>
          <w:sz w:val="20"/>
          <w:szCs w:val="20"/>
        </w:rPr>
        <w:t>Gynecologica</w:t>
      </w:r>
      <w:proofErr w:type="spellEnd"/>
      <w:r w:rsidRPr="002B3C62">
        <w:rPr>
          <w:i/>
          <w:sz w:val="20"/>
          <w:szCs w:val="20"/>
        </w:rPr>
        <w:t xml:space="preserve"> Scandinavica</w:t>
      </w:r>
      <w:r>
        <w:rPr>
          <w:sz w:val="20"/>
          <w:szCs w:val="20"/>
        </w:rPr>
        <w:t xml:space="preserve">, 83 (2004) </w:t>
      </w:r>
      <w:r w:rsidRPr="002B3C62">
        <w:rPr>
          <w:sz w:val="20"/>
          <w:szCs w:val="20"/>
        </w:rPr>
        <w:t>611-613</w:t>
      </w:r>
    </w:p>
  </w:footnote>
  <w:footnote w:id="83">
    <w:p w14:paraId="12A52A75" w14:textId="77777777" w:rsidR="00EB722B" w:rsidRDefault="00EB722B">
      <w:pPr>
        <w:pStyle w:val="FootnoteText"/>
      </w:pPr>
      <w:r>
        <w:rPr>
          <w:rStyle w:val="FootnoteReference"/>
        </w:rPr>
        <w:footnoteRef/>
      </w:r>
      <w:r>
        <w:t xml:space="preserve"> Department of Health (2013) ‘Review of the Regulation of Cosmetic Interventions’ </w:t>
      </w:r>
      <w:hyperlink r:id="rId12" w:history="1">
        <w:r w:rsidRPr="00D537A9">
          <w:rPr>
            <w:rStyle w:val="Hyperlink"/>
          </w:rPr>
          <w:t>https://www.gov.uk/government/publications/review-of-the-regulation-of-cosmetic-interventions</w:t>
        </w:r>
      </w:hyperlink>
      <w:r>
        <w:t xml:space="preserve"> retrieved 20 April 2021 </w:t>
      </w:r>
    </w:p>
  </w:footnote>
  <w:footnote w:id="84">
    <w:p w14:paraId="655A7D61" w14:textId="77777777" w:rsidR="00EB722B" w:rsidRPr="002B3C62" w:rsidRDefault="00EB722B" w:rsidP="00EB722B">
      <w:pPr>
        <w:pStyle w:val="FootnoteText"/>
      </w:pPr>
      <w:r w:rsidRPr="002B3C62">
        <w:rPr>
          <w:rStyle w:val="FootnoteReference"/>
        </w:rPr>
        <w:footnoteRef/>
      </w:r>
      <w:r w:rsidRPr="002B3C62">
        <w:t xml:space="preserve"> House of Commons Ho</w:t>
      </w:r>
      <w:r>
        <w:t>me Affairs Committee (2015</w:t>
      </w:r>
      <w:r w:rsidRPr="002B3C62">
        <w:t xml:space="preserve">) </w:t>
      </w:r>
      <w:r w:rsidRPr="00EB722B">
        <w:rPr>
          <w:i/>
        </w:rPr>
        <w:t>‘Sixteenth Report. Female Genital Mutilation Follow Up’</w:t>
      </w:r>
      <w:r w:rsidRPr="002B3C62">
        <w:t xml:space="preserve"> </w:t>
      </w:r>
      <w:hyperlink r:id="rId13" w:history="1">
        <w:r w:rsidRPr="002B3C62">
          <w:rPr>
            <w:rStyle w:val="Hyperlink"/>
            <w:rFonts w:cstheme="minorHAnsi"/>
          </w:rPr>
          <w:t>https://publications.parliament.uk/pa/cm201415/cmselect/cmhaff/961/96102.htm</w:t>
        </w:r>
      </w:hyperlink>
      <w:r w:rsidRPr="002B3C62">
        <w:rPr>
          <w:rStyle w:val="Hyperlink"/>
          <w:rFonts w:cstheme="minorHAnsi"/>
        </w:rPr>
        <w:t xml:space="preserve">  </w:t>
      </w:r>
      <w:r w:rsidRPr="002B3C62">
        <w:rPr>
          <w:rStyle w:val="Hyperlink"/>
          <w:rFonts w:cstheme="minorHAnsi"/>
          <w:color w:val="auto"/>
          <w:u w:val="none"/>
        </w:rPr>
        <w:t>Para 12</w:t>
      </w:r>
      <w:r>
        <w:rPr>
          <w:rStyle w:val="Hyperlink"/>
          <w:rFonts w:cstheme="minorHAnsi"/>
          <w:color w:val="auto"/>
          <w:u w:val="none"/>
        </w:rPr>
        <w:t xml:space="preserve">. </w:t>
      </w:r>
      <w:r>
        <w:t xml:space="preserve">retrieved 20 April 2021 </w:t>
      </w:r>
    </w:p>
  </w:footnote>
  <w:footnote w:id="85">
    <w:p w14:paraId="5B88D8E4" w14:textId="77777777" w:rsidR="00EB722B" w:rsidRDefault="00EB722B" w:rsidP="002F479B">
      <w:pPr>
        <w:pStyle w:val="FootnoteText"/>
      </w:pPr>
      <w:r>
        <w:rPr>
          <w:rStyle w:val="FootnoteReference"/>
        </w:rPr>
        <w:footnoteRef/>
      </w:r>
      <w:r>
        <w:t xml:space="preserve"> Ibid para.14</w:t>
      </w:r>
    </w:p>
  </w:footnote>
  <w:footnote w:id="86">
    <w:p w14:paraId="2BF576D3" w14:textId="77777777" w:rsidR="00EB722B" w:rsidRDefault="00EB722B">
      <w:pPr>
        <w:pStyle w:val="FootnoteText"/>
      </w:pPr>
      <w:r>
        <w:rPr>
          <w:rStyle w:val="FootnoteReference"/>
        </w:rPr>
        <w:footnoteRef/>
      </w:r>
      <w:r>
        <w:t xml:space="preserve"> HM Government (2020) ‘Multi-agency Statutory Guidance on Female Genital Mutilation’ </w:t>
      </w:r>
      <w:hyperlink r:id="rId14" w:history="1">
        <w:r w:rsidRPr="00D537A9">
          <w:rPr>
            <w:rStyle w:val="Hyperlink"/>
          </w:rPr>
          <w:t>https://www.gov.uk/government/publications/multi-agency-statutory-guidance-on-female-genital-mutilation</w:t>
        </w:r>
      </w:hyperlink>
      <w:r>
        <w:t xml:space="preserve">. p.20. retrieved 20 April 2021 </w:t>
      </w:r>
    </w:p>
  </w:footnote>
  <w:footnote w:id="87">
    <w:p w14:paraId="02DC47E2" w14:textId="77777777" w:rsidR="00EB722B" w:rsidRDefault="00EB722B">
      <w:pPr>
        <w:pStyle w:val="FootnoteText"/>
      </w:pPr>
      <w:r>
        <w:rPr>
          <w:rStyle w:val="FootnoteReference"/>
        </w:rPr>
        <w:footnoteRef/>
      </w:r>
      <w:r>
        <w:t xml:space="preserve"> Supra 6</w:t>
      </w:r>
    </w:p>
  </w:footnote>
  <w:footnote w:id="88">
    <w:p w14:paraId="57BE6AAA" w14:textId="77777777" w:rsidR="00EB722B" w:rsidRDefault="00EB722B">
      <w:pPr>
        <w:pStyle w:val="FootnoteText"/>
      </w:pPr>
      <w:r>
        <w:rPr>
          <w:rStyle w:val="FootnoteReference"/>
        </w:rPr>
        <w:footnoteRef/>
      </w:r>
      <w:r>
        <w:t xml:space="preserve"> Supra 76</w:t>
      </w:r>
    </w:p>
  </w:footnote>
  <w:footnote w:id="89">
    <w:p w14:paraId="3F0ED320" w14:textId="77777777" w:rsidR="00EB722B" w:rsidRDefault="00EB722B" w:rsidP="00995A6A">
      <w:pPr>
        <w:pStyle w:val="FootnoteText"/>
      </w:pPr>
      <w:r>
        <w:rPr>
          <w:rStyle w:val="FootnoteReference"/>
        </w:rPr>
        <w:footnoteRef/>
      </w:r>
      <w:r>
        <w:t xml:space="preserve"> Section 1(2) Female Genital Mutilation Act 2003 </w:t>
      </w:r>
    </w:p>
  </w:footnote>
  <w:footnote w:id="90">
    <w:p w14:paraId="36C65B87" w14:textId="77777777" w:rsidR="00EB722B" w:rsidRDefault="00EB722B">
      <w:pPr>
        <w:pStyle w:val="FootnoteText"/>
      </w:pPr>
      <w:r>
        <w:rPr>
          <w:rStyle w:val="FootnoteReference"/>
        </w:rPr>
        <w:footnoteRef/>
      </w:r>
      <w:r>
        <w:t xml:space="preserve"> Supra 6</w:t>
      </w:r>
    </w:p>
  </w:footnote>
  <w:footnote w:id="91">
    <w:p w14:paraId="72B208E8" w14:textId="77777777" w:rsidR="00EB722B" w:rsidRDefault="00EB722B" w:rsidP="00985E8C">
      <w:pPr>
        <w:pStyle w:val="FootnoteText"/>
      </w:pPr>
      <w:r>
        <w:rPr>
          <w:rStyle w:val="FootnoteReference"/>
        </w:rPr>
        <w:footnoteRef/>
      </w:r>
      <w:r w:rsidR="001979AA">
        <w:t xml:space="preserve"> Supra 9</w:t>
      </w:r>
      <w:r>
        <w:t xml:space="preserve"> p.205</w:t>
      </w:r>
    </w:p>
  </w:footnote>
  <w:footnote w:id="92">
    <w:p w14:paraId="330C9555" w14:textId="77777777" w:rsidR="00EB722B" w:rsidRDefault="00EB722B">
      <w:pPr>
        <w:pStyle w:val="FootnoteText"/>
      </w:pPr>
      <w:r>
        <w:rPr>
          <w:rStyle w:val="FootnoteReference"/>
        </w:rPr>
        <w:footnoteRef/>
      </w:r>
      <w:r w:rsidR="001979AA">
        <w:t xml:space="preserve"> Supra 9</w:t>
      </w:r>
      <w:r>
        <w:t xml:space="preserve"> p.204</w:t>
      </w:r>
    </w:p>
  </w:footnote>
  <w:footnote w:id="93">
    <w:p w14:paraId="04C9AAD6" w14:textId="77777777" w:rsidR="00EB722B" w:rsidRDefault="00EB722B">
      <w:pPr>
        <w:pStyle w:val="FootnoteText"/>
      </w:pPr>
      <w:r>
        <w:rPr>
          <w:rStyle w:val="FootnoteReference"/>
        </w:rPr>
        <w:footnoteRef/>
      </w:r>
      <w:r w:rsidR="001979AA">
        <w:t xml:space="preserve"> Supra 4</w:t>
      </w:r>
    </w:p>
  </w:footnote>
  <w:footnote w:id="94">
    <w:p w14:paraId="47AB75C2" w14:textId="77777777" w:rsidR="00EB722B" w:rsidRPr="001979AA" w:rsidRDefault="00EB722B" w:rsidP="00297235">
      <w:pPr>
        <w:shd w:val="clear" w:color="auto" w:fill="FFFFFF"/>
        <w:spacing w:after="0" w:line="240" w:lineRule="auto"/>
        <w:textAlignment w:val="center"/>
        <w:rPr>
          <w:rFonts w:cstheme="minorHAnsi"/>
          <w:color w:val="222222"/>
          <w:sz w:val="20"/>
          <w:szCs w:val="20"/>
          <w:shd w:val="clear" w:color="auto" w:fill="FFFFFF"/>
        </w:rPr>
      </w:pPr>
      <w:r>
        <w:rPr>
          <w:rStyle w:val="FootnoteReference"/>
        </w:rPr>
        <w:footnoteRef/>
      </w:r>
      <w:r>
        <w:t xml:space="preserve"> </w:t>
      </w:r>
      <w:r w:rsidRPr="001979AA">
        <w:rPr>
          <w:sz w:val="20"/>
          <w:szCs w:val="20"/>
        </w:rPr>
        <w:t>M</w:t>
      </w:r>
      <w:r w:rsidR="001979AA" w:rsidRPr="001979AA">
        <w:rPr>
          <w:sz w:val="20"/>
          <w:szCs w:val="20"/>
        </w:rPr>
        <w:t>.</w:t>
      </w:r>
      <w:r>
        <w:t xml:space="preserve"> </w:t>
      </w:r>
      <w:r>
        <w:rPr>
          <w:rFonts w:cstheme="minorHAnsi"/>
          <w:color w:val="222222"/>
          <w:sz w:val="20"/>
          <w:szCs w:val="20"/>
          <w:shd w:val="clear" w:color="auto" w:fill="FFFFFF"/>
        </w:rPr>
        <w:t>Whitcomb</w:t>
      </w:r>
      <w:r w:rsidR="001979AA">
        <w:rPr>
          <w:rFonts w:cstheme="minorHAnsi"/>
          <w:color w:val="222222"/>
          <w:sz w:val="20"/>
          <w:szCs w:val="20"/>
          <w:shd w:val="clear" w:color="auto" w:fill="FFFFFF"/>
        </w:rPr>
        <w:t xml:space="preserve"> (2011)</w:t>
      </w:r>
      <w:r>
        <w:rPr>
          <w:rFonts w:cstheme="minorHAnsi"/>
          <w:color w:val="222222"/>
          <w:sz w:val="20"/>
          <w:szCs w:val="20"/>
          <w:shd w:val="clear" w:color="auto" w:fill="FFFFFF"/>
        </w:rPr>
        <w:t xml:space="preserve"> </w:t>
      </w:r>
      <w:r w:rsidR="001979AA">
        <w:rPr>
          <w:rFonts w:cstheme="minorHAnsi"/>
          <w:color w:val="222222"/>
          <w:sz w:val="20"/>
          <w:szCs w:val="20"/>
          <w:shd w:val="clear" w:color="auto" w:fill="FFFFFF"/>
        </w:rPr>
        <w:t>‘</w:t>
      </w:r>
      <w:r w:rsidRPr="001979AA">
        <w:rPr>
          <w:rFonts w:cstheme="minorHAnsi"/>
          <w:color w:val="222222"/>
          <w:sz w:val="20"/>
          <w:szCs w:val="20"/>
          <w:shd w:val="clear" w:color="auto" w:fill="FFFFFF"/>
        </w:rPr>
        <w:t xml:space="preserve">Bodies of flesh, bodies of knowledge: Representations of Female Genital Cutting and Female Genital Cosmetic </w:t>
      </w:r>
      <w:proofErr w:type="gramStart"/>
      <w:r w:rsidRPr="001979AA">
        <w:rPr>
          <w:rFonts w:cstheme="minorHAnsi"/>
          <w:color w:val="222222"/>
          <w:sz w:val="20"/>
          <w:szCs w:val="20"/>
          <w:shd w:val="clear" w:color="auto" w:fill="FFFFFF"/>
        </w:rPr>
        <w:t>Surgery</w:t>
      </w:r>
      <w:r w:rsidR="001979AA" w:rsidRPr="001979AA">
        <w:rPr>
          <w:rFonts w:cstheme="minorHAnsi"/>
          <w:color w:val="222222"/>
          <w:sz w:val="20"/>
          <w:szCs w:val="20"/>
          <w:shd w:val="clear" w:color="auto" w:fill="FFFFFF"/>
        </w:rPr>
        <w:t>’</w:t>
      </w:r>
      <w:proofErr w:type="gramEnd"/>
    </w:p>
    <w:p w14:paraId="17D17F27" w14:textId="77777777" w:rsidR="00EB722B" w:rsidRPr="001979AA" w:rsidRDefault="006564BD" w:rsidP="001979AA">
      <w:pPr>
        <w:pStyle w:val="FootnoteText"/>
      </w:pPr>
      <w:hyperlink r:id="rId15" w:history="1">
        <w:r w:rsidR="00EB722B" w:rsidRPr="009568A7">
          <w:rPr>
            <w:rStyle w:val="Hyperlink"/>
            <w:rFonts w:cstheme="minorHAnsi"/>
          </w:rPr>
          <w:t>https://scholarsarchive.library.albany.edu/cgi/viewcontent.cgi?article=1000&amp;context=honorscollege_wgss</w:t>
        </w:r>
      </w:hyperlink>
      <w:r w:rsidR="001979AA">
        <w:rPr>
          <w:rStyle w:val="Hyperlink"/>
          <w:rFonts w:cstheme="minorHAnsi"/>
        </w:rPr>
        <w:t xml:space="preserve"> </w:t>
      </w:r>
      <w:r w:rsidR="001979AA">
        <w:t xml:space="preserve">retrieved 20 April 2021 </w:t>
      </w:r>
    </w:p>
  </w:footnote>
  <w:footnote w:id="95">
    <w:p w14:paraId="5B07AF51" w14:textId="77777777" w:rsidR="00EB722B" w:rsidRDefault="00EB722B">
      <w:pPr>
        <w:pStyle w:val="FootnoteText"/>
      </w:pPr>
      <w:r>
        <w:rPr>
          <w:rStyle w:val="FootnoteReference"/>
        </w:rPr>
        <w:footnoteRef/>
      </w:r>
      <w:r w:rsidR="001979AA">
        <w:t xml:space="preserve"> Supra 9</w:t>
      </w:r>
      <w:r>
        <w:t xml:space="preserve"> p.205</w:t>
      </w:r>
    </w:p>
  </w:footnote>
  <w:footnote w:id="96">
    <w:p w14:paraId="50DDA073" w14:textId="77777777" w:rsidR="00EB722B" w:rsidRPr="00297235" w:rsidRDefault="00EB722B" w:rsidP="00297235">
      <w:pPr>
        <w:pStyle w:val="NoSpacing"/>
        <w:rPr>
          <w:sz w:val="20"/>
          <w:szCs w:val="20"/>
        </w:rPr>
      </w:pPr>
      <w:r>
        <w:rPr>
          <w:rStyle w:val="FootnoteReference"/>
        </w:rPr>
        <w:footnoteRef/>
      </w:r>
      <w:r>
        <w:t xml:space="preserve"> </w:t>
      </w:r>
      <w:r w:rsidRPr="00297235">
        <w:rPr>
          <w:sz w:val="20"/>
          <w:szCs w:val="20"/>
        </w:rPr>
        <w:t>R</w:t>
      </w:r>
      <w:r w:rsidR="001979AA">
        <w:rPr>
          <w:sz w:val="20"/>
          <w:szCs w:val="20"/>
        </w:rPr>
        <w:t>.</w:t>
      </w:r>
      <w:r w:rsidRPr="00297235">
        <w:rPr>
          <w:sz w:val="20"/>
          <w:szCs w:val="20"/>
        </w:rPr>
        <w:t xml:space="preserve"> Gaffney-Rhys ‘Female Genital Mutilation: the law in England and Wales viewed from a human rights perspective’ </w:t>
      </w:r>
      <w:r w:rsidRPr="00297235">
        <w:rPr>
          <w:i/>
          <w:sz w:val="20"/>
          <w:szCs w:val="20"/>
        </w:rPr>
        <w:t>International Journal of Human Rights</w:t>
      </w:r>
      <w:r w:rsidR="001979AA">
        <w:rPr>
          <w:sz w:val="20"/>
          <w:szCs w:val="20"/>
        </w:rPr>
        <w:t xml:space="preserve"> 24(4) (2019) </w:t>
      </w:r>
      <w:r w:rsidRPr="00297235">
        <w:rPr>
          <w:sz w:val="20"/>
          <w:szCs w:val="20"/>
        </w:rPr>
        <w:t xml:space="preserve">457-482 </w:t>
      </w:r>
    </w:p>
  </w:footnote>
  <w:footnote w:id="97">
    <w:p w14:paraId="61613670" w14:textId="77777777" w:rsidR="00EB722B" w:rsidRPr="002B3C62" w:rsidRDefault="00EB722B" w:rsidP="002B3C62">
      <w:pPr>
        <w:pStyle w:val="NoSpacing"/>
        <w:rPr>
          <w:sz w:val="20"/>
          <w:szCs w:val="20"/>
        </w:rPr>
      </w:pPr>
      <w:r w:rsidRPr="002B3C62">
        <w:rPr>
          <w:rStyle w:val="FootnoteReference"/>
          <w:sz w:val="20"/>
          <w:szCs w:val="20"/>
        </w:rPr>
        <w:footnoteRef/>
      </w:r>
      <w:r w:rsidRPr="002B3C62">
        <w:rPr>
          <w:sz w:val="20"/>
          <w:szCs w:val="20"/>
        </w:rPr>
        <w:t xml:space="preserve"> L</w:t>
      </w:r>
      <w:r w:rsidR="001979AA">
        <w:rPr>
          <w:sz w:val="20"/>
          <w:szCs w:val="20"/>
        </w:rPr>
        <w:t>.</w:t>
      </w:r>
      <w:r w:rsidRPr="002B3C62">
        <w:rPr>
          <w:sz w:val="20"/>
          <w:szCs w:val="20"/>
        </w:rPr>
        <w:t>M</w:t>
      </w:r>
      <w:r w:rsidR="001979AA">
        <w:rPr>
          <w:sz w:val="20"/>
          <w:szCs w:val="20"/>
        </w:rPr>
        <w:t>.</w:t>
      </w:r>
      <w:r w:rsidRPr="002B3C62">
        <w:rPr>
          <w:sz w:val="20"/>
          <w:szCs w:val="20"/>
        </w:rPr>
        <w:t xml:space="preserve"> Liao and S</w:t>
      </w:r>
      <w:r w:rsidR="001979AA">
        <w:rPr>
          <w:sz w:val="20"/>
          <w:szCs w:val="20"/>
        </w:rPr>
        <w:t>.</w:t>
      </w:r>
      <w:r w:rsidRPr="002B3C62">
        <w:rPr>
          <w:sz w:val="20"/>
          <w:szCs w:val="20"/>
        </w:rPr>
        <w:t xml:space="preserve"> Creighton ‘Female genital cosmetic surgery: a new dilemma for GPs’ </w:t>
      </w:r>
      <w:r w:rsidRPr="002B3C62">
        <w:rPr>
          <w:i/>
          <w:sz w:val="20"/>
          <w:szCs w:val="20"/>
        </w:rPr>
        <w:t>British Journal of General Practice</w:t>
      </w:r>
      <w:r w:rsidR="001979AA">
        <w:rPr>
          <w:sz w:val="20"/>
          <w:szCs w:val="20"/>
        </w:rPr>
        <w:t xml:space="preserve">. January (2011) </w:t>
      </w:r>
      <w:r w:rsidRPr="002B3C62">
        <w:rPr>
          <w:sz w:val="20"/>
          <w:szCs w:val="20"/>
        </w:rPr>
        <w:t>7</w:t>
      </w:r>
    </w:p>
  </w:footnote>
  <w:footnote w:id="98">
    <w:p w14:paraId="69725EA5" w14:textId="77777777" w:rsidR="00EB722B" w:rsidRDefault="00EB722B">
      <w:pPr>
        <w:pStyle w:val="FootnoteText"/>
      </w:pPr>
      <w:r>
        <w:rPr>
          <w:rStyle w:val="FootnoteReference"/>
        </w:rPr>
        <w:footnoteRef/>
      </w:r>
      <w:r w:rsidR="001979AA">
        <w:t xml:space="preserve"> Supra 13</w:t>
      </w:r>
    </w:p>
  </w:footnote>
  <w:footnote w:id="99">
    <w:p w14:paraId="63A5D8B9" w14:textId="77777777" w:rsidR="0006776A" w:rsidRDefault="0006776A">
      <w:pPr>
        <w:pStyle w:val="FootnoteText"/>
      </w:pPr>
      <w:r>
        <w:rPr>
          <w:rStyle w:val="FootnoteReference"/>
        </w:rPr>
        <w:footnoteRef/>
      </w:r>
      <w:r>
        <w:t xml:space="preserve"> Supra 38 p61</w:t>
      </w:r>
    </w:p>
  </w:footnote>
  <w:footnote w:id="100">
    <w:p w14:paraId="6C7829EA" w14:textId="77777777" w:rsidR="00EB722B" w:rsidRPr="001337E2" w:rsidRDefault="00EB722B" w:rsidP="001979AA">
      <w:pPr>
        <w:pStyle w:val="NoSpacing"/>
        <w:rPr>
          <w:sz w:val="20"/>
          <w:szCs w:val="20"/>
        </w:rPr>
      </w:pPr>
      <w:r>
        <w:rPr>
          <w:rStyle w:val="FootnoteReference"/>
        </w:rPr>
        <w:footnoteRef/>
      </w:r>
      <w:r>
        <w:t xml:space="preserve"> </w:t>
      </w:r>
      <w:r w:rsidR="001337E2" w:rsidRPr="001337E2">
        <w:rPr>
          <w:sz w:val="20"/>
          <w:szCs w:val="20"/>
        </w:rPr>
        <w:t xml:space="preserve">M. </w:t>
      </w:r>
      <w:proofErr w:type="spellStart"/>
      <w:r w:rsidR="001337E2" w:rsidRPr="001337E2">
        <w:rPr>
          <w:sz w:val="20"/>
          <w:szCs w:val="20"/>
        </w:rPr>
        <w:t>Berer</w:t>
      </w:r>
      <w:proofErr w:type="spellEnd"/>
      <w:r w:rsidR="001337E2" w:rsidRPr="001337E2">
        <w:rPr>
          <w:sz w:val="20"/>
          <w:szCs w:val="20"/>
        </w:rPr>
        <w:t xml:space="preserve"> ‘</w:t>
      </w:r>
      <w:r w:rsidR="001979AA" w:rsidRPr="001337E2">
        <w:rPr>
          <w:sz w:val="20"/>
          <w:szCs w:val="20"/>
        </w:rPr>
        <w:t>Labia reduction for non-therapeutic reasons vs. female genital mutilation: contradictions in law and practice in Britain</w:t>
      </w:r>
      <w:r w:rsidR="001337E2" w:rsidRPr="001337E2">
        <w:rPr>
          <w:sz w:val="20"/>
          <w:szCs w:val="20"/>
        </w:rPr>
        <w:t>’</w:t>
      </w:r>
      <w:r w:rsidR="001979AA" w:rsidRPr="001337E2">
        <w:rPr>
          <w:sz w:val="20"/>
          <w:szCs w:val="20"/>
        </w:rPr>
        <w:t xml:space="preserve"> </w:t>
      </w:r>
      <w:r w:rsidR="001979AA" w:rsidRPr="001337E2">
        <w:rPr>
          <w:i/>
          <w:sz w:val="20"/>
          <w:szCs w:val="20"/>
        </w:rPr>
        <w:t>Reproductive Health Matters</w:t>
      </w:r>
      <w:r w:rsidR="001979AA" w:rsidRPr="001337E2">
        <w:rPr>
          <w:sz w:val="20"/>
          <w:szCs w:val="20"/>
        </w:rPr>
        <w:t xml:space="preserve"> 18(35) </w:t>
      </w:r>
      <w:r w:rsidR="001337E2" w:rsidRPr="001337E2">
        <w:rPr>
          <w:sz w:val="20"/>
          <w:szCs w:val="20"/>
        </w:rPr>
        <w:t xml:space="preserve">(2010) </w:t>
      </w:r>
      <w:r w:rsidR="001979AA" w:rsidRPr="001337E2">
        <w:rPr>
          <w:sz w:val="20"/>
          <w:szCs w:val="20"/>
        </w:rPr>
        <w:t>106-110</w:t>
      </w:r>
      <w:r w:rsidR="001337E2" w:rsidRPr="001337E2">
        <w:rPr>
          <w:sz w:val="20"/>
          <w:szCs w:val="20"/>
        </w:rPr>
        <w:t xml:space="preserve"> p108</w:t>
      </w:r>
    </w:p>
  </w:footnote>
  <w:footnote w:id="101">
    <w:p w14:paraId="58ECE7BF" w14:textId="77777777" w:rsidR="00EB722B" w:rsidRPr="002B3C62" w:rsidRDefault="00EB722B" w:rsidP="001979AA">
      <w:pPr>
        <w:pStyle w:val="NoSpacing"/>
        <w:rPr>
          <w:sz w:val="20"/>
          <w:szCs w:val="20"/>
        </w:rPr>
      </w:pPr>
      <w:r w:rsidRPr="002B3C62">
        <w:rPr>
          <w:rStyle w:val="FootnoteReference"/>
          <w:sz w:val="20"/>
          <w:szCs w:val="20"/>
        </w:rPr>
        <w:footnoteRef/>
      </w:r>
      <w:r w:rsidRPr="002B3C62">
        <w:rPr>
          <w:sz w:val="20"/>
          <w:szCs w:val="20"/>
        </w:rPr>
        <w:t xml:space="preserve"> C</w:t>
      </w:r>
      <w:r w:rsidR="001337E2">
        <w:rPr>
          <w:sz w:val="20"/>
          <w:szCs w:val="20"/>
        </w:rPr>
        <w:t>.</w:t>
      </w:r>
      <w:r w:rsidRPr="002B3C62">
        <w:rPr>
          <w:sz w:val="20"/>
          <w:szCs w:val="20"/>
        </w:rPr>
        <w:t xml:space="preserve"> Dyer ‘London GP is cleared of practising female genital mutilation’ </w:t>
      </w:r>
      <w:r w:rsidRPr="002B3C62">
        <w:rPr>
          <w:i/>
          <w:sz w:val="20"/>
          <w:szCs w:val="20"/>
        </w:rPr>
        <w:t>British Medical Journal</w:t>
      </w:r>
      <w:r w:rsidR="001337E2">
        <w:rPr>
          <w:sz w:val="20"/>
          <w:szCs w:val="20"/>
        </w:rPr>
        <w:t xml:space="preserve"> (2014) </w:t>
      </w:r>
      <w:r w:rsidRPr="002B3C62">
        <w:rPr>
          <w:sz w:val="20"/>
          <w:szCs w:val="20"/>
        </w:rPr>
        <w:t>348</w:t>
      </w:r>
    </w:p>
  </w:footnote>
  <w:footnote w:id="102">
    <w:p w14:paraId="13838067" w14:textId="77777777" w:rsidR="00EB722B" w:rsidRDefault="00EB722B">
      <w:pPr>
        <w:pStyle w:val="FootnoteText"/>
      </w:pPr>
      <w:r>
        <w:rPr>
          <w:rStyle w:val="FootnoteReference"/>
        </w:rPr>
        <w:footnoteRef/>
      </w:r>
      <w:r w:rsidR="001337E2">
        <w:t xml:space="preserve"> Ibid</w:t>
      </w:r>
    </w:p>
  </w:footnote>
  <w:footnote w:id="103">
    <w:p w14:paraId="36E1A61E" w14:textId="77777777" w:rsidR="00EB722B" w:rsidRDefault="00EB722B" w:rsidP="003C5424">
      <w:pPr>
        <w:pStyle w:val="FootnoteText"/>
      </w:pPr>
      <w:r>
        <w:rPr>
          <w:rStyle w:val="FootnoteReference"/>
        </w:rPr>
        <w:footnoteRef/>
      </w:r>
      <w:r>
        <w:t xml:space="preserve"> </w:t>
      </w:r>
      <w:r w:rsidR="001337E2">
        <w:t xml:space="preserve">Sandra </w:t>
      </w:r>
      <w:proofErr w:type="spellStart"/>
      <w:r w:rsidR="001337E2">
        <w:t>Laville</w:t>
      </w:r>
      <w:proofErr w:type="spellEnd"/>
      <w:r w:rsidR="001337E2">
        <w:t xml:space="preserve"> ‘Dr found not guilty of FGM on patient at London hospital’ </w:t>
      </w:r>
      <w:r w:rsidR="001337E2" w:rsidRPr="001337E2">
        <w:rPr>
          <w:i/>
        </w:rPr>
        <w:t>The Guardian</w:t>
      </w:r>
      <w:r w:rsidR="001337E2">
        <w:t xml:space="preserve"> 4 February 2015.  </w:t>
      </w:r>
      <w:hyperlink r:id="rId16" w:history="1">
        <w:r w:rsidR="001337E2" w:rsidRPr="00D537A9">
          <w:rPr>
            <w:rStyle w:val="Hyperlink"/>
          </w:rPr>
          <w:t>https://www.theguardian.com/society/2015/feb/04/doctor-not-guilty-fgm-dhanuson-dharmasena</w:t>
        </w:r>
      </w:hyperlink>
      <w:r w:rsidR="001337E2">
        <w:t xml:space="preserve"> </w:t>
      </w:r>
    </w:p>
  </w:footnote>
  <w:footnote w:id="104">
    <w:p w14:paraId="09AE974E" w14:textId="77777777" w:rsidR="00EB722B" w:rsidRDefault="00EB722B" w:rsidP="003C5424">
      <w:pPr>
        <w:pStyle w:val="FootnoteText"/>
      </w:pPr>
      <w:r>
        <w:rPr>
          <w:rStyle w:val="FootnoteReference"/>
        </w:rPr>
        <w:footnoteRef/>
      </w:r>
      <w:r>
        <w:t xml:space="preserve"> Ibid</w:t>
      </w:r>
    </w:p>
  </w:footnote>
  <w:footnote w:id="105">
    <w:p w14:paraId="09EF4CFA" w14:textId="77777777" w:rsidR="00EB722B" w:rsidRDefault="00EB722B">
      <w:pPr>
        <w:pStyle w:val="FootnoteText"/>
      </w:pPr>
      <w:r>
        <w:rPr>
          <w:rStyle w:val="FootnoteReference"/>
        </w:rPr>
        <w:footnoteRef/>
      </w:r>
      <w:r>
        <w:t xml:space="preserve"> </w:t>
      </w:r>
      <w:r w:rsidR="001337E2">
        <w:t>UK Parliament (2015)  ‘</w:t>
      </w:r>
      <w:r>
        <w:t xml:space="preserve">Female Genital Mutilation: Follow-up – </w:t>
      </w:r>
      <w:r w:rsidR="001337E2">
        <w:t xml:space="preserve">Home Affairs – Prosecuting FGM’ </w:t>
      </w:r>
      <w:r>
        <w:t xml:space="preserve"> </w:t>
      </w:r>
      <w:hyperlink r:id="rId17" w:history="1">
        <w:r w:rsidR="001337E2" w:rsidRPr="00D537A9">
          <w:rPr>
            <w:rStyle w:val="Hyperlink"/>
          </w:rPr>
          <w:t>https://publications.parliament.uk/pa/cm201415/cmselect/cmhaff/961/96105.htm</w:t>
        </w:r>
      </w:hyperlink>
      <w:r w:rsidR="001337E2">
        <w:t xml:space="preserve"> retrieved 25 April 2021 </w:t>
      </w:r>
    </w:p>
  </w:footnote>
  <w:footnote w:id="106">
    <w:p w14:paraId="3C68CACB" w14:textId="77777777" w:rsidR="00EB722B" w:rsidRDefault="00EB722B">
      <w:pPr>
        <w:pStyle w:val="FootnoteText"/>
      </w:pPr>
      <w:r>
        <w:rPr>
          <w:rStyle w:val="FootnoteReference"/>
        </w:rPr>
        <w:footnoteRef/>
      </w:r>
      <w:r>
        <w:t xml:space="preserve"> Ibid</w:t>
      </w:r>
    </w:p>
  </w:footnote>
  <w:footnote w:id="107">
    <w:p w14:paraId="1B389B86" w14:textId="77777777" w:rsidR="00EB722B" w:rsidRDefault="00EB722B" w:rsidP="0052041B">
      <w:pPr>
        <w:pStyle w:val="FootnoteText"/>
      </w:pPr>
      <w:r>
        <w:rPr>
          <w:rStyle w:val="FootnoteReference"/>
        </w:rPr>
        <w:footnoteRef/>
      </w:r>
      <w:r>
        <w:t xml:space="preserve"> </w:t>
      </w:r>
      <w:r w:rsidR="001337E2">
        <w:t xml:space="preserve">A. </w:t>
      </w:r>
      <w:proofErr w:type="spellStart"/>
      <w:r w:rsidR="001337E2">
        <w:t>Shahvisi</w:t>
      </w:r>
      <w:proofErr w:type="spellEnd"/>
      <w:r>
        <w:t xml:space="preserve"> and </w:t>
      </w:r>
      <w:r w:rsidR="001337E2">
        <w:t>B.D, Earp</w:t>
      </w:r>
      <w:r>
        <w:t xml:space="preserve"> </w:t>
      </w:r>
      <w:r w:rsidR="001337E2">
        <w:t>‘</w:t>
      </w:r>
      <w:r>
        <w:t>The law and ethics of female genital cutting</w:t>
      </w:r>
      <w:r w:rsidR="001337E2">
        <w:t>’</w:t>
      </w:r>
      <w:r>
        <w:t xml:space="preserve"> in </w:t>
      </w:r>
      <w:r w:rsidR="001337E2">
        <w:t xml:space="preserve">S.M. Creighton and L.M. </w:t>
      </w:r>
      <w:r>
        <w:t>Liao</w:t>
      </w:r>
      <w:r w:rsidR="001337E2">
        <w:t xml:space="preserve"> (e</w:t>
      </w:r>
      <w:r>
        <w:t xml:space="preserve">ds) </w:t>
      </w:r>
      <w:r w:rsidRPr="001337E2">
        <w:rPr>
          <w:i/>
        </w:rPr>
        <w:t xml:space="preserve">Female Genital Cosmetic Surgery: Solution to What </w:t>
      </w:r>
      <w:proofErr w:type="gramStart"/>
      <w:r w:rsidRPr="001337E2">
        <w:rPr>
          <w:i/>
        </w:rPr>
        <w:t>Problem ?</w:t>
      </w:r>
      <w:proofErr w:type="gramEnd"/>
      <w:r>
        <w:t xml:space="preserve"> </w:t>
      </w:r>
      <w:r w:rsidR="001337E2">
        <w:t xml:space="preserve">(Cambridge, </w:t>
      </w:r>
      <w:r>
        <w:t>Cambridge University Press</w:t>
      </w:r>
      <w:r w:rsidR="00517D1D">
        <w:t>, 2019)</w:t>
      </w:r>
      <w:r>
        <w:t xml:space="preserve"> 58-71 </w:t>
      </w:r>
    </w:p>
  </w:footnote>
  <w:footnote w:id="108">
    <w:p w14:paraId="65B32BFC" w14:textId="77777777" w:rsidR="00EB722B" w:rsidRDefault="00EB722B" w:rsidP="003310A9">
      <w:pPr>
        <w:pStyle w:val="FootnoteText"/>
      </w:pPr>
      <w:r>
        <w:rPr>
          <w:rStyle w:val="FootnoteReference"/>
        </w:rPr>
        <w:footnoteRef/>
      </w:r>
      <w:r>
        <w:t xml:space="preserve"> </w:t>
      </w:r>
      <w:r w:rsidR="00517D1D">
        <w:t xml:space="preserve">B </w:t>
      </w:r>
      <w:r>
        <w:t xml:space="preserve">Essen and </w:t>
      </w:r>
      <w:r w:rsidR="00517D1D">
        <w:t xml:space="preserve">S. </w:t>
      </w:r>
      <w:proofErr w:type="spellStart"/>
      <w:r w:rsidR="00517D1D">
        <w:t>Johnsdotter</w:t>
      </w:r>
      <w:proofErr w:type="spellEnd"/>
      <w:r w:rsidR="00517D1D">
        <w:t xml:space="preserve"> ‘</w:t>
      </w:r>
      <w:r>
        <w:t xml:space="preserve">Female Genital Mutilation in the West: traditional circumcision </w:t>
      </w:r>
      <w:r w:rsidR="00517D1D">
        <w:t>versus genital cosmetic surgery’</w:t>
      </w:r>
      <w:r>
        <w:t xml:space="preserve"> </w:t>
      </w:r>
      <w:r w:rsidRPr="00517D1D">
        <w:rPr>
          <w:i/>
        </w:rPr>
        <w:t xml:space="preserve">Acta </w:t>
      </w:r>
      <w:proofErr w:type="spellStart"/>
      <w:r w:rsidRPr="00517D1D">
        <w:rPr>
          <w:i/>
        </w:rPr>
        <w:t>Obstetricia</w:t>
      </w:r>
      <w:proofErr w:type="spellEnd"/>
      <w:r w:rsidRPr="00517D1D">
        <w:rPr>
          <w:i/>
        </w:rPr>
        <w:t xml:space="preserve"> et </w:t>
      </w:r>
      <w:proofErr w:type="spellStart"/>
      <w:r w:rsidRPr="00517D1D">
        <w:rPr>
          <w:i/>
        </w:rPr>
        <w:t>Gynecologica</w:t>
      </w:r>
      <w:proofErr w:type="spellEnd"/>
      <w:r w:rsidRPr="00517D1D">
        <w:rPr>
          <w:i/>
        </w:rPr>
        <w:t xml:space="preserve"> Scandinavica</w:t>
      </w:r>
      <w:r>
        <w:t xml:space="preserve"> 83 </w:t>
      </w:r>
      <w:r w:rsidR="00517D1D">
        <w:t>(2004) 611-613, p.</w:t>
      </w:r>
      <w:r>
        <w:t>611</w:t>
      </w:r>
    </w:p>
  </w:footnote>
  <w:footnote w:id="109">
    <w:p w14:paraId="25AB4741" w14:textId="77777777" w:rsidR="00EB722B" w:rsidRDefault="00EB722B">
      <w:pPr>
        <w:pStyle w:val="FootnoteText"/>
      </w:pPr>
      <w:r>
        <w:rPr>
          <w:rStyle w:val="FootnoteReference"/>
        </w:rPr>
        <w:footnoteRef/>
      </w:r>
      <w:r>
        <w:t xml:space="preserve"> Ibid</w:t>
      </w:r>
    </w:p>
  </w:footnote>
  <w:footnote w:id="110">
    <w:p w14:paraId="36D940E3" w14:textId="77777777" w:rsidR="00EB722B" w:rsidRDefault="00EB722B" w:rsidP="00F71E41">
      <w:pPr>
        <w:pStyle w:val="FootnoteText"/>
      </w:pPr>
      <w:r>
        <w:rPr>
          <w:rStyle w:val="FootnoteReference"/>
        </w:rPr>
        <w:footnoteRef/>
      </w:r>
      <w:r>
        <w:t xml:space="preserve"> </w:t>
      </w:r>
      <w:r w:rsidR="00517D1D">
        <w:t xml:space="preserve">M. Iribarne </w:t>
      </w:r>
      <w:r>
        <w:t xml:space="preserve">and </w:t>
      </w:r>
      <w:r w:rsidR="00517D1D">
        <w:t xml:space="preserve">N. </w:t>
      </w:r>
      <w:proofErr w:type="spellStart"/>
      <w:r w:rsidR="00517D1D">
        <w:t>Seuffert</w:t>
      </w:r>
      <w:proofErr w:type="spellEnd"/>
      <w:r w:rsidR="00517D1D">
        <w:t xml:space="preserve"> ‘</w:t>
      </w:r>
      <w:r>
        <w:t>Imagined Legal Subjects and the Regulation of female genital cosmetic surgery</w:t>
      </w:r>
      <w:r w:rsidR="00517D1D">
        <w:t>’</w:t>
      </w:r>
      <w:r>
        <w:t xml:space="preserve"> </w:t>
      </w:r>
      <w:r w:rsidRPr="00517D1D">
        <w:rPr>
          <w:i/>
        </w:rPr>
        <w:t>Australian Feminist Law Journal</w:t>
      </w:r>
      <w:r>
        <w:t xml:space="preserve"> 44(2) </w:t>
      </w:r>
      <w:r w:rsidR="00517D1D">
        <w:t xml:space="preserve">(2018) </w:t>
      </w:r>
      <w:r>
        <w:t>175-201</w:t>
      </w:r>
    </w:p>
  </w:footnote>
  <w:footnote w:id="111">
    <w:p w14:paraId="479B07C0" w14:textId="77777777" w:rsidR="00EB722B" w:rsidRDefault="00EB722B" w:rsidP="003310A9">
      <w:pPr>
        <w:pStyle w:val="FootnoteText"/>
      </w:pPr>
      <w:r>
        <w:rPr>
          <w:rStyle w:val="FootnoteReference"/>
        </w:rPr>
        <w:footnoteRef/>
      </w:r>
      <w:r>
        <w:t xml:space="preserve"> </w:t>
      </w:r>
      <w:r w:rsidR="00517D1D">
        <w:t xml:space="preserve">A. </w:t>
      </w:r>
      <w:proofErr w:type="spellStart"/>
      <w:r w:rsidR="00517D1D">
        <w:t>Shahvisi</w:t>
      </w:r>
      <w:proofErr w:type="spellEnd"/>
      <w:r w:rsidR="00517D1D">
        <w:t xml:space="preserve"> ‘</w:t>
      </w:r>
      <w:r>
        <w:t>Why UK doctors should be troubled by female</w:t>
      </w:r>
      <w:r w:rsidR="00517D1D">
        <w:t xml:space="preserve"> genital mutilation legislation’</w:t>
      </w:r>
      <w:r>
        <w:t xml:space="preserve"> </w:t>
      </w:r>
      <w:r w:rsidRPr="00517D1D">
        <w:rPr>
          <w:i/>
        </w:rPr>
        <w:t>Clinical Ethics</w:t>
      </w:r>
      <w:r>
        <w:t xml:space="preserve"> 12(2) </w:t>
      </w:r>
      <w:r w:rsidR="00517D1D">
        <w:t>(2017) 102-108, p.</w:t>
      </w:r>
      <w:proofErr w:type="gramStart"/>
      <w:r>
        <w:t>104</w:t>
      </w:r>
      <w:proofErr w:type="gramEnd"/>
    </w:p>
  </w:footnote>
  <w:footnote w:id="112">
    <w:p w14:paraId="21852EF0" w14:textId="77777777" w:rsidR="000B2725" w:rsidRDefault="000B2725">
      <w:pPr>
        <w:pStyle w:val="FootnoteText"/>
      </w:pPr>
      <w:r>
        <w:rPr>
          <w:rStyle w:val="FootnoteReference"/>
        </w:rPr>
        <w:footnoteRef/>
      </w:r>
      <w:r>
        <w:t xml:space="preserve"> J.S. Gordon ‘Human Rights and Cultural Identity’ </w:t>
      </w:r>
      <w:r w:rsidRPr="000B2725">
        <w:rPr>
          <w:i/>
        </w:rPr>
        <w:t>Baltic Journal of Law and Politics</w:t>
      </w:r>
      <w:r>
        <w:t xml:space="preserve"> 8(2) (2015) 112-131 </w:t>
      </w:r>
    </w:p>
  </w:footnote>
  <w:footnote w:id="113">
    <w:p w14:paraId="0D666D08" w14:textId="77777777" w:rsidR="000B2725" w:rsidRDefault="000B2725">
      <w:pPr>
        <w:pStyle w:val="FootnoteText"/>
      </w:pPr>
      <w:r>
        <w:rPr>
          <w:rStyle w:val="FootnoteReference"/>
        </w:rPr>
        <w:footnoteRef/>
      </w:r>
      <w:r>
        <w:t xml:space="preserve"> K.S. Arora and A.J. Jacobs ‘Female genital alterations: A compromise </w:t>
      </w:r>
      <w:proofErr w:type="gramStart"/>
      <w:r>
        <w:t>solution ?</w:t>
      </w:r>
      <w:proofErr w:type="gramEnd"/>
      <w:r w:rsidRPr="000B2725">
        <w:rPr>
          <w:i/>
        </w:rPr>
        <w:t>’ Journal of Medical Ethics</w:t>
      </w:r>
      <w:r>
        <w:t xml:space="preserve"> 42(3) (2016) 148-154</w:t>
      </w:r>
    </w:p>
  </w:footnote>
  <w:footnote w:id="114">
    <w:p w14:paraId="2D717618" w14:textId="77777777" w:rsidR="00EB722B" w:rsidRDefault="00EB722B">
      <w:pPr>
        <w:pStyle w:val="FootnoteText"/>
      </w:pPr>
      <w:r>
        <w:rPr>
          <w:rStyle w:val="FootnoteReference"/>
        </w:rPr>
        <w:footnoteRef/>
      </w:r>
      <w:r>
        <w:t xml:space="preserve"> </w:t>
      </w:r>
      <w:r w:rsidR="00517D1D">
        <w:t>J. Boddy ‘</w:t>
      </w:r>
      <w:r>
        <w:t xml:space="preserve">Rethinking the </w:t>
      </w:r>
      <w:proofErr w:type="gramStart"/>
      <w:r>
        <w:t>zero tolerance</w:t>
      </w:r>
      <w:proofErr w:type="gramEnd"/>
      <w:r>
        <w:t xml:space="preserve"> approach to FGM/C: The debate around f</w:t>
      </w:r>
      <w:r w:rsidR="00517D1D">
        <w:t xml:space="preserve">emale genital cosmetic surgery’ </w:t>
      </w:r>
      <w:r w:rsidR="00517D1D" w:rsidRPr="00517D1D">
        <w:rPr>
          <w:i/>
        </w:rPr>
        <w:t>Current Sexual Health Reports</w:t>
      </w:r>
      <w:r w:rsidR="00517D1D">
        <w:t xml:space="preserve"> </w:t>
      </w:r>
      <w:r>
        <w:t xml:space="preserve">12 </w:t>
      </w:r>
      <w:r w:rsidR="00517D1D">
        <w:t xml:space="preserve">(2020) </w:t>
      </w:r>
      <w:r>
        <w:t xml:space="preserve">302-313 </w:t>
      </w:r>
    </w:p>
  </w:footnote>
  <w:footnote w:id="115">
    <w:p w14:paraId="74CC344F" w14:textId="77777777" w:rsidR="00EB722B" w:rsidRDefault="00EB722B">
      <w:pPr>
        <w:pStyle w:val="FootnoteText"/>
      </w:pPr>
      <w:r>
        <w:rPr>
          <w:rStyle w:val="FootnoteReference"/>
        </w:rPr>
        <w:footnoteRef/>
      </w:r>
      <w:r>
        <w:t xml:space="preserve"> </w:t>
      </w:r>
      <w:r w:rsidR="00517D1D">
        <w:t>O. El-</w:t>
      </w:r>
      <w:proofErr w:type="spellStart"/>
      <w:r w:rsidR="00517D1D">
        <w:t>Gibaly</w:t>
      </w:r>
      <w:proofErr w:type="spellEnd"/>
      <w:r w:rsidR="00517D1D">
        <w:t>, M. Aziz and H.S. Abou ‘</w:t>
      </w:r>
      <w:r>
        <w:t>Health care providers’ and mothers’ perceptions about the medicalization of female genital mutilation or cutting in Egypt: a cr</w:t>
      </w:r>
      <w:r w:rsidR="00517D1D">
        <w:t>oss-sectional qualitative study’</w:t>
      </w:r>
      <w:r>
        <w:t xml:space="preserve"> </w:t>
      </w:r>
      <w:r w:rsidRPr="00517D1D">
        <w:rPr>
          <w:i/>
        </w:rPr>
        <w:t>BMC In</w:t>
      </w:r>
      <w:r w:rsidR="00517D1D" w:rsidRPr="00517D1D">
        <w:rPr>
          <w:i/>
        </w:rPr>
        <w:t>ternational health Human Rights</w:t>
      </w:r>
      <w:r>
        <w:t xml:space="preserve"> </w:t>
      </w:r>
      <w:r w:rsidR="00517D1D">
        <w:t xml:space="preserve">(2019) </w:t>
      </w:r>
      <w:r>
        <w:t xml:space="preserve">19-26 </w:t>
      </w:r>
    </w:p>
  </w:footnote>
  <w:footnote w:id="116">
    <w:p w14:paraId="58FFA060" w14:textId="77777777" w:rsidR="00EB722B" w:rsidRDefault="00EB722B">
      <w:pPr>
        <w:pStyle w:val="FootnoteText"/>
      </w:pPr>
      <w:r>
        <w:rPr>
          <w:rStyle w:val="FootnoteReference"/>
        </w:rPr>
        <w:footnoteRef/>
      </w:r>
      <w:r w:rsidR="00517D1D">
        <w:t xml:space="preserve"> Ibid p.19. c</w:t>
      </w:r>
      <w:r>
        <w:t>ited in Boddy</w:t>
      </w:r>
      <w:r w:rsidR="000B2725">
        <w:t xml:space="preserve"> Supra 114</w:t>
      </w:r>
      <w:r>
        <w:t xml:space="preserve"> p</w:t>
      </w:r>
      <w:r w:rsidR="00517D1D">
        <w:t>.</w:t>
      </w:r>
      <w:r>
        <w:t>310</w:t>
      </w:r>
    </w:p>
  </w:footnote>
  <w:footnote w:id="117">
    <w:p w14:paraId="61B86F72" w14:textId="77777777" w:rsidR="00F62EC1" w:rsidRDefault="00F62EC1">
      <w:pPr>
        <w:pStyle w:val="FootnoteText"/>
      </w:pPr>
      <w:r>
        <w:rPr>
          <w:rStyle w:val="FootnoteReference"/>
        </w:rPr>
        <w:footnoteRef/>
      </w:r>
      <w:r>
        <w:t xml:space="preserve"> Supra 38 p61</w:t>
      </w:r>
    </w:p>
  </w:footnote>
  <w:footnote w:id="118">
    <w:p w14:paraId="7B9849D1" w14:textId="77777777" w:rsidR="00625DC9" w:rsidRDefault="00625DC9">
      <w:pPr>
        <w:pStyle w:val="FootnoteText"/>
      </w:pPr>
      <w:r>
        <w:rPr>
          <w:rStyle w:val="FootnoteReference"/>
        </w:rPr>
        <w:footnoteRef/>
      </w:r>
      <w:r>
        <w:t xml:space="preserve"> Ibid</w:t>
      </w:r>
    </w:p>
  </w:footnote>
  <w:footnote w:id="119">
    <w:p w14:paraId="1C54DC3A" w14:textId="77777777" w:rsidR="00505640" w:rsidRDefault="00505640">
      <w:pPr>
        <w:pStyle w:val="FootnoteText"/>
      </w:pPr>
      <w:r>
        <w:rPr>
          <w:rStyle w:val="FootnoteReference"/>
        </w:rPr>
        <w:footnoteRef/>
      </w:r>
      <w:r>
        <w:t xml:space="preserve"> Supra 50 p21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AAA"/>
    <w:multiLevelType w:val="hybridMultilevel"/>
    <w:tmpl w:val="3EEA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00B4E"/>
    <w:multiLevelType w:val="hybridMultilevel"/>
    <w:tmpl w:val="5216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44227"/>
    <w:multiLevelType w:val="hybridMultilevel"/>
    <w:tmpl w:val="BAB086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7A52CF8"/>
    <w:multiLevelType w:val="hybridMultilevel"/>
    <w:tmpl w:val="B9DE0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6162B4C"/>
    <w:multiLevelType w:val="multilevel"/>
    <w:tmpl w:val="7A9C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FB6533"/>
    <w:multiLevelType w:val="hybridMultilevel"/>
    <w:tmpl w:val="5DFCF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035E2A"/>
    <w:multiLevelType w:val="hybridMultilevel"/>
    <w:tmpl w:val="FB98A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C59F3"/>
    <w:multiLevelType w:val="hybridMultilevel"/>
    <w:tmpl w:val="A16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23278"/>
    <w:multiLevelType w:val="multilevel"/>
    <w:tmpl w:val="BEEC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171DE4"/>
    <w:multiLevelType w:val="multilevel"/>
    <w:tmpl w:val="D4B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251747"/>
    <w:multiLevelType w:val="hybridMultilevel"/>
    <w:tmpl w:val="7A581BF0"/>
    <w:lvl w:ilvl="0" w:tplc="0CC2B564">
      <w:start w:val="1"/>
      <w:numFmt w:val="bullet"/>
      <w:lvlText w:val=""/>
      <w:lvlJc w:val="left"/>
      <w:pPr>
        <w:tabs>
          <w:tab w:val="num" w:pos="720"/>
        </w:tabs>
        <w:ind w:left="720" w:hanging="360"/>
      </w:pPr>
      <w:rPr>
        <w:rFonts w:ascii="Wingdings 3" w:hAnsi="Wingdings 3" w:hint="default"/>
      </w:rPr>
    </w:lvl>
    <w:lvl w:ilvl="1" w:tplc="59F46F54" w:tentative="1">
      <w:start w:val="1"/>
      <w:numFmt w:val="bullet"/>
      <w:lvlText w:val=""/>
      <w:lvlJc w:val="left"/>
      <w:pPr>
        <w:tabs>
          <w:tab w:val="num" w:pos="1440"/>
        </w:tabs>
        <w:ind w:left="1440" w:hanging="360"/>
      </w:pPr>
      <w:rPr>
        <w:rFonts w:ascii="Wingdings 3" w:hAnsi="Wingdings 3" w:hint="default"/>
      </w:rPr>
    </w:lvl>
    <w:lvl w:ilvl="2" w:tplc="58D8C824" w:tentative="1">
      <w:start w:val="1"/>
      <w:numFmt w:val="bullet"/>
      <w:lvlText w:val=""/>
      <w:lvlJc w:val="left"/>
      <w:pPr>
        <w:tabs>
          <w:tab w:val="num" w:pos="2160"/>
        </w:tabs>
        <w:ind w:left="2160" w:hanging="360"/>
      </w:pPr>
      <w:rPr>
        <w:rFonts w:ascii="Wingdings 3" w:hAnsi="Wingdings 3" w:hint="default"/>
      </w:rPr>
    </w:lvl>
    <w:lvl w:ilvl="3" w:tplc="AB4879E8" w:tentative="1">
      <w:start w:val="1"/>
      <w:numFmt w:val="bullet"/>
      <w:lvlText w:val=""/>
      <w:lvlJc w:val="left"/>
      <w:pPr>
        <w:tabs>
          <w:tab w:val="num" w:pos="2880"/>
        </w:tabs>
        <w:ind w:left="2880" w:hanging="360"/>
      </w:pPr>
      <w:rPr>
        <w:rFonts w:ascii="Wingdings 3" w:hAnsi="Wingdings 3" w:hint="default"/>
      </w:rPr>
    </w:lvl>
    <w:lvl w:ilvl="4" w:tplc="5D8C3642" w:tentative="1">
      <w:start w:val="1"/>
      <w:numFmt w:val="bullet"/>
      <w:lvlText w:val=""/>
      <w:lvlJc w:val="left"/>
      <w:pPr>
        <w:tabs>
          <w:tab w:val="num" w:pos="3600"/>
        </w:tabs>
        <w:ind w:left="3600" w:hanging="360"/>
      </w:pPr>
      <w:rPr>
        <w:rFonts w:ascii="Wingdings 3" w:hAnsi="Wingdings 3" w:hint="default"/>
      </w:rPr>
    </w:lvl>
    <w:lvl w:ilvl="5" w:tplc="DE28592A" w:tentative="1">
      <w:start w:val="1"/>
      <w:numFmt w:val="bullet"/>
      <w:lvlText w:val=""/>
      <w:lvlJc w:val="left"/>
      <w:pPr>
        <w:tabs>
          <w:tab w:val="num" w:pos="4320"/>
        </w:tabs>
        <w:ind w:left="4320" w:hanging="360"/>
      </w:pPr>
      <w:rPr>
        <w:rFonts w:ascii="Wingdings 3" w:hAnsi="Wingdings 3" w:hint="default"/>
      </w:rPr>
    </w:lvl>
    <w:lvl w:ilvl="6" w:tplc="FDE266F6" w:tentative="1">
      <w:start w:val="1"/>
      <w:numFmt w:val="bullet"/>
      <w:lvlText w:val=""/>
      <w:lvlJc w:val="left"/>
      <w:pPr>
        <w:tabs>
          <w:tab w:val="num" w:pos="5040"/>
        </w:tabs>
        <w:ind w:left="5040" w:hanging="360"/>
      </w:pPr>
      <w:rPr>
        <w:rFonts w:ascii="Wingdings 3" w:hAnsi="Wingdings 3" w:hint="default"/>
      </w:rPr>
    </w:lvl>
    <w:lvl w:ilvl="7" w:tplc="41F49A22" w:tentative="1">
      <w:start w:val="1"/>
      <w:numFmt w:val="bullet"/>
      <w:lvlText w:val=""/>
      <w:lvlJc w:val="left"/>
      <w:pPr>
        <w:tabs>
          <w:tab w:val="num" w:pos="5760"/>
        </w:tabs>
        <w:ind w:left="5760" w:hanging="360"/>
      </w:pPr>
      <w:rPr>
        <w:rFonts w:ascii="Wingdings 3" w:hAnsi="Wingdings 3" w:hint="default"/>
      </w:rPr>
    </w:lvl>
    <w:lvl w:ilvl="8" w:tplc="9C90D91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7525978"/>
    <w:multiLevelType w:val="multilevel"/>
    <w:tmpl w:val="1BE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1929576">
    <w:abstractNumId w:val="8"/>
  </w:num>
  <w:num w:numId="2" w16cid:durableId="88817241">
    <w:abstractNumId w:val="9"/>
  </w:num>
  <w:num w:numId="3" w16cid:durableId="1251543976">
    <w:abstractNumId w:val="11"/>
  </w:num>
  <w:num w:numId="4" w16cid:durableId="148791106">
    <w:abstractNumId w:val="10"/>
  </w:num>
  <w:num w:numId="5" w16cid:durableId="1135222811">
    <w:abstractNumId w:val="4"/>
  </w:num>
  <w:num w:numId="6" w16cid:durableId="1532962765">
    <w:abstractNumId w:val="7"/>
  </w:num>
  <w:num w:numId="7" w16cid:durableId="1909607799">
    <w:abstractNumId w:val="0"/>
  </w:num>
  <w:num w:numId="8" w16cid:durableId="871111493">
    <w:abstractNumId w:val="6"/>
  </w:num>
  <w:num w:numId="9" w16cid:durableId="1285311966">
    <w:abstractNumId w:val="3"/>
  </w:num>
  <w:num w:numId="10" w16cid:durableId="1467972102">
    <w:abstractNumId w:val="5"/>
  </w:num>
  <w:num w:numId="11" w16cid:durableId="39479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476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26"/>
    <w:rsid w:val="00001236"/>
    <w:rsid w:val="0000445C"/>
    <w:rsid w:val="000050E9"/>
    <w:rsid w:val="0000514E"/>
    <w:rsid w:val="00011645"/>
    <w:rsid w:val="000117F3"/>
    <w:rsid w:val="00015795"/>
    <w:rsid w:val="000260BB"/>
    <w:rsid w:val="00026490"/>
    <w:rsid w:val="00026821"/>
    <w:rsid w:val="00041043"/>
    <w:rsid w:val="00045609"/>
    <w:rsid w:val="0004589B"/>
    <w:rsid w:val="00046E9C"/>
    <w:rsid w:val="0005332B"/>
    <w:rsid w:val="000546F0"/>
    <w:rsid w:val="00057621"/>
    <w:rsid w:val="00064AEB"/>
    <w:rsid w:val="00065EE4"/>
    <w:rsid w:val="000660DA"/>
    <w:rsid w:val="0006776A"/>
    <w:rsid w:val="00072A19"/>
    <w:rsid w:val="00073DF4"/>
    <w:rsid w:val="000744F8"/>
    <w:rsid w:val="00084A50"/>
    <w:rsid w:val="000872C9"/>
    <w:rsid w:val="000914A9"/>
    <w:rsid w:val="000966A4"/>
    <w:rsid w:val="00097310"/>
    <w:rsid w:val="000A62D7"/>
    <w:rsid w:val="000A6506"/>
    <w:rsid w:val="000B0BF1"/>
    <w:rsid w:val="000B2725"/>
    <w:rsid w:val="000B3CF1"/>
    <w:rsid w:val="000B4B60"/>
    <w:rsid w:val="000C2B6A"/>
    <w:rsid w:val="000C4012"/>
    <w:rsid w:val="000C443D"/>
    <w:rsid w:val="000C580C"/>
    <w:rsid w:val="000E4F9A"/>
    <w:rsid w:val="000E6038"/>
    <w:rsid w:val="000E62C3"/>
    <w:rsid w:val="000E6B8A"/>
    <w:rsid w:val="000F359A"/>
    <w:rsid w:val="000F44D7"/>
    <w:rsid w:val="000F67F0"/>
    <w:rsid w:val="0010773E"/>
    <w:rsid w:val="00116F14"/>
    <w:rsid w:val="0012648F"/>
    <w:rsid w:val="001337E2"/>
    <w:rsid w:val="00136426"/>
    <w:rsid w:val="00140A45"/>
    <w:rsid w:val="00143A8F"/>
    <w:rsid w:val="00150702"/>
    <w:rsid w:val="00174E17"/>
    <w:rsid w:val="00176D38"/>
    <w:rsid w:val="00186DF0"/>
    <w:rsid w:val="00187568"/>
    <w:rsid w:val="001875AF"/>
    <w:rsid w:val="001979AA"/>
    <w:rsid w:val="001A29BE"/>
    <w:rsid w:val="001A66E0"/>
    <w:rsid w:val="001B0B66"/>
    <w:rsid w:val="001B1E6D"/>
    <w:rsid w:val="001B36A6"/>
    <w:rsid w:val="001B65F7"/>
    <w:rsid w:val="001C24A1"/>
    <w:rsid w:val="001C352D"/>
    <w:rsid w:val="001D2F8A"/>
    <w:rsid w:val="001D7670"/>
    <w:rsid w:val="001E2195"/>
    <w:rsid w:val="001F1B1E"/>
    <w:rsid w:val="001F3B5B"/>
    <w:rsid w:val="001F61BF"/>
    <w:rsid w:val="00200D94"/>
    <w:rsid w:val="00210B43"/>
    <w:rsid w:val="0021224E"/>
    <w:rsid w:val="00213E12"/>
    <w:rsid w:val="002202B8"/>
    <w:rsid w:val="0022346D"/>
    <w:rsid w:val="00231A87"/>
    <w:rsid w:val="002325FE"/>
    <w:rsid w:val="0024636C"/>
    <w:rsid w:val="00247D66"/>
    <w:rsid w:val="0026382D"/>
    <w:rsid w:val="00275D13"/>
    <w:rsid w:val="00283C37"/>
    <w:rsid w:val="002856BF"/>
    <w:rsid w:val="0028765E"/>
    <w:rsid w:val="00296CCA"/>
    <w:rsid w:val="00297235"/>
    <w:rsid w:val="002A74E9"/>
    <w:rsid w:val="002B3C62"/>
    <w:rsid w:val="002C4FB3"/>
    <w:rsid w:val="002C5399"/>
    <w:rsid w:val="002D14E0"/>
    <w:rsid w:val="002D69FA"/>
    <w:rsid w:val="002E02CF"/>
    <w:rsid w:val="002E7D9A"/>
    <w:rsid w:val="002F479B"/>
    <w:rsid w:val="002F534D"/>
    <w:rsid w:val="00304DC5"/>
    <w:rsid w:val="0030691A"/>
    <w:rsid w:val="00307758"/>
    <w:rsid w:val="00307F5B"/>
    <w:rsid w:val="00324C8D"/>
    <w:rsid w:val="00326CC8"/>
    <w:rsid w:val="003310A9"/>
    <w:rsid w:val="003324C9"/>
    <w:rsid w:val="00332A2D"/>
    <w:rsid w:val="00332E3A"/>
    <w:rsid w:val="00334BA5"/>
    <w:rsid w:val="00353BDA"/>
    <w:rsid w:val="00355BA7"/>
    <w:rsid w:val="003606C1"/>
    <w:rsid w:val="003729A2"/>
    <w:rsid w:val="0038570A"/>
    <w:rsid w:val="00390055"/>
    <w:rsid w:val="003946C8"/>
    <w:rsid w:val="003A0B50"/>
    <w:rsid w:val="003C5424"/>
    <w:rsid w:val="003C7CD2"/>
    <w:rsid w:val="003D774E"/>
    <w:rsid w:val="003D7A96"/>
    <w:rsid w:val="003E3CE6"/>
    <w:rsid w:val="003F1EA7"/>
    <w:rsid w:val="003F2D3E"/>
    <w:rsid w:val="003F50FB"/>
    <w:rsid w:val="00407076"/>
    <w:rsid w:val="00413887"/>
    <w:rsid w:val="004174AB"/>
    <w:rsid w:val="00431EAF"/>
    <w:rsid w:val="00432C08"/>
    <w:rsid w:val="004333F0"/>
    <w:rsid w:val="004341B3"/>
    <w:rsid w:val="00451A07"/>
    <w:rsid w:val="00452D89"/>
    <w:rsid w:val="00462CA0"/>
    <w:rsid w:val="004633B2"/>
    <w:rsid w:val="00466239"/>
    <w:rsid w:val="004667FD"/>
    <w:rsid w:val="00476B3E"/>
    <w:rsid w:val="00481859"/>
    <w:rsid w:val="004864B9"/>
    <w:rsid w:val="004947B8"/>
    <w:rsid w:val="00495FB2"/>
    <w:rsid w:val="004A18F8"/>
    <w:rsid w:val="004B0FA4"/>
    <w:rsid w:val="004B4AF1"/>
    <w:rsid w:val="004C062C"/>
    <w:rsid w:val="004D1536"/>
    <w:rsid w:val="004D3F9C"/>
    <w:rsid w:val="004D5873"/>
    <w:rsid w:val="004D60DF"/>
    <w:rsid w:val="004E3FE5"/>
    <w:rsid w:val="00502DEC"/>
    <w:rsid w:val="00505640"/>
    <w:rsid w:val="005074E7"/>
    <w:rsid w:val="00517D1D"/>
    <w:rsid w:val="0052041B"/>
    <w:rsid w:val="0052108D"/>
    <w:rsid w:val="005233F3"/>
    <w:rsid w:val="0052387F"/>
    <w:rsid w:val="00526BAB"/>
    <w:rsid w:val="00527A82"/>
    <w:rsid w:val="00540DAC"/>
    <w:rsid w:val="005464E0"/>
    <w:rsid w:val="00556D54"/>
    <w:rsid w:val="00561BA6"/>
    <w:rsid w:val="00574275"/>
    <w:rsid w:val="00576D01"/>
    <w:rsid w:val="00577E82"/>
    <w:rsid w:val="0058460B"/>
    <w:rsid w:val="005879D9"/>
    <w:rsid w:val="00594A9D"/>
    <w:rsid w:val="005A3356"/>
    <w:rsid w:val="005C2065"/>
    <w:rsid w:val="005D3531"/>
    <w:rsid w:val="005D6B08"/>
    <w:rsid w:val="005E3341"/>
    <w:rsid w:val="005F466F"/>
    <w:rsid w:val="005F76CF"/>
    <w:rsid w:val="0061679B"/>
    <w:rsid w:val="006244C3"/>
    <w:rsid w:val="00625DC9"/>
    <w:rsid w:val="00631548"/>
    <w:rsid w:val="006564BD"/>
    <w:rsid w:val="00660B2E"/>
    <w:rsid w:val="006730D4"/>
    <w:rsid w:val="00684628"/>
    <w:rsid w:val="00690148"/>
    <w:rsid w:val="0069258C"/>
    <w:rsid w:val="00693648"/>
    <w:rsid w:val="00696F28"/>
    <w:rsid w:val="006A621B"/>
    <w:rsid w:val="006B01F9"/>
    <w:rsid w:val="006B1056"/>
    <w:rsid w:val="006C143D"/>
    <w:rsid w:val="006C5000"/>
    <w:rsid w:val="006D0332"/>
    <w:rsid w:val="006D5794"/>
    <w:rsid w:val="006E1D31"/>
    <w:rsid w:val="006E5303"/>
    <w:rsid w:val="006E54F6"/>
    <w:rsid w:val="006F5F58"/>
    <w:rsid w:val="006F6E41"/>
    <w:rsid w:val="006F7764"/>
    <w:rsid w:val="006F785D"/>
    <w:rsid w:val="006F7BE6"/>
    <w:rsid w:val="00705B81"/>
    <w:rsid w:val="007110FF"/>
    <w:rsid w:val="00726005"/>
    <w:rsid w:val="0073680E"/>
    <w:rsid w:val="007462A6"/>
    <w:rsid w:val="00757020"/>
    <w:rsid w:val="00761DCF"/>
    <w:rsid w:val="00766F70"/>
    <w:rsid w:val="00771E11"/>
    <w:rsid w:val="0078263E"/>
    <w:rsid w:val="007843E3"/>
    <w:rsid w:val="00786A6D"/>
    <w:rsid w:val="00787A03"/>
    <w:rsid w:val="00787AFF"/>
    <w:rsid w:val="007A0D12"/>
    <w:rsid w:val="007A1BD2"/>
    <w:rsid w:val="007B2545"/>
    <w:rsid w:val="007B5D0E"/>
    <w:rsid w:val="007B6199"/>
    <w:rsid w:val="007B6613"/>
    <w:rsid w:val="007C0D81"/>
    <w:rsid w:val="007C14F1"/>
    <w:rsid w:val="007C3F62"/>
    <w:rsid w:val="007D4C1D"/>
    <w:rsid w:val="007F7980"/>
    <w:rsid w:val="008006E7"/>
    <w:rsid w:val="00801555"/>
    <w:rsid w:val="00814CA7"/>
    <w:rsid w:val="00822F34"/>
    <w:rsid w:val="00854E38"/>
    <w:rsid w:val="00854E9F"/>
    <w:rsid w:val="00855CAA"/>
    <w:rsid w:val="00857020"/>
    <w:rsid w:val="00863AEC"/>
    <w:rsid w:val="008650A3"/>
    <w:rsid w:val="00881C2D"/>
    <w:rsid w:val="008862F1"/>
    <w:rsid w:val="00896E6A"/>
    <w:rsid w:val="008A19DF"/>
    <w:rsid w:val="008A73D3"/>
    <w:rsid w:val="008A7F17"/>
    <w:rsid w:val="008B4000"/>
    <w:rsid w:val="008C257A"/>
    <w:rsid w:val="008D0A67"/>
    <w:rsid w:val="008D25D7"/>
    <w:rsid w:val="008D6908"/>
    <w:rsid w:val="008E03F4"/>
    <w:rsid w:val="008E5D4A"/>
    <w:rsid w:val="008E7829"/>
    <w:rsid w:val="008E7F10"/>
    <w:rsid w:val="008F0FC3"/>
    <w:rsid w:val="008F15A9"/>
    <w:rsid w:val="008F2FDE"/>
    <w:rsid w:val="008F4423"/>
    <w:rsid w:val="00905672"/>
    <w:rsid w:val="00907AE7"/>
    <w:rsid w:val="0091342B"/>
    <w:rsid w:val="00915BF2"/>
    <w:rsid w:val="00923870"/>
    <w:rsid w:val="009262DD"/>
    <w:rsid w:val="00926D30"/>
    <w:rsid w:val="009276C7"/>
    <w:rsid w:val="00933809"/>
    <w:rsid w:val="00937D65"/>
    <w:rsid w:val="00940E72"/>
    <w:rsid w:val="00941611"/>
    <w:rsid w:val="00956165"/>
    <w:rsid w:val="009568A7"/>
    <w:rsid w:val="00960D42"/>
    <w:rsid w:val="00976E87"/>
    <w:rsid w:val="00977732"/>
    <w:rsid w:val="00980E7E"/>
    <w:rsid w:val="00982B59"/>
    <w:rsid w:val="00985E8C"/>
    <w:rsid w:val="0099237E"/>
    <w:rsid w:val="00992759"/>
    <w:rsid w:val="00994EB7"/>
    <w:rsid w:val="00995A6A"/>
    <w:rsid w:val="009A71A0"/>
    <w:rsid w:val="009B4425"/>
    <w:rsid w:val="009C3178"/>
    <w:rsid w:val="009C7C83"/>
    <w:rsid w:val="009D1DD4"/>
    <w:rsid w:val="009D6CDE"/>
    <w:rsid w:val="009E0EA6"/>
    <w:rsid w:val="009F2A8F"/>
    <w:rsid w:val="009F36FF"/>
    <w:rsid w:val="00A02BB6"/>
    <w:rsid w:val="00A04E8D"/>
    <w:rsid w:val="00A1142E"/>
    <w:rsid w:val="00A16F72"/>
    <w:rsid w:val="00A17CB6"/>
    <w:rsid w:val="00A207FD"/>
    <w:rsid w:val="00A26838"/>
    <w:rsid w:val="00A26C1A"/>
    <w:rsid w:val="00A310F4"/>
    <w:rsid w:val="00A348F5"/>
    <w:rsid w:val="00A37E52"/>
    <w:rsid w:val="00A465D3"/>
    <w:rsid w:val="00A47228"/>
    <w:rsid w:val="00A670F0"/>
    <w:rsid w:val="00A73511"/>
    <w:rsid w:val="00A85E14"/>
    <w:rsid w:val="00A87498"/>
    <w:rsid w:val="00A9147C"/>
    <w:rsid w:val="00AA44D3"/>
    <w:rsid w:val="00AB32D9"/>
    <w:rsid w:val="00AB41A8"/>
    <w:rsid w:val="00AC45D4"/>
    <w:rsid w:val="00AC7681"/>
    <w:rsid w:val="00AE2025"/>
    <w:rsid w:val="00AE3677"/>
    <w:rsid w:val="00AE4D0E"/>
    <w:rsid w:val="00AE6751"/>
    <w:rsid w:val="00B136E4"/>
    <w:rsid w:val="00B20DE9"/>
    <w:rsid w:val="00B323CB"/>
    <w:rsid w:val="00B57389"/>
    <w:rsid w:val="00B67CA8"/>
    <w:rsid w:val="00B85CFD"/>
    <w:rsid w:val="00B86F04"/>
    <w:rsid w:val="00B9069A"/>
    <w:rsid w:val="00B97AD5"/>
    <w:rsid w:val="00B97C41"/>
    <w:rsid w:val="00BA3D9A"/>
    <w:rsid w:val="00BA5FDD"/>
    <w:rsid w:val="00BA7849"/>
    <w:rsid w:val="00BB0B91"/>
    <w:rsid w:val="00BC31CF"/>
    <w:rsid w:val="00BD5E01"/>
    <w:rsid w:val="00BD7BD9"/>
    <w:rsid w:val="00BE0D81"/>
    <w:rsid w:val="00BE1CE7"/>
    <w:rsid w:val="00BF35B1"/>
    <w:rsid w:val="00BF4E83"/>
    <w:rsid w:val="00BF5FF4"/>
    <w:rsid w:val="00C1045A"/>
    <w:rsid w:val="00C12AC8"/>
    <w:rsid w:val="00C14EE5"/>
    <w:rsid w:val="00C157E7"/>
    <w:rsid w:val="00C235CF"/>
    <w:rsid w:val="00C24EA8"/>
    <w:rsid w:val="00C2715B"/>
    <w:rsid w:val="00C344A3"/>
    <w:rsid w:val="00C35835"/>
    <w:rsid w:val="00C4103B"/>
    <w:rsid w:val="00C44139"/>
    <w:rsid w:val="00C47485"/>
    <w:rsid w:val="00C508E2"/>
    <w:rsid w:val="00C57D25"/>
    <w:rsid w:val="00C96D1B"/>
    <w:rsid w:val="00CA269D"/>
    <w:rsid w:val="00CA3A9F"/>
    <w:rsid w:val="00CA4895"/>
    <w:rsid w:val="00CA7C27"/>
    <w:rsid w:val="00CB32CC"/>
    <w:rsid w:val="00CB49DF"/>
    <w:rsid w:val="00CB5532"/>
    <w:rsid w:val="00CB582A"/>
    <w:rsid w:val="00CB778C"/>
    <w:rsid w:val="00CC030C"/>
    <w:rsid w:val="00CC678B"/>
    <w:rsid w:val="00CD037B"/>
    <w:rsid w:val="00CD139F"/>
    <w:rsid w:val="00CE29F9"/>
    <w:rsid w:val="00CE378D"/>
    <w:rsid w:val="00CE5985"/>
    <w:rsid w:val="00CF63D8"/>
    <w:rsid w:val="00CF6417"/>
    <w:rsid w:val="00D02563"/>
    <w:rsid w:val="00D05BB9"/>
    <w:rsid w:val="00D21294"/>
    <w:rsid w:val="00D46609"/>
    <w:rsid w:val="00D54DC8"/>
    <w:rsid w:val="00D554DB"/>
    <w:rsid w:val="00D622C6"/>
    <w:rsid w:val="00D67545"/>
    <w:rsid w:val="00D70BFD"/>
    <w:rsid w:val="00D7750D"/>
    <w:rsid w:val="00D9255F"/>
    <w:rsid w:val="00D96A84"/>
    <w:rsid w:val="00DA58BF"/>
    <w:rsid w:val="00DB59BD"/>
    <w:rsid w:val="00DC5C07"/>
    <w:rsid w:val="00DD0CE3"/>
    <w:rsid w:val="00DD109F"/>
    <w:rsid w:val="00DD30F8"/>
    <w:rsid w:val="00DE4911"/>
    <w:rsid w:val="00DF0EE0"/>
    <w:rsid w:val="00E03147"/>
    <w:rsid w:val="00E0403D"/>
    <w:rsid w:val="00E0496D"/>
    <w:rsid w:val="00E17612"/>
    <w:rsid w:val="00E21CD8"/>
    <w:rsid w:val="00E31C4C"/>
    <w:rsid w:val="00E31F75"/>
    <w:rsid w:val="00E36BDA"/>
    <w:rsid w:val="00E43410"/>
    <w:rsid w:val="00E438A0"/>
    <w:rsid w:val="00E44A11"/>
    <w:rsid w:val="00E53007"/>
    <w:rsid w:val="00E602FC"/>
    <w:rsid w:val="00E60725"/>
    <w:rsid w:val="00E7640F"/>
    <w:rsid w:val="00E836CE"/>
    <w:rsid w:val="00E90EDF"/>
    <w:rsid w:val="00E912B3"/>
    <w:rsid w:val="00E926AC"/>
    <w:rsid w:val="00EA0EE8"/>
    <w:rsid w:val="00EB722B"/>
    <w:rsid w:val="00EC2D89"/>
    <w:rsid w:val="00ED2004"/>
    <w:rsid w:val="00ED75BC"/>
    <w:rsid w:val="00EE0284"/>
    <w:rsid w:val="00EE45CE"/>
    <w:rsid w:val="00EE5C2B"/>
    <w:rsid w:val="00EF0B2B"/>
    <w:rsid w:val="00EF1648"/>
    <w:rsid w:val="00EF218A"/>
    <w:rsid w:val="00EF4504"/>
    <w:rsid w:val="00EF58D7"/>
    <w:rsid w:val="00EF643C"/>
    <w:rsid w:val="00F00EAD"/>
    <w:rsid w:val="00F01E7C"/>
    <w:rsid w:val="00F052DF"/>
    <w:rsid w:val="00F06763"/>
    <w:rsid w:val="00F07045"/>
    <w:rsid w:val="00F12BB6"/>
    <w:rsid w:val="00F13FB5"/>
    <w:rsid w:val="00F236C9"/>
    <w:rsid w:val="00F27A6D"/>
    <w:rsid w:val="00F308E9"/>
    <w:rsid w:val="00F33344"/>
    <w:rsid w:val="00F34961"/>
    <w:rsid w:val="00F432FC"/>
    <w:rsid w:val="00F446E8"/>
    <w:rsid w:val="00F50719"/>
    <w:rsid w:val="00F50930"/>
    <w:rsid w:val="00F55804"/>
    <w:rsid w:val="00F60291"/>
    <w:rsid w:val="00F60B31"/>
    <w:rsid w:val="00F62EC1"/>
    <w:rsid w:val="00F64EE3"/>
    <w:rsid w:val="00F65440"/>
    <w:rsid w:val="00F66952"/>
    <w:rsid w:val="00F66B94"/>
    <w:rsid w:val="00F71E41"/>
    <w:rsid w:val="00F81F74"/>
    <w:rsid w:val="00FA2A6A"/>
    <w:rsid w:val="00FA728B"/>
    <w:rsid w:val="00FA7592"/>
    <w:rsid w:val="00FA7A21"/>
    <w:rsid w:val="00FB1150"/>
    <w:rsid w:val="00FB2B9E"/>
    <w:rsid w:val="00FB43F7"/>
    <w:rsid w:val="00FB4BF6"/>
    <w:rsid w:val="00FC0CF0"/>
    <w:rsid w:val="00FC2ADB"/>
    <w:rsid w:val="00FC4B8E"/>
    <w:rsid w:val="00FD12D9"/>
    <w:rsid w:val="00FD2B12"/>
    <w:rsid w:val="00FD43F8"/>
    <w:rsid w:val="00FD4414"/>
    <w:rsid w:val="00FE48ED"/>
    <w:rsid w:val="00FE6443"/>
    <w:rsid w:val="00FF5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EF12"/>
  <w15:docId w15:val="{6FA45AE5-7A6D-4E2D-B203-0B9DBD72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E8"/>
  </w:style>
  <w:style w:type="paragraph" w:styleId="Heading1">
    <w:name w:val="heading 1"/>
    <w:basedOn w:val="Normal"/>
    <w:next w:val="Normal"/>
    <w:link w:val="Heading1Char"/>
    <w:uiPriority w:val="9"/>
    <w:qFormat/>
    <w:rsid w:val="00DD30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901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901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02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E3A"/>
    <w:rPr>
      <w:color w:val="0563C1" w:themeColor="hyperlink"/>
      <w:u w:val="single"/>
    </w:rPr>
  </w:style>
  <w:style w:type="character" w:customStyle="1" w:styleId="Heading2Char">
    <w:name w:val="Heading 2 Char"/>
    <w:basedOn w:val="DefaultParagraphFont"/>
    <w:link w:val="Heading2"/>
    <w:uiPriority w:val="9"/>
    <w:rsid w:val="0069014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9014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90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0148"/>
    <w:rPr>
      <w:i/>
      <w:iCs/>
    </w:rPr>
  </w:style>
  <w:style w:type="paragraph" w:styleId="BalloonText">
    <w:name w:val="Balloon Text"/>
    <w:basedOn w:val="Normal"/>
    <w:link w:val="BalloonTextChar"/>
    <w:uiPriority w:val="99"/>
    <w:semiHidden/>
    <w:unhideWhenUsed/>
    <w:rsid w:val="00690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48"/>
    <w:rPr>
      <w:rFonts w:ascii="Segoe UI" w:hAnsi="Segoe UI" w:cs="Segoe UI"/>
      <w:sz w:val="18"/>
      <w:szCs w:val="18"/>
    </w:rPr>
  </w:style>
  <w:style w:type="character" w:styleId="Strong">
    <w:name w:val="Strong"/>
    <w:basedOn w:val="DefaultParagraphFont"/>
    <w:uiPriority w:val="22"/>
    <w:qFormat/>
    <w:rsid w:val="00690148"/>
    <w:rPr>
      <w:b/>
      <w:bCs/>
    </w:rPr>
  </w:style>
  <w:style w:type="character" w:customStyle="1" w:styleId="Heading1Char">
    <w:name w:val="Heading 1 Char"/>
    <w:basedOn w:val="DefaultParagraphFont"/>
    <w:link w:val="Heading1"/>
    <w:uiPriority w:val="9"/>
    <w:rsid w:val="00DD30F8"/>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DD30F8"/>
    <w:rPr>
      <w:i/>
      <w:iCs/>
    </w:rPr>
  </w:style>
  <w:style w:type="character" w:customStyle="1" w:styleId="a">
    <w:name w:val="_"/>
    <w:basedOn w:val="DefaultParagraphFont"/>
    <w:rsid w:val="00B97AD5"/>
  </w:style>
  <w:style w:type="paragraph" w:styleId="EndnoteText">
    <w:name w:val="endnote text"/>
    <w:basedOn w:val="Normal"/>
    <w:link w:val="EndnoteTextChar"/>
    <w:uiPriority w:val="99"/>
    <w:semiHidden/>
    <w:unhideWhenUsed/>
    <w:rsid w:val="00BD5E01"/>
    <w:pPr>
      <w:spacing w:after="0" w:line="240" w:lineRule="auto"/>
    </w:pPr>
    <w:rPr>
      <w:rFonts w:ascii="Cambria" w:eastAsia="MS Mincho" w:hAnsi="Cambria" w:cs="Times New Roman"/>
      <w:sz w:val="20"/>
      <w:szCs w:val="20"/>
    </w:rPr>
  </w:style>
  <w:style w:type="character" w:customStyle="1" w:styleId="EndnoteTextChar">
    <w:name w:val="Endnote Text Char"/>
    <w:basedOn w:val="DefaultParagraphFont"/>
    <w:link w:val="EndnoteText"/>
    <w:uiPriority w:val="99"/>
    <w:semiHidden/>
    <w:rsid w:val="00BD5E01"/>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BD5E01"/>
    <w:rPr>
      <w:vertAlign w:val="superscript"/>
    </w:rPr>
  </w:style>
  <w:style w:type="character" w:customStyle="1" w:styleId="ParaChar">
    <w:name w:val="Para Char"/>
    <w:link w:val="Para"/>
    <w:locked/>
    <w:rsid w:val="00BD5E01"/>
    <w:rPr>
      <w:color w:val="000000"/>
      <w:sz w:val="24"/>
      <w:szCs w:val="24"/>
    </w:rPr>
  </w:style>
  <w:style w:type="paragraph" w:customStyle="1" w:styleId="Para">
    <w:name w:val="Para"/>
    <w:basedOn w:val="Normal"/>
    <w:link w:val="ParaChar"/>
    <w:rsid w:val="00BD5E01"/>
    <w:pPr>
      <w:widowControl w:val="0"/>
      <w:tabs>
        <w:tab w:val="left" w:pos="567"/>
      </w:tabs>
      <w:spacing w:before="120" w:after="0" w:line="240" w:lineRule="auto"/>
    </w:pPr>
    <w:rPr>
      <w:color w:val="000000"/>
      <w:sz w:val="24"/>
      <w:szCs w:val="24"/>
    </w:rPr>
  </w:style>
  <w:style w:type="paragraph" w:customStyle="1" w:styleId="Default">
    <w:name w:val="Default"/>
    <w:rsid w:val="00BD5E01"/>
    <w:pPr>
      <w:autoSpaceDE w:val="0"/>
      <w:autoSpaceDN w:val="0"/>
      <w:adjustRightInd w:val="0"/>
      <w:spacing w:after="0" w:line="240" w:lineRule="auto"/>
    </w:pPr>
    <w:rPr>
      <w:rFonts w:ascii="Times New Roman" w:eastAsia="MS Mincho" w:hAnsi="Times New Roman" w:cs="Times New Roman"/>
      <w:color w:val="000000"/>
      <w:sz w:val="24"/>
      <w:szCs w:val="24"/>
      <w:lang w:eastAsia="en-GB"/>
    </w:rPr>
  </w:style>
  <w:style w:type="character" w:customStyle="1" w:styleId="legds2">
    <w:name w:val="legds2"/>
    <w:basedOn w:val="DefaultParagraphFont"/>
    <w:rsid w:val="00BD5E01"/>
    <w:rPr>
      <w:vanish w:val="0"/>
      <w:webHidden w:val="0"/>
      <w:specVanish w:val="0"/>
    </w:rPr>
  </w:style>
  <w:style w:type="paragraph" w:customStyle="1" w:styleId="legp1paratext">
    <w:name w:val="legp1paratext"/>
    <w:basedOn w:val="Normal"/>
    <w:rsid w:val="003F50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3F50FB"/>
  </w:style>
  <w:style w:type="paragraph" w:customStyle="1" w:styleId="legp2paratext">
    <w:name w:val="legp2paratext"/>
    <w:basedOn w:val="Normal"/>
    <w:rsid w:val="003F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3F50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3F50FB"/>
  </w:style>
  <w:style w:type="paragraph" w:customStyle="1" w:styleId="legp2text">
    <w:name w:val="legp2text"/>
    <w:basedOn w:val="Normal"/>
    <w:rsid w:val="00FC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5E3341"/>
  </w:style>
  <w:style w:type="character" w:customStyle="1" w:styleId="nlmarticle-title">
    <w:name w:val="nlm_article-title"/>
    <w:basedOn w:val="DefaultParagraphFont"/>
    <w:rsid w:val="005E3341"/>
  </w:style>
  <w:style w:type="character" w:customStyle="1" w:styleId="contribdegrees">
    <w:name w:val="contribdegrees"/>
    <w:basedOn w:val="DefaultParagraphFont"/>
    <w:rsid w:val="005E3341"/>
  </w:style>
  <w:style w:type="paragraph" w:styleId="ListParagraph">
    <w:name w:val="List Paragraph"/>
    <w:basedOn w:val="Normal"/>
    <w:uiPriority w:val="34"/>
    <w:qFormat/>
    <w:rsid w:val="00E44A11"/>
    <w:pPr>
      <w:ind w:left="720"/>
      <w:contextualSpacing/>
    </w:pPr>
  </w:style>
  <w:style w:type="character" w:customStyle="1" w:styleId="e24kjd">
    <w:name w:val="e24kjd"/>
    <w:basedOn w:val="DefaultParagraphFont"/>
    <w:rsid w:val="00896E6A"/>
  </w:style>
  <w:style w:type="character" w:customStyle="1" w:styleId="eipwbe">
    <w:name w:val="eipwbe"/>
    <w:basedOn w:val="DefaultParagraphFont"/>
    <w:rsid w:val="00896E6A"/>
  </w:style>
  <w:style w:type="character" w:customStyle="1" w:styleId="Heading4Char">
    <w:name w:val="Heading 4 Char"/>
    <w:basedOn w:val="DefaultParagraphFont"/>
    <w:link w:val="Heading4"/>
    <w:uiPriority w:val="9"/>
    <w:semiHidden/>
    <w:rsid w:val="00D02563"/>
    <w:rPr>
      <w:rFonts w:asciiTheme="majorHAnsi" w:eastAsiaTheme="majorEastAsia" w:hAnsiTheme="majorHAnsi" w:cstheme="majorBidi"/>
      <w:i/>
      <w:iCs/>
      <w:color w:val="2E74B5" w:themeColor="accent1" w:themeShade="BF"/>
    </w:rPr>
  </w:style>
  <w:style w:type="paragraph" w:customStyle="1" w:styleId="ennumparacontainer">
    <w:name w:val="ennumparacontainer"/>
    <w:basedOn w:val="Normal"/>
    <w:rsid w:val="00D02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s">
    <w:name w:val="ends"/>
    <w:basedOn w:val="DefaultParagraphFont"/>
    <w:rsid w:val="00D02563"/>
  </w:style>
  <w:style w:type="paragraph" w:styleId="FootnoteText">
    <w:name w:val="footnote text"/>
    <w:basedOn w:val="Normal"/>
    <w:link w:val="FootnoteTextChar"/>
    <w:uiPriority w:val="99"/>
    <w:unhideWhenUsed/>
    <w:rsid w:val="006E54F6"/>
    <w:pPr>
      <w:spacing w:after="0" w:line="240" w:lineRule="auto"/>
    </w:pPr>
    <w:rPr>
      <w:sz w:val="20"/>
      <w:szCs w:val="20"/>
    </w:rPr>
  </w:style>
  <w:style w:type="character" w:customStyle="1" w:styleId="FootnoteTextChar">
    <w:name w:val="Footnote Text Char"/>
    <w:basedOn w:val="DefaultParagraphFont"/>
    <w:link w:val="FootnoteText"/>
    <w:uiPriority w:val="99"/>
    <w:rsid w:val="006E54F6"/>
    <w:rPr>
      <w:sz w:val="20"/>
      <w:szCs w:val="20"/>
    </w:rPr>
  </w:style>
  <w:style w:type="character" w:styleId="FootnoteReference">
    <w:name w:val="footnote reference"/>
    <w:basedOn w:val="DefaultParagraphFont"/>
    <w:uiPriority w:val="99"/>
    <w:semiHidden/>
    <w:unhideWhenUsed/>
    <w:rsid w:val="006E54F6"/>
    <w:rPr>
      <w:vertAlign w:val="superscript"/>
    </w:rPr>
  </w:style>
  <w:style w:type="paragraph" w:styleId="NoSpacing">
    <w:name w:val="No Spacing"/>
    <w:uiPriority w:val="1"/>
    <w:qFormat/>
    <w:rsid w:val="00631548"/>
    <w:pPr>
      <w:spacing w:after="0" w:line="240" w:lineRule="auto"/>
    </w:pPr>
  </w:style>
  <w:style w:type="table" w:styleId="TableGrid">
    <w:name w:val="Table Grid"/>
    <w:basedOn w:val="TableNormal"/>
    <w:uiPriority w:val="39"/>
    <w:rsid w:val="00A114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4446">
      <w:bodyDiv w:val="1"/>
      <w:marLeft w:val="0"/>
      <w:marRight w:val="0"/>
      <w:marTop w:val="0"/>
      <w:marBottom w:val="0"/>
      <w:divBdr>
        <w:top w:val="none" w:sz="0" w:space="0" w:color="auto"/>
        <w:left w:val="none" w:sz="0" w:space="0" w:color="auto"/>
        <w:bottom w:val="none" w:sz="0" w:space="0" w:color="auto"/>
        <w:right w:val="none" w:sz="0" w:space="0" w:color="auto"/>
      </w:divBdr>
      <w:divsChild>
        <w:div w:id="1939170928">
          <w:marLeft w:val="0"/>
          <w:marRight w:val="0"/>
          <w:marTop w:val="90"/>
          <w:marBottom w:val="0"/>
          <w:divBdr>
            <w:top w:val="none" w:sz="0" w:space="0" w:color="auto"/>
            <w:left w:val="none" w:sz="0" w:space="0" w:color="auto"/>
            <w:bottom w:val="none" w:sz="0" w:space="0" w:color="auto"/>
            <w:right w:val="none" w:sz="0" w:space="0" w:color="auto"/>
          </w:divBdr>
          <w:divsChild>
            <w:div w:id="879364236">
              <w:marLeft w:val="0"/>
              <w:marRight w:val="0"/>
              <w:marTop w:val="0"/>
              <w:marBottom w:val="405"/>
              <w:divBdr>
                <w:top w:val="none" w:sz="0" w:space="0" w:color="auto"/>
                <w:left w:val="none" w:sz="0" w:space="0" w:color="auto"/>
                <w:bottom w:val="none" w:sz="0" w:space="0" w:color="auto"/>
                <w:right w:val="none" w:sz="0" w:space="0" w:color="auto"/>
              </w:divBdr>
              <w:divsChild>
                <w:div w:id="325911257">
                  <w:marLeft w:val="0"/>
                  <w:marRight w:val="0"/>
                  <w:marTop w:val="0"/>
                  <w:marBottom w:val="0"/>
                  <w:divBdr>
                    <w:top w:val="none" w:sz="0" w:space="0" w:color="auto"/>
                    <w:left w:val="none" w:sz="0" w:space="0" w:color="auto"/>
                    <w:bottom w:val="none" w:sz="0" w:space="0" w:color="auto"/>
                    <w:right w:val="none" w:sz="0" w:space="0" w:color="auto"/>
                  </w:divBdr>
                  <w:divsChild>
                    <w:div w:id="1126464114">
                      <w:marLeft w:val="0"/>
                      <w:marRight w:val="0"/>
                      <w:marTop w:val="0"/>
                      <w:marBottom w:val="0"/>
                      <w:divBdr>
                        <w:top w:val="none" w:sz="0" w:space="0" w:color="auto"/>
                        <w:left w:val="none" w:sz="0" w:space="0" w:color="auto"/>
                        <w:bottom w:val="none" w:sz="0" w:space="0" w:color="auto"/>
                        <w:right w:val="none" w:sz="0" w:space="0" w:color="auto"/>
                      </w:divBdr>
                      <w:divsChild>
                        <w:div w:id="994911933">
                          <w:marLeft w:val="0"/>
                          <w:marRight w:val="0"/>
                          <w:marTop w:val="0"/>
                          <w:marBottom w:val="0"/>
                          <w:divBdr>
                            <w:top w:val="none" w:sz="0" w:space="0" w:color="auto"/>
                            <w:left w:val="none" w:sz="0" w:space="0" w:color="auto"/>
                            <w:bottom w:val="none" w:sz="0" w:space="0" w:color="auto"/>
                            <w:right w:val="none" w:sz="0" w:space="0" w:color="auto"/>
                          </w:divBdr>
                        </w:div>
                        <w:div w:id="1596597125">
                          <w:marLeft w:val="0"/>
                          <w:marRight w:val="0"/>
                          <w:marTop w:val="0"/>
                          <w:marBottom w:val="0"/>
                          <w:divBdr>
                            <w:top w:val="none" w:sz="0" w:space="0" w:color="auto"/>
                            <w:left w:val="none" w:sz="0" w:space="0" w:color="auto"/>
                            <w:bottom w:val="none" w:sz="0" w:space="0" w:color="auto"/>
                            <w:right w:val="none" w:sz="0" w:space="0" w:color="auto"/>
                          </w:divBdr>
                          <w:divsChild>
                            <w:div w:id="449905433">
                              <w:marLeft w:val="0"/>
                              <w:marRight w:val="0"/>
                              <w:marTop w:val="0"/>
                              <w:marBottom w:val="0"/>
                              <w:divBdr>
                                <w:top w:val="none" w:sz="0" w:space="0" w:color="auto"/>
                                <w:left w:val="none" w:sz="0" w:space="0" w:color="auto"/>
                                <w:bottom w:val="none" w:sz="0" w:space="0" w:color="auto"/>
                                <w:right w:val="none" w:sz="0" w:space="0" w:color="auto"/>
                              </w:divBdr>
                              <w:divsChild>
                                <w:div w:id="149398401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54741">
      <w:bodyDiv w:val="1"/>
      <w:marLeft w:val="0"/>
      <w:marRight w:val="0"/>
      <w:marTop w:val="0"/>
      <w:marBottom w:val="0"/>
      <w:divBdr>
        <w:top w:val="none" w:sz="0" w:space="0" w:color="auto"/>
        <w:left w:val="none" w:sz="0" w:space="0" w:color="auto"/>
        <w:bottom w:val="none" w:sz="0" w:space="0" w:color="auto"/>
        <w:right w:val="none" w:sz="0" w:space="0" w:color="auto"/>
      </w:divBdr>
    </w:div>
    <w:div w:id="488642254">
      <w:bodyDiv w:val="1"/>
      <w:marLeft w:val="0"/>
      <w:marRight w:val="0"/>
      <w:marTop w:val="0"/>
      <w:marBottom w:val="0"/>
      <w:divBdr>
        <w:top w:val="none" w:sz="0" w:space="0" w:color="auto"/>
        <w:left w:val="none" w:sz="0" w:space="0" w:color="auto"/>
        <w:bottom w:val="none" w:sz="0" w:space="0" w:color="auto"/>
        <w:right w:val="none" w:sz="0" w:space="0" w:color="auto"/>
      </w:divBdr>
    </w:div>
    <w:div w:id="495614267">
      <w:bodyDiv w:val="1"/>
      <w:marLeft w:val="0"/>
      <w:marRight w:val="0"/>
      <w:marTop w:val="0"/>
      <w:marBottom w:val="0"/>
      <w:divBdr>
        <w:top w:val="none" w:sz="0" w:space="0" w:color="auto"/>
        <w:left w:val="none" w:sz="0" w:space="0" w:color="auto"/>
        <w:bottom w:val="none" w:sz="0" w:space="0" w:color="auto"/>
        <w:right w:val="none" w:sz="0" w:space="0" w:color="auto"/>
      </w:divBdr>
      <w:divsChild>
        <w:div w:id="1844200461">
          <w:marLeft w:val="0"/>
          <w:marRight w:val="0"/>
          <w:marTop w:val="0"/>
          <w:marBottom w:val="0"/>
          <w:divBdr>
            <w:top w:val="none" w:sz="0" w:space="0" w:color="auto"/>
            <w:left w:val="none" w:sz="0" w:space="0" w:color="auto"/>
            <w:bottom w:val="none" w:sz="0" w:space="0" w:color="auto"/>
            <w:right w:val="none" w:sz="0" w:space="0" w:color="auto"/>
          </w:divBdr>
        </w:div>
        <w:div w:id="927738040">
          <w:marLeft w:val="0"/>
          <w:marRight w:val="0"/>
          <w:marTop w:val="0"/>
          <w:marBottom w:val="0"/>
          <w:divBdr>
            <w:top w:val="none" w:sz="0" w:space="0" w:color="auto"/>
            <w:left w:val="none" w:sz="0" w:space="0" w:color="auto"/>
            <w:bottom w:val="none" w:sz="0" w:space="0" w:color="auto"/>
            <w:right w:val="none" w:sz="0" w:space="0" w:color="auto"/>
          </w:divBdr>
        </w:div>
      </w:divsChild>
    </w:div>
    <w:div w:id="515851642">
      <w:bodyDiv w:val="1"/>
      <w:marLeft w:val="0"/>
      <w:marRight w:val="0"/>
      <w:marTop w:val="0"/>
      <w:marBottom w:val="0"/>
      <w:divBdr>
        <w:top w:val="none" w:sz="0" w:space="0" w:color="auto"/>
        <w:left w:val="none" w:sz="0" w:space="0" w:color="auto"/>
        <w:bottom w:val="none" w:sz="0" w:space="0" w:color="auto"/>
        <w:right w:val="none" w:sz="0" w:space="0" w:color="auto"/>
      </w:divBdr>
      <w:divsChild>
        <w:div w:id="1037320451">
          <w:marLeft w:val="0"/>
          <w:marRight w:val="0"/>
          <w:marTop w:val="0"/>
          <w:marBottom w:val="0"/>
          <w:divBdr>
            <w:top w:val="none" w:sz="0" w:space="0" w:color="auto"/>
            <w:left w:val="none" w:sz="0" w:space="0" w:color="auto"/>
            <w:bottom w:val="none" w:sz="0" w:space="0" w:color="auto"/>
            <w:right w:val="none" w:sz="0" w:space="0" w:color="auto"/>
          </w:divBdr>
          <w:divsChild>
            <w:div w:id="162359341">
              <w:marLeft w:val="0"/>
              <w:marRight w:val="0"/>
              <w:marTop w:val="0"/>
              <w:marBottom w:val="0"/>
              <w:divBdr>
                <w:top w:val="none" w:sz="0" w:space="0" w:color="auto"/>
                <w:left w:val="none" w:sz="0" w:space="0" w:color="auto"/>
                <w:bottom w:val="none" w:sz="0" w:space="0" w:color="auto"/>
                <w:right w:val="none" w:sz="0" w:space="0" w:color="auto"/>
              </w:divBdr>
              <w:divsChild>
                <w:div w:id="1834450236">
                  <w:marLeft w:val="0"/>
                  <w:marRight w:val="0"/>
                  <w:marTop w:val="0"/>
                  <w:marBottom w:val="0"/>
                  <w:divBdr>
                    <w:top w:val="none" w:sz="0" w:space="0" w:color="auto"/>
                    <w:left w:val="none" w:sz="0" w:space="0" w:color="auto"/>
                    <w:bottom w:val="none" w:sz="0" w:space="0" w:color="auto"/>
                    <w:right w:val="none" w:sz="0" w:space="0" w:color="auto"/>
                  </w:divBdr>
                  <w:divsChild>
                    <w:div w:id="236863779">
                      <w:marLeft w:val="0"/>
                      <w:marRight w:val="0"/>
                      <w:marTop w:val="0"/>
                      <w:marBottom w:val="0"/>
                      <w:divBdr>
                        <w:top w:val="none" w:sz="0" w:space="0" w:color="auto"/>
                        <w:left w:val="none" w:sz="0" w:space="0" w:color="auto"/>
                        <w:bottom w:val="none" w:sz="0" w:space="0" w:color="auto"/>
                        <w:right w:val="none" w:sz="0" w:space="0" w:color="auto"/>
                      </w:divBdr>
                      <w:divsChild>
                        <w:div w:id="1587499928">
                          <w:marLeft w:val="0"/>
                          <w:marRight w:val="0"/>
                          <w:marTop w:val="0"/>
                          <w:marBottom w:val="0"/>
                          <w:divBdr>
                            <w:top w:val="none" w:sz="0" w:space="0" w:color="auto"/>
                            <w:left w:val="none" w:sz="0" w:space="0" w:color="auto"/>
                            <w:bottom w:val="none" w:sz="0" w:space="0" w:color="auto"/>
                            <w:right w:val="none" w:sz="0" w:space="0" w:color="auto"/>
                          </w:divBdr>
                          <w:divsChild>
                            <w:div w:id="1578708591">
                              <w:marLeft w:val="0"/>
                              <w:marRight w:val="0"/>
                              <w:marTop w:val="0"/>
                              <w:marBottom w:val="0"/>
                              <w:divBdr>
                                <w:top w:val="none" w:sz="0" w:space="0" w:color="auto"/>
                                <w:left w:val="none" w:sz="0" w:space="0" w:color="auto"/>
                                <w:bottom w:val="none" w:sz="0" w:space="0" w:color="auto"/>
                                <w:right w:val="none" w:sz="0" w:space="0" w:color="auto"/>
                              </w:divBdr>
                              <w:divsChild>
                                <w:div w:id="37752992">
                                  <w:marLeft w:val="0"/>
                                  <w:marRight w:val="0"/>
                                  <w:marTop w:val="0"/>
                                  <w:marBottom w:val="0"/>
                                  <w:divBdr>
                                    <w:top w:val="none" w:sz="0" w:space="0" w:color="auto"/>
                                    <w:left w:val="none" w:sz="0" w:space="0" w:color="auto"/>
                                    <w:bottom w:val="none" w:sz="0" w:space="0" w:color="auto"/>
                                    <w:right w:val="none" w:sz="0" w:space="0" w:color="auto"/>
                                  </w:divBdr>
                                  <w:divsChild>
                                    <w:div w:id="1121189941">
                                      <w:marLeft w:val="0"/>
                                      <w:marRight w:val="0"/>
                                      <w:marTop w:val="0"/>
                                      <w:marBottom w:val="0"/>
                                      <w:divBdr>
                                        <w:top w:val="none" w:sz="0" w:space="0" w:color="auto"/>
                                        <w:left w:val="none" w:sz="0" w:space="0" w:color="auto"/>
                                        <w:bottom w:val="none" w:sz="0" w:space="0" w:color="auto"/>
                                        <w:right w:val="none" w:sz="0" w:space="0" w:color="auto"/>
                                      </w:divBdr>
                                      <w:divsChild>
                                        <w:div w:id="2129162556">
                                          <w:marLeft w:val="0"/>
                                          <w:marRight w:val="0"/>
                                          <w:marTop w:val="0"/>
                                          <w:marBottom w:val="0"/>
                                          <w:divBdr>
                                            <w:top w:val="none" w:sz="0" w:space="0" w:color="auto"/>
                                            <w:left w:val="none" w:sz="0" w:space="0" w:color="auto"/>
                                            <w:bottom w:val="none" w:sz="0" w:space="0" w:color="auto"/>
                                            <w:right w:val="none" w:sz="0" w:space="0" w:color="auto"/>
                                          </w:divBdr>
                                          <w:divsChild>
                                            <w:div w:id="1107430778">
                                              <w:marLeft w:val="0"/>
                                              <w:marRight w:val="0"/>
                                              <w:marTop w:val="0"/>
                                              <w:marBottom w:val="0"/>
                                              <w:divBdr>
                                                <w:top w:val="none" w:sz="0" w:space="0" w:color="auto"/>
                                                <w:left w:val="none" w:sz="0" w:space="0" w:color="auto"/>
                                                <w:bottom w:val="none" w:sz="0" w:space="0" w:color="auto"/>
                                                <w:right w:val="none" w:sz="0" w:space="0" w:color="auto"/>
                                              </w:divBdr>
                                              <w:divsChild>
                                                <w:div w:id="1264536903">
                                                  <w:marLeft w:val="0"/>
                                                  <w:marRight w:val="0"/>
                                                  <w:marTop w:val="0"/>
                                                  <w:marBottom w:val="0"/>
                                                  <w:divBdr>
                                                    <w:top w:val="none" w:sz="0" w:space="0" w:color="auto"/>
                                                    <w:left w:val="none" w:sz="0" w:space="0" w:color="auto"/>
                                                    <w:bottom w:val="none" w:sz="0" w:space="0" w:color="auto"/>
                                                    <w:right w:val="none" w:sz="0" w:space="0" w:color="auto"/>
                                                  </w:divBdr>
                                                  <w:divsChild>
                                                    <w:div w:id="681468146">
                                                      <w:marLeft w:val="0"/>
                                                      <w:marRight w:val="0"/>
                                                      <w:marTop w:val="0"/>
                                                      <w:marBottom w:val="0"/>
                                                      <w:divBdr>
                                                        <w:top w:val="none" w:sz="0" w:space="0" w:color="auto"/>
                                                        <w:left w:val="none" w:sz="0" w:space="0" w:color="auto"/>
                                                        <w:bottom w:val="none" w:sz="0" w:space="0" w:color="auto"/>
                                                        <w:right w:val="none" w:sz="0" w:space="0" w:color="auto"/>
                                                      </w:divBdr>
                                                      <w:divsChild>
                                                        <w:div w:id="1211772105">
                                                          <w:marLeft w:val="0"/>
                                                          <w:marRight w:val="0"/>
                                                          <w:marTop w:val="0"/>
                                                          <w:marBottom w:val="0"/>
                                                          <w:divBdr>
                                                            <w:top w:val="none" w:sz="0" w:space="0" w:color="auto"/>
                                                            <w:left w:val="none" w:sz="0" w:space="0" w:color="auto"/>
                                                            <w:bottom w:val="none" w:sz="0" w:space="0" w:color="auto"/>
                                                            <w:right w:val="none" w:sz="0" w:space="0" w:color="auto"/>
                                                          </w:divBdr>
                                                          <w:divsChild>
                                                            <w:div w:id="875854144">
                                                              <w:marLeft w:val="0"/>
                                                              <w:marRight w:val="0"/>
                                                              <w:marTop w:val="0"/>
                                                              <w:marBottom w:val="0"/>
                                                              <w:divBdr>
                                                                <w:top w:val="none" w:sz="0" w:space="0" w:color="auto"/>
                                                                <w:left w:val="none" w:sz="0" w:space="0" w:color="auto"/>
                                                                <w:bottom w:val="none" w:sz="0" w:space="0" w:color="auto"/>
                                                                <w:right w:val="none" w:sz="0" w:space="0" w:color="auto"/>
                                                              </w:divBdr>
                                                              <w:divsChild>
                                                                <w:div w:id="1132135916">
                                                                  <w:marLeft w:val="0"/>
                                                                  <w:marRight w:val="0"/>
                                                                  <w:marTop w:val="0"/>
                                                                  <w:marBottom w:val="0"/>
                                                                  <w:divBdr>
                                                                    <w:top w:val="none" w:sz="0" w:space="0" w:color="auto"/>
                                                                    <w:left w:val="none" w:sz="0" w:space="0" w:color="auto"/>
                                                                    <w:bottom w:val="none" w:sz="0" w:space="0" w:color="auto"/>
                                                                    <w:right w:val="none" w:sz="0" w:space="0" w:color="auto"/>
                                                                  </w:divBdr>
                                                                  <w:divsChild>
                                                                    <w:div w:id="2001614059">
                                                                      <w:marLeft w:val="0"/>
                                                                      <w:marRight w:val="0"/>
                                                                      <w:marTop w:val="0"/>
                                                                      <w:marBottom w:val="0"/>
                                                                      <w:divBdr>
                                                                        <w:top w:val="none" w:sz="0" w:space="0" w:color="auto"/>
                                                                        <w:left w:val="none" w:sz="0" w:space="0" w:color="auto"/>
                                                                        <w:bottom w:val="none" w:sz="0" w:space="0" w:color="auto"/>
                                                                        <w:right w:val="none" w:sz="0" w:space="0" w:color="auto"/>
                                                                      </w:divBdr>
                                                                      <w:divsChild>
                                                                        <w:div w:id="463500426">
                                                                          <w:marLeft w:val="0"/>
                                                                          <w:marRight w:val="0"/>
                                                                          <w:marTop w:val="0"/>
                                                                          <w:marBottom w:val="0"/>
                                                                          <w:divBdr>
                                                                            <w:top w:val="none" w:sz="0" w:space="0" w:color="auto"/>
                                                                            <w:left w:val="none" w:sz="0" w:space="0" w:color="auto"/>
                                                                            <w:bottom w:val="none" w:sz="0" w:space="0" w:color="auto"/>
                                                                            <w:right w:val="none" w:sz="0" w:space="0" w:color="auto"/>
                                                                          </w:divBdr>
                                                                          <w:divsChild>
                                                                            <w:div w:id="927813331">
                                                                              <w:marLeft w:val="0"/>
                                                                              <w:marRight w:val="0"/>
                                                                              <w:marTop w:val="0"/>
                                                                              <w:marBottom w:val="0"/>
                                                                              <w:divBdr>
                                                                                <w:top w:val="none" w:sz="0" w:space="0" w:color="auto"/>
                                                                                <w:left w:val="none" w:sz="0" w:space="0" w:color="auto"/>
                                                                                <w:bottom w:val="none" w:sz="0" w:space="0" w:color="auto"/>
                                                                                <w:right w:val="none" w:sz="0" w:space="0" w:color="auto"/>
                                                                              </w:divBdr>
                                                                              <w:divsChild>
                                                                                <w:div w:id="62920897">
                                                                                  <w:marLeft w:val="0"/>
                                                                                  <w:marRight w:val="0"/>
                                                                                  <w:marTop w:val="0"/>
                                                                                  <w:marBottom w:val="0"/>
                                                                                  <w:divBdr>
                                                                                    <w:top w:val="none" w:sz="0" w:space="0" w:color="auto"/>
                                                                                    <w:left w:val="none" w:sz="0" w:space="0" w:color="auto"/>
                                                                                    <w:bottom w:val="none" w:sz="0" w:space="0" w:color="auto"/>
                                                                                    <w:right w:val="none" w:sz="0" w:space="0" w:color="auto"/>
                                                                                  </w:divBdr>
                                                                                  <w:divsChild>
                                                                                    <w:div w:id="105975692">
                                                                                      <w:marLeft w:val="0"/>
                                                                                      <w:marRight w:val="0"/>
                                                                                      <w:marTop w:val="0"/>
                                                                                      <w:marBottom w:val="0"/>
                                                                                      <w:divBdr>
                                                                                        <w:top w:val="none" w:sz="0" w:space="0" w:color="auto"/>
                                                                                        <w:left w:val="none" w:sz="0" w:space="0" w:color="auto"/>
                                                                                        <w:bottom w:val="none" w:sz="0" w:space="0" w:color="auto"/>
                                                                                        <w:right w:val="none" w:sz="0" w:space="0" w:color="auto"/>
                                                                                      </w:divBdr>
                                                                                      <w:divsChild>
                                                                                        <w:div w:id="1348289414">
                                                                                          <w:marLeft w:val="0"/>
                                                                                          <w:marRight w:val="0"/>
                                                                                          <w:marTop w:val="0"/>
                                                                                          <w:marBottom w:val="0"/>
                                                                                          <w:divBdr>
                                                                                            <w:top w:val="none" w:sz="0" w:space="0" w:color="auto"/>
                                                                                            <w:left w:val="none" w:sz="0" w:space="0" w:color="auto"/>
                                                                                            <w:bottom w:val="none" w:sz="0" w:space="0" w:color="auto"/>
                                                                                            <w:right w:val="none" w:sz="0" w:space="0" w:color="auto"/>
                                                                                          </w:divBdr>
                                                                                          <w:divsChild>
                                                                                            <w:div w:id="1245724038">
                                                                                              <w:marLeft w:val="0"/>
                                                                                              <w:marRight w:val="0"/>
                                                                                              <w:marTop w:val="0"/>
                                                                                              <w:marBottom w:val="0"/>
                                                                                              <w:divBdr>
                                                                                                <w:top w:val="none" w:sz="0" w:space="0" w:color="auto"/>
                                                                                                <w:left w:val="none" w:sz="0" w:space="0" w:color="auto"/>
                                                                                                <w:bottom w:val="none" w:sz="0" w:space="0" w:color="auto"/>
                                                                                                <w:right w:val="none" w:sz="0" w:space="0" w:color="auto"/>
                                                                                              </w:divBdr>
                                                                                              <w:divsChild>
                                                                                                <w:div w:id="781264527">
                                                                                                  <w:marLeft w:val="0"/>
                                                                                                  <w:marRight w:val="0"/>
                                                                                                  <w:marTop w:val="0"/>
                                                                                                  <w:marBottom w:val="0"/>
                                                                                                  <w:divBdr>
                                                                                                    <w:top w:val="none" w:sz="0" w:space="0" w:color="auto"/>
                                                                                                    <w:left w:val="none" w:sz="0" w:space="0" w:color="auto"/>
                                                                                                    <w:bottom w:val="none" w:sz="0" w:space="0" w:color="auto"/>
                                                                                                    <w:right w:val="none" w:sz="0" w:space="0" w:color="auto"/>
                                                                                                  </w:divBdr>
                                                                                                  <w:divsChild>
                                                                                                    <w:div w:id="1303072301">
                                                                                                      <w:marLeft w:val="0"/>
                                                                                                      <w:marRight w:val="0"/>
                                                                                                      <w:marTop w:val="0"/>
                                                                                                      <w:marBottom w:val="0"/>
                                                                                                      <w:divBdr>
                                                                                                        <w:top w:val="none" w:sz="0" w:space="0" w:color="auto"/>
                                                                                                        <w:left w:val="none" w:sz="0" w:space="0" w:color="auto"/>
                                                                                                        <w:bottom w:val="none" w:sz="0" w:space="0" w:color="auto"/>
                                                                                                        <w:right w:val="none" w:sz="0" w:space="0" w:color="auto"/>
                                                                                                      </w:divBdr>
                                                                                                      <w:divsChild>
                                                                                                        <w:div w:id="764572285">
                                                                                                          <w:marLeft w:val="0"/>
                                                                                                          <w:marRight w:val="0"/>
                                                                                                          <w:marTop w:val="0"/>
                                                                                                          <w:marBottom w:val="0"/>
                                                                                                          <w:divBdr>
                                                                                                            <w:top w:val="none" w:sz="0" w:space="0" w:color="auto"/>
                                                                                                            <w:left w:val="none" w:sz="0" w:space="0" w:color="auto"/>
                                                                                                            <w:bottom w:val="none" w:sz="0" w:space="0" w:color="auto"/>
                                                                                                            <w:right w:val="none" w:sz="0" w:space="0" w:color="auto"/>
                                                                                                          </w:divBdr>
                                                                                                          <w:divsChild>
                                                                                                            <w:div w:id="124206065">
                                                                                                              <w:marLeft w:val="0"/>
                                                                                                              <w:marRight w:val="0"/>
                                                                                                              <w:marTop w:val="0"/>
                                                                                                              <w:marBottom w:val="0"/>
                                                                                                              <w:divBdr>
                                                                                                                <w:top w:val="none" w:sz="0" w:space="0" w:color="auto"/>
                                                                                                                <w:left w:val="none" w:sz="0" w:space="0" w:color="auto"/>
                                                                                                                <w:bottom w:val="none" w:sz="0" w:space="0" w:color="auto"/>
                                                                                                                <w:right w:val="none" w:sz="0" w:space="0" w:color="auto"/>
                                                                                                              </w:divBdr>
                                                                                                              <w:divsChild>
                                                                                                                <w:div w:id="1251040931">
                                                                                                                  <w:marLeft w:val="0"/>
                                                                                                                  <w:marRight w:val="0"/>
                                                                                                                  <w:marTop w:val="0"/>
                                                                                                                  <w:marBottom w:val="0"/>
                                                                                                                  <w:divBdr>
                                                                                                                    <w:top w:val="none" w:sz="0" w:space="0" w:color="auto"/>
                                                                                                                    <w:left w:val="none" w:sz="0" w:space="0" w:color="auto"/>
                                                                                                                    <w:bottom w:val="none" w:sz="0" w:space="0" w:color="auto"/>
                                                                                                                    <w:right w:val="none" w:sz="0" w:space="0" w:color="auto"/>
                                                                                                                  </w:divBdr>
                                                                                                                </w:div>
                                                                                                                <w:div w:id="969362379">
                                                                                                                  <w:marLeft w:val="0"/>
                                                                                                                  <w:marRight w:val="0"/>
                                                                                                                  <w:marTop w:val="0"/>
                                                                                                                  <w:marBottom w:val="0"/>
                                                                                                                  <w:divBdr>
                                                                                                                    <w:top w:val="none" w:sz="0" w:space="0" w:color="auto"/>
                                                                                                                    <w:left w:val="none" w:sz="0" w:space="0" w:color="auto"/>
                                                                                                                    <w:bottom w:val="none" w:sz="0" w:space="0" w:color="auto"/>
                                                                                                                    <w:right w:val="none" w:sz="0" w:space="0" w:color="auto"/>
                                                                                                                  </w:divBdr>
                                                                                                                </w:div>
                                                                                                                <w:div w:id="1164399572">
                                                                                                                  <w:marLeft w:val="0"/>
                                                                                                                  <w:marRight w:val="0"/>
                                                                                                                  <w:marTop w:val="0"/>
                                                                                                                  <w:marBottom w:val="0"/>
                                                                                                                  <w:divBdr>
                                                                                                                    <w:top w:val="none" w:sz="0" w:space="0" w:color="auto"/>
                                                                                                                    <w:left w:val="none" w:sz="0" w:space="0" w:color="auto"/>
                                                                                                                    <w:bottom w:val="none" w:sz="0" w:space="0" w:color="auto"/>
                                                                                                                    <w:right w:val="none" w:sz="0" w:space="0" w:color="auto"/>
                                                                                                                  </w:divBdr>
                                                                                                                </w:div>
                                                                                                                <w:div w:id="55975604">
                                                                                                                  <w:marLeft w:val="0"/>
                                                                                                                  <w:marRight w:val="0"/>
                                                                                                                  <w:marTop w:val="0"/>
                                                                                                                  <w:marBottom w:val="0"/>
                                                                                                                  <w:divBdr>
                                                                                                                    <w:top w:val="none" w:sz="0" w:space="0" w:color="auto"/>
                                                                                                                    <w:left w:val="none" w:sz="0" w:space="0" w:color="auto"/>
                                                                                                                    <w:bottom w:val="none" w:sz="0" w:space="0" w:color="auto"/>
                                                                                                                    <w:right w:val="none" w:sz="0" w:space="0" w:color="auto"/>
                                                                                                                  </w:divBdr>
                                                                                                                </w:div>
                                                                                                                <w:div w:id="1902977763">
                                                                                                                  <w:marLeft w:val="0"/>
                                                                                                                  <w:marRight w:val="0"/>
                                                                                                                  <w:marTop w:val="0"/>
                                                                                                                  <w:marBottom w:val="0"/>
                                                                                                                  <w:divBdr>
                                                                                                                    <w:top w:val="none" w:sz="0" w:space="0" w:color="auto"/>
                                                                                                                    <w:left w:val="none" w:sz="0" w:space="0" w:color="auto"/>
                                                                                                                    <w:bottom w:val="none" w:sz="0" w:space="0" w:color="auto"/>
                                                                                                                    <w:right w:val="none" w:sz="0" w:space="0" w:color="auto"/>
                                                                                                                  </w:divBdr>
                                                                                                                </w:div>
                                                                                                                <w:div w:id="1739205398">
                                                                                                                  <w:marLeft w:val="0"/>
                                                                                                                  <w:marRight w:val="0"/>
                                                                                                                  <w:marTop w:val="0"/>
                                                                                                                  <w:marBottom w:val="0"/>
                                                                                                                  <w:divBdr>
                                                                                                                    <w:top w:val="none" w:sz="0" w:space="0" w:color="auto"/>
                                                                                                                    <w:left w:val="none" w:sz="0" w:space="0" w:color="auto"/>
                                                                                                                    <w:bottom w:val="none" w:sz="0" w:space="0" w:color="auto"/>
                                                                                                                    <w:right w:val="none" w:sz="0" w:space="0" w:color="auto"/>
                                                                                                                  </w:divBdr>
                                                                                                                </w:div>
                                                                                                                <w:div w:id="78450425">
                                                                                                                  <w:marLeft w:val="0"/>
                                                                                                                  <w:marRight w:val="0"/>
                                                                                                                  <w:marTop w:val="0"/>
                                                                                                                  <w:marBottom w:val="0"/>
                                                                                                                  <w:divBdr>
                                                                                                                    <w:top w:val="none" w:sz="0" w:space="0" w:color="auto"/>
                                                                                                                    <w:left w:val="none" w:sz="0" w:space="0" w:color="auto"/>
                                                                                                                    <w:bottom w:val="none" w:sz="0" w:space="0" w:color="auto"/>
                                                                                                                    <w:right w:val="none" w:sz="0" w:space="0" w:color="auto"/>
                                                                                                                  </w:divBdr>
                                                                                                                </w:div>
                                                                                                                <w:div w:id="91628919">
                                                                                                                  <w:marLeft w:val="0"/>
                                                                                                                  <w:marRight w:val="0"/>
                                                                                                                  <w:marTop w:val="0"/>
                                                                                                                  <w:marBottom w:val="0"/>
                                                                                                                  <w:divBdr>
                                                                                                                    <w:top w:val="none" w:sz="0" w:space="0" w:color="auto"/>
                                                                                                                    <w:left w:val="none" w:sz="0" w:space="0" w:color="auto"/>
                                                                                                                    <w:bottom w:val="none" w:sz="0" w:space="0" w:color="auto"/>
                                                                                                                    <w:right w:val="none" w:sz="0" w:space="0" w:color="auto"/>
                                                                                                                  </w:divBdr>
                                                                                                                </w:div>
                                                                                                                <w:div w:id="1265961512">
                                                                                                                  <w:marLeft w:val="0"/>
                                                                                                                  <w:marRight w:val="0"/>
                                                                                                                  <w:marTop w:val="0"/>
                                                                                                                  <w:marBottom w:val="0"/>
                                                                                                                  <w:divBdr>
                                                                                                                    <w:top w:val="none" w:sz="0" w:space="0" w:color="auto"/>
                                                                                                                    <w:left w:val="none" w:sz="0" w:space="0" w:color="auto"/>
                                                                                                                    <w:bottom w:val="none" w:sz="0" w:space="0" w:color="auto"/>
                                                                                                                    <w:right w:val="none" w:sz="0" w:space="0" w:color="auto"/>
                                                                                                                  </w:divBdr>
                                                                                                                </w:div>
                                                                                                                <w:div w:id="8174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877956">
      <w:bodyDiv w:val="1"/>
      <w:marLeft w:val="0"/>
      <w:marRight w:val="0"/>
      <w:marTop w:val="0"/>
      <w:marBottom w:val="0"/>
      <w:divBdr>
        <w:top w:val="none" w:sz="0" w:space="0" w:color="auto"/>
        <w:left w:val="none" w:sz="0" w:space="0" w:color="auto"/>
        <w:bottom w:val="none" w:sz="0" w:space="0" w:color="auto"/>
        <w:right w:val="none" w:sz="0" w:space="0" w:color="auto"/>
      </w:divBdr>
      <w:divsChild>
        <w:div w:id="1381243199">
          <w:marLeft w:val="576"/>
          <w:marRight w:val="0"/>
          <w:marTop w:val="80"/>
          <w:marBottom w:val="0"/>
          <w:divBdr>
            <w:top w:val="none" w:sz="0" w:space="0" w:color="auto"/>
            <w:left w:val="none" w:sz="0" w:space="0" w:color="auto"/>
            <w:bottom w:val="none" w:sz="0" w:space="0" w:color="auto"/>
            <w:right w:val="none" w:sz="0" w:space="0" w:color="auto"/>
          </w:divBdr>
        </w:div>
      </w:divsChild>
    </w:div>
    <w:div w:id="707947507">
      <w:bodyDiv w:val="1"/>
      <w:marLeft w:val="0"/>
      <w:marRight w:val="0"/>
      <w:marTop w:val="0"/>
      <w:marBottom w:val="0"/>
      <w:divBdr>
        <w:top w:val="none" w:sz="0" w:space="0" w:color="auto"/>
        <w:left w:val="none" w:sz="0" w:space="0" w:color="auto"/>
        <w:bottom w:val="none" w:sz="0" w:space="0" w:color="auto"/>
        <w:right w:val="none" w:sz="0" w:space="0" w:color="auto"/>
      </w:divBdr>
    </w:div>
    <w:div w:id="747269225">
      <w:bodyDiv w:val="1"/>
      <w:marLeft w:val="0"/>
      <w:marRight w:val="0"/>
      <w:marTop w:val="0"/>
      <w:marBottom w:val="0"/>
      <w:divBdr>
        <w:top w:val="none" w:sz="0" w:space="0" w:color="auto"/>
        <w:left w:val="none" w:sz="0" w:space="0" w:color="auto"/>
        <w:bottom w:val="none" w:sz="0" w:space="0" w:color="auto"/>
        <w:right w:val="none" w:sz="0" w:space="0" w:color="auto"/>
      </w:divBdr>
    </w:div>
    <w:div w:id="843862430">
      <w:bodyDiv w:val="1"/>
      <w:marLeft w:val="0"/>
      <w:marRight w:val="0"/>
      <w:marTop w:val="0"/>
      <w:marBottom w:val="0"/>
      <w:divBdr>
        <w:top w:val="none" w:sz="0" w:space="0" w:color="auto"/>
        <w:left w:val="none" w:sz="0" w:space="0" w:color="auto"/>
        <w:bottom w:val="none" w:sz="0" w:space="0" w:color="auto"/>
        <w:right w:val="none" w:sz="0" w:space="0" w:color="auto"/>
      </w:divBdr>
    </w:div>
    <w:div w:id="861240281">
      <w:bodyDiv w:val="1"/>
      <w:marLeft w:val="0"/>
      <w:marRight w:val="0"/>
      <w:marTop w:val="0"/>
      <w:marBottom w:val="0"/>
      <w:divBdr>
        <w:top w:val="none" w:sz="0" w:space="0" w:color="auto"/>
        <w:left w:val="none" w:sz="0" w:space="0" w:color="auto"/>
        <w:bottom w:val="none" w:sz="0" w:space="0" w:color="auto"/>
        <w:right w:val="none" w:sz="0" w:space="0" w:color="auto"/>
      </w:divBdr>
    </w:div>
    <w:div w:id="900989422">
      <w:bodyDiv w:val="1"/>
      <w:marLeft w:val="0"/>
      <w:marRight w:val="0"/>
      <w:marTop w:val="0"/>
      <w:marBottom w:val="0"/>
      <w:divBdr>
        <w:top w:val="none" w:sz="0" w:space="0" w:color="auto"/>
        <w:left w:val="none" w:sz="0" w:space="0" w:color="auto"/>
        <w:bottom w:val="none" w:sz="0" w:space="0" w:color="auto"/>
        <w:right w:val="none" w:sz="0" w:space="0" w:color="auto"/>
      </w:divBdr>
    </w:div>
    <w:div w:id="943926460">
      <w:bodyDiv w:val="1"/>
      <w:marLeft w:val="0"/>
      <w:marRight w:val="0"/>
      <w:marTop w:val="0"/>
      <w:marBottom w:val="0"/>
      <w:divBdr>
        <w:top w:val="none" w:sz="0" w:space="0" w:color="auto"/>
        <w:left w:val="none" w:sz="0" w:space="0" w:color="auto"/>
        <w:bottom w:val="none" w:sz="0" w:space="0" w:color="auto"/>
        <w:right w:val="none" w:sz="0" w:space="0" w:color="auto"/>
      </w:divBdr>
    </w:div>
    <w:div w:id="1029524744">
      <w:bodyDiv w:val="1"/>
      <w:marLeft w:val="0"/>
      <w:marRight w:val="0"/>
      <w:marTop w:val="0"/>
      <w:marBottom w:val="0"/>
      <w:divBdr>
        <w:top w:val="none" w:sz="0" w:space="0" w:color="auto"/>
        <w:left w:val="none" w:sz="0" w:space="0" w:color="auto"/>
        <w:bottom w:val="none" w:sz="0" w:space="0" w:color="auto"/>
        <w:right w:val="none" w:sz="0" w:space="0" w:color="auto"/>
      </w:divBdr>
    </w:div>
    <w:div w:id="1046099706">
      <w:bodyDiv w:val="1"/>
      <w:marLeft w:val="0"/>
      <w:marRight w:val="0"/>
      <w:marTop w:val="0"/>
      <w:marBottom w:val="0"/>
      <w:divBdr>
        <w:top w:val="none" w:sz="0" w:space="0" w:color="auto"/>
        <w:left w:val="none" w:sz="0" w:space="0" w:color="auto"/>
        <w:bottom w:val="none" w:sz="0" w:space="0" w:color="auto"/>
        <w:right w:val="none" w:sz="0" w:space="0" w:color="auto"/>
      </w:divBdr>
      <w:divsChild>
        <w:div w:id="1391341303">
          <w:marLeft w:val="0"/>
          <w:marRight w:val="0"/>
          <w:marTop w:val="0"/>
          <w:marBottom w:val="0"/>
          <w:divBdr>
            <w:top w:val="none" w:sz="0" w:space="0" w:color="auto"/>
            <w:left w:val="none" w:sz="0" w:space="0" w:color="auto"/>
            <w:bottom w:val="none" w:sz="0" w:space="0" w:color="auto"/>
            <w:right w:val="none" w:sz="0" w:space="0" w:color="auto"/>
          </w:divBdr>
          <w:divsChild>
            <w:div w:id="7618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0261">
      <w:bodyDiv w:val="1"/>
      <w:marLeft w:val="0"/>
      <w:marRight w:val="0"/>
      <w:marTop w:val="0"/>
      <w:marBottom w:val="0"/>
      <w:divBdr>
        <w:top w:val="none" w:sz="0" w:space="0" w:color="auto"/>
        <w:left w:val="none" w:sz="0" w:space="0" w:color="auto"/>
        <w:bottom w:val="none" w:sz="0" w:space="0" w:color="auto"/>
        <w:right w:val="none" w:sz="0" w:space="0" w:color="auto"/>
      </w:divBdr>
    </w:div>
    <w:div w:id="1555385096">
      <w:bodyDiv w:val="1"/>
      <w:marLeft w:val="0"/>
      <w:marRight w:val="0"/>
      <w:marTop w:val="0"/>
      <w:marBottom w:val="0"/>
      <w:divBdr>
        <w:top w:val="none" w:sz="0" w:space="0" w:color="auto"/>
        <w:left w:val="none" w:sz="0" w:space="0" w:color="auto"/>
        <w:bottom w:val="none" w:sz="0" w:space="0" w:color="auto"/>
        <w:right w:val="none" w:sz="0" w:space="0" w:color="auto"/>
      </w:divBdr>
      <w:divsChild>
        <w:div w:id="1172263320">
          <w:marLeft w:val="0"/>
          <w:marRight w:val="0"/>
          <w:marTop w:val="90"/>
          <w:marBottom w:val="0"/>
          <w:divBdr>
            <w:top w:val="none" w:sz="0" w:space="0" w:color="auto"/>
            <w:left w:val="none" w:sz="0" w:space="0" w:color="auto"/>
            <w:bottom w:val="none" w:sz="0" w:space="0" w:color="auto"/>
            <w:right w:val="none" w:sz="0" w:space="0" w:color="auto"/>
          </w:divBdr>
          <w:divsChild>
            <w:div w:id="806165367">
              <w:marLeft w:val="0"/>
              <w:marRight w:val="0"/>
              <w:marTop w:val="0"/>
              <w:marBottom w:val="405"/>
              <w:divBdr>
                <w:top w:val="none" w:sz="0" w:space="0" w:color="auto"/>
                <w:left w:val="none" w:sz="0" w:space="0" w:color="auto"/>
                <w:bottom w:val="none" w:sz="0" w:space="0" w:color="auto"/>
                <w:right w:val="none" w:sz="0" w:space="0" w:color="auto"/>
              </w:divBdr>
              <w:divsChild>
                <w:div w:id="844783474">
                  <w:marLeft w:val="0"/>
                  <w:marRight w:val="0"/>
                  <w:marTop w:val="0"/>
                  <w:marBottom w:val="0"/>
                  <w:divBdr>
                    <w:top w:val="none" w:sz="0" w:space="0" w:color="auto"/>
                    <w:left w:val="none" w:sz="0" w:space="0" w:color="auto"/>
                    <w:bottom w:val="none" w:sz="0" w:space="0" w:color="auto"/>
                    <w:right w:val="none" w:sz="0" w:space="0" w:color="auto"/>
                  </w:divBdr>
                  <w:divsChild>
                    <w:div w:id="1534344097">
                      <w:marLeft w:val="0"/>
                      <w:marRight w:val="0"/>
                      <w:marTop w:val="0"/>
                      <w:marBottom w:val="0"/>
                      <w:divBdr>
                        <w:top w:val="none" w:sz="0" w:space="0" w:color="auto"/>
                        <w:left w:val="none" w:sz="0" w:space="0" w:color="auto"/>
                        <w:bottom w:val="none" w:sz="0" w:space="0" w:color="auto"/>
                        <w:right w:val="none" w:sz="0" w:space="0" w:color="auto"/>
                      </w:divBdr>
                      <w:divsChild>
                        <w:div w:id="1502159767">
                          <w:marLeft w:val="0"/>
                          <w:marRight w:val="0"/>
                          <w:marTop w:val="0"/>
                          <w:marBottom w:val="0"/>
                          <w:divBdr>
                            <w:top w:val="none" w:sz="0" w:space="0" w:color="auto"/>
                            <w:left w:val="none" w:sz="0" w:space="0" w:color="auto"/>
                            <w:bottom w:val="none" w:sz="0" w:space="0" w:color="auto"/>
                            <w:right w:val="none" w:sz="0" w:space="0" w:color="auto"/>
                          </w:divBdr>
                        </w:div>
                        <w:div w:id="401833081">
                          <w:marLeft w:val="0"/>
                          <w:marRight w:val="0"/>
                          <w:marTop w:val="0"/>
                          <w:marBottom w:val="0"/>
                          <w:divBdr>
                            <w:top w:val="none" w:sz="0" w:space="0" w:color="auto"/>
                            <w:left w:val="none" w:sz="0" w:space="0" w:color="auto"/>
                            <w:bottom w:val="none" w:sz="0" w:space="0" w:color="auto"/>
                            <w:right w:val="none" w:sz="0" w:space="0" w:color="auto"/>
                          </w:divBdr>
                          <w:divsChild>
                            <w:div w:id="1266188071">
                              <w:marLeft w:val="0"/>
                              <w:marRight w:val="0"/>
                              <w:marTop w:val="0"/>
                              <w:marBottom w:val="0"/>
                              <w:divBdr>
                                <w:top w:val="none" w:sz="0" w:space="0" w:color="auto"/>
                                <w:left w:val="none" w:sz="0" w:space="0" w:color="auto"/>
                                <w:bottom w:val="none" w:sz="0" w:space="0" w:color="auto"/>
                                <w:right w:val="none" w:sz="0" w:space="0" w:color="auto"/>
                              </w:divBdr>
                              <w:divsChild>
                                <w:div w:id="11793897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6692">
      <w:bodyDiv w:val="1"/>
      <w:marLeft w:val="0"/>
      <w:marRight w:val="0"/>
      <w:marTop w:val="0"/>
      <w:marBottom w:val="0"/>
      <w:divBdr>
        <w:top w:val="none" w:sz="0" w:space="0" w:color="auto"/>
        <w:left w:val="none" w:sz="0" w:space="0" w:color="auto"/>
        <w:bottom w:val="none" w:sz="0" w:space="0" w:color="auto"/>
        <w:right w:val="none" w:sz="0" w:space="0" w:color="auto"/>
      </w:divBdr>
    </w:div>
    <w:div w:id="1826043561">
      <w:bodyDiv w:val="1"/>
      <w:marLeft w:val="0"/>
      <w:marRight w:val="0"/>
      <w:marTop w:val="0"/>
      <w:marBottom w:val="0"/>
      <w:divBdr>
        <w:top w:val="none" w:sz="0" w:space="0" w:color="auto"/>
        <w:left w:val="none" w:sz="0" w:space="0" w:color="auto"/>
        <w:bottom w:val="none" w:sz="0" w:space="0" w:color="auto"/>
        <w:right w:val="none" w:sz="0" w:space="0" w:color="auto"/>
      </w:divBdr>
    </w:div>
    <w:div w:id="1850482613">
      <w:bodyDiv w:val="1"/>
      <w:marLeft w:val="0"/>
      <w:marRight w:val="0"/>
      <w:marTop w:val="0"/>
      <w:marBottom w:val="0"/>
      <w:divBdr>
        <w:top w:val="none" w:sz="0" w:space="0" w:color="auto"/>
        <w:left w:val="none" w:sz="0" w:space="0" w:color="auto"/>
        <w:bottom w:val="none" w:sz="0" w:space="0" w:color="auto"/>
        <w:right w:val="none" w:sz="0" w:space="0" w:color="auto"/>
      </w:divBdr>
    </w:div>
    <w:div w:id="1857959619">
      <w:bodyDiv w:val="1"/>
      <w:marLeft w:val="0"/>
      <w:marRight w:val="0"/>
      <w:marTop w:val="0"/>
      <w:marBottom w:val="0"/>
      <w:divBdr>
        <w:top w:val="none" w:sz="0" w:space="0" w:color="auto"/>
        <w:left w:val="none" w:sz="0" w:space="0" w:color="auto"/>
        <w:bottom w:val="none" w:sz="0" w:space="0" w:color="auto"/>
        <w:right w:val="none" w:sz="0" w:space="0" w:color="auto"/>
      </w:divBdr>
      <w:divsChild>
        <w:div w:id="116879553">
          <w:marLeft w:val="0"/>
          <w:marRight w:val="0"/>
          <w:marTop w:val="0"/>
          <w:marBottom w:val="0"/>
          <w:divBdr>
            <w:top w:val="none" w:sz="0" w:space="0" w:color="auto"/>
            <w:left w:val="none" w:sz="0" w:space="0" w:color="auto"/>
            <w:bottom w:val="none" w:sz="0" w:space="0" w:color="auto"/>
            <w:right w:val="none" w:sz="0" w:space="0" w:color="auto"/>
          </w:divBdr>
          <w:divsChild>
            <w:div w:id="178852855">
              <w:marLeft w:val="0"/>
              <w:marRight w:val="0"/>
              <w:marTop w:val="0"/>
              <w:marBottom w:val="0"/>
              <w:divBdr>
                <w:top w:val="none" w:sz="0" w:space="0" w:color="auto"/>
                <w:left w:val="none" w:sz="0" w:space="0" w:color="auto"/>
                <w:bottom w:val="none" w:sz="0" w:space="0" w:color="auto"/>
                <w:right w:val="none" w:sz="0" w:space="0" w:color="auto"/>
              </w:divBdr>
            </w:div>
          </w:divsChild>
        </w:div>
        <w:div w:id="1041325329">
          <w:marLeft w:val="0"/>
          <w:marRight w:val="0"/>
          <w:marTop w:val="0"/>
          <w:marBottom w:val="0"/>
          <w:divBdr>
            <w:top w:val="none" w:sz="0" w:space="0" w:color="auto"/>
            <w:left w:val="none" w:sz="0" w:space="0" w:color="auto"/>
            <w:bottom w:val="none" w:sz="0" w:space="0" w:color="auto"/>
            <w:right w:val="none" w:sz="0" w:space="0" w:color="auto"/>
          </w:divBdr>
          <w:divsChild>
            <w:div w:id="804852328">
              <w:marLeft w:val="0"/>
              <w:marRight w:val="0"/>
              <w:marTop w:val="0"/>
              <w:marBottom w:val="0"/>
              <w:divBdr>
                <w:top w:val="none" w:sz="0" w:space="0" w:color="auto"/>
                <w:left w:val="none" w:sz="0" w:space="0" w:color="auto"/>
                <w:bottom w:val="none" w:sz="0" w:space="0" w:color="auto"/>
                <w:right w:val="none" w:sz="0" w:space="0" w:color="auto"/>
              </w:divBdr>
              <w:divsChild>
                <w:div w:id="168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77858">
      <w:bodyDiv w:val="1"/>
      <w:marLeft w:val="0"/>
      <w:marRight w:val="0"/>
      <w:marTop w:val="0"/>
      <w:marBottom w:val="0"/>
      <w:divBdr>
        <w:top w:val="none" w:sz="0" w:space="0" w:color="auto"/>
        <w:left w:val="none" w:sz="0" w:space="0" w:color="auto"/>
        <w:bottom w:val="none" w:sz="0" w:space="0" w:color="auto"/>
        <w:right w:val="none" w:sz="0" w:space="0" w:color="auto"/>
      </w:divBdr>
    </w:div>
    <w:div w:id="21360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ps.gov.uk/publication/code-crown-prosecutors" TargetMode="External"/><Relationship Id="rId13" Type="http://schemas.openxmlformats.org/officeDocument/2006/relationships/hyperlink" Target="https://publications.parliament.uk/pa/cm201415/cmselect/cmhaff/961/96102.htm" TargetMode="External"/><Relationship Id="rId3" Type="http://schemas.openxmlformats.org/officeDocument/2006/relationships/hyperlink" Target="https://www.who.int/news-room/fact-sheets/detail/female-genital-mutilation" TargetMode="External"/><Relationship Id="rId7" Type="http://schemas.openxmlformats.org/officeDocument/2006/relationships/hyperlink" Target="https://www.un.org/womenwatch/daw/csw/csw52/statements_missions/Interagency_Statement_on_Eliminating_FGM.pdf" TargetMode="External"/><Relationship Id="rId12" Type="http://schemas.openxmlformats.org/officeDocument/2006/relationships/hyperlink" Target="https://www.gov.uk/government/publications/review-of-the-regulation-of-cosmetic-interventions" TargetMode="External"/><Relationship Id="rId17" Type="http://schemas.openxmlformats.org/officeDocument/2006/relationships/hyperlink" Target="https://publications.parliament.uk/pa/cm201415/cmselect/cmhaff/961/96105.htm" TargetMode="External"/><Relationship Id="rId2" Type="http://schemas.openxmlformats.org/officeDocument/2006/relationships/hyperlink" Target="http://www.isaps.or/blog/worldwide-cosmetic-surgery-trends-watch-2018/" TargetMode="External"/><Relationship Id="rId16" Type="http://schemas.openxmlformats.org/officeDocument/2006/relationships/hyperlink" Target="https://www.theguardian.com/society/2015/feb/04/doctor-not-guilty-fgm-dhanuson-dharmasena" TargetMode="External"/><Relationship Id="rId1" Type="http://schemas.openxmlformats.org/officeDocument/2006/relationships/hyperlink" Target="https://www.rcog.org.uk/globalassets/documents/guidelines/ethics-issues-and-resources/rcog-fgcs-ethical-opinion-paper.pdf" TargetMode="External"/><Relationship Id="rId6" Type="http://schemas.openxmlformats.org/officeDocument/2006/relationships/hyperlink" Target="https://www.nhs.uk/conditions/body-dysmorphia/" TargetMode="External"/><Relationship Id="rId11" Type="http://schemas.openxmlformats.org/officeDocument/2006/relationships/hyperlink" Target="http://onlinetog.org" TargetMode="External"/><Relationship Id="rId5" Type="http://schemas.openxmlformats.org/officeDocument/2006/relationships/hyperlink" Target="https://baaps.org.uk/patients/procedures/18/aesthetic_genital_surgery" TargetMode="External"/><Relationship Id="rId15" Type="http://schemas.openxmlformats.org/officeDocument/2006/relationships/hyperlink" Target="https://scholarsarchive.library.albany.edu/cgi/viewcontent.cgi?article=1000&amp;context=honorscollege_wgss" TargetMode="External"/><Relationship Id="rId10" Type="http://schemas.openxmlformats.org/officeDocument/2006/relationships/hyperlink" Target="https://www.england.nhs.uk/commissioning/wp-content/uploads/sites/12/2013/11/N-SC023.pdf" TargetMode="External"/><Relationship Id="rId4" Type="http://schemas.openxmlformats.org/officeDocument/2006/relationships/hyperlink" Target="https://www.cps.gov.uk/legal-guidance/female-genital-mutilation-prosecution-guidance" TargetMode="External"/><Relationship Id="rId9" Type="http://schemas.openxmlformats.org/officeDocument/2006/relationships/hyperlink" Target="https://www.rcog.org.uk/globalassets/documents/news/britspag_labiaplastypositionstatement.pdf" TargetMode="External"/><Relationship Id="rId14" Type="http://schemas.openxmlformats.org/officeDocument/2006/relationships/hyperlink" Target="https://www.gov.uk/government/publications/multi-agency-statutory-guidance-on-female-genital-mut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D3B9-4B75-4C9C-836E-92DFD4F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Gaffney-Rhys</dc:creator>
  <cp:keywords/>
  <dc:description/>
  <cp:lastModifiedBy>Ruth Gaffney-Rhys</cp:lastModifiedBy>
  <cp:revision>2</cp:revision>
  <cp:lastPrinted>2021-04-27T13:45:00Z</cp:lastPrinted>
  <dcterms:created xsi:type="dcterms:W3CDTF">2023-08-23T12:00:00Z</dcterms:created>
  <dcterms:modified xsi:type="dcterms:W3CDTF">2023-08-23T12:00:00Z</dcterms:modified>
</cp:coreProperties>
</file>