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6587D7E" w:rsidR="007B74FA" w:rsidRPr="004C4D54" w:rsidRDefault="00871C4A">
      <w:pPr>
        <w:rPr>
          <w:rFonts w:ascii="Times New Roman" w:hAnsi="Times New Roman" w:cs="Times New Roman"/>
          <w:b/>
          <w:bCs/>
          <w:sz w:val="24"/>
          <w:szCs w:val="24"/>
          <w:lang w:val="en-GB"/>
        </w:rPr>
      </w:pPr>
      <w:r w:rsidRPr="004C4D54">
        <w:rPr>
          <w:rFonts w:ascii="Times New Roman" w:hAnsi="Times New Roman" w:cs="Times New Roman"/>
          <w:b/>
          <w:bCs/>
          <w:sz w:val="24"/>
          <w:szCs w:val="24"/>
          <w:lang w:val="en-GB"/>
        </w:rPr>
        <w:t>From</w:t>
      </w:r>
      <w:r w:rsidR="00920C5A" w:rsidRPr="004C4D54">
        <w:rPr>
          <w:rFonts w:ascii="Times New Roman" w:hAnsi="Times New Roman" w:cs="Times New Roman"/>
          <w:b/>
          <w:bCs/>
          <w:sz w:val="24"/>
          <w:szCs w:val="24"/>
          <w:lang w:val="en-GB"/>
        </w:rPr>
        <w:t xml:space="preserve"> the </w:t>
      </w:r>
      <w:r w:rsidR="00583568" w:rsidRPr="004C4D54">
        <w:rPr>
          <w:rFonts w:ascii="Times New Roman" w:hAnsi="Times New Roman" w:cs="Times New Roman"/>
          <w:b/>
          <w:bCs/>
          <w:sz w:val="24"/>
          <w:szCs w:val="24"/>
          <w:lang w:val="en-GB"/>
        </w:rPr>
        <w:t>“</w:t>
      </w:r>
      <w:r w:rsidR="00920C5A" w:rsidRPr="004C4D54">
        <w:rPr>
          <w:rFonts w:ascii="Times New Roman" w:hAnsi="Times New Roman" w:cs="Times New Roman"/>
          <w:b/>
          <w:bCs/>
          <w:sz w:val="24"/>
          <w:szCs w:val="24"/>
          <w:lang w:val="en-GB"/>
        </w:rPr>
        <w:t>Victim Societies</w:t>
      </w:r>
      <w:r w:rsidR="00583568" w:rsidRPr="004C4D54">
        <w:rPr>
          <w:rFonts w:ascii="Times New Roman" w:hAnsi="Times New Roman" w:cs="Times New Roman"/>
          <w:b/>
          <w:bCs/>
          <w:sz w:val="24"/>
          <w:szCs w:val="24"/>
          <w:lang w:val="en-GB"/>
        </w:rPr>
        <w:t>”</w:t>
      </w:r>
      <w:r w:rsidR="00920C5A" w:rsidRPr="004C4D54">
        <w:rPr>
          <w:rFonts w:ascii="Times New Roman" w:hAnsi="Times New Roman" w:cs="Times New Roman"/>
          <w:b/>
          <w:bCs/>
          <w:sz w:val="24"/>
          <w:szCs w:val="24"/>
          <w:lang w:val="en-GB"/>
        </w:rPr>
        <w:t xml:space="preserve"> </w:t>
      </w:r>
      <w:r w:rsidRPr="004C4D54">
        <w:rPr>
          <w:rFonts w:ascii="Times New Roman" w:hAnsi="Times New Roman" w:cs="Times New Roman"/>
          <w:b/>
          <w:bCs/>
          <w:sz w:val="24"/>
          <w:szCs w:val="24"/>
          <w:lang w:val="en-GB"/>
        </w:rPr>
        <w:t xml:space="preserve">to </w:t>
      </w:r>
      <w:r w:rsidR="00920C5A" w:rsidRPr="004C4D54">
        <w:rPr>
          <w:rFonts w:ascii="Times New Roman" w:hAnsi="Times New Roman" w:cs="Times New Roman"/>
          <w:b/>
          <w:bCs/>
          <w:sz w:val="24"/>
          <w:szCs w:val="24"/>
          <w:lang w:val="en-GB"/>
        </w:rPr>
        <w:t xml:space="preserve">the </w:t>
      </w:r>
      <w:r w:rsidR="00583568" w:rsidRPr="004C4D54">
        <w:rPr>
          <w:rFonts w:ascii="Times New Roman" w:hAnsi="Times New Roman" w:cs="Times New Roman"/>
          <w:b/>
          <w:bCs/>
          <w:sz w:val="24"/>
          <w:szCs w:val="24"/>
          <w:lang w:val="en-GB"/>
        </w:rPr>
        <w:t>“</w:t>
      </w:r>
      <w:r w:rsidR="00920C5A" w:rsidRPr="004C4D54">
        <w:rPr>
          <w:rFonts w:ascii="Times New Roman" w:hAnsi="Times New Roman" w:cs="Times New Roman"/>
          <w:b/>
          <w:bCs/>
          <w:sz w:val="24"/>
          <w:szCs w:val="24"/>
          <w:lang w:val="en-GB"/>
        </w:rPr>
        <w:t>Societies of Victimisation</w:t>
      </w:r>
      <w:r w:rsidR="00583568" w:rsidRPr="004C4D54">
        <w:rPr>
          <w:rFonts w:ascii="Times New Roman" w:hAnsi="Times New Roman" w:cs="Times New Roman"/>
          <w:b/>
          <w:bCs/>
          <w:sz w:val="24"/>
          <w:szCs w:val="24"/>
          <w:lang w:val="en-GB"/>
        </w:rPr>
        <w:t>”</w:t>
      </w:r>
      <w:r w:rsidR="00920C5A" w:rsidRPr="004C4D54">
        <w:rPr>
          <w:rFonts w:ascii="Times New Roman" w:hAnsi="Times New Roman" w:cs="Times New Roman"/>
          <w:b/>
          <w:bCs/>
          <w:sz w:val="24"/>
          <w:szCs w:val="24"/>
          <w:lang w:val="en-GB"/>
        </w:rPr>
        <w:t xml:space="preserve">: </w:t>
      </w:r>
      <w:r w:rsidR="00D11979" w:rsidRPr="004C4D54">
        <w:rPr>
          <w:rFonts w:ascii="Times New Roman" w:hAnsi="Times New Roman" w:cs="Times New Roman"/>
          <w:b/>
          <w:bCs/>
          <w:sz w:val="24"/>
          <w:szCs w:val="24"/>
          <w:lang w:val="en-GB"/>
        </w:rPr>
        <w:t>The Memory of Military Atrocities in South America</w:t>
      </w:r>
      <w:r w:rsidR="00920C5A" w:rsidRPr="004C4D54">
        <w:rPr>
          <w:rFonts w:ascii="Times New Roman" w:hAnsi="Times New Roman" w:cs="Times New Roman"/>
          <w:b/>
          <w:bCs/>
          <w:sz w:val="24"/>
          <w:szCs w:val="24"/>
          <w:lang w:val="en-GB"/>
        </w:rPr>
        <w:t xml:space="preserve"> </w:t>
      </w:r>
    </w:p>
    <w:p w14:paraId="4F8A56C2" w14:textId="77777777" w:rsidR="00943D25" w:rsidRDefault="00943D25" w:rsidP="000C393C">
      <w:pPr>
        <w:spacing w:line="480" w:lineRule="auto"/>
        <w:jc w:val="both"/>
        <w:rPr>
          <w:rFonts w:ascii="Times New Roman" w:hAnsi="Times New Roman" w:cs="Times New Roman"/>
          <w:sz w:val="24"/>
          <w:szCs w:val="24"/>
          <w:lang w:val="en-GB"/>
        </w:rPr>
      </w:pPr>
    </w:p>
    <w:p w14:paraId="4E6EBC87" w14:textId="7CB0E8BE" w:rsidR="00AF16F2" w:rsidRDefault="00A615BE"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is virtually impossible to think about</w:t>
      </w:r>
      <w:r w:rsidR="00F776E3">
        <w:rPr>
          <w:rFonts w:ascii="Times New Roman" w:hAnsi="Times New Roman" w:cs="Times New Roman"/>
          <w:sz w:val="24"/>
          <w:szCs w:val="24"/>
          <w:lang w:val="en-GB"/>
        </w:rPr>
        <w:t xml:space="preserve"> </w:t>
      </w:r>
      <w:r w:rsidR="00D1662A">
        <w:rPr>
          <w:rFonts w:ascii="Times New Roman" w:hAnsi="Times New Roman" w:cs="Times New Roman"/>
          <w:sz w:val="24"/>
          <w:szCs w:val="24"/>
          <w:lang w:val="en-GB"/>
        </w:rPr>
        <w:t>the memory of</w:t>
      </w:r>
      <w:r w:rsidR="00F776E3">
        <w:rPr>
          <w:rFonts w:ascii="Times New Roman" w:hAnsi="Times New Roman" w:cs="Times New Roman"/>
          <w:sz w:val="24"/>
          <w:szCs w:val="24"/>
          <w:lang w:val="en-GB"/>
        </w:rPr>
        <w:t xml:space="preserve"> military atrocities </w:t>
      </w:r>
      <w:r w:rsidR="00875CA1">
        <w:rPr>
          <w:rFonts w:ascii="Times New Roman" w:hAnsi="Times New Roman" w:cs="Times New Roman"/>
          <w:sz w:val="24"/>
          <w:szCs w:val="24"/>
          <w:lang w:val="en-GB"/>
        </w:rPr>
        <w:t xml:space="preserve">without reference to the South </w:t>
      </w:r>
      <w:r w:rsidR="004551DF">
        <w:rPr>
          <w:rFonts w:ascii="Times New Roman" w:hAnsi="Times New Roman" w:cs="Times New Roman"/>
          <w:sz w:val="24"/>
          <w:szCs w:val="24"/>
          <w:lang w:val="en-GB"/>
        </w:rPr>
        <w:t>America</w:t>
      </w:r>
      <w:r w:rsidR="00875CA1">
        <w:rPr>
          <w:rFonts w:ascii="Times New Roman" w:hAnsi="Times New Roman" w:cs="Times New Roman"/>
          <w:sz w:val="24"/>
          <w:szCs w:val="24"/>
          <w:lang w:val="en-GB"/>
        </w:rPr>
        <w:t xml:space="preserve">n experience. </w:t>
      </w:r>
      <w:r w:rsidR="00FC70E9">
        <w:rPr>
          <w:rFonts w:ascii="Times New Roman" w:hAnsi="Times New Roman" w:cs="Times New Roman"/>
          <w:sz w:val="24"/>
          <w:szCs w:val="24"/>
          <w:lang w:val="en-GB"/>
        </w:rPr>
        <w:t xml:space="preserve">Both terms “memory” and </w:t>
      </w:r>
      <w:r w:rsidR="00B1190C">
        <w:rPr>
          <w:rFonts w:ascii="Times New Roman" w:hAnsi="Times New Roman" w:cs="Times New Roman"/>
          <w:sz w:val="24"/>
          <w:szCs w:val="24"/>
          <w:lang w:val="en-GB"/>
        </w:rPr>
        <w:t xml:space="preserve">“military atrocities” are deeply ingrained in the </w:t>
      </w:r>
      <w:r w:rsidR="000439E6">
        <w:rPr>
          <w:rFonts w:ascii="Times New Roman" w:hAnsi="Times New Roman" w:cs="Times New Roman"/>
          <w:sz w:val="24"/>
          <w:szCs w:val="24"/>
          <w:lang w:val="en-GB"/>
        </w:rPr>
        <w:t xml:space="preserve">contemporary </w:t>
      </w:r>
      <w:r w:rsidR="00196AB5">
        <w:rPr>
          <w:rFonts w:ascii="Times New Roman" w:hAnsi="Times New Roman" w:cs="Times New Roman"/>
          <w:sz w:val="24"/>
          <w:szCs w:val="24"/>
          <w:lang w:val="en-GB"/>
        </w:rPr>
        <w:t xml:space="preserve">history of South American </w:t>
      </w:r>
      <w:r w:rsidR="000439E6">
        <w:rPr>
          <w:rFonts w:ascii="Times New Roman" w:hAnsi="Times New Roman" w:cs="Times New Roman"/>
          <w:sz w:val="24"/>
          <w:szCs w:val="24"/>
          <w:lang w:val="en-GB"/>
        </w:rPr>
        <w:t>societies</w:t>
      </w:r>
      <w:r w:rsidR="00196AB5">
        <w:rPr>
          <w:rFonts w:ascii="Times New Roman" w:hAnsi="Times New Roman" w:cs="Times New Roman"/>
          <w:sz w:val="24"/>
          <w:szCs w:val="24"/>
          <w:lang w:val="en-GB"/>
        </w:rPr>
        <w:t>.</w:t>
      </w:r>
      <w:r w:rsidR="00752B2B">
        <w:rPr>
          <w:rFonts w:ascii="Times New Roman" w:hAnsi="Times New Roman" w:cs="Times New Roman"/>
          <w:sz w:val="24"/>
          <w:szCs w:val="24"/>
          <w:lang w:val="en-GB"/>
        </w:rPr>
        <w:t xml:space="preserve"> </w:t>
      </w:r>
      <w:r w:rsidR="006A42B2">
        <w:rPr>
          <w:rFonts w:ascii="Times New Roman" w:hAnsi="Times New Roman" w:cs="Times New Roman"/>
          <w:sz w:val="24"/>
          <w:szCs w:val="24"/>
          <w:lang w:val="en-GB"/>
        </w:rPr>
        <w:t>This chapter provides an outline of the central issues regarding the memory of military atrocities in contemporary South American societies</w:t>
      </w:r>
      <w:r w:rsidR="00A131E8">
        <w:rPr>
          <w:rFonts w:ascii="Times New Roman" w:hAnsi="Times New Roman" w:cs="Times New Roman"/>
          <w:sz w:val="24"/>
          <w:szCs w:val="24"/>
          <w:lang w:val="en-GB"/>
        </w:rPr>
        <w:t xml:space="preserve">, highlighting the </w:t>
      </w:r>
      <w:r w:rsidR="00F05827">
        <w:rPr>
          <w:rFonts w:ascii="Times New Roman" w:hAnsi="Times New Roman" w:cs="Times New Roman"/>
          <w:sz w:val="24"/>
          <w:szCs w:val="24"/>
          <w:lang w:val="en-GB"/>
        </w:rPr>
        <w:t>historical shifts</w:t>
      </w:r>
      <w:r w:rsidR="00A131E8">
        <w:rPr>
          <w:rFonts w:ascii="Times New Roman" w:hAnsi="Times New Roman" w:cs="Times New Roman"/>
          <w:sz w:val="24"/>
          <w:szCs w:val="24"/>
          <w:lang w:val="en-GB"/>
        </w:rPr>
        <w:t xml:space="preserve"> </w:t>
      </w:r>
      <w:r w:rsidR="00F05827">
        <w:rPr>
          <w:rFonts w:ascii="Times New Roman" w:hAnsi="Times New Roman" w:cs="Times New Roman"/>
          <w:sz w:val="24"/>
          <w:szCs w:val="24"/>
          <w:lang w:val="en-GB"/>
        </w:rPr>
        <w:t>in</w:t>
      </w:r>
      <w:r w:rsidR="00A131E8">
        <w:rPr>
          <w:rFonts w:ascii="Times New Roman" w:hAnsi="Times New Roman" w:cs="Times New Roman"/>
          <w:sz w:val="24"/>
          <w:szCs w:val="24"/>
          <w:lang w:val="en-GB"/>
        </w:rPr>
        <w:t xml:space="preserve"> </w:t>
      </w:r>
      <w:r w:rsidR="00510016">
        <w:rPr>
          <w:rFonts w:ascii="Times New Roman" w:hAnsi="Times New Roman" w:cs="Times New Roman"/>
          <w:sz w:val="24"/>
          <w:szCs w:val="24"/>
          <w:lang w:val="en-GB"/>
        </w:rPr>
        <w:t>the regional politics of memory</w:t>
      </w:r>
      <w:r w:rsidR="00A131E8">
        <w:rPr>
          <w:rFonts w:ascii="Times New Roman" w:hAnsi="Times New Roman" w:cs="Times New Roman"/>
          <w:sz w:val="24"/>
          <w:szCs w:val="24"/>
          <w:lang w:val="en-GB"/>
        </w:rPr>
        <w:t>. The first section</w:t>
      </w:r>
      <w:r w:rsidR="00F05827">
        <w:rPr>
          <w:rFonts w:ascii="Times New Roman" w:hAnsi="Times New Roman" w:cs="Times New Roman"/>
          <w:sz w:val="24"/>
          <w:szCs w:val="24"/>
          <w:lang w:val="en-GB"/>
        </w:rPr>
        <w:t xml:space="preserve"> </w:t>
      </w:r>
      <w:r w:rsidR="00A2656B">
        <w:rPr>
          <w:rFonts w:ascii="Times New Roman" w:hAnsi="Times New Roman" w:cs="Times New Roman"/>
          <w:sz w:val="24"/>
          <w:szCs w:val="24"/>
          <w:lang w:val="en-GB"/>
        </w:rPr>
        <w:t xml:space="preserve">outlines the problem, </w:t>
      </w:r>
      <w:r w:rsidR="00B55F51">
        <w:rPr>
          <w:rFonts w:ascii="Times New Roman" w:hAnsi="Times New Roman" w:cs="Times New Roman"/>
          <w:sz w:val="24"/>
          <w:szCs w:val="24"/>
          <w:lang w:val="en-GB"/>
        </w:rPr>
        <w:t xml:space="preserve">discussing how what characterises the politics of memory (the dispute over the meaning of past violence) begins at the very definition of what constitutes an atrocity. The section </w:t>
      </w:r>
      <w:r w:rsidR="00E82A79">
        <w:rPr>
          <w:rFonts w:ascii="Times New Roman" w:hAnsi="Times New Roman" w:cs="Times New Roman"/>
          <w:sz w:val="24"/>
          <w:szCs w:val="24"/>
          <w:lang w:val="en-GB"/>
        </w:rPr>
        <w:t>focusses</w:t>
      </w:r>
      <w:r w:rsidR="00B55F51">
        <w:rPr>
          <w:rFonts w:ascii="Times New Roman" w:hAnsi="Times New Roman" w:cs="Times New Roman"/>
          <w:sz w:val="24"/>
          <w:szCs w:val="24"/>
          <w:lang w:val="en-GB"/>
        </w:rPr>
        <w:t xml:space="preserve"> on the normalisation of anti-communist </w:t>
      </w:r>
      <w:r w:rsidR="00D0125A">
        <w:rPr>
          <w:rFonts w:ascii="Times New Roman" w:hAnsi="Times New Roman" w:cs="Times New Roman"/>
          <w:sz w:val="24"/>
          <w:szCs w:val="24"/>
          <w:lang w:val="en-GB"/>
        </w:rPr>
        <w:t>values and, in particular, the dissemination of 20</w:t>
      </w:r>
      <w:r w:rsidR="00D0125A" w:rsidRPr="00D0125A">
        <w:rPr>
          <w:rFonts w:ascii="Times New Roman" w:hAnsi="Times New Roman" w:cs="Times New Roman"/>
          <w:sz w:val="24"/>
          <w:szCs w:val="24"/>
          <w:vertAlign w:val="superscript"/>
          <w:lang w:val="en-GB"/>
        </w:rPr>
        <w:t>th</w:t>
      </w:r>
      <w:r w:rsidR="00D0125A">
        <w:rPr>
          <w:rFonts w:ascii="Times New Roman" w:hAnsi="Times New Roman" w:cs="Times New Roman"/>
          <w:sz w:val="24"/>
          <w:szCs w:val="24"/>
          <w:lang w:val="en-GB"/>
        </w:rPr>
        <w:t xml:space="preserve"> century theories of </w:t>
      </w:r>
      <w:r w:rsidR="00E82A79">
        <w:rPr>
          <w:rFonts w:ascii="Times New Roman" w:hAnsi="Times New Roman" w:cs="Times New Roman"/>
          <w:sz w:val="24"/>
          <w:szCs w:val="24"/>
          <w:lang w:val="en-GB"/>
        </w:rPr>
        <w:t>counterinsurgency</w:t>
      </w:r>
      <w:r w:rsidR="00D0125A">
        <w:rPr>
          <w:rFonts w:ascii="Times New Roman" w:hAnsi="Times New Roman" w:cs="Times New Roman"/>
          <w:sz w:val="24"/>
          <w:szCs w:val="24"/>
          <w:lang w:val="en-GB"/>
        </w:rPr>
        <w:t xml:space="preserve"> in Latin America</w:t>
      </w:r>
      <w:r w:rsidR="00087A53">
        <w:rPr>
          <w:rFonts w:ascii="Times New Roman" w:hAnsi="Times New Roman" w:cs="Times New Roman"/>
          <w:sz w:val="24"/>
          <w:szCs w:val="24"/>
          <w:lang w:val="en-GB"/>
        </w:rPr>
        <w:t xml:space="preserve"> as essential elements that paved the way for state terror during the cold war.</w:t>
      </w:r>
      <w:r w:rsidR="00B55F51">
        <w:rPr>
          <w:rFonts w:ascii="Times New Roman" w:hAnsi="Times New Roman" w:cs="Times New Roman"/>
          <w:sz w:val="24"/>
          <w:szCs w:val="24"/>
          <w:lang w:val="en-GB"/>
        </w:rPr>
        <w:t xml:space="preserve"> </w:t>
      </w:r>
      <w:r w:rsidR="00087A53">
        <w:rPr>
          <w:rFonts w:ascii="Times New Roman" w:hAnsi="Times New Roman" w:cs="Times New Roman"/>
          <w:sz w:val="24"/>
          <w:szCs w:val="24"/>
          <w:lang w:val="en-GB"/>
        </w:rPr>
        <w:t xml:space="preserve">The </w:t>
      </w:r>
      <w:r w:rsidR="00741CF2">
        <w:rPr>
          <w:rFonts w:ascii="Times New Roman" w:hAnsi="Times New Roman" w:cs="Times New Roman"/>
          <w:sz w:val="24"/>
          <w:szCs w:val="24"/>
          <w:lang w:val="en-GB"/>
        </w:rPr>
        <w:t>following</w:t>
      </w:r>
      <w:r w:rsidR="00087A53">
        <w:rPr>
          <w:rFonts w:ascii="Times New Roman" w:hAnsi="Times New Roman" w:cs="Times New Roman"/>
          <w:sz w:val="24"/>
          <w:szCs w:val="24"/>
          <w:lang w:val="en-GB"/>
        </w:rPr>
        <w:t xml:space="preserve"> section</w:t>
      </w:r>
      <w:r w:rsidR="00741CF2">
        <w:rPr>
          <w:rFonts w:ascii="Times New Roman" w:hAnsi="Times New Roman" w:cs="Times New Roman"/>
          <w:sz w:val="24"/>
          <w:szCs w:val="24"/>
          <w:lang w:val="en-GB"/>
        </w:rPr>
        <w:t xml:space="preserve"> discusses the role of the language of human rights in </w:t>
      </w:r>
      <w:r w:rsidR="00E82A79">
        <w:rPr>
          <w:rFonts w:ascii="Times New Roman" w:hAnsi="Times New Roman" w:cs="Times New Roman"/>
          <w:sz w:val="24"/>
          <w:szCs w:val="24"/>
          <w:lang w:val="en-GB"/>
        </w:rPr>
        <w:t xml:space="preserve">practices of remembrance of military atrocities during </w:t>
      </w:r>
      <w:r w:rsidR="00741CF2">
        <w:rPr>
          <w:rFonts w:ascii="Times New Roman" w:hAnsi="Times New Roman" w:cs="Times New Roman"/>
          <w:sz w:val="24"/>
          <w:szCs w:val="24"/>
          <w:lang w:val="en-GB"/>
        </w:rPr>
        <w:t>regional processes of re-democratisation</w:t>
      </w:r>
      <w:r w:rsidR="00E82A79">
        <w:rPr>
          <w:rFonts w:ascii="Times New Roman" w:hAnsi="Times New Roman" w:cs="Times New Roman"/>
          <w:sz w:val="24"/>
          <w:szCs w:val="24"/>
          <w:lang w:val="en-GB"/>
        </w:rPr>
        <w:t xml:space="preserve">. I </w:t>
      </w:r>
      <w:r w:rsidR="00936C17">
        <w:rPr>
          <w:rFonts w:ascii="Times New Roman" w:hAnsi="Times New Roman" w:cs="Times New Roman"/>
          <w:sz w:val="24"/>
          <w:szCs w:val="24"/>
          <w:lang w:val="en-GB"/>
        </w:rPr>
        <w:t>argue</w:t>
      </w:r>
      <w:r w:rsidR="00E82A79">
        <w:rPr>
          <w:rFonts w:ascii="Times New Roman" w:hAnsi="Times New Roman" w:cs="Times New Roman"/>
          <w:sz w:val="24"/>
          <w:szCs w:val="24"/>
          <w:lang w:val="en-GB"/>
        </w:rPr>
        <w:t xml:space="preserve"> that liberal humanitarianism </w:t>
      </w:r>
      <w:r w:rsidR="00936C17">
        <w:rPr>
          <w:rFonts w:ascii="Times New Roman" w:hAnsi="Times New Roman" w:cs="Times New Roman"/>
          <w:sz w:val="24"/>
          <w:szCs w:val="24"/>
          <w:lang w:val="en-GB"/>
        </w:rPr>
        <w:t xml:space="preserve">operated as </w:t>
      </w:r>
      <w:r w:rsidR="00741CF2">
        <w:rPr>
          <w:rFonts w:ascii="Times New Roman" w:hAnsi="Times New Roman" w:cs="Times New Roman"/>
          <w:sz w:val="24"/>
          <w:szCs w:val="24"/>
          <w:lang w:val="en-GB"/>
        </w:rPr>
        <w:t xml:space="preserve">an important </w:t>
      </w:r>
      <w:r w:rsidR="00ED5BAB">
        <w:rPr>
          <w:rFonts w:ascii="Times New Roman" w:hAnsi="Times New Roman" w:cs="Times New Roman"/>
          <w:sz w:val="24"/>
          <w:szCs w:val="24"/>
          <w:lang w:val="en-GB"/>
        </w:rPr>
        <w:t>register</w:t>
      </w:r>
      <w:r w:rsidR="00936C17">
        <w:rPr>
          <w:rFonts w:ascii="Times New Roman" w:hAnsi="Times New Roman" w:cs="Times New Roman"/>
          <w:sz w:val="24"/>
          <w:szCs w:val="24"/>
          <w:lang w:val="en-GB"/>
        </w:rPr>
        <w:t>, translating previous</w:t>
      </w:r>
      <w:r w:rsidR="00ED5BAB">
        <w:rPr>
          <w:rFonts w:ascii="Times New Roman" w:hAnsi="Times New Roman" w:cs="Times New Roman"/>
          <w:sz w:val="24"/>
          <w:szCs w:val="24"/>
          <w:lang w:val="en-GB"/>
        </w:rPr>
        <w:t xml:space="preserve"> </w:t>
      </w:r>
      <w:r w:rsidR="00936C17">
        <w:rPr>
          <w:rFonts w:ascii="Times New Roman" w:hAnsi="Times New Roman" w:cs="Times New Roman"/>
          <w:sz w:val="24"/>
          <w:szCs w:val="24"/>
          <w:lang w:val="en-GB"/>
        </w:rPr>
        <w:t xml:space="preserve">demands of justice </w:t>
      </w:r>
      <w:r w:rsidR="0067434F">
        <w:rPr>
          <w:rFonts w:ascii="Times New Roman" w:hAnsi="Times New Roman" w:cs="Times New Roman"/>
          <w:sz w:val="24"/>
          <w:szCs w:val="24"/>
          <w:lang w:val="en-GB"/>
        </w:rPr>
        <w:t>around the view of state terror as the breakdown of the rule of law and liberal</w:t>
      </w:r>
      <w:r w:rsidR="00AF0BEA">
        <w:rPr>
          <w:rFonts w:ascii="Times New Roman" w:hAnsi="Times New Roman" w:cs="Times New Roman"/>
          <w:sz w:val="24"/>
          <w:szCs w:val="24"/>
          <w:lang w:val="en-GB"/>
        </w:rPr>
        <w:t xml:space="preserve"> democratic </w:t>
      </w:r>
      <w:r w:rsidR="0067434F">
        <w:rPr>
          <w:rFonts w:ascii="Times New Roman" w:hAnsi="Times New Roman" w:cs="Times New Roman"/>
          <w:sz w:val="24"/>
          <w:szCs w:val="24"/>
          <w:lang w:val="en-GB"/>
        </w:rPr>
        <w:t xml:space="preserve">life. </w:t>
      </w:r>
      <w:r w:rsidR="00E94F9C">
        <w:rPr>
          <w:rFonts w:ascii="Times New Roman" w:hAnsi="Times New Roman" w:cs="Times New Roman"/>
          <w:sz w:val="24"/>
          <w:szCs w:val="24"/>
          <w:lang w:val="en-GB"/>
        </w:rPr>
        <w:t xml:space="preserve">The section discusses what was lost in translation in the mainstreaming of humanitarianism. </w:t>
      </w:r>
      <w:r w:rsidR="001B3054">
        <w:rPr>
          <w:rFonts w:ascii="Times New Roman" w:hAnsi="Times New Roman" w:cs="Times New Roman"/>
          <w:sz w:val="24"/>
          <w:szCs w:val="24"/>
          <w:lang w:val="en-GB"/>
        </w:rPr>
        <w:t xml:space="preserve">The final section discusses the new politics of </w:t>
      </w:r>
      <w:r w:rsidR="001B3054">
        <w:rPr>
          <w:rFonts w:ascii="Times New Roman" w:hAnsi="Times New Roman" w:cs="Times New Roman"/>
          <w:sz w:val="24"/>
          <w:szCs w:val="24"/>
          <w:lang w:val="en-GB"/>
        </w:rPr>
        <w:lastRenderedPageBreak/>
        <w:t xml:space="preserve">memory in South America, highlighting the differences introduced by </w:t>
      </w:r>
      <w:r w:rsidR="00CB6C46">
        <w:rPr>
          <w:rFonts w:ascii="Times New Roman" w:hAnsi="Times New Roman" w:cs="Times New Roman"/>
          <w:sz w:val="24"/>
          <w:szCs w:val="24"/>
          <w:lang w:val="en-GB"/>
        </w:rPr>
        <w:t xml:space="preserve">new groups of activists and scholars who are beginning to question the traditional ways in which military atrocities are remembered. </w:t>
      </w:r>
    </w:p>
    <w:p w14:paraId="7BB16FB3" w14:textId="43BA4FB2" w:rsidR="00AF16F2" w:rsidRPr="00AF16F2" w:rsidRDefault="00EF2EE8" w:rsidP="000C393C">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When Soldiers </w:t>
      </w:r>
      <w:r w:rsidR="00B66999">
        <w:rPr>
          <w:rFonts w:ascii="Times New Roman" w:hAnsi="Times New Roman" w:cs="Times New Roman"/>
          <w:b/>
          <w:bCs/>
          <w:sz w:val="24"/>
          <w:szCs w:val="24"/>
          <w:lang w:val="en-GB"/>
        </w:rPr>
        <w:t>Misbehave</w:t>
      </w:r>
    </w:p>
    <w:p w14:paraId="02BBE2CF" w14:textId="6EF8409B" w:rsidR="008D1DCD" w:rsidRDefault="00141D9E"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Remembering</w:t>
      </w:r>
      <w:r w:rsidR="009025A2">
        <w:rPr>
          <w:rFonts w:ascii="Times New Roman" w:hAnsi="Times New Roman" w:cs="Times New Roman"/>
          <w:sz w:val="24"/>
          <w:szCs w:val="24"/>
          <w:lang w:val="en-GB"/>
        </w:rPr>
        <w:t xml:space="preserve"> military atrocitie</w:t>
      </w:r>
      <w:r>
        <w:rPr>
          <w:rFonts w:ascii="Times New Roman" w:hAnsi="Times New Roman" w:cs="Times New Roman"/>
          <w:sz w:val="24"/>
          <w:szCs w:val="24"/>
          <w:lang w:val="en-GB"/>
        </w:rPr>
        <w:t xml:space="preserve">s is not an easy task. </w:t>
      </w:r>
      <w:r w:rsidR="009025A2">
        <w:rPr>
          <w:rFonts w:ascii="Times New Roman" w:hAnsi="Times New Roman" w:cs="Times New Roman"/>
          <w:sz w:val="24"/>
          <w:szCs w:val="24"/>
          <w:lang w:val="en-GB"/>
        </w:rPr>
        <w:t xml:space="preserve"> </w:t>
      </w:r>
      <w:r w:rsidR="00D07AD8">
        <w:rPr>
          <w:rFonts w:ascii="Times New Roman" w:hAnsi="Times New Roman" w:cs="Times New Roman"/>
          <w:sz w:val="24"/>
          <w:szCs w:val="24"/>
          <w:lang w:val="en-GB"/>
        </w:rPr>
        <w:t>Those</w:t>
      </w:r>
      <w:r w:rsidR="004226F6">
        <w:rPr>
          <w:rFonts w:ascii="Times New Roman" w:hAnsi="Times New Roman" w:cs="Times New Roman"/>
          <w:sz w:val="24"/>
          <w:szCs w:val="24"/>
          <w:lang w:val="en-GB"/>
        </w:rPr>
        <w:t xml:space="preserve"> fighting to preserve the records of political violence</w:t>
      </w:r>
      <w:r w:rsidR="00BA2F2A">
        <w:rPr>
          <w:rFonts w:ascii="Times New Roman" w:hAnsi="Times New Roman" w:cs="Times New Roman"/>
          <w:sz w:val="24"/>
          <w:szCs w:val="24"/>
          <w:lang w:val="en-GB"/>
        </w:rPr>
        <w:t xml:space="preserve"> </w:t>
      </w:r>
      <w:r w:rsidR="007A6F4A">
        <w:rPr>
          <w:rFonts w:ascii="Times New Roman" w:hAnsi="Times New Roman" w:cs="Times New Roman"/>
          <w:sz w:val="24"/>
          <w:szCs w:val="24"/>
          <w:lang w:val="en-GB"/>
        </w:rPr>
        <w:t xml:space="preserve">must overcome a series of </w:t>
      </w:r>
      <w:r w:rsidR="005C0001">
        <w:rPr>
          <w:rFonts w:ascii="Times New Roman" w:hAnsi="Times New Roman" w:cs="Times New Roman"/>
          <w:sz w:val="24"/>
          <w:szCs w:val="24"/>
          <w:lang w:val="en-GB"/>
        </w:rPr>
        <w:t>obstacles</w:t>
      </w:r>
      <w:r w:rsidR="00BA2F2A">
        <w:rPr>
          <w:rFonts w:ascii="Times New Roman" w:hAnsi="Times New Roman" w:cs="Times New Roman"/>
          <w:sz w:val="24"/>
          <w:szCs w:val="24"/>
          <w:lang w:val="en-GB"/>
        </w:rPr>
        <w:t>, such as</w:t>
      </w:r>
      <w:r w:rsidR="00F744C4">
        <w:rPr>
          <w:rFonts w:ascii="Times New Roman" w:hAnsi="Times New Roman" w:cs="Times New Roman"/>
          <w:sz w:val="24"/>
          <w:szCs w:val="24"/>
          <w:lang w:val="en-GB"/>
        </w:rPr>
        <w:t xml:space="preserve"> censorship</w:t>
      </w:r>
      <w:r w:rsidR="00257EDC">
        <w:rPr>
          <w:rFonts w:ascii="Times New Roman" w:hAnsi="Times New Roman" w:cs="Times New Roman"/>
          <w:sz w:val="24"/>
          <w:szCs w:val="24"/>
          <w:lang w:val="en-GB"/>
        </w:rPr>
        <w:t xml:space="preserve"> </w:t>
      </w:r>
      <w:r w:rsidR="00F67B37">
        <w:rPr>
          <w:rFonts w:ascii="Times New Roman" w:hAnsi="Times New Roman" w:cs="Times New Roman"/>
          <w:sz w:val="24"/>
          <w:szCs w:val="24"/>
          <w:lang w:val="en-GB"/>
        </w:rPr>
        <w:t>,</w:t>
      </w:r>
      <w:r w:rsidR="0016688E">
        <w:rPr>
          <w:rFonts w:ascii="Times New Roman" w:hAnsi="Times New Roman" w:cs="Times New Roman"/>
          <w:sz w:val="24"/>
          <w:szCs w:val="24"/>
          <w:lang w:val="en-GB"/>
        </w:rPr>
        <w:t xml:space="preserve"> societal apath</w:t>
      </w:r>
      <w:r w:rsidR="00F67B37">
        <w:rPr>
          <w:rFonts w:ascii="Times New Roman" w:hAnsi="Times New Roman" w:cs="Times New Roman"/>
          <w:sz w:val="24"/>
          <w:szCs w:val="24"/>
          <w:lang w:val="en-GB"/>
        </w:rPr>
        <w:t xml:space="preserve">y, </w:t>
      </w:r>
      <w:r w:rsidR="00257EDC" w:rsidRPr="00257EDC">
        <w:rPr>
          <w:rFonts w:ascii="Times New Roman" w:hAnsi="Times New Roman" w:cs="Times New Roman"/>
          <w:sz w:val="24"/>
          <w:szCs w:val="24"/>
          <w:lang w:val="en-GB"/>
        </w:rPr>
        <w:t xml:space="preserve">veil and overt threats to their lives </w:t>
      </w:r>
      <w:r w:rsidR="00F67B37">
        <w:rPr>
          <w:rFonts w:ascii="Times New Roman" w:hAnsi="Times New Roman" w:cs="Times New Roman"/>
          <w:sz w:val="24"/>
          <w:szCs w:val="24"/>
          <w:lang w:val="en-GB"/>
        </w:rPr>
        <w:t xml:space="preserve">and the </w:t>
      </w:r>
      <w:r w:rsidR="005034A9">
        <w:rPr>
          <w:rFonts w:ascii="Times New Roman" w:hAnsi="Times New Roman" w:cs="Times New Roman"/>
          <w:sz w:val="24"/>
          <w:szCs w:val="24"/>
          <w:lang w:val="en-GB"/>
        </w:rPr>
        <w:t>naturally difficult process of</w:t>
      </w:r>
      <w:r w:rsidR="00A760F4">
        <w:rPr>
          <w:rFonts w:ascii="Times New Roman" w:hAnsi="Times New Roman" w:cs="Times New Roman"/>
          <w:sz w:val="24"/>
          <w:szCs w:val="24"/>
          <w:lang w:val="en-GB"/>
        </w:rPr>
        <w:t xml:space="preserve"> </w:t>
      </w:r>
      <w:r w:rsidR="00F67B37">
        <w:rPr>
          <w:rFonts w:ascii="Times New Roman" w:hAnsi="Times New Roman" w:cs="Times New Roman"/>
          <w:sz w:val="24"/>
          <w:szCs w:val="24"/>
          <w:lang w:val="en-GB"/>
        </w:rPr>
        <w:t>communicat</w:t>
      </w:r>
      <w:r w:rsidR="005034A9">
        <w:rPr>
          <w:rFonts w:ascii="Times New Roman" w:hAnsi="Times New Roman" w:cs="Times New Roman"/>
          <w:sz w:val="24"/>
          <w:szCs w:val="24"/>
          <w:lang w:val="en-GB"/>
        </w:rPr>
        <w:t>ing</w:t>
      </w:r>
      <w:r w:rsidR="00A760F4">
        <w:rPr>
          <w:rFonts w:ascii="Times New Roman" w:hAnsi="Times New Roman" w:cs="Times New Roman"/>
          <w:sz w:val="24"/>
          <w:szCs w:val="24"/>
          <w:lang w:val="en-GB"/>
        </w:rPr>
        <w:t xml:space="preserve"> </w:t>
      </w:r>
      <w:r w:rsidR="00F67B37">
        <w:rPr>
          <w:rFonts w:ascii="Times New Roman" w:hAnsi="Times New Roman" w:cs="Times New Roman"/>
          <w:sz w:val="24"/>
          <w:szCs w:val="24"/>
          <w:lang w:val="en-GB"/>
        </w:rPr>
        <w:t xml:space="preserve">to others </w:t>
      </w:r>
      <w:r w:rsidR="00A760F4">
        <w:rPr>
          <w:rFonts w:ascii="Times New Roman" w:hAnsi="Times New Roman" w:cs="Times New Roman"/>
          <w:sz w:val="24"/>
          <w:szCs w:val="24"/>
          <w:lang w:val="en-GB"/>
        </w:rPr>
        <w:t>what are essentially “unspeakable” acts.</w:t>
      </w:r>
      <w:r w:rsidR="00575014">
        <w:rPr>
          <w:rFonts w:ascii="Times New Roman" w:hAnsi="Times New Roman" w:cs="Times New Roman"/>
          <w:sz w:val="24"/>
          <w:szCs w:val="24"/>
          <w:lang w:val="en-GB"/>
        </w:rPr>
        <w:t xml:space="preserve"> </w:t>
      </w:r>
      <w:r w:rsidR="00D07AD8">
        <w:rPr>
          <w:rFonts w:ascii="Times New Roman" w:hAnsi="Times New Roman" w:cs="Times New Roman"/>
          <w:sz w:val="24"/>
          <w:szCs w:val="24"/>
          <w:lang w:val="en-GB"/>
        </w:rPr>
        <w:t xml:space="preserve">But </w:t>
      </w:r>
      <w:r w:rsidR="004050C9">
        <w:rPr>
          <w:rFonts w:ascii="Times New Roman" w:hAnsi="Times New Roman" w:cs="Times New Roman"/>
          <w:sz w:val="24"/>
          <w:szCs w:val="24"/>
          <w:lang w:val="en-GB"/>
        </w:rPr>
        <w:t xml:space="preserve">they also </w:t>
      </w:r>
      <w:r w:rsidR="00A06111">
        <w:rPr>
          <w:rFonts w:ascii="Times New Roman" w:hAnsi="Times New Roman" w:cs="Times New Roman"/>
          <w:sz w:val="24"/>
          <w:szCs w:val="24"/>
          <w:lang w:val="en-GB"/>
        </w:rPr>
        <w:t>face</w:t>
      </w:r>
      <w:r w:rsidR="004050C9">
        <w:rPr>
          <w:rFonts w:ascii="Times New Roman" w:hAnsi="Times New Roman" w:cs="Times New Roman"/>
          <w:sz w:val="24"/>
          <w:szCs w:val="24"/>
          <w:lang w:val="en-GB"/>
        </w:rPr>
        <w:t xml:space="preserve"> problems of a different nature</w:t>
      </w:r>
      <w:r w:rsidR="00575014">
        <w:rPr>
          <w:rFonts w:ascii="Times New Roman" w:hAnsi="Times New Roman" w:cs="Times New Roman"/>
          <w:sz w:val="24"/>
          <w:szCs w:val="24"/>
          <w:lang w:val="en-GB"/>
        </w:rPr>
        <w:t xml:space="preserve">; more fundamental </w:t>
      </w:r>
      <w:r w:rsidR="00A73713">
        <w:rPr>
          <w:rFonts w:ascii="Times New Roman" w:hAnsi="Times New Roman" w:cs="Times New Roman"/>
          <w:sz w:val="24"/>
          <w:szCs w:val="24"/>
          <w:lang w:val="en-GB"/>
        </w:rPr>
        <w:t>challenges</w:t>
      </w:r>
      <w:r w:rsidR="00575014">
        <w:rPr>
          <w:rFonts w:ascii="Times New Roman" w:hAnsi="Times New Roman" w:cs="Times New Roman"/>
          <w:sz w:val="24"/>
          <w:szCs w:val="24"/>
          <w:lang w:val="en-GB"/>
        </w:rPr>
        <w:t xml:space="preserve"> </w:t>
      </w:r>
      <w:r w:rsidR="00F206A1">
        <w:rPr>
          <w:rFonts w:ascii="Times New Roman" w:hAnsi="Times New Roman" w:cs="Times New Roman"/>
          <w:sz w:val="24"/>
          <w:szCs w:val="24"/>
          <w:lang w:val="en-GB"/>
        </w:rPr>
        <w:t xml:space="preserve">associated </w:t>
      </w:r>
      <w:r w:rsidR="003F5543">
        <w:rPr>
          <w:rFonts w:ascii="Times New Roman" w:hAnsi="Times New Roman" w:cs="Times New Roman"/>
          <w:sz w:val="24"/>
          <w:szCs w:val="24"/>
          <w:lang w:val="en-GB"/>
        </w:rPr>
        <w:t xml:space="preserve">with </w:t>
      </w:r>
      <w:r w:rsidR="00A73713">
        <w:rPr>
          <w:rFonts w:ascii="Times New Roman" w:hAnsi="Times New Roman" w:cs="Times New Roman"/>
          <w:sz w:val="24"/>
          <w:szCs w:val="24"/>
          <w:lang w:val="en-GB"/>
        </w:rPr>
        <w:t>the production of</w:t>
      </w:r>
      <w:r w:rsidR="00467447">
        <w:rPr>
          <w:rFonts w:ascii="Times New Roman" w:hAnsi="Times New Roman" w:cs="Times New Roman"/>
          <w:sz w:val="24"/>
          <w:szCs w:val="24"/>
          <w:lang w:val="en-GB"/>
        </w:rPr>
        <w:t xml:space="preserve"> historical narratives</w:t>
      </w:r>
      <w:r w:rsidR="00C0706F">
        <w:rPr>
          <w:rFonts w:ascii="Times New Roman" w:hAnsi="Times New Roman" w:cs="Times New Roman"/>
          <w:sz w:val="24"/>
          <w:szCs w:val="24"/>
          <w:lang w:val="en-GB"/>
        </w:rPr>
        <w:t xml:space="preserve"> </w:t>
      </w:r>
      <w:r w:rsidR="00BA0420">
        <w:rPr>
          <w:rFonts w:ascii="Times New Roman" w:hAnsi="Times New Roman" w:cs="Times New Roman"/>
          <w:sz w:val="24"/>
          <w:szCs w:val="24"/>
          <w:lang w:val="en-GB"/>
        </w:rPr>
        <w:t>about the past</w:t>
      </w:r>
      <w:r w:rsidR="00467447">
        <w:rPr>
          <w:rFonts w:ascii="Times New Roman" w:hAnsi="Times New Roman" w:cs="Times New Roman"/>
          <w:sz w:val="24"/>
          <w:szCs w:val="24"/>
          <w:lang w:val="en-GB"/>
        </w:rPr>
        <w:t>.</w:t>
      </w:r>
      <w:r w:rsidR="00E67E2F">
        <w:rPr>
          <w:rFonts w:ascii="Times New Roman" w:hAnsi="Times New Roman" w:cs="Times New Roman"/>
          <w:sz w:val="24"/>
          <w:szCs w:val="24"/>
          <w:lang w:val="en-GB"/>
        </w:rPr>
        <w:t xml:space="preserve"> </w:t>
      </w:r>
      <w:r w:rsidR="00956253">
        <w:rPr>
          <w:rFonts w:ascii="Times New Roman" w:hAnsi="Times New Roman" w:cs="Times New Roman"/>
          <w:sz w:val="24"/>
          <w:szCs w:val="24"/>
          <w:lang w:val="en-GB"/>
        </w:rPr>
        <w:t xml:space="preserve">We are used to thinking of </w:t>
      </w:r>
      <w:r w:rsidR="00C0706F">
        <w:rPr>
          <w:rFonts w:ascii="Times New Roman" w:hAnsi="Times New Roman" w:cs="Times New Roman"/>
          <w:sz w:val="24"/>
          <w:szCs w:val="24"/>
          <w:lang w:val="en-GB"/>
        </w:rPr>
        <w:t xml:space="preserve">stories </w:t>
      </w:r>
      <w:r w:rsidR="00D06615">
        <w:rPr>
          <w:rFonts w:ascii="Times New Roman" w:hAnsi="Times New Roman" w:cs="Times New Roman"/>
          <w:sz w:val="24"/>
          <w:szCs w:val="24"/>
          <w:lang w:val="en-GB"/>
        </w:rPr>
        <w:t>and tales as</w:t>
      </w:r>
      <w:r w:rsidR="00C0706F">
        <w:rPr>
          <w:rFonts w:ascii="Times New Roman" w:hAnsi="Times New Roman" w:cs="Times New Roman"/>
          <w:sz w:val="24"/>
          <w:szCs w:val="24"/>
          <w:lang w:val="en-GB"/>
        </w:rPr>
        <w:t xml:space="preserve"> being defined by what they say</w:t>
      </w:r>
      <w:r w:rsidR="0095636E">
        <w:rPr>
          <w:rFonts w:ascii="Times New Roman" w:hAnsi="Times New Roman" w:cs="Times New Roman"/>
          <w:sz w:val="24"/>
          <w:szCs w:val="24"/>
          <w:lang w:val="en-GB"/>
        </w:rPr>
        <w:t xml:space="preserve">, but the truth is that they are equally, if not more so defined by what </w:t>
      </w:r>
      <w:r w:rsidR="003B4D4B">
        <w:rPr>
          <w:rFonts w:ascii="Times New Roman" w:hAnsi="Times New Roman" w:cs="Times New Roman"/>
          <w:sz w:val="24"/>
          <w:szCs w:val="24"/>
          <w:lang w:val="en-GB"/>
        </w:rPr>
        <w:t>they leave unsaid</w:t>
      </w:r>
      <w:r w:rsidR="0095636E">
        <w:rPr>
          <w:rFonts w:ascii="Times New Roman" w:hAnsi="Times New Roman" w:cs="Times New Roman"/>
          <w:sz w:val="24"/>
          <w:szCs w:val="24"/>
          <w:lang w:val="en-GB"/>
        </w:rPr>
        <w:t>: the omissions, the</w:t>
      </w:r>
      <w:r w:rsidR="00ED54C6">
        <w:rPr>
          <w:rFonts w:ascii="Times New Roman" w:hAnsi="Times New Roman" w:cs="Times New Roman"/>
          <w:sz w:val="24"/>
          <w:szCs w:val="24"/>
          <w:lang w:val="en-GB"/>
        </w:rPr>
        <w:t xml:space="preserve"> silences, </w:t>
      </w:r>
      <w:r w:rsidR="00691DCD">
        <w:rPr>
          <w:rFonts w:ascii="Times New Roman" w:hAnsi="Times New Roman" w:cs="Times New Roman"/>
          <w:sz w:val="24"/>
          <w:szCs w:val="24"/>
          <w:lang w:val="en-GB"/>
        </w:rPr>
        <w:t xml:space="preserve">and the </w:t>
      </w:r>
      <w:r w:rsidR="00C10259">
        <w:rPr>
          <w:rFonts w:ascii="Times New Roman" w:hAnsi="Times New Roman" w:cs="Times New Roman"/>
          <w:sz w:val="24"/>
          <w:szCs w:val="24"/>
          <w:lang w:val="en-GB"/>
        </w:rPr>
        <w:t>b</w:t>
      </w:r>
      <w:r w:rsidR="00E82B44">
        <w:rPr>
          <w:rFonts w:ascii="Times New Roman" w:hAnsi="Times New Roman" w:cs="Times New Roman"/>
          <w:sz w:val="24"/>
          <w:szCs w:val="24"/>
          <w:lang w:val="en-GB"/>
        </w:rPr>
        <w:t>l</w:t>
      </w:r>
      <w:r w:rsidR="00C10259">
        <w:rPr>
          <w:rFonts w:ascii="Times New Roman" w:hAnsi="Times New Roman" w:cs="Times New Roman"/>
          <w:sz w:val="24"/>
          <w:szCs w:val="24"/>
          <w:lang w:val="en-GB"/>
        </w:rPr>
        <w:t>ind spots that permeate every account of every event.</w:t>
      </w:r>
      <w:r w:rsidR="00E611D9">
        <w:rPr>
          <w:rFonts w:ascii="Times New Roman" w:hAnsi="Times New Roman" w:cs="Times New Roman"/>
          <w:sz w:val="24"/>
          <w:szCs w:val="24"/>
          <w:lang w:val="en-GB"/>
        </w:rPr>
        <w:t xml:space="preserve"> </w:t>
      </w:r>
      <w:r w:rsidR="00D523D1">
        <w:rPr>
          <w:rFonts w:ascii="Times New Roman" w:hAnsi="Times New Roman" w:cs="Times New Roman"/>
          <w:sz w:val="24"/>
          <w:szCs w:val="24"/>
          <w:lang w:val="en-GB"/>
        </w:rPr>
        <w:t xml:space="preserve">All narratives, from </w:t>
      </w:r>
      <w:r w:rsidR="005C3ABB">
        <w:rPr>
          <w:rFonts w:ascii="Times New Roman" w:hAnsi="Times New Roman" w:cs="Times New Roman"/>
          <w:sz w:val="24"/>
          <w:szCs w:val="24"/>
          <w:lang w:val="en-GB"/>
        </w:rPr>
        <w:t>personal accounts to history books</w:t>
      </w:r>
      <w:r w:rsidR="000346E5">
        <w:rPr>
          <w:rFonts w:ascii="Times New Roman" w:hAnsi="Times New Roman" w:cs="Times New Roman"/>
          <w:sz w:val="24"/>
          <w:szCs w:val="24"/>
          <w:lang w:val="en-GB"/>
        </w:rPr>
        <w:t>, effect and are affected by</w:t>
      </w:r>
      <w:r w:rsidR="00682A66">
        <w:rPr>
          <w:rFonts w:ascii="Times New Roman" w:hAnsi="Times New Roman" w:cs="Times New Roman"/>
          <w:sz w:val="24"/>
          <w:szCs w:val="24"/>
          <w:lang w:val="en-GB"/>
        </w:rPr>
        <w:t xml:space="preserve"> the more or less arbitrary </w:t>
      </w:r>
      <w:r w:rsidR="00B651DC">
        <w:rPr>
          <w:rFonts w:ascii="Times New Roman" w:hAnsi="Times New Roman" w:cs="Times New Roman"/>
          <w:sz w:val="24"/>
          <w:szCs w:val="24"/>
          <w:lang w:val="en-GB"/>
        </w:rPr>
        <w:t xml:space="preserve">decisions </w:t>
      </w:r>
      <w:r w:rsidR="00B64986">
        <w:rPr>
          <w:rFonts w:ascii="Times New Roman" w:hAnsi="Times New Roman" w:cs="Times New Roman"/>
          <w:sz w:val="24"/>
          <w:szCs w:val="24"/>
          <w:lang w:val="en-GB"/>
        </w:rPr>
        <w:t>on where and when to</w:t>
      </w:r>
      <w:r w:rsidR="003339C0">
        <w:rPr>
          <w:rFonts w:ascii="Times New Roman" w:hAnsi="Times New Roman" w:cs="Times New Roman"/>
          <w:sz w:val="24"/>
          <w:szCs w:val="24"/>
          <w:lang w:val="en-GB"/>
        </w:rPr>
        <w:t xml:space="preserve"> begin, </w:t>
      </w:r>
      <w:r w:rsidR="00B64986">
        <w:rPr>
          <w:rFonts w:ascii="Times New Roman" w:hAnsi="Times New Roman" w:cs="Times New Roman"/>
          <w:sz w:val="24"/>
          <w:szCs w:val="24"/>
          <w:lang w:val="en-GB"/>
        </w:rPr>
        <w:t>what to</w:t>
      </w:r>
      <w:r w:rsidR="003339C0">
        <w:rPr>
          <w:rFonts w:ascii="Times New Roman" w:hAnsi="Times New Roman" w:cs="Times New Roman"/>
          <w:sz w:val="24"/>
          <w:szCs w:val="24"/>
          <w:lang w:val="en-GB"/>
        </w:rPr>
        <w:t xml:space="preserve"> focus</w:t>
      </w:r>
      <w:r w:rsidR="00B64986">
        <w:rPr>
          <w:rFonts w:ascii="Times New Roman" w:hAnsi="Times New Roman" w:cs="Times New Roman"/>
          <w:sz w:val="24"/>
          <w:szCs w:val="24"/>
          <w:lang w:val="en-GB"/>
        </w:rPr>
        <w:t xml:space="preserve"> on</w:t>
      </w:r>
      <w:r w:rsidR="003339C0">
        <w:rPr>
          <w:rFonts w:ascii="Times New Roman" w:hAnsi="Times New Roman" w:cs="Times New Roman"/>
          <w:sz w:val="24"/>
          <w:szCs w:val="24"/>
          <w:lang w:val="en-GB"/>
        </w:rPr>
        <w:t>,</w:t>
      </w:r>
      <w:r w:rsidR="00682A66">
        <w:rPr>
          <w:rFonts w:ascii="Times New Roman" w:hAnsi="Times New Roman" w:cs="Times New Roman"/>
          <w:sz w:val="24"/>
          <w:szCs w:val="24"/>
          <w:lang w:val="en-GB"/>
        </w:rPr>
        <w:t xml:space="preserve"> and</w:t>
      </w:r>
      <w:r w:rsidR="00B64986">
        <w:rPr>
          <w:rFonts w:ascii="Times New Roman" w:hAnsi="Times New Roman" w:cs="Times New Roman"/>
          <w:sz w:val="24"/>
          <w:szCs w:val="24"/>
          <w:lang w:val="en-GB"/>
        </w:rPr>
        <w:t xml:space="preserve"> which lessons to </w:t>
      </w:r>
      <w:r w:rsidR="00045659">
        <w:rPr>
          <w:rFonts w:ascii="Times New Roman" w:hAnsi="Times New Roman" w:cs="Times New Roman"/>
          <w:sz w:val="24"/>
          <w:szCs w:val="24"/>
          <w:lang w:val="en-GB"/>
        </w:rPr>
        <w:t>extract from the past</w:t>
      </w:r>
      <w:r w:rsidR="00682A66">
        <w:rPr>
          <w:rFonts w:ascii="Times New Roman" w:hAnsi="Times New Roman" w:cs="Times New Roman"/>
          <w:sz w:val="24"/>
          <w:szCs w:val="24"/>
          <w:lang w:val="en-GB"/>
        </w:rPr>
        <w:t xml:space="preserve">.  </w:t>
      </w:r>
    </w:p>
    <w:p w14:paraId="55CA5E1F" w14:textId="7D44DAF7" w:rsidR="00C66F88" w:rsidRDefault="00B353B1"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first issue faced by practices of memorialisation of military atrocities is the </w:t>
      </w:r>
      <w:r w:rsidR="000426D0">
        <w:rPr>
          <w:rFonts w:ascii="Times New Roman" w:hAnsi="Times New Roman" w:cs="Times New Roman"/>
          <w:sz w:val="24"/>
          <w:szCs w:val="24"/>
          <w:lang w:val="en-GB"/>
        </w:rPr>
        <w:t xml:space="preserve">very </w:t>
      </w:r>
      <w:r>
        <w:rPr>
          <w:rFonts w:ascii="Times New Roman" w:hAnsi="Times New Roman" w:cs="Times New Roman"/>
          <w:sz w:val="24"/>
          <w:szCs w:val="24"/>
          <w:lang w:val="en-GB"/>
        </w:rPr>
        <w:t xml:space="preserve">definition of </w:t>
      </w:r>
      <w:r w:rsidR="000426D0">
        <w:rPr>
          <w:rFonts w:ascii="Times New Roman" w:hAnsi="Times New Roman" w:cs="Times New Roman"/>
          <w:sz w:val="24"/>
          <w:szCs w:val="24"/>
          <w:lang w:val="en-GB"/>
        </w:rPr>
        <w:t xml:space="preserve">what is </w:t>
      </w:r>
      <w:r w:rsidR="00856977">
        <w:rPr>
          <w:rFonts w:ascii="Times New Roman" w:hAnsi="Times New Roman" w:cs="Times New Roman"/>
          <w:sz w:val="24"/>
          <w:szCs w:val="24"/>
          <w:lang w:val="en-GB"/>
        </w:rPr>
        <w:t>to be</w:t>
      </w:r>
      <w:r w:rsidR="000426D0">
        <w:rPr>
          <w:rFonts w:ascii="Times New Roman" w:hAnsi="Times New Roman" w:cs="Times New Roman"/>
          <w:sz w:val="24"/>
          <w:szCs w:val="24"/>
          <w:lang w:val="en-GB"/>
        </w:rPr>
        <w:t xml:space="preserve"> remembered</w:t>
      </w:r>
      <w:r w:rsidR="00ED0E4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530C4E">
        <w:rPr>
          <w:rFonts w:ascii="Times New Roman" w:hAnsi="Times New Roman" w:cs="Times New Roman"/>
          <w:sz w:val="24"/>
          <w:szCs w:val="24"/>
          <w:lang w:val="en-GB"/>
        </w:rPr>
        <w:t>What are military atrocities?</w:t>
      </w:r>
      <w:r w:rsidR="00AA2A29">
        <w:rPr>
          <w:rFonts w:ascii="Times New Roman" w:hAnsi="Times New Roman" w:cs="Times New Roman"/>
          <w:sz w:val="24"/>
          <w:szCs w:val="24"/>
          <w:lang w:val="en-GB"/>
        </w:rPr>
        <w:t xml:space="preserve"> </w:t>
      </w:r>
      <w:r w:rsidR="00B337F1">
        <w:rPr>
          <w:rFonts w:ascii="Times New Roman" w:hAnsi="Times New Roman" w:cs="Times New Roman"/>
          <w:sz w:val="24"/>
          <w:szCs w:val="24"/>
          <w:lang w:val="en-GB"/>
        </w:rPr>
        <w:t>How do we spot them</w:t>
      </w:r>
      <w:r w:rsidR="00AA2A29">
        <w:rPr>
          <w:rFonts w:ascii="Times New Roman" w:hAnsi="Times New Roman" w:cs="Times New Roman"/>
          <w:sz w:val="24"/>
          <w:szCs w:val="24"/>
          <w:lang w:val="en-GB"/>
        </w:rPr>
        <w:t>?</w:t>
      </w:r>
      <w:r w:rsidR="00A64AAD">
        <w:rPr>
          <w:rFonts w:ascii="Times New Roman" w:hAnsi="Times New Roman" w:cs="Times New Roman"/>
          <w:sz w:val="24"/>
          <w:szCs w:val="24"/>
          <w:lang w:val="en-GB"/>
        </w:rPr>
        <w:t xml:space="preserve"> </w:t>
      </w:r>
      <w:r w:rsidR="00022538">
        <w:rPr>
          <w:rFonts w:ascii="Times New Roman" w:hAnsi="Times New Roman" w:cs="Times New Roman"/>
          <w:sz w:val="24"/>
          <w:szCs w:val="24"/>
          <w:lang w:val="en-GB"/>
        </w:rPr>
        <w:t xml:space="preserve">What makes them different from normal military behaviour? </w:t>
      </w:r>
      <w:r w:rsidR="00885D7F">
        <w:rPr>
          <w:rFonts w:ascii="Times New Roman" w:hAnsi="Times New Roman" w:cs="Times New Roman"/>
          <w:sz w:val="24"/>
          <w:szCs w:val="24"/>
          <w:lang w:val="en-GB"/>
        </w:rPr>
        <w:t xml:space="preserve">The problem is compounded </w:t>
      </w:r>
      <w:r w:rsidR="00885D7F">
        <w:rPr>
          <w:rFonts w:ascii="Times New Roman" w:hAnsi="Times New Roman" w:cs="Times New Roman"/>
          <w:sz w:val="24"/>
          <w:szCs w:val="24"/>
          <w:lang w:val="en-GB"/>
        </w:rPr>
        <w:lastRenderedPageBreak/>
        <w:t xml:space="preserve">by the need to pin down what exactly is the atrocious part </w:t>
      </w:r>
      <w:r w:rsidR="008D5D33">
        <w:rPr>
          <w:rFonts w:ascii="Times New Roman" w:hAnsi="Times New Roman" w:cs="Times New Roman"/>
          <w:sz w:val="24"/>
          <w:szCs w:val="24"/>
          <w:lang w:val="en-GB"/>
        </w:rPr>
        <w:t>of a profession</w:t>
      </w:r>
      <w:r w:rsidR="00AE5D39">
        <w:rPr>
          <w:rFonts w:ascii="Times New Roman" w:hAnsi="Times New Roman" w:cs="Times New Roman"/>
          <w:sz w:val="24"/>
          <w:szCs w:val="24"/>
          <w:lang w:val="en-GB"/>
        </w:rPr>
        <w:t xml:space="preserve"> that</w:t>
      </w:r>
      <w:r w:rsidR="005B0C9C">
        <w:rPr>
          <w:rFonts w:ascii="Times New Roman" w:hAnsi="Times New Roman" w:cs="Times New Roman"/>
          <w:sz w:val="24"/>
          <w:szCs w:val="24"/>
          <w:lang w:val="en-GB"/>
        </w:rPr>
        <w:t xml:space="preserve">, amongst other </w:t>
      </w:r>
      <w:r w:rsidR="00A72CC2">
        <w:rPr>
          <w:rFonts w:ascii="Times New Roman" w:hAnsi="Times New Roman" w:cs="Times New Roman"/>
          <w:sz w:val="24"/>
          <w:szCs w:val="24"/>
          <w:lang w:val="en-GB"/>
        </w:rPr>
        <w:t>things</w:t>
      </w:r>
      <w:r w:rsidR="005B0C9C">
        <w:rPr>
          <w:rFonts w:ascii="Times New Roman" w:hAnsi="Times New Roman" w:cs="Times New Roman"/>
          <w:sz w:val="24"/>
          <w:szCs w:val="24"/>
          <w:lang w:val="en-GB"/>
        </w:rPr>
        <w:t xml:space="preserve">, </w:t>
      </w:r>
      <w:r w:rsidR="008D5D33">
        <w:rPr>
          <w:rFonts w:ascii="Times New Roman" w:hAnsi="Times New Roman" w:cs="Times New Roman"/>
          <w:sz w:val="24"/>
          <w:szCs w:val="24"/>
          <w:lang w:val="en-GB"/>
        </w:rPr>
        <w:t xml:space="preserve">involves the </w:t>
      </w:r>
      <w:r w:rsidR="00AB3269">
        <w:rPr>
          <w:rFonts w:ascii="Times New Roman" w:hAnsi="Times New Roman" w:cs="Times New Roman"/>
          <w:sz w:val="24"/>
          <w:szCs w:val="24"/>
          <w:lang w:val="en-GB"/>
        </w:rPr>
        <w:t xml:space="preserve">potential </w:t>
      </w:r>
      <w:r w:rsidR="008D5D33">
        <w:rPr>
          <w:rFonts w:ascii="Times New Roman" w:hAnsi="Times New Roman" w:cs="Times New Roman"/>
          <w:sz w:val="24"/>
          <w:szCs w:val="24"/>
          <w:lang w:val="en-GB"/>
        </w:rPr>
        <w:t xml:space="preserve">killing of </w:t>
      </w:r>
      <w:r w:rsidR="005B0C9C">
        <w:rPr>
          <w:rFonts w:ascii="Times New Roman" w:hAnsi="Times New Roman" w:cs="Times New Roman"/>
          <w:sz w:val="24"/>
          <w:szCs w:val="24"/>
          <w:lang w:val="en-GB"/>
        </w:rPr>
        <w:t xml:space="preserve">other </w:t>
      </w:r>
      <w:r w:rsidR="008D5D33">
        <w:rPr>
          <w:rFonts w:ascii="Times New Roman" w:hAnsi="Times New Roman" w:cs="Times New Roman"/>
          <w:sz w:val="24"/>
          <w:szCs w:val="24"/>
          <w:lang w:val="en-GB"/>
        </w:rPr>
        <w:t>huma</w:t>
      </w:r>
      <w:r w:rsidR="005B0C9C">
        <w:rPr>
          <w:rFonts w:ascii="Times New Roman" w:hAnsi="Times New Roman" w:cs="Times New Roman"/>
          <w:sz w:val="24"/>
          <w:szCs w:val="24"/>
          <w:lang w:val="en-GB"/>
        </w:rPr>
        <w:t>n being</w:t>
      </w:r>
      <w:r w:rsidR="008D5D33">
        <w:rPr>
          <w:rFonts w:ascii="Times New Roman" w:hAnsi="Times New Roman" w:cs="Times New Roman"/>
          <w:sz w:val="24"/>
          <w:szCs w:val="24"/>
          <w:lang w:val="en-GB"/>
        </w:rPr>
        <w:t>.</w:t>
      </w:r>
      <w:r w:rsidR="00ED0E40">
        <w:rPr>
          <w:rFonts w:ascii="Times New Roman" w:hAnsi="Times New Roman" w:cs="Times New Roman"/>
          <w:sz w:val="24"/>
          <w:szCs w:val="24"/>
          <w:lang w:val="en-GB"/>
        </w:rPr>
        <w:t xml:space="preserve"> </w:t>
      </w:r>
      <w:r w:rsidR="00546FDB">
        <w:rPr>
          <w:rFonts w:ascii="Times New Roman" w:hAnsi="Times New Roman" w:cs="Times New Roman"/>
          <w:sz w:val="24"/>
          <w:szCs w:val="24"/>
          <w:lang w:val="en-GB"/>
        </w:rPr>
        <w:t xml:space="preserve">It means identifying </w:t>
      </w:r>
      <w:r w:rsidR="00647664">
        <w:rPr>
          <w:rFonts w:ascii="Times New Roman" w:hAnsi="Times New Roman" w:cs="Times New Roman"/>
          <w:sz w:val="24"/>
          <w:szCs w:val="24"/>
          <w:lang w:val="en-GB"/>
        </w:rPr>
        <w:t xml:space="preserve">instances </w:t>
      </w:r>
      <w:r w:rsidR="00966B5F" w:rsidRPr="00966B5F">
        <w:rPr>
          <w:rFonts w:ascii="Times New Roman" w:hAnsi="Times New Roman" w:cs="Times New Roman"/>
          <w:sz w:val="24"/>
          <w:szCs w:val="24"/>
          <w:lang w:val="en-GB"/>
        </w:rPr>
        <w:t xml:space="preserve">when </w:t>
      </w:r>
      <w:r w:rsidR="007A63F1">
        <w:rPr>
          <w:rFonts w:ascii="Times New Roman" w:hAnsi="Times New Roman" w:cs="Times New Roman"/>
          <w:sz w:val="24"/>
          <w:szCs w:val="24"/>
          <w:lang w:val="en-GB"/>
        </w:rPr>
        <w:t xml:space="preserve">soldiers (and other </w:t>
      </w:r>
      <w:r w:rsidR="00966B5F" w:rsidRPr="00966B5F">
        <w:rPr>
          <w:rFonts w:ascii="Times New Roman" w:hAnsi="Times New Roman" w:cs="Times New Roman"/>
          <w:sz w:val="24"/>
          <w:szCs w:val="24"/>
          <w:lang w:val="en-GB"/>
        </w:rPr>
        <w:t>agents of the state</w:t>
      </w:r>
      <w:r w:rsidR="007A63F1">
        <w:rPr>
          <w:rFonts w:ascii="Times New Roman" w:hAnsi="Times New Roman" w:cs="Times New Roman"/>
          <w:sz w:val="24"/>
          <w:szCs w:val="24"/>
          <w:lang w:val="en-GB"/>
        </w:rPr>
        <w:t>)</w:t>
      </w:r>
      <w:r w:rsidR="00966B5F" w:rsidRPr="00966B5F">
        <w:rPr>
          <w:rFonts w:ascii="Times New Roman" w:hAnsi="Times New Roman" w:cs="Times New Roman"/>
          <w:sz w:val="24"/>
          <w:szCs w:val="24"/>
          <w:lang w:val="en-GB"/>
        </w:rPr>
        <w:t xml:space="preserve"> sept out of line</w:t>
      </w:r>
      <w:r w:rsidR="008040C1">
        <w:rPr>
          <w:rFonts w:ascii="Times New Roman" w:hAnsi="Times New Roman" w:cs="Times New Roman"/>
          <w:sz w:val="24"/>
          <w:szCs w:val="24"/>
          <w:lang w:val="en-GB"/>
        </w:rPr>
        <w:t>, and “m</w:t>
      </w:r>
      <w:r w:rsidR="000B7CB7">
        <w:rPr>
          <w:rFonts w:ascii="Times New Roman" w:hAnsi="Times New Roman" w:cs="Times New Roman"/>
          <w:sz w:val="24"/>
          <w:szCs w:val="24"/>
          <w:lang w:val="en-GB"/>
        </w:rPr>
        <w:t>ishaps</w:t>
      </w:r>
      <w:r w:rsidR="008040C1">
        <w:rPr>
          <w:rFonts w:ascii="Times New Roman" w:hAnsi="Times New Roman" w:cs="Times New Roman"/>
          <w:sz w:val="24"/>
          <w:szCs w:val="24"/>
          <w:lang w:val="en-GB"/>
        </w:rPr>
        <w:t>”</w:t>
      </w:r>
      <w:r w:rsidR="007125C5">
        <w:rPr>
          <w:rFonts w:ascii="Times New Roman" w:hAnsi="Times New Roman" w:cs="Times New Roman"/>
          <w:sz w:val="24"/>
          <w:szCs w:val="24"/>
          <w:lang w:val="en-GB"/>
        </w:rPr>
        <w:t xml:space="preserve"> </w:t>
      </w:r>
      <w:r w:rsidR="000B7CB7">
        <w:rPr>
          <w:rFonts w:ascii="Times New Roman" w:hAnsi="Times New Roman" w:cs="Times New Roman"/>
          <w:sz w:val="24"/>
          <w:szCs w:val="24"/>
          <w:lang w:val="en-GB"/>
        </w:rPr>
        <w:t xml:space="preserve">that </w:t>
      </w:r>
      <w:r w:rsidR="007125C5">
        <w:rPr>
          <w:rFonts w:ascii="Times New Roman" w:hAnsi="Times New Roman" w:cs="Times New Roman"/>
          <w:sz w:val="24"/>
          <w:szCs w:val="24"/>
          <w:lang w:val="en-GB"/>
        </w:rPr>
        <w:t>could stretch from singular acts to decades</w:t>
      </w:r>
      <w:r w:rsidR="000B7CB7">
        <w:rPr>
          <w:rFonts w:ascii="Times New Roman" w:hAnsi="Times New Roman" w:cs="Times New Roman"/>
          <w:sz w:val="24"/>
          <w:szCs w:val="24"/>
          <w:lang w:val="en-GB"/>
        </w:rPr>
        <w:t xml:space="preserve"> of abuses</w:t>
      </w:r>
      <w:r w:rsidR="007125C5">
        <w:rPr>
          <w:rFonts w:ascii="Times New Roman" w:hAnsi="Times New Roman" w:cs="Times New Roman"/>
          <w:sz w:val="24"/>
          <w:szCs w:val="24"/>
          <w:lang w:val="en-GB"/>
        </w:rPr>
        <w:t xml:space="preserve">, </w:t>
      </w:r>
      <w:r w:rsidR="00647664">
        <w:rPr>
          <w:rFonts w:ascii="Times New Roman" w:hAnsi="Times New Roman" w:cs="Times New Roman"/>
          <w:sz w:val="24"/>
          <w:szCs w:val="24"/>
          <w:lang w:val="en-GB"/>
        </w:rPr>
        <w:t xml:space="preserve">sometimes </w:t>
      </w:r>
      <w:r w:rsidR="000B7CB7">
        <w:rPr>
          <w:rFonts w:ascii="Times New Roman" w:hAnsi="Times New Roman" w:cs="Times New Roman"/>
          <w:sz w:val="24"/>
          <w:szCs w:val="24"/>
          <w:lang w:val="en-GB"/>
        </w:rPr>
        <w:t xml:space="preserve">implicating </w:t>
      </w:r>
      <w:r w:rsidR="00647664">
        <w:rPr>
          <w:rFonts w:ascii="Times New Roman" w:hAnsi="Times New Roman" w:cs="Times New Roman"/>
          <w:sz w:val="24"/>
          <w:szCs w:val="24"/>
          <w:lang w:val="en-GB"/>
        </w:rPr>
        <w:t xml:space="preserve">the entire state </w:t>
      </w:r>
      <w:r w:rsidR="007125C5">
        <w:rPr>
          <w:rFonts w:ascii="Times New Roman" w:hAnsi="Times New Roman" w:cs="Times New Roman"/>
          <w:sz w:val="24"/>
          <w:szCs w:val="24"/>
          <w:lang w:val="en-GB"/>
        </w:rPr>
        <w:t>apparatu</w:t>
      </w:r>
      <w:r w:rsidR="00966B5F">
        <w:rPr>
          <w:rFonts w:ascii="Times New Roman" w:hAnsi="Times New Roman" w:cs="Times New Roman"/>
          <w:sz w:val="24"/>
          <w:szCs w:val="24"/>
          <w:lang w:val="en-GB"/>
        </w:rPr>
        <w:t>s</w:t>
      </w:r>
      <w:r w:rsidR="00647664">
        <w:rPr>
          <w:rFonts w:ascii="Times New Roman" w:hAnsi="Times New Roman" w:cs="Times New Roman"/>
          <w:sz w:val="24"/>
          <w:szCs w:val="24"/>
          <w:lang w:val="en-GB"/>
        </w:rPr>
        <w:t xml:space="preserve">. </w:t>
      </w:r>
      <w:r w:rsidR="00D2089F">
        <w:rPr>
          <w:rFonts w:ascii="Times New Roman" w:hAnsi="Times New Roman" w:cs="Times New Roman"/>
          <w:sz w:val="24"/>
          <w:szCs w:val="24"/>
          <w:lang w:val="en-GB"/>
        </w:rPr>
        <w:t>Just war theorists</w:t>
      </w:r>
      <w:r w:rsidR="004D3A37">
        <w:rPr>
          <w:rFonts w:ascii="Times New Roman" w:hAnsi="Times New Roman" w:cs="Times New Roman"/>
          <w:sz w:val="24"/>
          <w:szCs w:val="24"/>
          <w:lang w:val="en-GB"/>
        </w:rPr>
        <w:t xml:space="preserve"> have spent copious amounts of time and effort </w:t>
      </w:r>
      <w:r w:rsidR="00D836AF">
        <w:rPr>
          <w:rFonts w:ascii="Times New Roman" w:hAnsi="Times New Roman" w:cs="Times New Roman"/>
          <w:sz w:val="24"/>
          <w:szCs w:val="24"/>
          <w:lang w:val="en-GB"/>
        </w:rPr>
        <w:t>trying to answer</w:t>
      </w:r>
      <w:r w:rsidR="00D67A28">
        <w:rPr>
          <w:rFonts w:ascii="Times New Roman" w:hAnsi="Times New Roman" w:cs="Times New Roman"/>
          <w:sz w:val="24"/>
          <w:szCs w:val="24"/>
          <w:lang w:val="en-GB"/>
        </w:rPr>
        <w:t xml:space="preserve"> </w:t>
      </w:r>
      <w:r w:rsidR="00C91880">
        <w:rPr>
          <w:rFonts w:ascii="Times New Roman" w:hAnsi="Times New Roman" w:cs="Times New Roman"/>
          <w:sz w:val="24"/>
          <w:szCs w:val="24"/>
          <w:lang w:val="en-GB"/>
        </w:rPr>
        <w:t>this question</w:t>
      </w:r>
      <w:r w:rsidR="00D67A28">
        <w:rPr>
          <w:rFonts w:ascii="Times New Roman" w:hAnsi="Times New Roman" w:cs="Times New Roman"/>
          <w:sz w:val="24"/>
          <w:szCs w:val="24"/>
          <w:lang w:val="en-GB"/>
        </w:rPr>
        <w:t>,</w:t>
      </w:r>
      <w:r w:rsidR="00C91880">
        <w:rPr>
          <w:rFonts w:ascii="Times New Roman" w:hAnsi="Times New Roman" w:cs="Times New Roman"/>
          <w:sz w:val="24"/>
          <w:szCs w:val="24"/>
          <w:lang w:val="en-GB"/>
        </w:rPr>
        <w:t xml:space="preserve"> but </w:t>
      </w:r>
      <w:r w:rsidR="0016524A">
        <w:rPr>
          <w:rFonts w:ascii="Times New Roman" w:hAnsi="Times New Roman" w:cs="Times New Roman"/>
          <w:sz w:val="24"/>
          <w:szCs w:val="24"/>
          <w:lang w:val="en-GB"/>
        </w:rPr>
        <w:t>their answers often miss</w:t>
      </w:r>
      <w:r w:rsidR="000E1EB2">
        <w:rPr>
          <w:rFonts w:ascii="Times New Roman" w:hAnsi="Times New Roman" w:cs="Times New Roman"/>
          <w:sz w:val="24"/>
          <w:szCs w:val="24"/>
          <w:lang w:val="en-GB"/>
        </w:rPr>
        <w:t xml:space="preserve"> the point of what is essentially political </w:t>
      </w:r>
      <w:r w:rsidR="0060768B">
        <w:rPr>
          <w:rFonts w:ascii="Times New Roman" w:hAnsi="Times New Roman" w:cs="Times New Roman"/>
          <w:sz w:val="24"/>
          <w:szCs w:val="24"/>
          <w:lang w:val="en-GB"/>
        </w:rPr>
        <w:t xml:space="preserve">about the memory of military atrocities: </w:t>
      </w:r>
      <w:r w:rsidR="00174B57">
        <w:rPr>
          <w:rFonts w:ascii="Times New Roman" w:hAnsi="Times New Roman" w:cs="Times New Roman"/>
          <w:sz w:val="24"/>
          <w:szCs w:val="24"/>
          <w:lang w:val="en-GB"/>
        </w:rPr>
        <w:t xml:space="preserve">the fact that </w:t>
      </w:r>
      <w:r w:rsidR="00ED0D84">
        <w:rPr>
          <w:rFonts w:ascii="Times New Roman" w:hAnsi="Times New Roman" w:cs="Times New Roman"/>
          <w:sz w:val="24"/>
          <w:szCs w:val="24"/>
          <w:lang w:val="en-GB"/>
        </w:rPr>
        <w:t xml:space="preserve">accounts of war crimes, torture, mass </w:t>
      </w:r>
      <w:r w:rsidR="004C5CA9" w:rsidRPr="007C5E3D">
        <w:rPr>
          <w:rFonts w:ascii="Times New Roman" w:hAnsi="Times New Roman" w:cs="Times New Roman"/>
          <w:sz w:val="24"/>
          <w:szCs w:val="24"/>
          <w:lang w:val="en-GB"/>
        </w:rPr>
        <w:t>k</w:t>
      </w:r>
      <w:r w:rsidR="00ED0D84" w:rsidRPr="007C5E3D">
        <w:rPr>
          <w:rFonts w:ascii="Times New Roman" w:hAnsi="Times New Roman" w:cs="Times New Roman"/>
          <w:sz w:val="24"/>
          <w:szCs w:val="24"/>
          <w:lang w:val="en-GB"/>
        </w:rPr>
        <w:t xml:space="preserve">illings, and other </w:t>
      </w:r>
      <w:r w:rsidR="00E65B88" w:rsidRPr="007C5E3D">
        <w:rPr>
          <w:rFonts w:ascii="Times New Roman" w:hAnsi="Times New Roman" w:cs="Times New Roman"/>
          <w:sz w:val="24"/>
          <w:szCs w:val="24"/>
          <w:lang w:val="en-GB"/>
        </w:rPr>
        <w:t>appalling</w:t>
      </w:r>
      <w:r w:rsidR="00F3262C" w:rsidRPr="007C5E3D">
        <w:rPr>
          <w:rFonts w:ascii="Times New Roman" w:hAnsi="Times New Roman" w:cs="Times New Roman"/>
          <w:sz w:val="24"/>
          <w:szCs w:val="24"/>
          <w:lang w:val="en-GB"/>
        </w:rPr>
        <w:t xml:space="preserve"> events</w:t>
      </w:r>
      <w:r w:rsidR="00D728E5">
        <w:rPr>
          <w:rFonts w:ascii="Times New Roman" w:hAnsi="Times New Roman" w:cs="Times New Roman"/>
          <w:sz w:val="24"/>
          <w:szCs w:val="24"/>
          <w:lang w:val="en-GB"/>
        </w:rPr>
        <w:t xml:space="preserve"> are</w:t>
      </w:r>
      <w:r w:rsidR="00F3262C" w:rsidRPr="007C5E3D">
        <w:rPr>
          <w:rFonts w:ascii="Times New Roman" w:hAnsi="Times New Roman" w:cs="Times New Roman"/>
          <w:sz w:val="24"/>
          <w:szCs w:val="24"/>
          <w:lang w:val="en-GB"/>
        </w:rPr>
        <w:t xml:space="preserve"> always </w:t>
      </w:r>
      <w:r w:rsidR="0058592B" w:rsidRPr="007C5E3D">
        <w:rPr>
          <w:rFonts w:ascii="Times New Roman" w:hAnsi="Times New Roman" w:cs="Times New Roman"/>
          <w:sz w:val="24"/>
          <w:szCs w:val="24"/>
          <w:lang w:val="en-GB"/>
        </w:rPr>
        <w:t>about something more than the</w:t>
      </w:r>
      <w:r w:rsidR="00187F89">
        <w:rPr>
          <w:rFonts w:ascii="Times New Roman" w:hAnsi="Times New Roman" w:cs="Times New Roman"/>
          <w:sz w:val="24"/>
          <w:szCs w:val="24"/>
          <w:lang w:val="en-GB"/>
        </w:rPr>
        <w:t>se</w:t>
      </w:r>
      <w:r w:rsidR="0058592B" w:rsidRPr="007C5E3D">
        <w:rPr>
          <w:rFonts w:ascii="Times New Roman" w:hAnsi="Times New Roman" w:cs="Times New Roman"/>
          <w:sz w:val="24"/>
          <w:szCs w:val="24"/>
          <w:lang w:val="en-GB"/>
        </w:rPr>
        <w:t xml:space="preserve"> events themselves and their perpetrators</w:t>
      </w:r>
      <w:r w:rsidR="00187F89">
        <w:rPr>
          <w:rFonts w:ascii="Times New Roman" w:hAnsi="Times New Roman" w:cs="Times New Roman"/>
          <w:sz w:val="24"/>
          <w:szCs w:val="24"/>
          <w:lang w:val="en-GB"/>
        </w:rPr>
        <w:t>. T</w:t>
      </w:r>
      <w:r w:rsidR="0058592B" w:rsidRPr="007C5E3D">
        <w:rPr>
          <w:rFonts w:ascii="Times New Roman" w:hAnsi="Times New Roman" w:cs="Times New Roman"/>
          <w:sz w:val="24"/>
          <w:szCs w:val="24"/>
          <w:lang w:val="en-GB"/>
        </w:rPr>
        <w:t>hey are about</w:t>
      </w:r>
      <w:r w:rsidR="00F3262C" w:rsidRPr="007C5E3D">
        <w:rPr>
          <w:rFonts w:ascii="Times New Roman" w:hAnsi="Times New Roman" w:cs="Times New Roman"/>
          <w:sz w:val="24"/>
          <w:szCs w:val="24"/>
          <w:lang w:val="en-GB"/>
        </w:rPr>
        <w:t xml:space="preserve"> the</w:t>
      </w:r>
      <w:r w:rsidR="0060768B" w:rsidRPr="007C5E3D">
        <w:rPr>
          <w:rFonts w:ascii="Times New Roman" w:hAnsi="Times New Roman" w:cs="Times New Roman"/>
          <w:sz w:val="24"/>
          <w:szCs w:val="24"/>
          <w:lang w:val="en-GB"/>
        </w:rPr>
        <w:t xml:space="preserve"> delineation of which forms of violence are </w:t>
      </w:r>
      <w:r w:rsidR="00651133">
        <w:rPr>
          <w:rFonts w:ascii="Times New Roman" w:hAnsi="Times New Roman" w:cs="Times New Roman"/>
          <w:sz w:val="24"/>
          <w:szCs w:val="24"/>
          <w:lang w:val="en-GB"/>
        </w:rPr>
        <w:t xml:space="preserve">identified as atrocious and which ones </w:t>
      </w:r>
      <w:r w:rsidR="000F1189">
        <w:rPr>
          <w:rFonts w:ascii="Times New Roman" w:hAnsi="Times New Roman" w:cs="Times New Roman"/>
          <w:sz w:val="24"/>
          <w:szCs w:val="24"/>
          <w:lang w:val="en-GB"/>
        </w:rPr>
        <w:t>are taken for granted as</w:t>
      </w:r>
      <w:r w:rsidR="00651133">
        <w:rPr>
          <w:rFonts w:ascii="Times New Roman" w:hAnsi="Times New Roman" w:cs="Times New Roman"/>
          <w:sz w:val="24"/>
          <w:szCs w:val="24"/>
          <w:lang w:val="en-GB"/>
        </w:rPr>
        <w:t xml:space="preserve"> </w:t>
      </w:r>
      <w:r w:rsidR="0060768B" w:rsidRPr="007C5E3D">
        <w:rPr>
          <w:rFonts w:ascii="Times New Roman" w:hAnsi="Times New Roman" w:cs="Times New Roman"/>
          <w:sz w:val="24"/>
          <w:szCs w:val="24"/>
          <w:lang w:val="en-GB"/>
        </w:rPr>
        <w:t>socially acceptabl</w:t>
      </w:r>
      <w:r w:rsidR="00651133">
        <w:rPr>
          <w:rFonts w:ascii="Times New Roman" w:hAnsi="Times New Roman" w:cs="Times New Roman"/>
          <w:sz w:val="24"/>
          <w:szCs w:val="24"/>
          <w:lang w:val="en-GB"/>
        </w:rPr>
        <w:t>e</w:t>
      </w:r>
      <w:r w:rsidR="005875FB">
        <w:rPr>
          <w:rFonts w:ascii="Times New Roman" w:hAnsi="Times New Roman" w:cs="Times New Roman"/>
          <w:sz w:val="24"/>
          <w:szCs w:val="24"/>
          <w:lang w:val="en-GB"/>
        </w:rPr>
        <w:t xml:space="preserve">. </w:t>
      </w:r>
      <w:r w:rsidR="00C37D38">
        <w:rPr>
          <w:rFonts w:ascii="Times New Roman" w:hAnsi="Times New Roman" w:cs="Times New Roman"/>
          <w:sz w:val="24"/>
          <w:szCs w:val="24"/>
          <w:lang w:val="en-GB"/>
        </w:rPr>
        <w:t>No discussion of the politics of memory in South America can begin without acknowledg</w:t>
      </w:r>
      <w:r w:rsidR="0034204E">
        <w:rPr>
          <w:rFonts w:ascii="Times New Roman" w:hAnsi="Times New Roman" w:cs="Times New Roman"/>
          <w:sz w:val="24"/>
          <w:szCs w:val="24"/>
          <w:lang w:val="en-GB"/>
        </w:rPr>
        <w:t>ment of</w:t>
      </w:r>
      <w:r w:rsidR="00C37D38">
        <w:rPr>
          <w:rFonts w:ascii="Times New Roman" w:hAnsi="Times New Roman" w:cs="Times New Roman"/>
          <w:sz w:val="24"/>
          <w:szCs w:val="24"/>
          <w:lang w:val="en-GB"/>
        </w:rPr>
        <w:t xml:space="preserve"> this fact. </w:t>
      </w:r>
    </w:p>
    <w:p w14:paraId="3727848B" w14:textId="345C6A8A" w:rsidR="00A53CF6" w:rsidRDefault="005054E4" w:rsidP="00705EB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subject of atrocious violence </w:t>
      </w:r>
      <w:r w:rsidR="00FF5895">
        <w:rPr>
          <w:rFonts w:ascii="Times New Roman" w:hAnsi="Times New Roman" w:cs="Times New Roman"/>
          <w:sz w:val="24"/>
          <w:szCs w:val="24"/>
          <w:lang w:val="en-GB"/>
        </w:rPr>
        <w:t xml:space="preserve">committed by agents of state, or private individuals working on </w:t>
      </w:r>
      <w:r w:rsidR="00876659">
        <w:rPr>
          <w:rFonts w:ascii="Times New Roman" w:hAnsi="Times New Roman" w:cs="Times New Roman"/>
          <w:sz w:val="24"/>
          <w:szCs w:val="24"/>
          <w:lang w:val="en-GB"/>
        </w:rPr>
        <w:t xml:space="preserve">its </w:t>
      </w:r>
      <w:r w:rsidR="00FF5895">
        <w:rPr>
          <w:rFonts w:ascii="Times New Roman" w:hAnsi="Times New Roman" w:cs="Times New Roman"/>
          <w:sz w:val="24"/>
          <w:szCs w:val="24"/>
          <w:lang w:val="en-GB"/>
        </w:rPr>
        <w:t xml:space="preserve">behalf, </w:t>
      </w:r>
      <w:r>
        <w:rPr>
          <w:rFonts w:ascii="Times New Roman" w:hAnsi="Times New Roman" w:cs="Times New Roman"/>
          <w:sz w:val="24"/>
          <w:szCs w:val="24"/>
          <w:lang w:val="en-GB"/>
        </w:rPr>
        <w:t xml:space="preserve">is no strange to South American history. </w:t>
      </w:r>
      <w:r w:rsidR="001328F8">
        <w:rPr>
          <w:rFonts w:ascii="Times New Roman" w:hAnsi="Times New Roman" w:cs="Times New Roman"/>
          <w:sz w:val="24"/>
          <w:szCs w:val="24"/>
          <w:lang w:val="en-GB"/>
        </w:rPr>
        <w:t xml:space="preserve">From </w:t>
      </w:r>
      <w:r w:rsidR="005600BE">
        <w:rPr>
          <w:rFonts w:ascii="Times New Roman" w:hAnsi="Times New Roman" w:cs="Times New Roman"/>
          <w:sz w:val="24"/>
          <w:szCs w:val="24"/>
          <w:lang w:val="en-GB"/>
        </w:rPr>
        <w:t>15</w:t>
      </w:r>
      <w:r w:rsidR="005600BE" w:rsidRPr="005600BE">
        <w:rPr>
          <w:rFonts w:ascii="Times New Roman" w:hAnsi="Times New Roman" w:cs="Times New Roman"/>
          <w:sz w:val="24"/>
          <w:szCs w:val="24"/>
          <w:vertAlign w:val="superscript"/>
          <w:lang w:val="en-GB"/>
        </w:rPr>
        <w:t>th</w:t>
      </w:r>
      <w:r w:rsidR="005600BE">
        <w:rPr>
          <w:rFonts w:ascii="Times New Roman" w:hAnsi="Times New Roman" w:cs="Times New Roman"/>
          <w:sz w:val="24"/>
          <w:szCs w:val="24"/>
          <w:lang w:val="en-GB"/>
        </w:rPr>
        <w:t xml:space="preserve"> century accounts of </w:t>
      </w:r>
      <w:r w:rsidR="00BB26CE">
        <w:rPr>
          <w:rFonts w:ascii="Times New Roman" w:hAnsi="Times New Roman" w:cs="Times New Roman"/>
          <w:sz w:val="24"/>
          <w:szCs w:val="24"/>
          <w:lang w:val="en-GB"/>
        </w:rPr>
        <w:t xml:space="preserve">Spanish conquistadores who fed </w:t>
      </w:r>
      <w:r w:rsidR="009C4967">
        <w:rPr>
          <w:rFonts w:ascii="Times New Roman" w:hAnsi="Times New Roman" w:cs="Times New Roman"/>
          <w:sz w:val="24"/>
          <w:szCs w:val="24"/>
          <w:lang w:val="en-GB"/>
        </w:rPr>
        <w:t>their war dogs with the flesh of indigenous p</w:t>
      </w:r>
      <w:r w:rsidR="0023310A">
        <w:rPr>
          <w:rFonts w:ascii="Times New Roman" w:hAnsi="Times New Roman" w:cs="Times New Roman"/>
          <w:sz w:val="24"/>
          <w:szCs w:val="24"/>
          <w:lang w:val="en-GB"/>
        </w:rPr>
        <w:t>risoners</w:t>
      </w:r>
      <w:r w:rsidR="00557E47">
        <w:rPr>
          <w:rStyle w:val="FootnoteReference"/>
          <w:rFonts w:ascii="Times New Roman" w:hAnsi="Times New Roman" w:cs="Times New Roman"/>
          <w:sz w:val="24"/>
          <w:szCs w:val="24"/>
          <w:lang w:val="en-GB"/>
        </w:rPr>
        <w:footnoteReference w:id="2"/>
      </w:r>
      <w:r w:rsidR="00557E47">
        <w:rPr>
          <w:rFonts w:ascii="Times New Roman" w:hAnsi="Times New Roman" w:cs="Times New Roman"/>
          <w:sz w:val="24"/>
          <w:szCs w:val="24"/>
          <w:lang w:val="en-GB"/>
        </w:rPr>
        <w:t xml:space="preserve"> </w:t>
      </w:r>
      <w:r w:rsidR="002F180D">
        <w:rPr>
          <w:rFonts w:ascii="Times New Roman" w:hAnsi="Times New Roman" w:cs="Times New Roman"/>
          <w:sz w:val="24"/>
          <w:szCs w:val="24"/>
          <w:lang w:val="en-GB"/>
        </w:rPr>
        <w:t>and</w:t>
      </w:r>
      <w:r w:rsidR="003B7AB5">
        <w:rPr>
          <w:rFonts w:ascii="Times New Roman" w:hAnsi="Times New Roman" w:cs="Times New Roman"/>
          <w:sz w:val="24"/>
          <w:szCs w:val="24"/>
          <w:lang w:val="en-GB"/>
        </w:rPr>
        <w:t xml:space="preserve"> </w:t>
      </w:r>
      <w:r w:rsidR="004D1953">
        <w:rPr>
          <w:rFonts w:ascii="Times New Roman" w:hAnsi="Times New Roman" w:cs="Times New Roman"/>
          <w:sz w:val="24"/>
          <w:szCs w:val="24"/>
          <w:lang w:val="en-GB"/>
        </w:rPr>
        <w:t xml:space="preserve">the mass beheading of dissidents in </w:t>
      </w:r>
      <w:r w:rsidR="003C0B94">
        <w:rPr>
          <w:rFonts w:ascii="Times New Roman" w:hAnsi="Times New Roman" w:cs="Times New Roman"/>
          <w:sz w:val="24"/>
          <w:szCs w:val="24"/>
          <w:lang w:val="en-GB"/>
        </w:rPr>
        <w:t>19</w:t>
      </w:r>
      <w:r w:rsidR="003C0B94" w:rsidRPr="003C0B94">
        <w:rPr>
          <w:rFonts w:ascii="Times New Roman" w:hAnsi="Times New Roman" w:cs="Times New Roman"/>
          <w:sz w:val="24"/>
          <w:szCs w:val="24"/>
          <w:vertAlign w:val="superscript"/>
          <w:lang w:val="en-GB"/>
        </w:rPr>
        <w:t>th</w:t>
      </w:r>
      <w:r w:rsidR="003C0B94">
        <w:rPr>
          <w:rFonts w:ascii="Times New Roman" w:hAnsi="Times New Roman" w:cs="Times New Roman"/>
          <w:sz w:val="24"/>
          <w:szCs w:val="24"/>
          <w:lang w:val="en-GB"/>
        </w:rPr>
        <w:t xml:space="preserve"> century</w:t>
      </w:r>
      <w:r w:rsidR="004D1953">
        <w:rPr>
          <w:rFonts w:ascii="Times New Roman" w:hAnsi="Times New Roman" w:cs="Times New Roman"/>
          <w:sz w:val="24"/>
          <w:szCs w:val="24"/>
          <w:lang w:val="en-GB"/>
        </w:rPr>
        <w:t xml:space="preserve"> </w:t>
      </w:r>
      <w:r w:rsidR="00AB1769" w:rsidRPr="00FE7941">
        <w:rPr>
          <w:rFonts w:ascii="Times New Roman" w:hAnsi="Times New Roman" w:cs="Times New Roman"/>
          <w:sz w:val="24"/>
          <w:szCs w:val="24"/>
          <w:lang w:val="en-GB"/>
        </w:rPr>
        <w:t xml:space="preserve">Imperial </w:t>
      </w:r>
      <w:r w:rsidR="004D1953" w:rsidRPr="00FE7941">
        <w:rPr>
          <w:rFonts w:ascii="Times New Roman" w:hAnsi="Times New Roman" w:cs="Times New Roman"/>
          <w:sz w:val="24"/>
          <w:szCs w:val="24"/>
          <w:lang w:val="en-GB"/>
        </w:rPr>
        <w:t>Brazil</w:t>
      </w:r>
      <w:r w:rsidR="003066D7">
        <w:rPr>
          <w:rFonts w:ascii="Times New Roman" w:hAnsi="Times New Roman" w:cs="Times New Roman"/>
          <w:sz w:val="24"/>
          <w:szCs w:val="24"/>
          <w:lang w:val="en-GB"/>
        </w:rPr>
        <w:t>,</w:t>
      </w:r>
      <w:r w:rsidR="00B73525">
        <w:rPr>
          <w:rStyle w:val="FootnoteReference"/>
          <w:rFonts w:ascii="Times New Roman" w:hAnsi="Times New Roman" w:cs="Times New Roman"/>
          <w:sz w:val="24"/>
          <w:szCs w:val="24"/>
          <w:lang w:val="en-GB"/>
        </w:rPr>
        <w:footnoteReference w:id="3"/>
      </w:r>
      <w:r w:rsidR="003066D7">
        <w:rPr>
          <w:rFonts w:ascii="Times New Roman" w:hAnsi="Times New Roman" w:cs="Times New Roman"/>
          <w:sz w:val="24"/>
          <w:szCs w:val="24"/>
          <w:lang w:val="en-GB"/>
        </w:rPr>
        <w:t xml:space="preserve"> </w:t>
      </w:r>
      <w:r w:rsidR="002F180D">
        <w:rPr>
          <w:rFonts w:ascii="Times New Roman" w:hAnsi="Times New Roman" w:cs="Times New Roman"/>
          <w:sz w:val="24"/>
          <w:szCs w:val="24"/>
          <w:lang w:val="en-GB"/>
        </w:rPr>
        <w:t>to</w:t>
      </w:r>
      <w:r w:rsidR="007A43CD">
        <w:rPr>
          <w:rFonts w:ascii="Times New Roman" w:hAnsi="Times New Roman" w:cs="Times New Roman"/>
          <w:sz w:val="24"/>
          <w:szCs w:val="24"/>
          <w:lang w:val="en-GB"/>
        </w:rPr>
        <w:t xml:space="preserve"> recent false positive </w:t>
      </w:r>
      <w:r w:rsidR="007A43CD">
        <w:rPr>
          <w:rFonts w:ascii="Times New Roman" w:hAnsi="Times New Roman" w:cs="Times New Roman"/>
          <w:sz w:val="24"/>
          <w:szCs w:val="24"/>
          <w:lang w:val="en-GB"/>
        </w:rPr>
        <w:lastRenderedPageBreak/>
        <w:t>scandal in Colombia,</w:t>
      </w:r>
      <w:r w:rsidR="003066D7">
        <w:rPr>
          <w:rStyle w:val="FootnoteReference"/>
          <w:rFonts w:ascii="Times New Roman" w:hAnsi="Times New Roman" w:cs="Times New Roman"/>
          <w:sz w:val="24"/>
          <w:szCs w:val="24"/>
          <w:lang w:val="en-GB"/>
        </w:rPr>
        <w:footnoteReference w:id="4"/>
      </w:r>
      <w:r w:rsidR="007A43CD">
        <w:rPr>
          <w:rFonts w:ascii="Times New Roman" w:hAnsi="Times New Roman" w:cs="Times New Roman"/>
          <w:sz w:val="24"/>
          <w:szCs w:val="24"/>
          <w:lang w:val="en-GB"/>
        </w:rPr>
        <w:t xml:space="preserve"> </w:t>
      </w:r>
      <w:r w:rsidR="00293F92">
        <w:rPr>
          <w:rFonts w:ascii="Times New Roman" w:hAnsi="Times New Roman" w:cs="Times New Roman"/>
          <w:sz w:val="24"/>
          <w:szCs w:val="24"/>
          <w:lang w:val="en-GB"/>
        </w:rPr>
        <w:t>examples of gruesome “mishaps” abound</w:t>
      </w:r>
      <w:r w:rsidR="00FE4448">
        <w:rPr>
          <w:rFonts w:ascii="Times New Roman" w:hAnsi="Times New Roman" w:cs="Times New Roman"/>
          <w:sz w:val="24"/>
          <w:szCs w:val="24"/>
          <w:lang w:val="en-GB"/>
        </w:rPr>
        <w:t>.</w:t>
      </w:r>
      <w:r w:rsidR="008D21A7">
        <w:rPr>
          <w:rFonts w:ascii="Times New Roman" w:hAnsi="Times New Roman" w:cs="Times New Roman"/>
          <w:sz w:val="24"/>
          <w:szCs w:val="24"/>
          <w:lang w:val="en-GB"/>
        </w:rPr>
        <w:t xml:space="preserve"> In fact, it is hard not to see them as anything but normal</w:t>
      </w:r>
      <w:r w:rsidR="00553391">
        <w:rPr>
          <w:rFonts w:ascii="Times New Roman" w:hAnsi="Times New Roman" w:cs="Times New Roman"/>
          <w:sz w:val="24"/>
          <w:szCs w:val="24"/>
          <w:lang w:val="en-GB"/>
        </w:rPr>
        <w:t xml:space="preserve"> (in the sense of their everyday occurrences)</w:t>
      </w:r>
      <w:r w:rsidR="008D21A7">
        <w:rPr>
          <w:rFonts w:ascii="Times New Roman" w:hAnsi="Times New Roman" w:cs="Times New Roman"/>
          <w:sz w:val="24"/>
          <w:szCs w:val="24"/>
          <w:lang w:val="en-GB"/>
        </w:rPr>
        <w:t>.</w:t>
      </w:r>
      <w:r w:rsidR="00810F43">
        <w:rPr>
          <w:rFonts w:ascii="Times New Roman" w:hAnsi="Times New Roman" w:cs="Times New Roman"/>
          <w:sz w:val="24"/>
          <w:szCs w:val="24"/>
          <w:lang w:val="en-GB"/>
        </w:rPr>
        <w:t xml:space="preserve"> </w:t>
      </w:r>
      <w:r w:rsidR="002C64DD">
        <w:rPr>
          <w:rFonts w:ascii="Times New Roman" w:hAnsi="Times New Roman" w:cs="Times New Roman"/>
          <w:sz w:val="24"/>
          <w:szCs w:val="24"/>
          <w:lang w:val="en-GB"/>
        </w:rPr>
        <w:t>Notwithstanding</w:t>
      </w:r>
      <w:r w:rsidR="00B00143">
        <w:rPr>
          <w:rFonts w:ascii="Times New Roman" w:hAnsi="Times New Roman" w:cs="Times New Roman"/>
          <w:sz w:val="24"/>
          <w:szCs w:val="24"/>
          <w:lang w:val="en-GB"/>
        </w:rPr>
        <w:t>, t</w:t>
      </w:r>
      <w:r w:rsidR="00B47754">
        <w:rPr>
          <w:rFonts w:ascii="Times New Roman" w:hAnsi="Times New Roman" w:cs="Times New Roman"/>
          <w:sz w:val="24"/>
          <w:szCs w:val="24"/>
          <w:lang w:val="en-GB"/>
        </w:rPr>
        <w:t xml:space="preserve">he literature on </w:t>
      </w:r>
      <w:r w:rsidR="00776CFA">
        <w:rPr>
          <w:rFonts w:ascii="Times New Roman" w:hAnsi="Times New Roman" w:cs="Times New Roman"/>
          <w:sz w:val="24"/>
          <w:szCs w:val="24"/>
          <w:lang w:val="en-GB"/>
        </w:rPr>
        <w:t xml:space="preserve">the memory of </w:t>
      </w:r>
      <w:r w:rsidR="009E0850" w:rsidRPr="009E0850">
        <w:rPr>
          <w:rFonts w:ascii="Times New Roman" w:hAnsi="Times New Roman" w:cs="Times New Roman"/>
          <w:sz w:val="24"/>
          <w:szCs w:val="24"/>
          <w:lang w:val="en-GB"/>
        </w:rPr>
        <w:t xml:space="preserve">military atrocities in </w:t>
      </w:r>
      <w:r w:rsidR="00406BF0">
        <w:rPr>
          <w:rFonts w:ascii="Times New Roman" w:hAnsi="Times New Roman" w:cs="Times New Roman"/>
          <w:sz w:val="24"/>
          <w:szCs w:val="24"/>
          <w:lang w:val="en-GB"/>
        </w:rPr>
        <w:t>South America</w:t>
      </w:r>
      <w:r w:rsidR="00B47754">
        <w:rPr>
          <w:rFonts w:ascii="Times New Roman" w:hAnsi="Times New Roman" w:cs="Times New Roman"/>
          <w:sz w:val="24"/>
          <w:szCs w:val="24"/>
          <w:lang w:val="en-GB"/>
        </w:rPr>
        <w:t xml:space="preserve"> </w:t>
      </w:r>
      <w:r w:rsidR="009E0850" w:rsidRPr="009E0850">
        <w:rPr>
          <w:rFonts w:ascii="Times New Roman" w:hAnsi="Times New Roman" w:cs="Times New Roman"/>
          <w:sz w:val="24"/>
          <w:szCs w:val="24"/>
          <w:lang w:val="en-GB"/>
        </w:rPr>
        <w:t>tend</w:t>
      </w:r>
      <w:r w:rsidR="00B47754">
        <w:rPr>
          <w:rFonts w:ascii="Times New Roman" w:hAnsi="Times New Roman" w:cs="Times New Roman"/>
          <w:sz w:val="24"/>
          <w:szCs w:val="24"/>
          <w:lang w:val="en-GB"/>
        </w:rPr>
        <w:t>s</w:t>
      </w:r>
      <w:r w:rsidR="009E0850" w:rsidRPr="009E0850">
        <w:rPr>
          <w:rFonts w:ascii="Times New Roman" w:hAnsi="Times New Roman" w:cs="Times New Roman"/>
          <w:sz w:val="24"/>
          <w:szCs w:val="24"/>
          <w:lang w:val="en-GB"/>
        </w:rPr>
        <w:t xml:space="preserve"> to focus on its contemporary history</w:t>
      </w:r>
      <w:r w:rsidR="00C34CD2">
        <w:rPr>
          <w:rFonts w:ascii="Times New Roman" w:hAnsi="Times New Roman" w:cs="Times New Roman"/>
          <w:sz w:val="24"/>
          <w:szCs w:val="24"/>
          <w:lang w:val="en-GB"/>
        </w:rPr>
        <w:t xml:space="preserve"> and </w:t>
      </w:r>
      <w:r w:rsidR="00A53CF6">
        <w:rPr>
          <w:rFonts w:ascii="Times New Roman" w:hAnsi="Times New Roman" w:cs="Times New Roman"/>
          <w:sz w:val="24"/>
          <w:szCs w:val="24"/>
          <w:lang w:val="en-GB"/>
        </w:rPr>
        <w:t>the legacies</w:t>
      </w:r>
      <w:r w:rsidR="00C34CD2">
        <w:rPr>
          <w:rFonts w:ascii="Times New Roman" w:hAnsi="Times New Roman" w:cs="Times New Roman"/>
          <w:sz w:val="24"/>
          <w:szCs w:val="24"/>
          <w:lang w:val="en-GB"/>
        </w:rPr>
        <w:t xml:space="preserve"> of state terrorism</w:t>
      </w:r>
      <w:r w:rsidR="002F73AC">
        <w:rPr>
          <w:rFonts w:ascii="Times New Roman" w:hAnsi="Times New Roman" w:cs="Times New Roman"/>
          <w:sz w:val="24"/>
          <w:szCs w:val="24"/>
          <w:lang w:val="en-GB"/>
        </w:rPr>
        <w:t>.</w:t>
      </w:r>
    </w:p>
    <w:p w14:paraId="357D2836" w14:textId="41322916" w:rsidR="00705EBE" w:rsidRPr="00705EBE" w:rsidRDefault="000B09D0" w:rsidP="00705EB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One</w:t>
      </w:r>
      <w:r w:rsidR="00F75014">
        <w:rPr>
          <w:rFonts w:ascii="Times New Roman" w:hAnsi="Times New Roman" w:cs="Times New Roman"/>
          <w:sz w:val="24"/>
          <w:szCs w:val="24"/>
          <w:lang w:val="en-GB"/>
        </w:rPr>
        <w:t xml:space="preserve"> could say that c</w:t>
      </w:r>
      <w:r w:rsidR="00705EBE" w:rsidRPr="00705EBE">
        <w:rPr>
          <w:rFonts w:ascii="Times New Roman" w:hAnsi="Times New Roman" w:cs="Times New Roman"/>
          <w:sz w:val="24"/>
          <w:szCs w:val="24"/>
          <w:lang w:val="en-GB"/>
        </w:rPr>
        <w:t>ondemnations of</w:t>
      </w:r>
      <w:r w:rsidR="00547440">
        <w:rPr>
          <w:rFonts w:ascii="Times New Roman" w:hAnsi="Times New Roman" w:cs="Times New Roman"/>
          <w:sz w:val="24"/>
          <w:szCs w:val="24"/>
          <w:lang w:val="en-GB"/>
        </w:rPr>
        <w:t xml:space="preserve"> </w:t>
      </w:r>
      <w:r w:rsidR="00705EBE" w:rsidRPr="00705EBE">
        <w:rPr>
          <w:rFonts w:ascii="Times New Roman" w:hAnsi="Times New Roman" w:cs="Times New Roman"/>
          <w:sz w:val="24"/>
          <w:szCs w:val="24"/>
          <w:lang w:val="en-GB"/>
        </w:rPr>
        <w:t xml:space="preserve">“state terror” </w:t>
      </w:r>
      <w:r w:rsidR="00F75014">
        <w:rPr>
          <w:rFonts w:ascii="Times New Roman" w:hAnsi="Times New Roman" w:cs="Times New Roman"/>
          <w:sz w:val="24"/>
          <w:szCs w:val="24"/>
          <w:lang w:val="en-GB"/>
        </w:rPr>
        <w:t>are</w:t>
      </w:r>
      <w:r w:rsidR="00705EBE">
        <w:rPr>
          <w:rFonts w:ascii="Times New Roman" w:hAnsi="Times New Roman" w:cs="Times New Roman"/>
          <w:sz w:val="24"/>
          <w:szCs w:val="24"/>
          <w:lang w:val="en-GB"/>
        </w:rPr>
        <w:t xml:space="preserve"> almost as</w:t>
      </w:r>
      <w:r w:rsidR="00705EBE" w:rsidRPr="00705EBE">
        <w:rPr>
          <w:rFonts w:ascii="Times New Roman" w:hAnsi="Times New Roman" w:cs="Times New Roman"/>
          <w:sz w:val="24"/>
          <w:szCs w:val="24"/>
          <w:lang w:val="en-GB"/>
        </w:rPr>
        <w:t xml:space="preserve"> old as modern states themselves</w:t>
      </w:r>
      <w:r w:rsidR="00E96EF7">
        <w:rPr>
          <w:rFonts w:ascii="Times New Roman" w:hAnsi="Times New Roman" w:cs="Times New Roman"/>
          <w:sz w:val="24"/>
          <w:szCs w:val="24"/>
          <w:lang w:val="en-GB"/>
        </w:rPr>
        <w:t>. The very appearance of the</w:t>
      </w:r>
      <w:r w:rsidR="0068153C">
        <w:rPr>
          <w:rFonts w:ascii="Times New Roman" w:hAnsi="Times New Roman" w:cs="Times New Roman"/>
          <w:sz w:val="24"/>
          <w:szCs w:val="24"/>
          <w:lang w:val="en-GB"/>
        </w:rPr>
        <w:t xml:space="preserve"> term terror in descriptions of political violence </w:t>
      </w:r>
      <w:r w:rsidR="00F75014">
        <w:rPr>
          <w:rFonts w:ascii="Times New Roman" w:hAnsi="Times New Roman" w:cs="Times New Roman"/>
          <w:sz w:val="24"/>
          <w:szCs w:val="24"/>
          <w:lang w:val="en-GB"/>
        </w:rPr>
        <w:t>dat</w:t>
      </w:r>
      <w:r w:rsidR="00E96EF7">
        <w:rPr>
          <w:rFonts w:ascii="Times New Roman" w:hAnsi="Times New Roman" w:cs="Times New Roman"/>
          <w:sz w:val="24"/>
          <w:szCs w:val="24"/>
          <w:lang w:val="en-GB"/>
        </w:rPr>
        <w:t>es</w:t>
      </w:r>
      <w:r w:rsidR="00F75014">
        <w:rPr>
          <w:rFonts w:ascii="Times New Roman" w:hAnsi="Times New Roman" w:cs="Times New Roman"/>
          <w:sz w:val="24"/>
          <w:szCs w:val="24"/>
          <w:lang w:val="en-GB"/>
        </w:rPr>
        <w:t xml:space="preserve"> from the 1</w:t>
      </w:r>
      <w:r w:rsidR="001E283D">
        <w:rPr>
          <w:rFonts w:ascii="Times New Roman" w:hAnsi="Times New Roman" w:cs="Times New Roman"/>
          <w:sz w:val="24"/>
          <w:szCs w:val="24"/>
          <w:lang w:val="en-GB"/>
        </w:rPr>
        <w:t>8</w:t>
      </w:r>
      <w:r w:rsidR="00F75014" w:rsidRPr="00F75014">
        <w:rPr>
          <w:rFonts w:ascii="Times New Roman" w:hAnsi="Times New Roman" w:cs="Times New Roman"/>
          <w:sz w:val="24"/>
          <w:szCs w:val="24"/>
          <w:vertAlign w:val="superscript"/>
          <w:lang w:val="en-GB"/>
        </w:rPr>
        <w:t>th</w:t>
      </w:r>
      <w:r w:rsidR="00F75014">
        <w:rPr>
          <w:rFonts w:ascii="Times New Roman" w:hAnsi="Times New Roman" w:cs="Times New Roman"/>
          <w:sz w:val="24"/>
          <w:szCs w:val="24"/>
          <w:lang w:val="en-GB"/>
        </w:rPr>
        <w:t xml:space="preserve"> century</w:t>
      </w:r>
      <w:r w:rsidR="0068153C">
        <w:rPr>
          <w:rFonts w:ascii="Times New Roman" w:hAnsi="Times New Roman" w:cs="Times New Roman"/>
          <w:sz w:val="24"/>
          <w:szCs w:val="24"/>
          <w:lang w:val="en-GB"/>
        </w:rPr>
        <w:t xml:space="preserve"> and has nothing to do with South America (it refers to the </w:t>
      </w:r>
      <w:r w:rsidR="00FF6F33">
        <w:rPr>
          <w:rFonts w:ascii="Times New Roman" w:hAnsi="Times New Roman" w:cs="Times New Roman"/>
          <w:sz w:val="24"/>
          <w:szCs w:val="24"/>
          <w:lang w:val="en-GB"/>
        </w:rPr>
        <w:t>aftermath of the French Revolution).</w:t>
      </w:r>
      <w:r w:rsidR="003702D1">
        <w:rPr>
          <w:rStyle w:val="FootnoteReference"/>
          <w:rFonts w:ascii="Times New Roman" w:hAnsi="Times New Roman" w:cs="Times New Roman"/>
          <w:sz w:val="24"/>
          <w:szCs w:val="24"/>
          <w:lang w:val="en-GB"/>
        </w:rPr>
        <w:footnoteReference w:id="5"/>
      </w:r>
      <w:r w:rsidR="00F75014">
        <w:rPr>
          <w:rFonts w:ascii="Times New Roman" w:hAnsi="Times New Roman" w:cs="Times New Roman"/>
          <w:sz w:val="24"/>
          <w:szCs w:val="24"/>
          <w:lang w:val="en-GB"/>
        </w:rPr>
        <w:t xml:space="preserve"> </w:t>
      </w:r>
      <w:r w:rsidR="00337A87">
        <w:rPr>
          <w:rFonts w:ascii="Times New Roman" w:hAnsi="Times New Roman" w:cs="Times New Roman"/>
          <w:sz w:val="24"/>
          <w:szCs w:val="24"/>
          <w:lang w:val="en-GB"/>
        </w:rPr>
        <w:t xml:space="preserve">But </w:t>
      </w:r>
      <w:r w:rsidR="000F66A0">
        <w:rPr>
          <w:rFonts w:ascii="Times New Roman" w:hAnsi="Times New Roman" w:cs="Times New Roman"/>
          <w:sz w:val="24"/>
          <w:szCs w:val="24"/>
          <w:lang w:val="en-GB"/>
        </w:rPr>
        <w:t>t</w:t>
      </w:r>
      <w:r w:rsidR="00096C35">
        <w:rPr>
          <w:rFonts w:ascii="Times New Roman" w:hAnsi="Times New Roman" w:cs="Times New Roman"/>
          <w:sz w:val="24"/>
          <w:szCs w:val="24"/>
          <w:lang w:val="en-GB"/>
        </w:rPr>
        <w:t>he</w:t>
      </w:r>
      <w:r w:rsidR="009F4020">
        <w:rPr>
          <w:rFonts w:ascii="Times New Roman" w:hAnsi="Times New Roman" w:cs="Times New Roman"/>
          <w:sz w:val="24"/>
          <w:szCs w:val="24"/>
          <w:lang w:val="en-GB"/>
        </w:rPr>
        <w:t xml:space="preserve"> term was </w:t>
      </w:r>
      <w:r w:rsidR="00337A87">
        <w:rPr>
          <w:rFonts w:ascii="Times New Roman" w:hAnsi="Times New Roman" w:cs="Times New Roman"/>
          <w:sz w:val="24"/>
          <w:szCs w:val="24"/>
          <w:lang w:val="en-GB"/>
        </w:rPr>
        <w:t xml:space="preserve">only </w:t>
      </w:r>
      <w:r w:rsidR="00CE6385">
        <w:rPr>
          <w:rFonts w:ascii="Times New Roman" w:hAnsi="Times New Roman" w:cs="Times New Roman"/>
          <w:sz w:val="24"/>
          <w:szCs w:val="24"/>
          <w:lang w:val="en-GB"/>
        </w:rPr>
        <w:t xml:space="preserve">truly </w:t>
      </w:r>
      <w:r w:rsidR="009F4020">
        <w:rPr>
          <w:rFonts w:ascii="Times New Roman" w:hAnsi="Times New Roman" w:cs="Times New Roman"/>
          <w:sz w:val="24"/>
          <w:szCs w:val="24"/>
          <w:lang w:val="en-GB"/>
        </w:rPr>
        <w:t xml:space="preserve">popularised </w:t>
      </w:r>
      <w:r w:rsidR="00087561" w:rsidRPr="00087561">
        <w:rPr>
          <w:rFonts w:ascii="Times New Roman" w:hAnsi="Times New Roman" w:cs="Times New Roman"/>
          <w:sz w:val="24"/>
          <w:szCs w:val="24"/>
          <w:lang w:val="en-GB"/>
        </w:rPr>
        <w:t>in the late twentieth century (1970s-1980s)</w:t>
      </w:r>
      <w:r w:rsidR="0062786D">
        <w:rPr>
          <w:rFonts w:ascii="Times New Roman" w:hAnsi="Times New Roman" w:cs="Times New Roman"/>
          <w:sz w:val="24"/>
          <w:szCs w:val="24"/>
          <w:lang w:val="en-GB"/>
        </w:rPr>
        <w:t xml:space="preserve">, partially </w:t>
      </w:r>
      <w:r w:rsidR="00C47743">
        <w:rPr>
          <w:rFonts w:ascii="Times New Roman" w:hAnsi="Times New Roman" w:cs="Times New Roman"/>
          <w:sz w:val="24"/>
          <w:szCs w:val="24"/>
          <w:lang w:val="en-GB"/>
        </w:rPr>
        <w:t>through the</w:t>
      </w:r>
      <w:r w:rsidR="0062786D">
        <w:rPr>
          <w:rFonts w:ascii="Times New Roman" w:hAnsi="Times New Roman" w:cs="Times New Roman"/>
          <w:sz w:val="24"/>
          <w:szCs w:val="24"/>
          <w:lang w:val="en-GB"/>
        </w:rPr>
        <w:t xml:space="preserve"> effort</w:t>
      </w:r>
      <w:r w:rsidR="00C47743">
        <w:rPr>
          <w:rFonts w:ascii="Times New Roman" w:hAnsi="Times New Roman" w:cs="Times New Roman"/>
          <w:sz w:val="24"/>
          <w:szCs w:val="24"/>
          <w:lang w:val="en-GB"/>
        </w:rPr>
        <w:t>s of human rights activist seeking</w:t>
      </w:r>
      <w:r w:rsidR="0062786D">
        <w:rPr>
          <w:rFonts w:ascii="Times New Roman" w:hAnsi="Times New Roman" w:cs="Times New Roman"/>
          <w:sz w:val="24"/>
          <w:szCs w:val="24"/>
          <w:lang w:val="en-GB"/>
        </w:rPr>
        <w:t xml:space="preserve"> to name and shame </w:t>
      </w:r>
      <w:r w:rsidR="00B85977">
        <w:rPr>
          <w:rFonts w:ascii="Times New Roman" w:hAnsi="Times New Roman" w:cs="Times New Roman"/>
          <w:sz w:val="24"/>
          <w:szCs w:val="24"/>
          <w:lang w:val="en-GB"/>
        </w:rPr>
        <w:t>the</w:t>
      </w:r>
      <w:r w:rsidR="0062786D">
        <w:rPr>
          <w:rFonts w:ascii="Times New Roman" w:hAnsi="Times New Roman" w:cs="Times New Roman"/>
          <w:sz w:val="24"/>
          <w:szCs w:val="24"/>
          <w:lang w:val="en-GB"/>
        </w:rPr>
        <w:t xml:space="preserve"> </w:t>
      </w:r>
      <w:r w:rsidR="00DB31B7">
        <w:rPr>
          <w:rFonts w:ascii="Times New Roman" w:hAnsi="Times New Roman" w:cs="Times New Roman"/>
          <w:sz w:val="24"/>
          <w:szCs w:val="24"/>
          <w:lang w:val="en-GB"/>
        </w:rPr>
        <w:t xml:space="preserve">civic-military </w:t>
      </w:r>
      <w:r w:rsidR="009F4020">
        <w:rPr>
          <w:rFonts w:ascii="Times New Roman" w:hAnsi="Times New Roman" w:cs="Times New Roman"/>
          <w:sz w:val="24"/>
          <w:szCs w:val="24"/>
          <w:lang w:val="en-GB"/>
        </w:rPr>
        <w:t>dictatorships</w:t>
      </w:r>
      <w:r w:rsidR="0062786D">
        <w:rPr>
          <w:rFonts w:ascii="Times New Roman" w:hAnsi="Times New Roman" w:cs="Times New Roman"/>
          <w:sz w:val="24"/>
          <w:szCs w:val="24"/>
          <w:lang w:val="en-GB"/>
        </w:rPr>
        <w:t xml:space="preserve"> in the Southern Cone</w:t>
      </w:r>
      <w:r w:rsidR="009F4020">
        <w:rPr>
          <w:rFonts w:ascii="Times New Roman" w:hAnsi="Times New Roman" w:cs="Times New Roman"/>
          <w:sz w:val="24"/>
          <w:szCs w:val="24"/>
          <w:lang w:val="en-GB"/>
        </w:rPr>
        <w:t xml:space="preserve">. </w:t>
      </w:r>
      <w:r w:rsidR="00332273">
        <w:rPr>
          <w:rFonts w:ascii="Times New Roman" w:hAnsi="Times New Roman" w:cs="Times New Roman"/>
          <w:sz w:val="24"/>
          <w:szCs w:val="24"/>
          <w:lang w:val="en-GB"/>
        </w:rPr>
        <w:t xml:space="preserve">Coups d’état </w:t>
      </w:r>
      <w:r w:rsidR="008F5D69">
        <w:rPr>
          <w:rFonts w:ascii="Times New Roman" w:hAnsi="Times New Roman" w:cs="Times New Roman"/>
          <w:sz w:val="24"/>
          <w:szCs w:val="24"/>
          <w:lang w:val="en-GB"/>
        </w:rPr>
        <w:t xml:space="preserve">had been part and parcel of military “misbehaviour” throughout </w:t>
      </w:r>
      <w:r w:rsidR="00F323B3">
        <w:rPr>
          <w:rFonts w:ascii="Times New Roman" w:hAnsi="Times New Roman" w:cs="Times New Roman"/>
          <w:sz w:val="24"/>
          <w:szCs w:val="24"/>
          <w:lang w:val="en-GB"/>
        </w:rPr>
        <w:t>S</w:t>
      </w:r>
      <w:r w:rsidR="008F5D69">
        <w:rPr>
          <w:rFonts w:ascii="Times New Roman" w:hAnsi="Times New Roman" w:cs="Times New Roman"/>
          <w:sz w:val="24"/>
          <w:szCs w:val="24"/>
          <w:lang w:val="en-GB"/>
        </w:rPr>
        <w:t>outh American history</w:t>
      </w:r>
      <w:r w:rsidR="00C07C7C">
        <w:rPr>
          <w:rFonts w:ascii="Times New Roman" w:hAnsi="Times New Roman" w:cs="Times New Roman"/>
          <w:sz w:val="24"/>
          <w:szCs w:val="24"/>
          <w:lang w:val="en-GB"/>
        </w:rPr>
        <w:t xml:space="preserve">, but the </w:t>
      </w:r>
      <w:r w:rsidR="008E160E">
        <w:rPr>
          <w:rFonts w:ascii="Times New Roman" w:hAnsi="Times New Roman" w:cs="Times New Roman"/>
          <w:sz w:val="24"/>
          <w:szCs w:val="24"/>
          <w:lang w:val="en-GB"/>
        </w:rPr>
        <w:t xml:space="preserve">military </w:t>
      </w:r>
      <w:r w:rsidR="00C07C7C">
        <w:rPr>
          <w:rFonts w:ascii="Times New Roman" w:hAnsi="Times New Roman" w:cs="Times New Roman"/>
          <w:sz w:val="24"/>
          <w:szCs w:val="24"/>
          <w:lang w:val="en-GB"/>
        </w:rPr>
        <w:t xml:space="preserve">coups </w:t>
      </w:r>
      <w:r w:rsidR="008E160E">
        <w:rPr>
          <w:rFonts w:ascii="Times New Roman" w:hAnsi="Times New Roman" w:cs="Times New Roman"/>
          <w:sz w:val="24"/>
          <w:szCs w:val="24"/>
          <w:lang w:val="en-GB"/>
        </w:rPr>
        <w:t>of</w:t>
      </w:r>
      <w:r w:rsidR="00C07C7C">
        <w:rPr>
          <w:rFonts w:ascii="Times New Roman" w:hAnsi="Times New Roman" w:cs="Times New Roman"/>
          <w:sz w:val="24"/>
          <w:szCs w:val="24"/>
          <w:lang w:val="en-GB"/>
        </w:rPr>
        <w:t xml:space="preserve"> the </w:t>
      </w:r>
      <w:r w:rsidR="009F5106">
        <w:rPr>
          <w:rFonts w:ascii="Times New Roman" w:hAnsi="Times New Roman" w:cs="Times New Roman"/>
          <w:sz w:val="24"/>
          <w:szCs w:val="24"/>
          <w:lang w:val="en-GB"/>
        </w:rPr>
        <w:t>late twentieth century</w:t>
      </w:r>
      <w:r w:rsidR="00C07C7C">
        <w:rPr>
          <w:rFonts w:ascii="Times New Roman" w:hAnsi="Times New Roman" w:cs="Times New Roman"/>
          <w:sz w:val="24"/>
          <w:szCs w:val="24"/>
          <w:lang w:val="en-GB"/>
        </w:rPr>
        <w:t xml:space="preserve"> </w:t>
      </w:r>
      <w:r w:rsidR="008E160E">
        <w:rPr>
          <w:rFonts w:ascii="Times New Roman" w:hAnsi="Times New Roman" w:cs="Times New Roman"/>
          <w:sz w:val="24"/>
          <w:szCs w:val="24"/>
          <w:lang w:val="en-GB"/>
        </w:rPr>
        <w:t>have a</w:t>
      </w:r>
      <w:r w:rsidR="00F323B3">
        <w:rPr>
          <w:rFonts w:ascii="Times New Roman" w:hAnsi="Times New Roman" w:cs="Times New Roman"/>
          <w:sz w:val="24"/>
          <w:szCs w:val="24"/>
          <w:lang w:val="en-GB"/>
        </w:rPr>
        <w:t>ttained a</w:t>
      </w:r>
      <w:r w:rsidR="008E160E">
        <w:rPr>
          <w:rFonts w:ascii="Times New Roman" w:hAnsi="Times New Roman" w:cs="Times New Roman"/>
          <w:sz w:val="24"/>
          <w:szCs w:val="24"/>
          <w:lang w:val="en-GB"/>
        </w:rPr>
        <w:t xml:space="preserve"> special place in both the memory </w:t>
      </w:r>
      <w:r w:rsidR="00F323B3">
        <w:rPr>
          <w:rFonts w:ascii="Times New Roman" w:hAnsi="Times New Roman" w:cs="Times New Roman"/>
          <w:sz w:val="24"/>
          <w:szCs w:val="24"/>
          <w:lang w:val="en-GB"/>
        </w:rPr>
        <w:t>and historiography of violations of human rights in the region</w:t>
      </w:r>
      <w:r w:rsidR="008F5D69">
        <w:rPr>
          <w:rFonts w:ascii="Times New Roman" w:hAnsi="Times New Roman" w:cs="Times New Roman"/>
          <w:sz w:val="24"/>
          <w:szCs w:val="24"/>
          <w:lang w:val="en-GB"/>
        </w:rPr>
        <w:t xml:space="preserve">. </w:t>
      </w:r>
      <w:r w:rsidR="002410ED">
        <w:rPr>
          <w:rFonts w:ascii="Times New Roman" w:hAnsi="Times New Roman" w:cs="Times New Roman"/>
          <w:sz w:val="24"/>
          <w:szCs w:val="24"/>
          <w:lang w:val="en-GB"/>
        </w:rPr>
        <w:t>Military</w:t>
      </w:r>
      <w:r w:rsidR="002441FA">
        <w:rPr>
          <w:rFonts w:ascii="Times New Roman" w:hAnsi="Times New Roman" w:cs="Times New Roman"/>
          <w:sz w:val="24"/>
          <w:szCs w:val="24"/>
          <w:lang w:val="en-GB"/>
        </w:rPr>
        <w:t xml:space="preserve"> atrocities </w:t>
      </w:r>
      <w:r w:rsidR="0001108F">
        <w:rPr>
          <w:rFonts w:ascii="Times New Roman" w:hAnsi="Times New Roman" w:cs="Times New Roman"/>
          <w:sz w:val="24"/>
          <w:szCs w:val="24"/>
          <w:lang w:val="en-GB"/>
        </w:rPr>
        <w:t xml:space="preserve">became a centrally sanctioned state policy during </w:t>
      </w:r>
      <w:r w:rsidR="007515F0">
        <w:rPr>
          <w:rFonts w:ascii="Times New Roman" w:hAnsi="Times New Roman" w:cs="Times New Roman"/>
          <w:sz w:val="24"/>
          <w:szCs w:val="24"/>
          <w:lang w:val="en-GB"/>
        </w:rPr>
        <w:t>the Military Juntas</w:t>
      </w:r>
      <w:r w:rsidR="00C2089D">
        <w:rPr>
          <w:rFonts w:ascii="Times New Roman" w:hAnsi="Times New Roman" w:cs="Times New Roman"/>
          <w:sz w:val="24"/>
          <w:szCs w:val="24"/>
          <w:lang w:val="en-GB"/>
        </w:rPr>
        <w:t xml:space="preserve"> in Argentina (</w:t>
      </w:r>
      <w:r w:rsidR="00E9371F">
        <w:rPr>
          <w:rFonts w:ascii="Times New Roman" w:hAnsi="Times New Roman" w:cs="Times New Roman"/>
          <w:sz w:val="24"/>
          <w:szCs w:val="24"/>
          <w:lang w:val="en-GB"/>
        </w:rPr>
        <w:t>1976-1982)</w:t>
      </w:r>
      <w:r w:rsidR="00CD7628">
        <w:rPr>
          <w:rFonts w:ascii="Times New Roman" w:hAnsi="Times New Roman" w:cs="Times New Roman"/>
          <w:sz w:val="24"/>
          <w:szCs w:val="24"/>
          <w:lang w:val="en-GB"/>
        </w:rPr>
        <w:t xml:space="preserve"> </w:t>
      </w:r>
      <w:r w:rsidR="007515F0">
        <w:rPr>
          <w:rFonts w:ascii="Times New Roman" w:hAnsi="Times New Roman" w:cs="Times New Roman"/>
          <w:sz w:val="24"/>
          <w:szCs w:val="24"/>
          <w:lang w:val="en-GB"/>
        </w:rPr>
        <w:t xml:space="preserve">the </w:t>
      </w:r>
      <w:r w:rsidR="0086158E">
        <w:rPr>
          <w:rFonts w:ascii="Times New Roman" w:hAnsi="Times New Roman" w:cs="Times New Roman"/>
          <w:sz w:val="24"/>
          <w:szCs w:val="24"/>
          <w:lang w:val="en-GB"/>
        </w:rPr>
        <w:t xml:space="preserve">succession of </w:t>
      </w:r>
      <w:r w:rsidR="004B0EDD">
        <w:rPr>
          <w:rFonts w:ascii="Times New Roman" w:hAnsi="Times New Roman" w:cs="Times New Roman"/>
          <w:sz w:val="24"/>
          <w:szCs w:val="24"/>
          <w:lang w:val="en-GB"/>
        </w:rPr>
        <w:t>unelected military</w:t>
      </w:r>
      <w:r w:rsidR="0001108F">
        <w:rPr>
          <w:rFonts w:ascii="Times New Roman" w:hAnsi="Times New Roman" w:cs="Times New Roman"/>
          <w:sz w:val="24"/>
          <w:szCs w:val="24"/>
          <w:lang w:val="en-GB"/>
        </w:rPr>
        <w:t xml:space="preserve"> presidents</w:t>
      </w:r>
      <w:r w:rsidR="00C73314">
        <w:rPr>
          <w:rFonts w:ascii="Times New Roman" w:hAnsi="Times New Roman" w:cs="Times New Roman"/>
          <w:sz w:val="24"/>
          <w:szCs w:val="24"/>
          <w:lang w:val="en-GB"/>
        </w:rPr>
        <w:t xml:space="preserve"> in Brazil (19</w:t>
      </w:r>
      <w:r w:rsidR="00C2089D">
        <w:rPr>
          <w:rFonts w:ascii="Times New Roman" w:hAnsi="Times New Roman" w:cs="Times New Roman"/>
          <w:sz w:val="24"/>
          <w:szCs w:val="24"/>
          <w:lang w:val="en-GB"/>
        </w:rPr>
        <w:t>6</w:t>
      </w:r>
      <w:r w:rsidR="00E9371F">
        <w:rPr>
          <w:rFonts w:ascii="Times New Roman" w:hAnsi="Times New Roman" w:cs="Times New Roman"/>
          <w:sz w:val="24"/>
          <w:szCs w:val="24"/>
          <w:lang w:val="en-GB"/>
        </w:rPr>
        <w:t>4</w:t>
      </w:r>
      <w:r w:rsidR="00C2089D">
        <w:rPr>
          <w:rFonts w:ascii="Times New Roman" w:hAnsi="Times New Roman" w:cs="Times New Roman"/>
          <w:sz w:val="24"/>
          <w:szCs w:val="24"/>
          <w:lang w:val="en-GB"/>
        </w:rPr>
        <w:t>-19</w:t>
      </w:r>
      <w:r w:rsidR="00E9371F">
        <w:rPr>
          <w:rFonts w:ascii="Times New Roman" w:hAnsi="Times New Roman" w:cs="Times New Roman"/>
          <w:sz w:val="24"/>
          <w:szCs w:val="24"/>
          <w:lang w:val="en-GB"/>
        </w:rPr>
        <w:t>85</w:t>
      </w:r>
      <w:r w:rsidR="00C2089D">
        <w:rPr>
          <w:rFonts w:ascii="Times New Roman" w:hAnsi="Times New Roman" w:cs="Times New Roman"/>
          <w:sz w:val="24"/>
          <w:szCs w:val="24"/>
          <w:lang w:val="en-GB"/>
        </w:rPr>
        <w:t>),</w:t>
      </w:r>
      <w:r w:rsidR="0086158E">
        <w:rPr>
          <w:rFonts w:ascii="Times New Roman" w:hAnsi="Times New Roman" w:cs="Times New Roman"/>
          <w:sz w:val="24"/>
          <w:szCs w:val="24"/>
          <w:lang w:val="en-GB"/>
        </w:rPr>
        <w:t xml:space="preserve"> and </w:t>
      </w:r>
      <w:r w:rsidR="004B0EDD">
        <w:rPr>
          <w:rFonts w:ascii="Times New Roman" w:hAnsi="Times New Roman" w:cs="Times New Roman"/>
          <w:sz w:val="24"/>
          <w:szCs w:val="24"/>
          <w:lang w:val="en-GB"/>
        </w:rPr>
        <w:t xml:space="preserve">the dictatorial reign </w:t>
      </w:r>
      <w:r w:rsidR="004B0EDD">
        <w:rPr>
          <w:rFonts w:ascii="Times New Roman" w:hAnsi="Times New Roman" w:cs="Times New Roman"/>
          <w:sz w:val="24"/>
          <w:szCs w:val="24"/>
          <w:lang w:val="en-GB"/>
        </w:rPr>
        <w:lastRenderedPageBreak/>
        <w:t xml:space="preserve">of Hugo Banzer in </w:t>
      </w:r>
      <w:r w:rsidR="00224205">
        <w:rPr>
          <w:rFonts w:ascii="Times New Roman" w:hAnsi="Times New Roman" w:cs="Times New Roman"/>
          <w:sz w:val="24"/>
          <w:szCs w:val="24"/>
          <w:lang w:val="en-GB"/>
        </w:rPr>
        <w:t xml:space="preserve">Bolivia (1971-1978) and </w:t>
      </w:r>
      <w:r w:rsidR="00CD7628">
        <w:rPr>
          <w:rFonts w:ascii="Times New Roman" w:hAnsi="Times New Roman" w:cs="Times New Roman"/>
          <w:sz w:val="24"/>
          <w:szCs w:val="24"/>
          <w:lang w:val="en-GB"/>
        </w:rPr>
        <w:t>Pinochet in Chile (1973-19</w:t>
      </w:r>
      <w:r w:rsidR="00E9371F">
        <w:rPr>
          <w:rFonts w:ascii="Times New Roman" w:hAnsi="Times New Roman" w:cs="Times New Roman"/>
          <w:sz w:val="24"/>
          <w:szCs w:val="24"/>
          <w:lang w:val="en-GB"/>
        </w:rPr>
        <w:t>88</w:t>
      </w:r>
      <w:r w:rsidR="00546FCD">
        <w:rPr>
          <w:rFonts w:ascii="Times New Roman" w:hAnsi="Times New Roman" w:cs="Times New Roman"/>
          <w:sz w:val="24"/>
          <w:szCs w:val="24"/>
          <w:lang w:val="en-GB"/>
        </w:rPr>
        <w:t>)</w:t>
      </w:r>
      <w:r w:rsidR="0001108F">
        <w:rPr>
          <w:rFonts w:ascii="Times New Roman" w:hAnsi="Times New Roman" w:cs="Times New Roman"/>
          <w:sz w:val="24"/>
          <w:szCs w:val="24"/>
          <w:lang w:val="en-GB"/>
        </w:rPr>
        <w:t>.</w:t>
      </w:r>
      <w:r w:rsidR="00D5372B">
        <w:rPr>
          <w:rFonts w:ascii="Times New Roman" w:hAnsi="Times New Roman" w:cs="Times New Roman"/>
          <w:sz w:val="24"/>
          <w:szCs w:val="24"/>
          <w:lang w:val="en-GB"/>
        </w:rPr>
        <w:t xml:space="preserve"> </w:t>
      </w:r>
      <w:r w:rsidR="00B2614A" w:rsidRPr="007230EC">
        <w:rPr>
          <w:rFonts w:ascii="Times New Roman" w:hAnsi="Times New Roman" w:cs="Times New Roman"/>
          <w:sz w:val="24"/>
          <w:szCs w:val="24"/>
          <w:lang w:val="en-GB"/>
        </w:rPr>
        <w:t>T</w:t>
      </w:r>
      <w:r w:rsidR="00D5372B" w:rsidRPr="007230EC">
        <w:rPr>
          <w:rFonts w:ascii="Times New Roman" w:hAnsi="Times New Roman" w:cs="Times New Roman"/>
          <w:sz w:val="24"/>
          <w:szCs w:val="24"/>
          <w:lang w:val="en-GB"/>
        </w:rPr>
        <w:t xml:space="preserve">o these </w:t>
      </w:r>
      <w:r w:rsidR="00B2614A" w:rsidRPr="007230EC">
        <w:rPr>
          <w:rFonts w:ascii="Times New Roman" w:hAnsi="Times New Roman" w:cs="Times New Roman"/>
          <w:sz w:val="24"/>
          <w:szCs w:val="24"/>
          <w:lang w:val="en-GB"/>
        </w:rPr>
        <w:t xml:space="preserve">overt instances of military </w:t>
      </w:r>
      <w:r w:rsidR="00F92C3A" w:rsidRPr="007230EC">
        <w:rPr>
          <w:rFonts w:ascii="Times New Roman" w:hAnsi="Times New Roman" w:cs="Times New Roman"/>
          <w:sz w:val="24"/>
          <w:szCs w:val="24"/>
          <w:lang w:val="en-GB"/>
        </w:rPr>
        <w:t>takeover,</w:t>
      </w:r>
      <w:r w:rsidR="00B2614A" w:rsidRPr="007230EC">
        <w:rPr>
          <w:rFonts w:ascii="Times New Roman" w:hAnsi="Times New Roman" w:cs="Times New Roman"/>
          <w:sz w:val="24"/>
          <w:szCs w:val="24"/>
          <w:lang w:val="en-GB"/>
        </w:rPr>
        <w:t xml:space="preserve"> we could add </w:t>
      </w:r>
      <w:r w:rsidR="009F5106" w:rsidRPr="007230EC">
        <w:rPr>
          <w:rFonts w:ascii="Times New Roman" w:hAnsi="Times New Roman" w:cs="Times New Roman"/>
          <w:sz w:val="24"/>
          <w:szCs w:val="24"/>
          <w:lang w:val="en-GB"/>
        </w:rPr>
        <w:t>the</w:t>
      </w:r>
      <w:r w:rsidR="00B2614A" w:rsidRPr="007230EC">
        <w:rPr>
          <w:rFonts w:ascii="Times New Roman" w:hAnsi="Times New Roman" w:cs="Times New Roman"/>
          <w:sz w:val="24"/>
          <w:szCs w:val="24"/>
          <w:lang w:val="en-GB"/>
        </w:rPr>
        <w:t xml:space="preserve"> “state of exceptions” </w:t>
      </w:r>
      <w:r w:rsidR="00975847" w:rsidRPr="007230EC">
        <w:rPr>
          <w:rFonts w:ascii="Times New Roman" w:hAnsi="Times New Roman" w:cs="Times New Roman"/>
          <w:sz w:val="24"/>
          <w:szCs w:val="24"/>
          <w:lang w:val="en-GB"/>
        </w:rPr>
        <w:t>enacted by</w:t>
      </w:r>
      <w:r w:rsidR="009F5106" w:rsidRPr="007230EC">
        <w:rPr>
          <w:rFonts w:ascii="Times New Roman" w:hAnsi="Times New Roman" w:cs="Times New Roman"/>
          <w:sz w:val="24"/>
          <w:szCs w:val="24"/>
          <w:lang w:val="en-GB"/>
        </w:rPr>
        <w:t xml:space="preserve"> the </w:t>
      </w:r>
      <w:r w:rsidR="00DD7386" w:rsidRPr="007230EC">
        <w:rPr>
          <w:rFonts w:ascii="Times New Roman" w:hAnsi="Times New Roman" w:cs="Times New Roman"/>
          <w:sz w:val="24"/>
          <w:szCs w:val="24"/>
          <w:lang w:val="en-GB"/>
        </w:rPr>
        <w:t xml:space="preserve">Turbay </w:t>
      </w:r>
      <w:r w:rsidR="007230EC" w:rsidRPr="007230EC">
        <w:rPr>
          <w:rFonts w:ascii="Times New Roman" w:hAnsi="Times New Roman" w:cs="Times New Roman"/>
          <w:sz w:val="24"/>
          <w:szCs w:val="24"/>
          <w:lang w:val="en-GB"/>
        </w:rPr>
        <w:t xml:space="preserve">(1978-1982) </w:t>
      </w:r>
      <w:r w:rsidR="00DD7386" w:rsidRPr="007230EC">
        <w:rPr>
          <w:rFonts w:ascii="Times New Roman" w:hAnsi="Times New Roman" w:cs="Times New Roman"/>
          <w:sz w:val="24"/>
          <w:szCs w:val="24"/>
          <w:lang w:val="en-GB"/>
        </w:rPr>
        <w:t>and Betancur</w:t>
      </w:r>
      <w:r w:rsidR="007230EC" w:rsidRPr="007230EC">
        <w:rPr>
          <w:rFonts w:ascii="Times New Roman" w:hAnsi="Times New Roman" w:cs="Times New Roman"/>
          <w:sz w:val="24"/>
          <w:szCs w:val="24"/>
          <w:lang w:val="en-GB"/>
        </w:rPr>
        <w:t xml:space="preserve"> (1982-1986) </w:t>
      </w:r>
      <w:r w:rsidR="00975847" w:rsidRPr="007230EC">
        <w:rPr>
          <w:rFonts w:ascii="Times New Roman" w:hAnsi="Times New Roman" w:cs="Times New Roman"/>
          <w:sz w:val="24"/>
          <w:szCs w:val="24"/>
          <w:lang w:val="en-GB"/>
        </w:rPr>
        <w:t xml:space="preserve">democratic </w:t>
      </w:r>
      <w:r w:rsidR="003D7287" w:rsidRPr="007230EC">
        <w:rPr>
          <w:rFonts w:ascii="Times New Roman" w:hAnsi="Times New Roman" w:cs="Times New Roman"/>
          <w:sz w:val="24"/>
          <w:szCs w:val="24"/>
          <w:lang w:val="en-GB"/>
        </w:rPr>
        <w:t>government</w:t>
      </w:r>
      <w:r w:rsidR="00381415" w:rsidRPr="007230EC">
        <w:rPr>
          <w:rFonts w:ascii="Times New Roman" w:hAnsi="Times New Roman" w:cs="Times New Roman"/>
          <w:sz w:val="24"/>
          <w:szCs w:val="24"/>
          <w:lang w:val="en-GB"/>
        </w:rPr>
        <w:t>s</w:t>
      </w:r>
      <w:r w:rsidR="003D7287" w:rsidRPr="007230EC">
        <w:rPr>
          <w:rFonts w:ascii="Times New Roman" w:hAnsi="Times New Roman" w:cs="Times New Roman"/>
          <w:sz w:val="24"/>
          <w:szCs w:val="24"/>
          <w:lang w:val="en-GB"/>
        </w:rPr>
        <w:t xml:space="preserve"> in Colombia</w:t>
      </w:r>
      <w:r w:rsidR="007230EC" w:rsidRPr="007230EC">
        <w:rPr>
          <w:rFonts w:ascii="Times New Roman" w:hAnsi="Times New Roman" w:cs="Times New Roman"/>
          <w:sz w:val="24"/>
          <w:szCs w:val="24"/>
          <w:lang w:val="en-GB"/>
        </w:rPr>
        <w:t xml:space="preserve"> </w:t>
      </w:r>
      <w:r w:rsidR="003D7287" w:rsidRPr="007230EC">
        <w:rPr>
          <w:rFonts w:ascii="Times New Roman" w:hAnsi="Times New Roman" w:cs="Times New Roman"/>
          <w:sz w:val="24"/>
          <w:szCs w:val="24"/>
          <w:lang w:val="en-GB"/>
        </w:rPr>
        <w:t xml:space="preserve">and </w:t>
      </w:r>
      <w:r w:rsidR="00D73C92" w:rsidRPr="007230EC">
        <w:rPr>
          <w:rFonts w:ascii="Times New Roman" w:hAnsi="Times New Roman" w:cs="Times New Roman"/>
          <w:sz w:val="24"/>
          <w:szCs w:val="24"/>
          <w:lang w:val="en-GB"/>
        </w:rPr>
        <w:t xml:space="preserve">the </w:t>
      </w:r>
      <w:r w:rsidR="00FD2E0E" w:rsidRPr="007230EC">
        <w:rPr>
          <w:rFonts w:ascii="Times New Roman" w:hAnsi="Times New Roman" w:cs="Times New Roman"/>
          <w:i/>
          <w:iCs/>
          <w:sz w:val="24"/>
          <w:szCs w:val="24"/>
          <w:lang w:val="en-GB"/>
        </w:rPr>
        <w:t>auto</w:t>
      </w:r>
      <w:r w:rsidR="00975847" w:rsidRPr="007230EC">
        <w:rPr>
          <w:rFonts w:ascii="Times New Roman" w:hAnsi="Times New Roman" w:cs="Times New Roman"/>
          <w:i/>
          <w:iCs/>
          <w:sz w:val="24"/>
          <w:szCs w:val="24"/>
          <w:lang w:val="en-GB"/>
        </w:rPr>
        <w:t xml:space="preserve"> </w:t>
      </w:r>
      <w:r w:rsidR="00FD2E0E" w:rsidRPr="007230EC">
        <w:rPr>
          <w:rFonts w:ascii="Times New Roman" w:hAnsi="Times New Roman" w:cs="Times New Roman"/>
          <w:i/>
          <w:iCs/>
          <w:sz w:val="24"/>
          <w:szCs w:val="24"/>
          <w:lang w:val="en-GB"/>
        </w:rPr>
        <w:t>golpe</w:t>
      </w:r>
      <w:r w:rsidR="00D73C92" w:rsidRPr="007230EC">
        <w:rPr>
          <w:rFonts w:ascii="Times New Roman" w:hAnsi="Times New Roman" w:cs="Times New Roman"/>
          <w:i/>
          <w:iCs/>
          <w:sz w:val="24"/>
          <w:szCs w:val="24"/>
          <w:lang w:val="en-GB"/>
        </w:rPr>
        <w:t xml:space="preserve">s </w:t>
      </w:r>
      <w:r w:rsidR="00D73C92" w:rsidRPr="007230EC">
        <w:rPr>
          <w:rFonts w:ascii="Times New Roman" w:hAnsi="Times New Roman" w:cs="Times New Roman"/>
          <w:sz w:val="24"/>
          <w:szCs w:val="24"/>
          <w:lang w:val="en-GB"/>
        </w:rPr>
        <w:t xml:space="preserve">(self-coups) </w:t>
      </w:r>
      <w:r w:rsidR="0096684D" w:rsidRPr="007230EC">
        <w:rPr>
          <w:rFonts w:ascii="Times New Roman" w:hAnsi="Times New Roman" w:cs="Times New Roman"/>
          <w:sz w:val="24"/>
          <w:szCs w:val="24"/>
          <w:lang w:val="en-GB"/>
        </w:rPr>
        <w:t xml:space="preserve">of </w:t>
      </w:r>
      <w:r w:rsidR="00ED22CF" w:rsidRPr="007230EC">
        <w:rPr>
          <w:rFonts w:ascii="Times New Roman" w:hAnsi="Times New Roman" w:cs="Times New Roman"/>
          <w:sz w:val="24"/>
          <w:szCs w:val="24"/>
        </w:rPr>
        <w:t>Bordaberry</w:t>
      </w:r>
      <w:r w:rsidR="00ED22CF" w:rsidRPr="007230EC">
        <w:rPr>
          <w:rFonts w:ascii="Times New Roman" w:hAnsi="Times New Roman" w:cs="Times New Roman"/>
          <w:sz w:val="24"/>
          <w:szCs w:val="24"/>
          <w:lang w:val="en-GB"/>
        </w:rPr>
        <w:t xml:space="preserve"> in Uruguay (1973) and Fujimori</w:t>
      </w:r>
      <w:r w:rsidR="00FD2E0E" w:rsidRPr="007230EC">
        <w:rPr>
          <w:rFonts w:ascii="Times New Roman" w:hAnsi="Times New Roman" w:cs="Times New Roman"/>
          <w:sz w:val="24"/>
          <w:szCs w:val="24"/>
          <w:lang w:val="en-GB"/>
        </w:rPr>
        <w:t xml:space="preserve"> </w:t>
      </w:r>
      <w:r w:rsidR="00975847" w:rsidRPr="007230EC">
        <w:rPr>
          <w:rFonts w:ascii="Times New Roman" w:hAnsi="Times New Roman" w:cs="Times New Roman"/>
          <w:sz w:val="24"/>
          <w:szCs w:val="24"/>
          <w:lang w:val="en-GB"/>
        </w:rPr>
        <w:t>in</w:t>
      </w:r>
      <w:r w:rsidR="00E91A4B" w:rsidRPr="007230EC">
        <w:rPr>
          <w:rFonts w:ascii="Times New Roman" w:hAnsi="Times New Roman" w:cs="Times New Roman"/>
          <w:sz w:val="24"/>
          <w:szCs w:val="24"/>
          <w:lang w:val="en-GB"/>
        </w:rPr>
        <w:t xml:space="preserve"> Peru</w:t>
      </w:r>
      <w:r w:rsidR="00ED22CF" w:rsidRPr="007230EC">
        <w:rPr>
          <w:rFonts w:ascii="Times New Roman" w:hAnsi="Times New Roman" w:cs="Times New Roman"/>
          <w:sz w:val="24"/>
          <w:szCs w:val="24"/>
          <w:lang w:val="en-GB"/>
        </w:rPr>
        <w:t xml:space="preserve"> (</w:t>
      </w:r>
      <w:r w:rsidR="00975847" w:rsidRPr="007230EC">
        <w:rPr>
          <w:rFonts w:ascii="Times New Roman" w:hAnsi="Times New Roman" w:cs="Times New Roman"/>
          <w:sz w:val="24"/>
          <w:szCs w:val="24"/>
          <w:lang w:val="en-GB"/>
        </w:rPr>
        <w:t>1992</w:t>
      </w:r>
      <w:r w:rsidR="00ED22CF" w:rsidRPr="007230EC">
        <w:rPr>
          <w:rFonts w:ascii="Times New Roman" w:hAnsi="Times New Roman" w:cs="Times New Roman"/>
          <w:sz w:val="24"/>
          <w:szCs w:val="24"/>
          <w:lang w:val="en-GB"/>
        </w:rPr>
        <w:t>)</w:t>
      </w:r>
      <w:r w:rsidR="00975847" w:rsidRPr="007230EC">
        <w:rPr>
          <w:rFonts w:ascii="Times New Roman" w:hAnsi="Times New Roman" w:cs="Times New Roman"/>
          <w:sz w:val="24"/>
          <w:szCs w:val="24"/>
          <w:lang w:val="en-GB"/>
        </w:rPr>
        <w:t>.</w:t>
      </w:r>
      <w:r w:rsidR="00975847">
        <w:rPr>
          <w:rFonts w:ascii="Times New Roman" w:hAnsi="Times New Roman" w:cs="Times New Roman"/>
          <w:sz w:val="24"/>
          <w:szCs w:val="24"/>
          <w:lang w:val="en-GB"/>
        </w:rPr>
        <w:t xml:space="preserve"> </w:t>
      </w:r>
      <w:r w:rsidR="002A5490">
        <w:rPr>
          <w:rFonts w:ascii="Times New Roman" w:hAnsi="Times New Roman" w:cs="Times New Roman"/>
          <w:sz w:val="24"/>
          <w:szCs w:val="24"/>
          <w:lang w:val="en-GB"/>
        </w:rPr>
        <w:t xml:space="preserve">Military atrocities committed by agents of </w:t>
      </w:r>
      <w:r w:rsidR="00F92C3A">
        <w:rPr>
          <w:rFonts w:ascii="Times New Roman" w:hAnsi="Times New Roman" w:cs="Times New Roman"/>
          <w:sz w:val="24"/>
          <w:szCs w:val="24"/>
          <w:lang w:val="en-GB"/>
        </w:rPr>
        <w:t>authoritarian regimes or under period of exception</w:t>
      </w:r>
      <w:r w:rsidR="002A5490">
        <w:rPr>
          <w:rFonts w:ascii="Times New Roman" w:hAnsi="Times New Roman" w:cs="Times New Roman"/>
          <w:sz w:val="24"/>
          <w:szCs w:val="24"/>
          <w:lang w:val="en-GB"/>
        </w:rPr>
        <w:t xml:space="preserve"> </w:t>
      </w:r>
      <w:r w:rsidR="00ED4AE3">
        <w:rPr>
          <w:rFonts w:ascii="Times New Roman" w:hAnsi="Times New Roman" w:cs="Times New Roman"/>
          <w:sz w:val="24"/>
          <w:szCs w:val="24"/>
          <w:lang w:val="en-GB"/>
        </w:rPr>
        <w:t xml:space="preserve">were shocking not only for their gruesomeness and inhumanity, but also for the systematicity with which they were implemented and the callousness </w:t>
      </w:r>
      <w:r w:rsidR="00AF41C3">
        <w:rPr>
          <w:rFonts w:ascii="Times New Roman" w:hAnsi="Times New Roman" w:cs="Times New Roman"/>
          <w:sz w:val="24"/>
          <w:szCs w:val="24"/>
          <w:lang w:val="en-GB"/>
        </w:rPr>
        <w:t xml:space="preserve">of their </w:t>
      </w:r>
      <w:r w:rsidR="00A62B22">
        <w:rPr>
          <w:rFonts w:ascii="Times New Roman" w:hAnsi="Times New Roman" w:cs="Times New Roman"/>
          <w:sz w:val="24"/>
          <w:szCs w:val="24"/>
          <w:lang w:val="en-GB"/>
        </w:rPr>
        <w:t>concealment</w:t>
      </w:r>
      <w:r w:rsidR="005A4373">
        <w:rPr>
          <w:rFonts w:ascii="Times New Roman" w:hAnsi="Times New Roman" w:cs="Times New Roman"/>
          <w:sz w:val="24"/>
          <w:szCs w:val="24"/>
          <w:lang w:val="en-GB"/>
        </w:rPr>
        <w:t xml:space="preserve"> (the denunciation of abuses was treated, across the region, as conspiracy theory)</w:t>
      </w:r>
      <w:r w:rsidR="00ED4AE3">
        <w:rPr>
          <w:rFonts w:ascii="Times New Roman" w:hAnsi="Times New Roman" w:cs="Times New Roman"/>
          <w:sz w:val="24"/>
          <w:szCs w:val="24"/>
          <w:lang w:val="en-GB"/>
        </w:rPr>
        <w:t>.</w:t>
      </w:r>
      <w:r w:rsidR="00954D65">
        <w:rPr>
          <w:rFonts w:ascii="Times New Roman" w:hAnsi="Times New Roman" w:cs="Times New Roman"/>
          <w:sz w:val="24"/>
          <w:szCs w:val="24"/>
          <w:lang w:val="en-GB"/>
        </w:rPr>
        <w:t xml:space="preserve"> </w:t>
      </w:r>
      <w:r w:rsidR="0088519B">
        <w:rPr>
          <w:rFonts w:ascii="Times New Roman" w:hAnsi="Times New Roman" w:cs="Times New Roman"/>
          <w:sz w:val="24"/>
          <w:szCs w:val="24"/>
          <w:lang w:val="en-GB"/>
        </w:rPr>
        <w:t>South American</w:t>
      </w:r>
      <w:r w:rsidR="00FA3A5C">
        <w:rPr>
          <w:rFonts w:ascii="Times New Roman" w:hAnsi="Times New Roman" w:cs="Times New Roman"/>
          <w:sz w:val="24"/>
          <w:szCs w:val="24"/>
          <w:lang w:val="en-GB"/>
        </w:rPr>
        <w:t xml:space="preserve"> regimes were termed </w:t>
      </w:r>
      <w:r w:rsidR="009A4EB9">
        <w:rPr>
          <w:rFonts w:ascii="Times New Roman" w:hAnsi="Times New Roman" w:cs="Times New Roman"/>
          <w:sz w:val="24"/>
          <w:szCs w:val="24"/>
          <w:lang w:val="en-GB"/>
        </w:rPr>
        <w:t xml:space="preserve">and are remembered as </w:t>
      </w:r>
      <w:r w:rsidR="00FA3A5C">
        <w:rPr>
          <w:rFonts w:ascii="Times New Roman" w:hAnsi="Times New Roman" w:cs="Times New Roman"/>
          <w:sz w:val="24"/>
          <w:szCs w:val="24"/>
          <w:lang w:val="en-GB"/>
        </w:rPr>
        <w:t xml:space="preserve">“terrorists” because they triggered moments when </w:t>
      </w:r>
      <w:r w:rsidR="00915775">
        <w:rPr>
          <w:rFonts w:ascii="Times New Roman" w:hAnsi="Times New Roman" w:cs="Times New Roman"/>
          <w:sz w:val="24"/>
          <w:szCs w:val="24"/>
          <w:lang w:val="en-GB"/>
        </w:rPr>
        <w:t xml:space="preserve">state agencies consciously and intentionally </w:t>
      </w:r>
      <w:r w:rsidR="00701088">
        <w:rPr>
          <w:rFonts w:ascii="Times New Roman" w:hAnsi="Times New Roman" w:cs="Times New Roman"/>
          <w:sz w:val="24"/>
          <w:szCs w:val="24"/>
          <w:lang w:val="en-GB"/>
        </w:rPr>
        <w:t>perpetrated</w:t>
      </w:r>
      <w:r w:rsidR="00915775">
        <w:rPr>
          <w:rFonts w:ascii="Times New Roman" w:hAnsi="Times New Roman" w:cs="Times New Roman"/>
          <w:sz w:val="24"/>
          <w:szCs w:val="24"/>
          <w:lang w:val="en-GB"/>
        </w:rPr>
        <w:t xml:space="preserve"> atrocities in order to disseminate fear and </w:t>
      </w:r>
      <w:r w:rsidR="0081240D">
        <w:rPr>
          <w:rFonts w:ascii="Times New Roman" w:hAnsi="Times New Roman" w:cs="Times New Roman"/>
          <w:sz w:val="24"/>
          <w:szCs w:val="24"/>
          <w:lang w:val="en-GB"/>
        </w:rPr>
        <w:t>secure their political goals</w:t>
      </w:r>
      <w:r w:rsidR="00701088">
        <w:rPr>
          <w:rFonts w:ascii="Times New Roman" w:hAnsi="Times New Roman" w:cs="Times New Roman"/>
          <w:sz w:val="24"/>
          <w:szCs w:val="24"/>
          <w:lang w:val="en-GB"/>
        </w:rPr>
        <w:t>.</w:t>
      </w:r>
      <w:r w:rsidR="0087003E">
        <w:rPr>
          <w:rFonts w:ascii="Times New Roman" w:hAnsi="Times New Roman" w:cs="Times New Roman"/>
          <w:sz w:val="24"/>
          <w:szCs w:val="24"/>
          <w:lang w:val="en-GB"/>
        </w:rPr>
        <w:t xml:space="preserve"> </w:t>
      </w:r>
      <w:r w:rsidR="005B6ED2">
        <w:rPr>
          <w:rFonts w:ascii="Times New Roman" w:hAnsi="Times New Roman" w:cs="Times New Roman"/>
          <w:sz w:val="24"/>
          <w:szCs w:val="24"/>
          <w:lang w:val="en-GB"/>
        </w:rPr>
        <w:t xml:space="preserve">In the Chilean case, </w:t>
      </w:r>
      <w:r w:rsidR="00120AD9">
        <w:rPr>
          <w:rFonts w:ascii="Times New Roman" w:hAnsi="Times New Roman" w:cs="Times New Roman"/>
          <w:sz w:val="24"/>
          <w:szCs w:val="24"/>
          <w:lang w:val="en-GB"/>
        </w:rPr>
        <w:t>state terror is</w:t>
      </w:r>
      <w:r w:rsidR="005B6ED2">
        <w:rPr>
          <w:rFonts w:ascii="Times New Roman" w:hAnsi="Times New Roman" w:cs="Times New Roman"/>
          <w:sz w:val="24"/>
          <w:szCs w:val="24"/>
          <w:lang w:val="en-GB"/>
        </w:rPr>
        <w:t xml:space="preserve"> seen as representing a true historical break with </w:t>
      </w:r>
      <w:r w:rsidR="0081240D">
        <w:rPr>
          <w:rFonts w:ascii="Times New Roman" w:hAnsi="Times New Roman" w:cs="Times New Roman"/>
          <w:sz w:val="24"/>
          <w:szCs w:val="24"/>
          <w:lang w:val="en-GB"/>
        </w:rPr>
        <w:t>the myth of a</w:t>
      </w:r>
      <w:r w:rsidR="00383617">
        <w:rPr>
          <w:rFonts w:ascii="Times New Roman" w:hAnsi="Times New Roman" w:cs="Times New Roman"/>
          <w:sz w:val="24"/>
          <w:szCs w:val="24"/>
          <w:lang w:val="en-GB"/>
        </w:rPr>
        <w:t xml:space="preserve"> </w:t>
      </w:r>
      <w:r w:rsidR="00120AD9">
        <w:rPr>
          <w:rFonts w:ascii="Times New Roman" w:hAnsi="Times New Roman" w:cs="Times New Roman"/>
          <w:sz w:val="24"/>
          <w:szCs w:val="24"/>
          <w:lang w:val="en-GB"/>
        </w:rPr>
        <w:t>longstanding</w:t>
      </w:r>
      <w:r w:rsidR="005B6ED2">
        <w:rPr>
          <w:rFonts w:ascii="Times New Roman" w:hAnsi="Times New Roman" w:cs="Times New Roman"/>
          <w:sz w:val="24"/>
          <w:szCs w:val="24"/>
          <w:lang w:val="en-GB"/>
        </w:rPr>
        <w:t xml:space="preserve"> </w:t>
      </w:r>
      <w:r w:rsidR="00383617">
        <w:rPr>
          <w:rFonts w:ascii="Times New Roman" w:hAnsi="Times New Roman" w:cs="Times New Roman"/>
          <w:sz w:val="24"/>
          <w:szCs w:val="24"/>
          <w:lang w:val="en-GB"/>
        </w:rPr>
        <w:t>democratic tradition</w:t>
      </w:r>
      <w:r w:rsidR="009D0BE1">
        <w:rPr>
          <w:rFonts w:ascii="Times New Roman" w:hAnsi="Times New Roman" w:cs="Times New Roman"/>
          <w:sz w:val="24"/>
          <w:szCs w:val="24"/>
          <w:lang w:val="en-GB"/>
        </w:rPr>
        <w:t>.</w:t>
      </w:r>
      <w:r w:rsidR="00383617">
        <w:rPr>
          <w:rFonts w:ascii="Times New Roman" w:hAnsi="Times New Roman" w:cs="Times New Roman"/>
          <w:sz w:val="24"/>
          <w:szCs w:val="24"/>
          <w:lang w:val="en-GB"/>
        </w:rPr>
        <w:t xml:space="preserve"> </w:t>
      </w:r>
      <w:r w:rsidR="00120AD9">
        <w:rPr>
          <w:rFonts w:ascii="Times New Roman" w:hAnsi="Times New Roman" w:cs="Times New Roman"/>
          <w:sz w:val="24"/>
          <w:szCs w:val="24"/>
          <w:lang w:val="en-GB"/>
        </w:rPr>
        <w:t xml:space="preserve">Elsewhere, </w:t>
      </w:r>
      <w:r w:rsidR="003A7BB0">
        <w:rPr>
          <w:rFonts w:ascii="Times New Roman" w:hAnsi="Times New Roman" w:cs="Times New Roman"/>
          <w:sz w:val="24"/>
          <w:szCs w:val="24"/>
          <w:lang w:val="en-GB"/>
        </w:rPr>
        <w:t xml:space="preserve">these regimes are </w:t>
      </w:r>
      <w:r w:rsidR="0087003E">
        <w:rPr>
          <w:rFonts w:ascii="Times New Roman" w:hAnsi="Times New Roman" w:cs="Times New Roman"/>
          <w:sz w:val="24"/>
          <w:szCs w:val="24"/>
          <w:lang w:val="en-GB"/>
        </w:rPr>
        <w:t>remembered</w:t>
      </w:r>
      <w:r w:rsidR="00874EEB">
        <w:rPr>
          <w:rFonts w:ascii="Times New Roman" w:hAnsi="Times New Roman" w:cs="Times New Roman"/>
          <w:sz w:val="24"/>
          <w:szCs w:val="24"/>
          <w:lang w:val="en-GB"/>
        </w:rPr>
        <w:t xml:space="preserve"> in</w:t>
      </w:r>
      <w:r w:rsidR="00120AD9">
        <w:rPr>
          <w:rFonts w:ascii="Times New Roman" w:hAnsi="Times New Roman" w:cs="Times New Roman"/>
          <w:sz w:val="24"/>
          <w:szCs w:val="24"/>
          <w:lang w:val="en-GB"/>
        </w:rPr>
        <w:t xml:space="preserve"> an</w:t>
      </w:r>
      <w:r w:rsidR="00A208D9">
        <w:rPr>
          <w:rFonts w:ascii="Times New Roman" w:hAnsi="Times New Roman" w:cs="Times New Roman"/>
          <w:sz w:val="24"/>
          <w:szCs w:val="24"/>
          <w:lang w:val="en-GB"/>
        </w:rPr>
        <w:t xml:space="preserve"> almost</w:t>
      </w:r>
      <w:r w:rsidR="00874EEB">
        <w:rPr>
          <w:rFonts w:ascii="Times New Roman" w:hAnsi="Times New Roman" w:cs="Times New Roman"/>
          <w:sz w:val="24"/>
          <w:szCs w:val="24"/>
          <w:lang w:val="en-GB"/>
        </w:rPr>
        <w:t xml:space="preserve"> paradoxical fashion </w:t>
      </w:r>
      <w:r w:rsidR="00A208D9">
        <w:rPr>
          <w:rFonts w:ascii="Times New Roman" w:hAnsi="Times New Roman" w:cs="Times New Roman"/>
          <w:sz w:val="24"/>
          <w:szCs w:val="24"/>
          <w:lang w:val="en-GB"/>
        </w:rPr>
        <w:t xml:space="preserve">as </w:t>
      </w:r>
      <w:r w:rsidR="00120AD9">
        <w:rPr>
          <w:rFonts w:ascii="Times New Roman" w:hAnsi="Times New Roman" w:cs="Times New Roman"/>
          <w:sz w:val="24"/>
          <w:szCs w:val="24"/>
          <w:lang w:val="en-GB"/>
        </w:rPr>
        <w:t xml:space="preserve">being </w:t>
      </w:r>
      <w:r w:rsidR="00A208D9">
        <w:rPr>
          <w:rFonts w:ascii="Times New Roman" w:hAnsi="Times New Roman" w:cs="Times New Roman"/>
          <w:sz w:val="24"/>
          <w:szCs w:val="24"/>
          <w:lang w:val="en-GB"/>
        </w:rPr>
        <w:t xml:space="preserve">both more of the same and yet distinctively different. </w:t>
      </w:r>
      <w:r w:rsidR="0087003E">
        <w:rPr>
          <w:rFonts w:ascii="Times New Roman" w:hAnsi="Times New Roman" w:cs="Times New Roman"/>
          <w:sz w:val="24"/>
          <w:szCs w:val="24"/>
          <w:lang w:val="en-GB"/>
        </w:rPr>
        <w:t xml:space="preserve"> </w:t>
      </w:r>
      <w:r w:rsidR="006042C1">
        <w:rPr>
          <w:rFonts w:ascii="Times New Roman" w:hAnsi="Times New Roman" w:cs="Times New Roman"/>
          <w:sz w:val="24"/>
          <w:szCs w:val="24"/>
          <w:lang w:val="en-GB"/>
        </w:rPr>
        <w:t xml:space="preserve"> </w:t>
      </w:r>
      <w:r w:rsidR="00423F93">
        <w:rPr>
          <w:rFonts w:ascii="Times New Roman" w:hAnsi="Times New Roman" w:cs="Times New Roman"/>
          <w:sz w:val="24"/>
          <w:szCs w:val="24"/>
          <w:lang w:val="en-GB"/>
        </w:rPr>
        <w:t xml:space="preserve"> </w:t>
      </w:r>
    </w:p>
    <w:p w14:paraId="31939AE2" w14:textId="37ED0233" w:rsidR="00D95A7F" w:rsidRDefault="008A2A39"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sanctioning of systematic atrocities as a state policy to control </w:t>
      </w:r>
      <w:r w:rsidR="006E7C00">
        <w:rPr>
          <w:rFonts w:ascii="Times New Roman" w:hAnsi="Times New Roman" w:cs="Times New Roman"/>
          <w:sz w:val="24"/>
          <w:szCs w:val="24"/>
          <w:lang w:val="en-GB"/>
        </w:rPr>
        <w:t xml:space="preserve">the opposition </w:t>
      </w:r>
      <w:r w:rsidR="008D71BA">
        <w:rPr>
          <w:rFonts w:ascii="Times New Roman" w:hAnsi="Times New Roman" w:cs="Times New Roman"/>
          <w:sz w:val="24"/>
          <w:szCs w:val="24"/>
          <w:lang w:val="en-GB"/>
        </w:rPr>
        <w:t xml:space="preserve">does not have a single historical root. </w:t>
      </w:r>
      <w:r w:rsidR="00D05718">
        <w:rPr>
          <w:rFonts w:ascii="Times New Roman" w:hAnsi="Times New Roman" w:cs="Times New Roman"/>
          <w:sz w:val="24"/>
          <w:szCs w:val="24"/>
          <w:lang w:val="en-GB"/>
        </w:rPr>
        <w:t>Once a</w:t>
      </w:r>
      <w:r w:rsidR="008D71BA">
        <w:rPr>
          <w:rFonts w:ascii="Times New Roman" w:hAnsi="Times New Roman" w:cs="Times New Roman"/>
          <w:sz w:val="24"/>
          <w:szCs w:val="24"/>
          <w:lang w:val="en-GB"/>
        </w:rPr>
        <w:t xml:space="preserve">gain, one could claim, following the </w:t>
      </w:r>
      <w:r w:rsidR="00A50D35">
        <w:rPr>
          <w:rFonts w:ascii="Times New Roman" w:hAnsi="Times New Roman" w:cs="Times New Roman"/>
          <w:sz w:val="24"/>
          <w:szCs w:val="24"/>
          <w:lang w:val="en-GB"/>
        </w:rPr>
        <w:t xml:space="preserve">classic </w:t>
      </w:r>
      <w:r w:rsidR="008D71BA">
        <w:rPr>
          <w:rFonts w:ascii="Times New Roman" w:hAnsi="Times New Roman" w:cs="Times New Roman"/>
          <w:sz w:val="24"/>
          <w:szCs w:val="24"/>
          <w:lang w:val="en-GB"/>
        </w:rPr>
        <w:t xml:space="preserve">works of </w:t>
      </w:r>
      <w:r w:rsidR="00A50D35">
        <w:rPr>
          <w:rFonts w:ascii="Times New Roman" w:hAnsi="Times New Roman" w:cs="Times New Roman"/>
          <w:sz w:val="24"/>
          <w:szCs w:val="24"/>
          <w:lang w:val="en-GB"/>
        </w:rPr>
        <w:lastRenderedPageBreak/>
        <w:t xml:space="preserve">Michel </w:t>
      </w:r>
      <w:r w:rsidR="008D71BA">
        <w:rPr>
          <w:rFonts w:ascii="Times New Roman" w:hAnsi="Times New Roman" w:cs="Times New Roman"/>
          <w:sz w:val="24"/>
          <w:szCs w:val="24"/>
          <w:lang w:val="en-GB"/>
        </w:rPr>
        <w:t>Foucault</w:t>
      </w:r>
      <w:r w:rsidR="00D05718">
        <w:rPr>
          <w:rStyle w:val="FootnoteReference"/>
          <w:rFonts w:ascii="Times New Roman" w:hAnsi="Times New Roman" w:cs="Times New Roman"/>
          <w:sz w:val="24"/>
          <w:szCs w:val="24"/>
          <w:lang w:val="en-GB"/>
        </w:rPr>
        <w:footnoteReference w:id="6"/>
      </w:r>
      <w:r w:rsidR="00A50D35">
        <w:rPr>
          <w:rFonts w:ascii="Times New Roman" w:hAnsi="Times New Roman" w:cs="Times New Roman"/>
          <w:sz w:val="24"/>
          <w:szCs w:val="24"/>
          <w:lang w:val="en-GB"/>
        </w:rPr>
        <w:t xml:space="preserve"> or the more contemporary reflections of Mark Neocleous</w:t>
      </w:r>
      <w:r w:rsidR="00BD5E85">
        <w:rPr>
          <w:rStyle w:val="FootnoteReference"/>
          <w:rFonts w:ascii="Times New Roman" w:hAnsi="Times New Roman" w:cs="Times New Roman"/>
          <w:sz w:val="24"/>
          <w:szCs w:val="24"/>
          <w:lang w:val="en-GB"/>
        </w:rPr>
        <w:footnoteReference w:id="7"/>
      </w:r>
      <w:r w:rsidR="009E65E0">
        <w:rPr>
          <w:rFonts w:ascii="Times New Roman" w:hAnsi="Times New Roman" w:cs="Times New Roman"/>
          <w:sz w:val="24"/>
          <w:szCs w:val="24"/>
          <w:lang w:val="en-GB"/>
        </w:rPr>
        <w:t xml:space="preserve"> and Patricia Owens</w:t>
      </w:r>
      <w:r w:rsidR="009E65E0">
        <w:rPr>
          <w:rStyle w:val="FootnoteReference"/>
          <w:rFonts w:ascii="Times New Roman" w:hAnsi="Times New Roman" w:cs="Times New Roman"/>
          <w:sz w:val="24"/>
          <w:szCs w:val="24"/>
          <w:lang w:val="en-GB"/>
        </w:rPr>
        <w:footnoteReference w:id="8"/>
      </w:r>
      <w:r w:rsidR="000E108A">
        <w:rPr>
          <w:rFonts w:ascii="Times New Roman" w:hAnsi="Times New Roman" w:cs="Times New Roman"/>
          <w:sz w:val="24"/>
          <w:szCs w:val="24"/>
          <w:lang w:val="en-GB"/>
        </w:rPr>
        <w:t xml:space="preserve"> that violence </w:t>
      </w:r>
      <w:r w:rsidR="00D80D29">
        <w:rPr>
          <w:rFonts w:ascii="Times New Roman" w:hAnsi="Times New Roman" w:cs="Times New Roman"/>
          <w:sz w:val="24"/>
          <w:szCs w:val="24"/>
          <w:lang w:val="en-GB"/>
        </w:rPr>
        <w:t>is a</w:t>
      </w:r>
      <w:r w:rsidR="000E108A">
        <w:rPr>
          <w:rFonts w:ascii="Times New Roman" w:hAnsi="Times New Roman" w:cs="Times New Roman"/>
          <w:sz w:val="24"/>
          <w:szCs w:val="24"/>
          <w:lang w:val="en-GB"/>
        </w:rPr>
        <w:t xml:space="preserve"> more or less constant </w:t>
      </w:r>
      <w:r w:rsidR="00D05C61">
        <w:rPr>
          <w:rFonts w:ascii="Times New Roman" w:hAnsi="Times New Roman" w:cs="Times New Roman"/>
          <w:sz w:val="24"/>
          <w:szCs w:val="24"/>
          <w:lang w:val="en-GB"/>
        </w:rPr>
        <w:t xml:space="preserve">historical </w:t>
      </w:r>
      <w:r w:rsidR="000E108A">
        <w:rPr>
          <w:rFonts w:ascii="Times New Roman" w:hAnsi="Times New Roman" w:cs="Times New Roman"/>
          <w:sz w:val="24"/>
          <w:szCs w:val="24"/>
          <w:lang w:val="en-GB"/>
        </w:rPr>
        <w:t>element in the relationship between</w:t>
      </w:r>
      <w:r w:rsidR="00D05C61">
        <w:rPr>
          <w:rFonts w:ascii="Times New Roman" w:hAnsi="Times New Roman" w:cs="Times New Roman"/>
          <w:sz w:val="24"/>
          <w:szCs w:val="24"/>
          <w:lang w:val="en-GB"/>
        </w:rPr>
        <w:t xml:space="preserve"> the modern</w:t>
      </w:r>
      <w:r w:rsidR="000E108A">
        <w:rPr>
          <w:rFonts w:ascii="Times New Roman" w:hAnsi="Times New Roman" w:cs="Times New Roman"/>
          <w:sz w:val="24"/>
          <w:szCs w:val="24"/>
          <w:lang w:val="en-GB"/>
        </w:rPr>
        <w:t xml:space="preserve"> </w:t>
      </w:r>
      <w:r w:rsidR="00D80D29">
        <w:rPr>
          <w:rFonts w:ascii="Times New Roman" w:hAnsi="Times New Roman" w:cs="Times New Roman"/>
          <w:sz w:val="24"/>
          <w:szCs w:val="24"/>
          <w:lang w:val="en-GB"/>
        </w:rPr>
        <w:t>state</w:t>
      </w:r>
      <w:r w:rsidR="000E108A">
        <w:rPr>
          <w:rFonts w:ascii="Times New Roman" w:hAnsi="Times New Roman" w:cs="Times New Roman"/>
          <w:sz w:val="24"/>
          <w:szCs w:val="24"/>
          <w:lang w:val="en-GB"/>
        </w:rPr>
        <w:t xml:space="preserve"> </w:t>
      </w:r>
      <w:r w:rsidR="00D80D29">
        <w:rPr>
          <w:rFonts w:ascii="Times New Roman" w:hAnsi="Times New Roman" w:cs="Times New Roman"/>
          <w:sz w:val="24"/>
          <w:szCs w:val="24"/>
          <w:lang w:val="en-GB"/>
        </w:rPr>
        <w:t xml:space="preserve">and those who </w:t>
      </w:r>
      <w:r w:rsidR="00D05C61">
        <w:rPr>
          <w:rFonts w:ascii="Times New Roman" w:hAnsi="Times New Roman" w:cs="Times New Roman"/>
          <w:sz w:val="24"/>
          <w:szCs w:val="24"/>
          <w:lang w:val="en-GB"/>
        </w:rPr>
        <w:t>have no place</w:t>
      </w:r>
      <w:r w:rsidR="00D80D29">
        <w:rPr>
          <w:rFonts w:ascii="Times New Roman" w:hAnsi="Times New Roman" w:cs="Times New Roman"/>
          <w:sz w:val="24"/>
          <w:szCs w:val="24"/>
          <w:lang w:val="en-GB"/>
        </w:rPr>
        <w:t xml:space="preserve"> </w:t>
      </w:r>
      <w:r w:rsidR="00B172C1">
        <w:rPr>
          <w:rFonts w:ascii="Times New Roman" w:hAnsi="Times New Roman" w:cs="Times New Roman"/>
          <w:sz w:val="24"/>
          <w:szCs w:val="24"/>
          <w:lang w:val="en-GB"/>
        </w:rPr>
        <w:t>in its vision of the status quo</w:t>
      </w:r>
      <w:r w:rsidR="00D80D29">
        <w:rPr>
          <w:rFonts w:ascii="Times New Roman" w:hAnsi="Times New Roman" w:cs="Times New Roman"/>
          <w:sz w:val="24"/>
          <w:szCs w:val="24"/>
          <w:lang w:val="en-GB"/>
        </w:rPr>
        <w:t xml:space="preserve">. </w:t>
      </w:r>
      <w:r w:rsidR="00274C8B">
        <w:rPr>
          <w:rFonts w:ascii="Times New Roman" w:hAnsi="Times New Roman" w:cs="Times New Roman"/>
          <w:sz w:val="24"/>
          <w:szCs w:val="24"/>
          <w:lang w:val="en-GB"/>
        </w:rPr>
        <w:t>Although often overlooked by the literature, b</w:t>
      </w:r>
      <w:r w:rsidR="00646274">
        <w:rPr>
          <w:rFonts w:ascii="Times New Roman" w:hAnsi="Times New Roman" w:cs="Times New Roman"/>
          <w:sz w:val="24"/>
          <w:szCs w:val="24"/>
          <w:lang w:val="en-GB"/>
        </w:rPr>
        <w:t>elief</w:t>
      </w:r>
      <w:r w:rsidR="000127A1">
        <w:rPr>
          <w:rFonts w:ascii="Times New Roman" w:hAnsi="Times New Roman" w:cs="Times New Roman"/>
          <w:sz w:val="24"/>
          <w:szCs w:val="24"/>
          <w:lang w:val="en-GB"/>
        </w:rPr>
        <w:t xml:space="preserve"> systems</w:t>
      </w:r>
      <w:r w:rsidR="008B0E56">
        <w:rPr>
          <w:rFonts w:ascii="Times New Roman" w:hAnsi="Times New Roman" w:cs="Times New Roman"/>
          <w:sz w:val="24"/>
          <w:szCs w:val="24"/>
          <w:lang w:val="en-GB"/>
        </w:rPr>
        <w:t xml:space="preserve"> and hierarchies inherited from colonisation </w:t>
      </w:r>
      <w:r w:rsidR="001124FA">
        <w:rPr>
          <w:rFonts w:ascii="Times New Roman" w:hAnsi="Times New Roman" w:cs="Times New Roman"/>
          <w:sz w:val="24"/>
          <w:szCs w:val="24"/>
          <w:lang w:val="en-GB"/>
        </w:rPr>
        <w:t xml:space="preserve">played a part </w:t>
      </w:r>
      <w:r w:rsidR="00F649BC">
        <w:rPr>
          <w:rFonts w:ascii="Times New Roman" w:hAnsi="Times New Roman" w:cs="Times New Roman"/>
          <w:sz w:val="24"/>
          <w:szCs w:val="24"/>
          <w:lang w:val="en-GB"/>
        </w:rPr>
        <w:t>in the emergence of state terror.</w:t>
      </w:r>
      <w:r w:rsidR="000127A1">
        <w:rPr>
          <w:rFonts w:ascii="Times New Roman" w:hAnsi="Times New Roman" w:cs="Times New Roman"/>
          <w:sz w:val="24"/>
          <w:szCs w:val="24"/>
          <w:lang w:val="en-GB"/>
        </w:rPr>
        <w:t xml:space="preserve"> </w:t>
      </w:r>
      <w:r w:rsidR="00CF770C" w:rsidRPr="00A62DBC">
        <w:rPr>
          <w:rFonts w:ascii="Times New Roman" w:hAnsi="Times New Roman" w:cs="Times New Roman"/>
          <w:sz w:val="24"/>
          <w:szCs w:val="24"/>
          <w:lang w:val="en-GB"/>
        </w:rPr>
        <w:t>The</w:t>
      </w:r>
      <w:r w:rsidR="004B1D3F">
        <w:rPr>
          <w:rFonts w:ascii="Times New Roman" w:hAnsi="Times New Roman" w:cs="Times New Roman"/>
          <w:sz w:val="24"/>
          <w:szCs w:val="24"/>
          <w:lang w:val="en-GB"/>
        </w:rPr>
        <w:t xml:space="preserve"> </w:t>
      </w:r>
      <w:r w:rsidR="00CF770C" w:rsidRPr="00A62DBC">
        <w:rPr>
          <w:rFonts w:ascii="Times New Roman" w:hAnsi="Times New Roman" w:cs="Times New Roman"/>
          <w:sz w:val="24"/>
          <w:szCs w:val="24"/>
          <w:lang w:val="en-GB"/>
        </w:rPr>
        <w:t xml:space="preserve">Argentine </w:t>
      </w:r>
      <w:r w:rsidR="00A62DBC" w:rsidRPr="00A62DBC">
        <w:rPr>
          <w:rFonts w:ascii="Times New Roman" w:hAnsi="Times New Roman" w:cs="Times New Roman"/>
          <w:sz w:val="24"/>
          <w:szCs w:val="24"/>
          <w:lang w:val="en-GB"/>
        </w:rPr>
        <w:t xml:space="preserve">Junta </w:t>
      </w:r>
      <w:r w:rsidR="00A81A53">
        <w:rPr>
          <w:rFonts w:ascii="Times New Roman" w:hAnsi="Times New Roman" w:cs="Times New Roman"/>
          <w:sz w:val="24"/>
          <w:szCs w:val="24"/>
          <w:lang w:val="en-GB"/>
        </w:rPr>
        <w:t>was preceded by a long tradition of nationalist</w:t>
      </w:r>
      <w:r w:rsidR="00075EF0">
        <w:rPr>
          <w:rFonts w:ascii="Times New Roman" w:hAnsi="Times New Roman" w:cs="Times New Roman"/>
          <w:sz w:val="24"/>
          <w:szCs w:val="24"/>
          <w:lang w:val="en-GB"/>
        </w:rPr>
        <w:t>-</w:t>
      </w:r>
      <w:r w:rsidR="00A81A53">
        <w:rPr>
          <w:rFonts w:ascii="Times New Roman" w:hAnsi="Times New Roman" w:cs="Times New Roman"/>
          <w:sz w:val="24"/>
          <w:szCs w:val="24"/>
          <w:lang w:val="en-GB"/>
        </w:rPr>
        <w:t xml:space="preserve">fascist </w:t>
      </w:r>
      <w:r w:rsidR="00075EF0">
        <w:rPr>
          <w:rFonts w:ascii="Times New Roman" w:hAnsi="Times New Roman" w:cs="Times New Roman"/>
          <w:sz w:val="24"/>
          <w:szCs w:val="24"/>
          <w:lang w:val="en-GB"/>
        </w:rPr>
        <w:t>movements</w:t>
      </w:r>
      <w:r w:rsidR="00A81A53">
        <w:rPr>
          <w:rFonts w:ascii="Times New Roman" w:hAnsi="Times New Roman" w:cs="Times New Roman"/>
          <w:sz w:val="24"/>
          <w:szCs w:val="24"/>
          <w:lang w:val="en-GB"/>
        </w:rPr>
        <w:t xml:space="preserve"> </w:t>
      </w:r>
      <w:r w:rsidR="00075EF0" w:rsidRPr="002A338F">
        <w:rPr>
          <w:rFonts w:ascii="Times New Roman" w:hAnsi="Times New Roman" w:cs="Times New Roman"/>
          <w:sz w:val="24"/>
          <w:szCs w:val="24"/>
          <w:lang w:val="en-GB"/>
        </w:rPr>
        <w:t xml:space="preserve">that glorified </w:t>
      </w:r>
      <w:r w:rsidR="002A338F" w:rsidRPr="002A338F">
        <w:rPr>
          <w:rFonts w:ascii="Times New Roman" w:hAnsi="Times New Roman" w:cs="Times New Roman"/>
          <w:sz w:val="24"/>
          <w:szCs w:val="24"/>
          <w:lang w:val="en-GB"/>
        </w:rPr>
        <w:t>violence and militarism</w:t>
      </w:r>
      <w:r w:rsidR="002A338F" w:rsidRPr="00AB683C">
        <w:rPr>
          <w:rFonts w:ascii="Times New Roman" w:hAnsi="Times New Roman" w:cs="Times New Roman"/>
          <w:sz w:val="24"/>
          <w:szCs w:val="24"/>
          <w:lang w:val="en-GB"/>
        </w:rPr>
        <w:t xml:space="preserve">, imagining the argentine republic </w:t>
      </w:r>
      <w:r w:rsidR="00AB683C" w:rsidRPr="00AB683C">
        <w:rPr>
          <w:rFonts w:ascii="Times New Roman" w:hAnsi="Times New Roman" w:cs="Times New Roman"/>
          <w:sz w:val="24"/>
          <w:szCs w:val="24"/>
          <w:lang w:val="en-GB"/>
        </w:rPr>
        <w:t>as</w:t>
      </w:r>
      <w:r w:rsidR="00F51DC2" w:rsidRPr="00AB683C">
        <w:rPr>
          <w:rFonts w:ascii="Times New Roman" w:hAnsi="Times New Roman" w:cs="Times New Roman"/>
          <w:sz w:val="24"/>
          <w:szCs w:val="24"/>
          <w:lang w:val="en-GB"/>
        </w:rPr>
        <w:t xml:space="preserve"> </w:t>
      </w:r>
      <w:r w:rsidR="00BC5EB0" w:rsidRPr="00AB683C">
        <w:rPr>
          <w:rFonts w:ascii="Times New Roman" w:hAnsi="Times New Roman" w:cs="Times New Roman"/>
          <w:sz w:val="24"/>
          <w:szCs w:val="24"/>
          <w:lang w:val="en-GB"/>
        </w:rPr>
        <w:t xml:space="preserve">the natural successors </w:t>
      </w:r>
      <w:r w:rsidR="00F51DC2" w:rsidRPr="00AB683C">
        <w:rPr>
          <w:rFonts w:ascii="Times New Roman" w:hAnsi="Times New Roman" w:cs="Times New Roman"/>
          <w:sz w:val="24"/>
          <w:szCs w:val="24"/>
          <w:lang w:val="en-GB"/>
        </w:rPr>
        <w:t xml:space="preserve">of the Spanish </w:t>
      </w:r>
      <w:r w:rsidR="00AB683C" w:rsidRPr="00AB683C">
        <w:rPr>
          <w:rFonts w:ascii="Times New Roman" w:hAnsi="Times New Roman" w:cs="Times New Roman"/>
          <w:sz w:val="24"/>
          <w:szCs w:val="24"/>
          <w:lang w:val="en-GB"/>
        </w:rPr>
        <w:t xml:space="preserve">Empire’s </w:t>
      </w:r>
      <w:r w:rsidR="00BC5EB0" w:rsidRPr="00AB683C">
        <w:rPr>
          <w:rFonts w:ascii="Times New Roman" w:hAnsi="Times New Roman" w:cs="Times New Roman"/>
          <w:sz w:val="24"/>
          <w:szCs w:val="24"/>
          <w:lang w:val="en-GB"/>
        </w:rPr>
        <w:t>crusade to evangelise</w:t>
      </w:r>
      <w:r w:rsidR="00F51DC2" w:rsidRPr="00AB683C">
        <w:rPr>
          <w:rFonts w:ascii="Times New Roman" w:hAnsi="Times New Roman" w:cs="Times New Roman"/>
          <w:sz w:val="24"/>
          <w:szCs w:val="24"/>
          <w:lang w:val="en-GB"/>
        </w:rPr>
        <w:t xml:space="preserve"> the </w:t>
      </w:r>
      <w:r w:rsidR="00AB683C" w:rsidRPr="00AB683C">
        <w:rPr>
          <w:rFonts w:ascii="Times New Roman" w:hAnsi="Times New Roman" w:cs="Times New Roman"/>
          <w:sz w:val="24"/>
          <w:szCs w:val="24"/>
          <w:lang w:val="en-GB"/>
        </w:rPr>
        <w:t xml:space="preserve">new </w:t>
      </w:r>
      <w:r w:rsidR="00F51DC2" w:rsidRPr="00AB683C">
        <w:rPr>
          <w:rFonts w:ascii="Times New Roman" w:hAnsi="Times New Roman" w:cs="Times New Roman"/>
          <w:sz w:val="24"/>
          <w:szCs w:val="24"/>
          <w:lang w:val="en-GB"/>
        </w:rPr>
        <w:t>land)</w:t>
      </w:r>
      <w:r w:rsidR="002A338F" w:rsidRPr="00AB683C">
        <w:rPr>
          <w:rFonts w:ascii="Times New Roman" w:hAnsi="Times New Roman" w:cs="Times New Roman"/>
          <w:sz w:val="24"/>
          <w:szCs w:val="24"/>
          <w:lang w:val="en-GB"/>
        </w:rPr>
        <w:t>.</w:t>
      </w:r>
      <w:r w:rsidR="00B94CC7" w:rsidRPr="00AB683C">
        <w:rPr>
          <w:rStyle w:val="FootnoteReference"/>
          <w:rFonts w:ascii="Times New Roman" w:hAnsi="Times New Roman" w:cs="Times New Roman"/>
          <w:sz w:val="24"/>
          <w:szCs w:val="24"/>
          <w:lang w:val="en-GB"/>
        </w:rPr>
        <w:footnoteReference w:id="9"/>
      </w:r>
      <w:r w:rsidR="00F51DC2" w:rsidRPr="00AB683C">
        <w:rPr>
          <w:rFonts w:ascii="Times New Roman" w:hAnsi="Times New Roman" w:cs="Times New Roman"/>
          <w:sz w:val="24"/>
          <w:szCs w:val="24"/>
          <w:lang w:val="en-GB"/>
        </w:rPr>
        <w:t xml:space="preserve"> </w:t>
      </w:r>
      <w:r w:rsidR="00736BBA">
        <w:rPr>
          <w:rFonts w:ascii="Times New Roman" w:hAnsi="Times New Roman" w:cs="Times New Roman"/>
          <w:sz w:val="24"/>
          <w:szCs w:val="24"/>
          <w:lang w:val="en-GB"/>
        </w:rPr>
        <w:t>In Brazil</w:t>
      </w:r>
      <w:r w:rsidR="00CC2378">
        <w:rPr>
          <w:rFonts w:ascii="Times New Roman" w:hAnsi="Times New Roman" w:cs="Times New Roman"/>
          <w:sz w:val="24"/>
          <w:szCs w:val="24"/>
          <w:lang w:val="en-GB"/>
        </w:rPr>
        <w:t xml:space="preserve"> and</w:t>
      </w:r>
      <w:r w:rsidR="00736BBA">
        <w:rPr>
          <w:rFonts w:ascii="Times New Roman" w:hAnsi="Times New Roman" w:cs="Times New Roman"/>
          <w:sz w:val="24"/>
          <w:szCs w:val="24"/>
          <w:lang w:val="en-GB"/>
        </w:rPr>
        <w:t xml:space="preserve"> Chile</w:t>
      </w:r>
      <w:r w:rsidR="00A545E4">
        <w:rPr>
          <w:rFonts w:ascii="Times New Roman" w:hAnsi="Times New Roman" w:cs="Times New Roman"/>
          <w:sz w:val="24"/>
          <w:szCs w:val="24"/>
          <w:lang w:val="en-GB"/>
        </w:rPr>
        <w:t>, the regimes nurtured</w:t>
      </w:r>
      <w:r w:rsidR="00CC2378">
        <w:rPr>
          <w:rFonts w:ascii="Times New Roman" w:hAnsi="Times New Roman" w:cs="Times New Roman"/>
          <w:sz w:val="24"/>
          <w:szCs w:val="24"/>
          <w:lang w:val="en-GB"/>
        </w:rPr>
        <w:t xml:space="preserve"> </w:t>
      </w:r>
      <w:r w:rsidR="008B0F46">
        <w:rPr>
          <w:rFonts w:ascii="Times New Roman" w:hAnsi="Times New Roman" w:cs="Times New Roman"/>
          <w:sz w:val="24"/>
          <w:szCs w:val="24"/>
          <w:lang w:val="en-GB"/>
        </w:rPr>
        <w:t>a vision of</w:t>
      </w:r>
      <w:r w:rsidR="00955B3F">
        <w:rPr>
          <w:rFonts w:ascii="Times New Roman" w:hAnsi="Times New Roman" w:cs="Times New Roman"/>
          <w:sz w:val="24"/>
          <w:szCs w:val="24"/>
          <w:lang w:val="en-GB"/>
        </w:rPr>
        <w:t xml:space="preserve"> indigenous peoples as impediments to progress and </w:t>
      </w:r>
      <w:r w:rsidR="00DB16F0">
        <w:rPr>
          <w:rFonts w:ascii="Times New Roman" w:hAnsi="Times New Roman" w:cs="Times New Roman"/>
          <w:sz w:val="24"/>
          <w:szCs w:val="24"/>
          <w:lang w:val="en-GB"/>
        </w:rPr>
        <w:t>implemented</w:t>
      </w:r>
      <w:r w:rsidR="00955B3F">
        <w:rPr>
          <w:rFonts w:ascii="Times New Roman" w:hAnsi="Times New Roman" w:cs="Times New Roman"/>
          <w:sz w:val="24"/>
          <w:szCs w:val="24"/>
          <w:lang w:val="en-GB"/>
        </w:rPr>
        <w:t xml:space="preserve"> </w:t>
      </w:r>
      <w:r w:rsidR="00EF46CC">
        <w:rPr>
          <w:rFonts w:ascii="Times New Roman" w:hAnsi="Times New Roman" w:cs="Times New Roman"/>
          <w:sz w:val="24"/>
          <w:szCs w:val="24"/>
          <w:lang w:val="en-GB"/>
        </w:rPr>
        <w:t xml:space="preserve">exclusionary and violent </w:t>
      </w:r>
      <w:r w:rsidR="00955B3F">
        <w:rPr>
          <w:rFonts w:ascii="Times New Roman" w:hAnsi="Times New Roman" w:cs="Times New Roman"/>
          <w:sz w:val="24"/>
          <w:szCs w:val="24"/>
          <w:lang w:val="en-GB"/>
        </w:rPr>
        <w:t>development</w:t>
      </w:r>
      <w:r w:rsidR="00DB16F0">
        <w:rPr>
          <w:rFonts w:ascii="Times New Roman" w:hAnsi="Times New Roman" w:cs="Times New Roman"/>
          <w:sz w:val="24"/>
          <w:szCs w:val="24"/>
          <w:lang w:val="en-GB"/>
        </w:rPr>
        <w:t xml:space="preserve"> project</w:t>
      </w:r>
      <w:r w:rsidR="00EF46CC">
        <w:rPr>
          <w:rFonts w:ascii="Times New Roman" w:hAnsi="Times New Roman" w:cs="Times New Roman"/>
          <w:sz w:val="24"/>
          <w:szCs w:val="24"/>
          <w:lang w:val="en-GB"/>
        </w:rPr>
        <w:t>s</w:t>
      </w:r>
      <w:r w:rsidR="00155D18">
        <w:rPr>
          <w:rFonts w:ascii="Times New Roman" w:hAnsi="Times New Roman" w:cs="Times New Roman"/>
          <w:sz w:val="24"/>
          <w:szCs w:val="24"/>
          <w:lang w:val="en-GB"/>
        </w:rPr>
        <w:t xml:space="preserve"> that greatly affect those communities</w:t>
      </w:r>
      <w:r w:rsidR="00836EAD">
        <w:rPr>
          <w:rFonts w:ascii="Times New Roman" w:hAnsi="Times New Roman" w:cs="Times New Roman"/>
          <w:sz w:val="24"/>
          <w:szCs w:val="24"/>
          <w:lang w:val="en-GB"/>
        </w:rPr>
        <w:t xml:space="preserve">. </w:t>
      </w:r>
      <w:r w:rsidR="00295025">
        <w:rPr>
          <w:rFonts w:ascii="Times New Roman" w:hAnsi="Times New Roman" w:cs="Times New Roman"/>
          <w:sz w:val="24"/>
          <w:szCs w:val="24"/>
          <w:lang w:val="en-GB"/>
        </w:rPr>
        <w:t xml:space="preserve">The </w:t>
      </w:r>
      <w:r w:rsidR="005D5B89">
        <w:rPr>
          <w:rFonts w:ascii="Times New Roman" w:hAnsi="Times New Roman" w:cs="Times New Roman"/>
          <w:sz w:val="24"/>
          <w:szCs w:val="24"/>
          <w:lang w:val="en-GB"/>
        </w:rPr>
        <w:t>military’s</w:t>
      </w:r>
      <w:r w:rsidR="00295025">
        <w:rPr>
          <w:rFonts w:ascii="Times New Roman" w:hAnsi="Times New Roman" w:cs="Times New Roman"/>
          <w:sz w:val="24"/>
          <w:szCs w:val="24"/>
          <w:lang w:val="en-GB"/>
        </w:rPr>
        <w:t xml:space="preserve"> </w:t>
      </w:r>
      <w:r w:rsidR="00EF46CC">
        <w:rPr>
          <w:rFonts w:ascii="Times New Roman" w:hAnsi="Times New Roman" w:cs="Times New Roman"/>
          <w:sz w:val="24"/>
          <w:szCs w:val="24"/>
          <w:lang w:val="en-GB"/>
        </w:rPr>
        <w:t>plan to continue</w:t>
      </w:r>
      <w:r w:rsidR="00295025">
        <w:rPr>
          <w:rFonts w:ascii="Times New Roman" w:hAnsi="Times New Roman" w:cs="Times New Roman"/>
          <w:sz w:val="24"/>
          <w:szCs w:val="24"/>
          <w:lang w:val="en-GB"/>
        </w:rPr>
        <w:t xml:space="preserve"> the </w:t>
      </w:r>
      <w:r w:rsidR="005D5B89">
        <w:rPr>
          <w:rFonts w:ascii="Times New Roman" w:hAnsi="Times New Roman" w:cs="Times New Roman"/>
          <w:sz w:val="24"/>
          <w:szCs w:val="24"/>
          <w:lang w:val="en-GB"/>
        </w:rPr>
        <w:t>colonisation</w:t>
      </w:r>
      <w:r w:rsidR="00295025">
        <w:rPr>
          <w:rFonts w:ascii="Times New Roman" w:hAnsi="Times New Roman" w:cs="Times New Roman"/>
          <w:sz w:val="24"/>
          <w:szCs w:val="24"/>
          <w:lang w:val="en-GB"/>
        </w:rPr>
        <w:t xml:space="preserve"> of the Amazon Forest in Brazil </w:t>
      </w:r>
      <w:r w:rsidR="008263DB">
        <w:rPr>
          <w:rFonts w:ascii="Times New Roman" w:hAnsi="Times New Roman" w:cs="Times New Roman"/>
          <w:sz w:val="24"/>
          <w:szCs w:val="24"/>
          <w:lang w:val="en-GB"/>
        </w:rPr>
        <w:t xml:space="preserve">was filled by a number of atrocities (ranging from massacres and </w:t>
      </w:r>
      <w:r w:rsidR="00E46F3A">
        <w:rPr>
          <w:rFonts w:ascii="Times New Roman" w:hAnsi="Times New Roman" w:cs="Times New Roman"/>
          <w:sz w:val="24"/>
          <w:szCs w:val="24"/>
          <w:lang w:val="en-GB"/>
        </w:rPr>
        <w:t>land-grabbing</w:t>
      </w:r>
      <w:r w:rsidR="008263DB">
        <w:rPr>
          <w:rFonts w:ascii="Times New Roman" w:hAnsi="Times New Roman" w:cs="Times New Roman"/>
          <w:sz w:val="24"/>
          <w:szCs w:val="24"/>
          <w:lang w:val="en-GB"/>
        </w:rPr>
        <w:t xml:space="preserve"> to the intentional </w:t>
      </w:r>
      <w:r w:rsidR="00633F19">
        <w:rPr>
          <w:rFonts w:ascii="Times New Roman" w:hAnsi="Times New Roman" w:cs="Times New Roman"/>
          <w:sz w:val="24"/>
          <w:szCs w:val="24"/>
          <w:lang w:val="en-GB"/>
        </w:rPr>
        <w:t>introduction</w:t>
      </w:r>
      <w:r w:rsidR="008263DB">
        <w:rPr>
          <w:rFonts w:ascii="Times New Roman" w:hAnsi="Times New Roman" w:cs="Times New Roman"/>
          <w:sz w:val="24"/>
          <w:szCs w:val="24"/>
          <w:lang w:val="en-GB"/>
        </w:rPr>
        <w:t xml:space="preserve"> of smallpox</w:t>
      </w:r>
      <w:r w:rsidR="00633F19">
        <w:rPr>
          <w:rFonts w:ascii="Times New Roman" w:hAnsi="Times New Roman" w:cs="Times New Roman"/>
          <w:sz w:val="24"/>
          <w:szCs w:val="24"/>
          <w:lang w:val="en-GB"/>
        </w:rPr>
        <w:t xml:space="preserve"> to isolated communities</w:t>
      </w:r>
      <w:r w:rsidR="00093B19">
        <w:rPr>
          <w:rFonts w:ascii="Times New Roman" w:hAnsi="Times New Roman" w:cs="Times New Roman"/>
          <w:sz w:val="24"/>
          <w:szCs w:val="24"/>
          <w:lang w:val="en-GB"/>
        </w:rPr>
        <w:t>)</w:t>
      </w:r>
      <w:r w:rsidR="008263DB">
        <w:rPr>
          <w:rFonts w:ascii="Times New Roman" w:hAnsi="Times New Roman" w:cs="Times New Roman"/>
          <w:sz w:val="24"/>
          <w:szCs w:val="24"/>
          <w:lang w:val="en-GB"/>
        </w:rPr>
        <w:t xml:space="preserve"> </w:t>
      </w:r>
      <w:r w:rsidR="00093B19">
        <w:rPr>
          <w:rFonts w:ascii="Times New Roman" w:hAnsi="Times New Roman" w:cs="Times New Roman"/>
          <w:sz w:val="24"/>
          <w:szCs w:val="24"/>
          <w:lang w:val="en-GB"/>
        </w:rPr>
        <w:t xml:space="preserve">affecting </w:t>
      </w:r>
      <w:r w:rsidR="00836EAD">
        <w:rPr>
          <w:rFonts w:ascii="Times New Roman" w:hAnsi="Times New Roman" w:cs="Times New Roman"/>
          <w:sz w:val="24"/>
          <w:szCs w:val="24"/>
          <w:lang w:val="en-GB"/>
        </w:rPr>
        <w:t>t</w:t>
      </w:r>
      <w:r w:rsidR="00F60AE3">
        <w:rPr>
          <w:rFonts w:ascii="Times New Roman" w:hAnsi="Times New Roman" w:cs="Times New Roman"/>
          <w:sz w:val="24"/>
          <w:szCs w:val="24"/>
          <w:lang w:val="en-GB"/>
        </w:rPr>
        <w:t xml:space="preserve">he </w:t>
      </w:r>
      <w:r w:rsidR="00F60AE3" w:rsidRPr="00F60AE3">
        <w:rPr>
          <w:rFonts w:ascii="Times New Roman" w:hAnsi="Times New Roman" w:cs="Times New Roman"/>
          <w:sz w:val="24"/>
          <w:szCs w:val="24"/>
          <w:lang w:val="en-GB"/>
        </w:rPr>
        <w:t xml:space="preserve">Waimiri Atroari, </w:t>
      </w:r>
      <w:r w:rsidR="00F60AE3">
        <w:rPr>
          <w:rFonts w:ascii="Times New Roman" w:hAnsi="Times New Roman" w:cs="Times New Roman"/>
          <w:sz w:val="24"/>
          <w:szCs w:val="24"/>
          <w:lang w:val="en-GB"/>
        </w:rPr>
        <w:t xml:space="preserve">the </w:t>
      </w:r>
      <w:r w:rsidR="00F60AE3" w:rsidRPr="00F60AE3">
        <w:rPr>
          <w:rFonts w:ascii="Times New Roman" w:hAnsi="Times New Roman" w:cs="Times New Roman"/>
          <w:sz w:val="24"/>
          <w:szCs w:val="24"/>
          <w:lang w:val="en-GB"/>
        </w:rPr>
        <w:t>Yanomami,</w:t>
      </w:r>
      <w:r w:rsidR="00EF46CC">
        <w:rPr>
          <w:rFonts w:ascii="Times New Roman" w:hAnsi="Times New Roman" w:cs="Times New Roman"/>
          <w:sz w:val="24"/>
          <w:szCs w:val="24"/>
          <w:lang w:val="en-GB"/>
        </w:rPr>
        <w:t xml:space="preserve"> and</w:t>
      </w:r>
      <w:r w:rsidR="00093B19">
        <w:rPr>
          <w:rFonts w:ascii="Times New Roman" w:hAnsi="Times New Roman" w:cs="Times New Roman"/>
          <w:sz w:val="24"/>
          <w:szCs w:val="24"/>
          <w:lang w:val="en-GB"/>
        </w:rPr>
        <w:t xml:space="preserve"> the</w:t>
      </w:r>
      <w:r w:rsidR="00F60AE3">
        <w:rPr>
          <w:rFonts w:ascii="Times New Roman" w:hAnsi="Times New Roman" w:cs="Times New Roman"/>
          <w:sz w:val="24"/>
          <w:szCs w:val="24"/>
          <w:lang w:val="en-GB"/>
        </w:rPr>
        <w:t xml:space="preserve"> </w:t>
      </w:r>
      <w:r w:rsidR="00F60AE3" w:rsidRPr="00F60AE3">
        <w:rPr>
          <w:rFonts w:ascii="Times New Roman" w:hAnsi="Times New Roman" w:cs="Times New Roman"/>
          <w:sz w:val="24"/>
          <w:szCs w:val="24"/>
          <w:lang w:val="en-GB"/>
        </w:rPr>
        <w:t>Nambikwara</w:t>
      </w:r>
      <w:r w:rsidR="001C48F1">
        <w:rPr>
          <w:rFonts w:ascii="Times New Roman" w:hAnsi="Times New Roman" w:cs="Times New Roman"/>
          <w:sz w:val="24"/>
          <w:szCs w:val="24"/>
          <w:lang w:val="en-GB"/>
        </w:rPr>
        <w:t>, to name some of the</w:t>
      </w:r>
      <w:r w:rsidR="00093B19">
        <w:rPr>
          <w:rFonts w:ascii="Times New Roman" w:hAnsi="Times New Roman" w:cs="Times New Roman"/>
          <w:sz w:val="24"/>
          <w:szCs w:val="24"/>
          <w:lang w:val="en-GB"/>
        </w:rPr>
        <w:t xml:space="preserve"> 30 indigenous groups </w:t>
      </w:r>
      <w:r w:rsidR="001C48F1">
        <w:rPr>
          <w:rFonts w:ascii="Times New Roman" w:hAnsi="Times New Roman" w:cs="Times New Roman"/>
          <w:sz w:val="24"/>
          <w:szCs w:val="24"/>
          <w:lang w:val="en-GB"/>
        </w:rPr>
        <w:t>affected</w:t>
      </w:r>
      <w:r w:rsidR="005D5B89">
        <w:rPr>
          <w:rFonts w:ascii="Times New Roman" w:hAnsi="Times New Roman" w:cs="Times New Roman"/>
          <w:sz w:val="24"/>
          <w:szCs w:val="24"/>
          <w:lang w:val="en-GB"/>
        </w:rPr>
        <w:t xml:space="preserve">. Pinochet’s </w:t>
      </w:r>
      <w:r w:rsidR="00E46F3A">
        <w:rPr>
          <w:rFonts w:ascii="Times New Roman" w:hAnsi="Times New Roman" w:cs="Times New Roman"/>
          <w:sz w:val="24"/>
          <w:szCs w:val="24"/>
          <w:lang w:val="en-GB"/>
        </w:rPr>
        <w:t xml:space="preserve">pioneering implementation of </w:t>
      </w:r>
      <w:r w:rsidR="005D5B89">
        <w:rPr>
          <w:rFonts w:ascii="Times New Roman" w:hAnsi="Times New Roman" w:cs="Times New Roman"/>
          <w:sz w:val="24"/>
          <w:szCs w:val="24"/>
          <w:lang w:val="en-GB"/>
        </w:rPr>
        <w:t>neoliberal policies</w:t>
      </w:r>
      <w:r w:rsidR="00E46F3A">
        <w:rPr>
          <w:rFonts w:ascii="Times New Roman" w:hAnsi="Times New Roman" w:cs="Times New Roman"/>
          <w:sz w:val="24"/>
          <w:szCs w:val="24"/>
          <w:lang w:val="en-GB"/>
        </w:rPr>
        <w:t xml:space="preserve"> in Chile </w:t>
      </w:r>
      <w:r w:rsidR="00E46F3A">
        <w:rPr>
          <w:rFonts w:ascii="Times New Roman" w:hAnsi="Times New Roman" w:cs="Times New Roman"/>
          <w:sz w:val="24"/>
          <w:szCs w:val="24"/>
          <w:lang w:val="en-GB"/>
        </w:rPr>
        <w:lastRenderedPageBreak/>
        <w:t xml:space="preserve">reverted the land reform </w:t>
      </w:r>
      <w:r w:rsidR="00854D0C">
        <w:rPr>
          <w:rFonts w:ascii="Times New Roman" w:hAnsi="Times New Roman" w:cs="Times New Roman"/>
          <w:sz w:val="24"/>
          <w:szCs w:val="24"/>
          <w:lang w:val="en-GB"/>
        </w:rPr>
        <w:t>enacted by Allende’s socialist government</w:t>
      </w:r>
      <w:r w:rsidR="003C7223">
        <w:rPr>
          <w:rFonts w:ascii="Times New Roman" w:hAnsi="Times New Roman" w:cs="Times New Roman"/>
          <w:sz w:val="24"/>
          <w:szCs w:val="24"/>
          <w:lang w:val="en-GB"/>
        </w:rPr>
        <w:t xml:space="preserve"> (1970-1973)</w:t>
      </w:r>
      <w:r w:rsidR="000D539C">
        <w:rPr>
          <w:rFonts w:ascii="Times New Roman" w:hAnsi="Times New Roman" w:cs="Times New Roman"/>
          <w:sz w:val="24"/>
          <w:szCs w:val="24"/>
          <w:lang w:val="en-GB"/>
        </w:rPr>
        <w:t>, further marginalising the</w:t>
      </w:r>
      <w:r w:rsidR="00854D0C">
        <w:rPr>
          <w:rFonts w:ascii="Times New Roman" w:hAnsi="Times New Roman" w:cs="Times New Roman"/>
          <w:sz w:val="24"/>
          <w:szCs w:val="24"/>
          <w:lang w:val="en-GB"/>
        </w:rPr>
        <w:t xml:space="preserve"> </w:t>
      </w:r>
      <w:r w:rsidR="00E46F3A">
        <w:rPr>
          <w:rFonts w:ascii="Times New Roman" w:hAnsi="Times New Roman" w:cs="Times New Roman"/>
          <w:sz w:val="24"/>
          <w:szCs w:val="24"/>
          <w:lang w:val="en-GB"/>
        </w:rPr>
        <w:t>Map</w:t>
      </w:r>
      <w:r w:rsidR="00836EAD">
        <w:rPr>
          <w:rFonts w:ascii="Times New Roman" w:hAnsi="Times New Roman" w:cs="Times New Roman"/>
          <w:sz w:val="24"/>
          <w:szCs w:val="24"/>
          <w:lang w:val="en-GB"/>
        </w:rPr>
        <w:t>uche</w:t>
      </w:r>
      <w:r w:rsidR="0064314A">
        <w:rPr>
          <w:rFonts w:ascii="Times New Roman" w:hAnsi="Times New Roman" w:cs="Times New Roman"/>
          <w:sz w:val="24"/>
          <w:szCs w:val="24"/>
          <w:lang w:val="en-GB"/>
        </w:rPr>
        <w:t xml:space="preserve">. </w:t>
      </w:r>
    </w:p>
    <w:p w14:paraId="4CD3E990" w14:textId="6F23FA34" w:rsidR="00FA1A58" w:rsidRDefault="00884F18" w:rsidP="008C3C8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Another element</w:t>
      </w:r>
      <w:r w:rsidR="009B6EE2">
        <w:rPr>
          <w:rFonts w:ascii="Times New Roman" w:hAnsi="Times New Roman" w:cs="Times New Roman"/>
          <w:sz w:val="24"/>
          <w:szCs w:val="24"/>
          <w:lang w:val="en-GB"/>
        </w:rPr>
        <w:t>, more easily identified by historians,</w:t>
      </w:r>
      <w:r>
        <w:rPr>
          <w:rFonts w:ascii="Times New Roman" w:hAnsi="Times New Roman" w:cs="Times New Roman"/>
          <w:sz w:val="24"/>
          <w:szCs w:val="24"/>
          <w:lang w:val="en-GB"/>
        </w:rPr>
        <w:t xml:space="preserve"> was the</w:t>
      </w:r>
      <w:r w:rsidR="00D854DE">
        <w:rPr>
          <w:rFonts w:ascii="Times New Roman" w:hAnsi="Times New Roman" w:cs="Times New Roman"/>
          <w:sz w:val="24"/>
          <w:szCs w:val="24"/>
          <w:lang w:val="en-GB"/>
        </w:rPr>
        <w:t xml:space="preserve"> pervasive sense of anti-Communis</w:t>
      </w:r>
      <w:r w:rsidR="000127A1">
        <w:rPr>
          <w:rFonts w:ascii="Times New Roman" w:hAnsi="Times New Roman" w:cs="Times New Roman"/>
          <w:sz w:val="24"/>
          <w:szCs w:val="24"/>
          <w:lang w:val="en-GB"/>
        </w:rPr>
        <w:t>m</w:t>
      </w:r>
      <w:r w:rsidR="00D854DE">
        <w:rPr>
          <w:rFonts w:ascii="Times New Roman" w:hAnsi="Times New Roman" w:cs="Times New Roman"/>
          <w:sz w:val="24"/>
          <w:szCs w:val="24"/>
          <w:lang w:val="en-GB"/>
        </w:rPr>
        <w:t xml:space="preserve"> </w:t>
      </w:r>
      <w:r w:rsidR="00A176FD">
        <w:rPr>
          <w:rFonts w:ascii="Times New Roman" w:hAnsi="Times New Roman" w:cs="Times New Roman"/>
          <w:sz w:val="24"/>
          <w:szCs w:val="24"/>
          <w:lang w:val="en-GB"/>
        </w:rPr>
        <w:t>in</w:t>
      </w:r>
      <w:r w:rsidR="00D854DE">
        <w:rPr>
          <w:rFonts w:ascii="Times New Roman" w:hAnsi="Times New Roman" w:cs="Times New Roman"/>
          <w:sz w:val="24"/>
          <w:szCs w:val="24"/>
          <w:lang w:val="en-GB"/>
        </w:rPr>
        <w:t xml:space="preserve"> the region</w:t>
      </w:r>
      <w:r w:rsidR="00894C7D">
        <w:rPr>
          <w:rFonts w:ascii="Times New Roman" w:hAnsi="Times New Roman" w:cs="Times New Roman"/>
          <w:sz w:val="24"/>
          <w:szCs w:val="24"/>
          <w:lang w:val="en-GB"/>
        </w:rPr>
        <w:t xml:space="preserve">. Communism </w:t>
      </w:r>
      <w:r w:rsidR="006D70AA">
        <w:rPr>
          <w:rFonts w:ascii="Times New Roman" w:hAnsi="Times New Roman" w:cs="Times New Roman"/>
          <w:sz w:val="24"/>
          <w:szCs w:val="24"/>
          <w:lang w:val="en-GB"/>
        </w:rPr>
        <w:t>had been</w:t>
      </w:r>
      <w:r w:rsidR="00894C7D">
        <w:rPr>
          <w:rFonts w:ascii="Times New Roman" w:hAnsi="Times New Roman" w:cs="Times New Roman"/>
          <w:sz w:val="24"/>
          <w:szCs w:val="24"/>
          <w:lang w:val="en-GB"/>
        </w:rPr>
        <w:t xml:space="preserve"> denounced</w:t>
      </w:r>
      <w:r w:rsidR="006D70AA">
        <w:rPr>
          <w:rFonts w:ascii="Times New Roman" w:hAnsi="Times New Roman" w:cs="Times New Roman"/>
          <w:sz w:val="24"/>
          <w:szCs w:val="24"/>
          <w:lang w:val="en-GB"/>
        </w:rPr>
        <w:t xml:space="preserve"> by conservative segments of South America </w:t>
      </w:r>
      <w:r w:rsidR="00894C7D">
        <w:rPr>
          <w:rFonts w:ascii="Times New Roman" w:hAnsi="Times New Roman" w:cs="Times New Roman"/>
          <w:sz w:val="24"/>
          <w:szCs w:val="24"/>
          <w:lang w:val="en-GB"/>
        </w:rPr>
        <w:t xml:space="preserve">as </w:t>
      </w:r>
      <w:r w:rsidR="006D70AA">
        <w:rPr>
          <w:rFonts w:ascii="Times New Roman" w:hAnsi="Times New Roman" w:cs="Times New Roman"/>
          <w:sz w:val="24"/>
          <w:szCs w:val="24"/>
          <w:lang w:val="en-GB"/>
        </w:rPr>
        <w:t xml:space="preserve">an </w:t>
      </w:r>
      <w:r w:rsidR="00894C7D">
        <w:rPr>
          <w:rFonts w:ascii="Times New Roman" w:hAnsi="Times New Roman" w:cs="Times New Roman"/>
          <w:sz w:val="24"/>
          <w:szCs w:val="24"/>
          <w:lang w:val="en-GB"/>
        </w:rPr>
        <w:t xml:space="preserve">immoral foreign ideology that corrupted </w:t>
      </w:r>
      <w:r w:rsidR="006D70AA">
        <w:rPr>
          <w:rFonts w:ascii="Times New Roman" w:hAnsi="Times New Roman" w:cs="Times New Roman"/>
          <w:sz w:val="24"/>
          <w:szCs w:val="24"/>
          <w:lang w:val="en-GB"/>
        </w:rPr>
        <w:t xml:space="preserve">catholic and family values at least since the early </w:t>
      </w:r>
      <w:r w:rsidR="006818C0">
        <w:rPr>
          <w:rFonts w:ascii="Times New Roman" w:hAnsi="Times New Roman" w:cs="Times New Roman"/>
          <w:sz w:val="24"/>
          <w:szCs w:val="24"/>
          <w:lang w:val="en-GB"/>
        </w:rPr>
        <w:t>1920s</w:t>
      </w:r>
      <w:r w:rsidR="006D70AA">
        <w:rPr>
          <w:rFonts w:ascii="Times New Roman" w:hAnsi="Times New Roman" w:cs="Times New Roman"/>
          <w:sz w:val="24"/>
          <w:szCs w:val="24"/>
          <w:lang w:val="en-GB"/>
        </w:rPr>
        <w:t xml:space="preserve">. </w:t>
      </w:r>
      <w:r w:rsidR="006818C0">
        <w:rPr>
          <w:rFonts w:ascii="Times New Roman" w:hAnsi="Times New Roman" w:cs="Times New Roman"/>
          <w:sz w:val="24"/>
          <w:szCs w:val="24"/>
          <w:lang w:val="en-GB"/>
        </w:rPr>
        <w:t xml:space="preserve"> </w:t>
      </w:r>
      <w:r w:rsidR="008306C5">
        <w:rPr>
          <w:rFonts w:ascii="Times New Roman" w:hAnsi="Times New Roman" w:cs="Times New Roman"/>
          <w:sz w:val="24"/>
          <w:szCs w:val="24"/>
          <w:lang w:val="en-GB"/>
        </w:rPr>
        <w:t>In general terms t</w:t>
      </w:r>
      <w:r w:rsidR="008306C5" w:rsidRPr="008306C5">
        <w:rPr>
          <w:rFonts w:ascii="Times New Roman" w:hAnsi="Times New Roman" w:cs="Times New Roman"/>
          <w:sz w:val="24"/>
          <w:szCs w:val="24"/>
          <w:lang w:val="en-GB"/>
        </w:rPr>
        <w:t>he fear of a communist insurrection came to replace old colonial fears of a looming slave or peasant revolt in the imaginary of the creole elites</w:t>
      </w:r>
      <w:r w:rsidR="006E3D39">
        <w:rPr>
          <w:rFonts w:ascii="Times New Roman" w:hAnsi="Times New Roman" w:cs="Times New Roman"/>
          <w:sz w:val="24"/>
          <w:szCs w:val="24"/>
          <w:lang w:val="en-GB"/>
        </w:rPr>
        <w:t xml:space="preserve">, dependent as they were on a politico-economic order based </w:t>
      </w:r>
      <w:r w:rsidR="00C776F0">
        <w:rPr>
          <w:rFonts w:ascii="Times New Roman" w:hAnsi="Times New Roman" w:cs="Times New Roman"/>
          <w:sz w:val="24"/>
          <w:szCs w:val="24"/>
          <w:lang w:val="en-GB"/>
        </w:rPr>
        <w:t xml:space="preserve">on the </w:t>
      </w:r>
      <w:r w:rsidR="006E3D39">
        <w:rPr>
          <w:rFonts w:ascii="Times New Roman" w:hAnsi="Times New Roman" w:cs="Times New Roman"/>
          <w:sz w:val="24"/>
          <w:szCs w:val="24"/>
          <w:lang w:val="en-GB"/>
        </w:rPr>
        <w:t>stark inequality</w:t>
      </w:r>
      <w:r w:rsidR="00C776F0">
        <w:rPr>
          <w:rFonts w:ascii="Times New Roman" w:hAnsi="Times New Roman" w:cs="Times New Roman"/>
          <w:sz w:val="24"/>
          <w:szCs w:val="24"/>
          <w:lang w:val="en-GB"/>
        </w:rPr>
        <w:t xml:space="preserve"> created by the latifundia</w:t>
      </w:r>
      <w:r w:rsidR="00593067">
        <w:rPr>
          <w:rFonts w:ascii="Times New Roman" w:hAnsi="Times New Roman" w:cs="Times New Roman"/>
          <w:sz w:val="24"/>
          <w:szCs w:val="24"/>
          <w:lang w:val="en-GB"/>
        </w:rPr>
        <w:t xml:space="preserve"> system</w:t>
      </w:r>
      <w:r w:rsidR="008306C5" w:rsidRPr="008306C5">
        <w:rPr>
          <w:rFonts w:ascii="Times New Roman" w:hAnsi="Times New Roman" w:cs="Times New Roman"/>
          <w:sz w:val="24"/>
          <w:szCs w:val="24"/>
          <w:lang w:val="en-GB"/>
        </w:rPr>
        <w:t>.</w:t>
      </w:r>
      <w:r w:rsidR="004311D3">
        <w:rPr>
          <w:rFonts w:ascii="Times New Roman" w:hAnsi="Times New Roman" w:cs="Times New Roman"/>
          <w:sz w:val="24"/>
          <w:szCs w:val="24"/>
          <w:lang w:val="en-GB"/>
        </w:rPr>
        <w:t xml:space="preserve"> </w:t>
      </w:r>
      <w:r w:rsidR="00C11118">
        <w:rPr>
          <w:rFonts w:ascii="Times New Roman" w:hAnsi="Times New Roman" w:cs="Times New Roman"/>
          <w:sz w:val="24"/>
          <w:szCs w:val="24"/>
          <w:lang w:val="en-GB"/>
        </w:rPr>
        <w:t>Despite this natural animosity</w:t>
      </w:r>
      <w:r w:rsidR="00593067">
        <w:rPr>
          <w:rFonts w:ascii="Times New Roman" w:hAnsi="Times New Roman" w:cs="Times New Roman"/>
          <w:sz w:val="24"/>
          <w:szCs w:val="24"/>
          <w:lang w:val="en-GB"/>
        </w:rPr>
        <w:t xml:space="preserve">, communists </w:t>
      </w:r>
      <w:r w:rsidR="00FD3F81">
        <w:rPr>
          <w:rFonts w:ascii="Times New Roman" w:hAnsi="Times New Roman" w:cs="Times New Roman"/>
          <w:sz w:val="24"/>
          <w:szCs w:val="24"/>
          <w:lang w:val="en-GB"/>
        </w:rPr>
        <w:t xml:space="preserve">and socialists </w:t>
      </w:r>
      <w:r w:rsidR="005E11F1">
        <w:rPr>
          <w:rFonts w:ascii="Times New Roman" w:hAnsi="Times New Roman" w:cs="Times New Roman"/>
          <w:sz w:val="24"/>
          <w:szCs w:val="24"/>
          <w:lang w:val="en-GB"/>
        </w:rPr>
        <w:t>were tolerated</w:t>
      </w:r>
      <w:r w:rsidR="001E1676">
        <w:rPr>
          <w:rFonts w:ascii="Times New Roman" w:hAnsi="Times New Roman" w:cs="Times New Roman"/>
          <w:sz w:val="24"/>
          <w:szCs w:val="24"/>
          <w:lang w:val="en-GB"/>
        </w:rPr>
        <w:t xml:space="preserve">, enjoyed </w:t>
      </w:r>
      <w:r w:rsidR="00FA6195">
        <w:rPr>
          <w:rFonts w:ascii="Times New Roman" w:hAnsi="Times New Roman" w:cs="Times New Roman"/>
          <w:sz w:val="24"/>
          <w:szCs w:val="24"/>
          <w:lang w:val="en-GB"/>
        </w:rPr>
        <w:t xml:space="preserve">electoral gains, and were </w:t>
      </w:r>
      <w:r w:rsidR="001A5E07">
        <w:rPr>
          <w:rFonts w:ascii="Times New Roman" w:hAnsi="Times New Roman" w:cs="Times New Roman"/>
          <w:sz w:val="24"/>
          <w:szCs w:val="24"/>
          <w:lang w:val="en-GB"/>
        </w:rPr>
        <w:t xml:space="preserve">even praised </w:t>
      </w:r>
      <w:r w:rsidR="00F441EE">
        <w:rPr>
          <w:rFonts w:ascii="Times New Roman" w:hAnsi="Times New Roman" w:cs="Times New Roman"/>
          <w:sz w:val="24"/>
          <w:szCs w:val="24"/>
          <w:lang w:val="en-GB"/>
        </w:rPr>
        <w:t xml:space="preserve">for their </w:t>
      </w:r>
      <w:r w:rsidR="00852571">
        <w:rPr>
          <w:rFonts w:ascii="Times New Roman" w:hAnsi="Times New Roman" w:cs="Times New Roman"/>
          <w:sz w:val="24"/>
          <w:szCs w:val="24"/>
          <w:lang w:val="en-GB"/>
        </w:rPr>
        <w:t xml:space="preserve">role in the </w:t>
      </w:r>
      <w:r w:rsidR="00FA6195">
        <w:rPr>
          <w:rFonts w:ascii="Times New Roman" w:hAnsi="Times New Roman" w:cs="Times New Roman"/>
          <w:sz w:val="24"/>
          <w:szCs w:val="24"/>
          <w:lang w:val="en-GB"/>
        </w:rPr>
        <w:t>Spanish Civil War and the struggle against fascism</w:t>
      </w:r>
      <w:r w:rsidR="00AE57F0">
        <w:rPr>
          <w:rFonts w:ascii="Times New Roman" w:hAnsi="Times New Roman" w:cs="Times New Roman"/>
          <w:sz w:val="24"/>
          <w:szCs w:val="24"/>
          <w:lang w:val="en-GB"/>
        </w:rPr>
        <w:t>.</w:t>
      </w:r>
      <w:r w:rsidR="00017454">
        <w:rPr>
          <w:rStyle w:val="FootnoteReference"/>
          <w:rFonts w:ascii="Times New Roman" w:hAnsi="Times New Roman" w:cs="Times New Roman"/>
          <w:sz w:val="24"/>
          <w:szCs w:val="24"/>
          <w:lang w:val="en-GB"/>
        </w:rPr>
        <w:footnoteReference w:id="10"/>
      </w:r>
      <w:r w:rsidR="006064AE">
        <w:rPr>
          <w:rFonts w:ascii="Times New Roman" w:hAnsi="Times New Roman" w:cs="Times New Roman"/>
          <w:sz w:val="24"/>
          <w:szCs w:val="24"/>
          <w:lang w:val="en-GB"/>
        </w:rPr>
        <w:t xml:space="preserve"> </w:t>
      </w:r>
      <w:r w:rsidR="005F7F32">
        <w:rPr>
          <w:rFonts w:ascii="Times New Roman" w:hAnsi="Times New Roman" w:cs="Times New Roman"/>
          <w:sz w:val="24"/>
          <w:szCs w:val="24"/>
          <w:lang w:val="en-GB"/>
        </w:rPr>
        <w:t xml:space="preserve">But </w:t>
      </w:r>
      <w:r w:rsidR="00045199">
        <w:rPr>
          <w:rFonts w:ascii="Times New Roman" w:hAnsi="Times New Roman" w:cs="Times New Roman"/>
          <w:sz w:val="24"/>
          <w:szCs w:val="24"/>
          <w:lang w:val="en-GB"/>
        </w:rPr>
        <w:t>in the 1940s and 1950s</w:t>
      </w:r>
      <w:r w:rsidR="00927854">
        <w:rPr>
          <w:rFonts w:ascii="Times New Roman" w:hAnsi="Times New Roman" w:cs="Times New Roman"/>
          <w:sz w:val="24"/>
          <w:szCs w:val="24"/>
          <w:lang w:val="en-GB"/>
        </w:rPr>
        <w:t xml:space="preserve">, </w:t>
      </w:r>
      <w:r w:rsidR="00A93E6F">
        <w:rPr>
          <w:rFonts w:ascii="Times New Roman" w:hAnsi="Times New Roman" w:cs="Times New Roman"/>
          <w:sz w:val="24"/>
          <w:szCs w:val="24"/>
          <w:lang w:val="en-GB"/>
        </w:rPr>
        <w:t>what had been</w:t>
      </w:r>
      <w:r w:rsidR="0040294F">
        <w:rPr>
          <w:rFonts w:ascii="Times New Roman" w:hAnsi="Times New Roman" w:cs="Times New Roman"/>
          <w:sz w:val="24"/>
          <w:szCs w:val="24"/>
          <w:lang w:val="en-GB"/>
        </w:rPr>
        <w:t xml:space="preserve"> a natural animosity </w:t>
      </w:r>
      <w:r w:rsidR="00A93E6F">
        <w:rPr>
          <w:rFonts w:ascii="Times New Roman" w:hAnsi="Times New Roman" w:cs="Times New Roman"/>
          <w:sz w:val="24"/>
          <w:szCs w:val="24"/>
          <w:lang w:val="en-GB"/>
        </w:rPr>
        <w:t xml:space="preserve">was </w:t>
      </w:r>
      <w:r w:rsidR="0050664F">
        <w:rPr>
          <w:rFonts w:ascii="Times New Roman" w:hAnsi="Times New Roman" w:cs="Times New Roman"/>
          <w:sz w:val="24"/>
          <w:szCs w:val="24"/>
          <w:lang w:val="en-GB"/>
        </w:rPr>
        <w:t xml:space="preserve">transformed into a </w:t>
      </w:r>
      <w:r w:rsidR="00A93E6F">
        <w:rPr>
          <w:rFonts w:ascii="Times New Roman" w:hAnsi="Times New Roman" w:cs="Times New Roman"/>
          <w:sz w:val="24"/>
          <w:szCs w:val="24"/>
          <w:lang w:val="en-GB"/>
        </w:rPr>
        <w:t>virulent</w:t>
      </w:r>
      <w:r w:rsidR="0050664F">
        <w:rPr>
          <w:rFonts w:ascii="Times New Roman" w:hAnsi="Times New Roman" w:cs="Times New Roman"/>
          <w:sz w:val="24"/>
          <w:szCs w:val="24"/>
          <w:lang w:val="en-GB"/>
        </w:rPr>
        <w:t xml:space="preserve"> paranoia and</w:t>
      </w:r>
      <w:r w:rsidR="00817477" w:rsidRPr="00817477">
        <w:rPr>
          <w:rFonts w:ascii="Times New Roman" w:hAnsi="Times New Roman" w:cs="Times New Roman"/>
          <w:sz w:val="24"/>
          <w:szCs w:val="24"/>
          <w:lang w:val="en-GB"/>
        </w:rPr>
        <w:t xml:space="preserve"> </w:t>
      </w:r>
      <w:r w:rsidR="003171C5">
        <w:rPr>
          <w:rFonts w:ascii="Times New Roman" w:hAnsi="Times New Roman" w:cs="Times New Roman"/>
          <w:sz w:val="24"/>
          <w:szCs w:val="24"/>
          <w:lang w:val="en-GB"/>
        </w:rPr>
        <w:t>propelled to the mainstream of the political scene.</w:t>
      </w:r>
      <w:r w:rsidR="00FD3F81">
        <w:rPr>
          <w:rFonts w:ascii="Times New Roman" w:hAnsi="Times New Roman" w:cs="Times New Roman"/>
          <w:sz w:val="24"/>
          <w:szCs w:val="24"/>
          <w:lang w:val="en-GB"/>
        </w:rPr>
        <w:t xml:space="preserve"> </w:t>
      </w:r>
    </w:p>
    <w:p w14:paraId="39F6E533" w14:textId="43EEF160" w:rsidR="008C3C8E" w:rsidRPr="008C3C8E" w:rsidRDefault="00FA1A58" w:rsidP="008C3C8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Communism</w:t>
      </w:r>
      <w:r w:rsidR="00FD3F81">
        <w:rPr>
          <w:rFonts w:ascii="Times New Roman" w:hAnsi="Times New Roman" w:cs="Times New Roman"/>
          <w:sz w:val="24"/>
          <w:szCs w:val="24"/>
          <w:lang w:val="en-GB"/>
        </w:rPr>
        <w:t xml:space="preserve"> became an umbrella term, encompassing all perceived subversions of the traditional order of American societies (from Marxist-Leninism to </w:t>
      </w:r>
      <w:r w:rsidR="003C2FD3">
        <w:rPr>
          <w:rFonts w:ascii="Times New Roman" w:hAnsi="Times New Roman" w:cs="Times New Roman"/>
          <w:sz w:val="24"/>
          <w:szCs w:val="24"/>
          <w:lang w:val="en-GB"/>
        </w:rPr>
        <w:t>feminism</w:t>
      </w:r>
      <w:r w:rsidR="009D11B1">
        <w:rPr>
          <w:rFonts w:ascii="Times New Roman" w:hAnsi="Times New Roman" w:cs="Times New Roman"/>
          <w:sz w:val="24"/>
          <w:szCs w:val="24"/>
          <w:lang w:val="en-GB"/>
        </w:rPr>
        <w:t xml:space="preserve">, </w:t>
      </w:r>
      <w:r w:rsidR="003C2FD3">
        <w:rPr>
          <w:rFonts w:ascii="Times New Roman" w:hAnsi="Times New Roman" w:cs="Times New Roman"/>
          <w:sz w:val="24"/>
          <w:szCs w:val="24"/>
          <w:lang w:val="en-GB"/>
        </w:rPr>
        <w:t xml:space="preserve">60’s folk music, </w:t>
      </w:r>
      <w:r w:rsidR="009D11B1">
        <w:rPr>
          <w:rFonts w:ascii="Times New Roman" w:hAnsi="Times New Roman" w:cs="Times New Roman"/>
          <w:sz w:val="24"/>
          <w:szCs w:val="24"/>
          <w:lang w:val="en-GB"/>
        </w:rPr>
        <w:t>vagrancy, and</w:t>
      </w:r>
      <w:r w:rsidR="009F4133">
        <w:rPr>
          <w:rFonts w:ascii="Times New Roman" w:hAnsi="Times New Roman" w:cs="Times New Roman"/>
          <w:sz w:val="24"/>
          <w:szCs w:val="24"/>
          <w:lang w:val="en-GB"/>
        </w:rPr>
        <w:t xml:space="preserve"> even</w:t>
      </w:r>
      <w:r w:rsidR="009D11B1">
        <w:rPr>
          <w:rFonts w:ascii="Times New Roman" w:hAnsi="Times New Roman" w:cs="Times New Roman"/>
          <w:sz w:val="24"/>
          <w:szCs w:val="24"/>
          <w:lang w:val="en-GB"/>
        </w:rPr>
        <w:t xml:space="preserve"> </w:t>
      </w:r>
      <w:r w:rsidR="00FD3F81">
        <w:rPr>
          <w:rFonts w:ascii="Times New Roman" w:hAnsi="Times New Roman" w:cs="Times New Roman"/>
          <w:sz w:val="24"/>
          <w:szCs w:val="24"/>
          <w:lang w:val="en-GB"/>
        </w:rPr>
        <w:t xml:space="preserve">pornography). </w:t>
      </w:r>
      <w:r w:rsidR="00542AC5" w:rsidRPr="00542AC5">
        <w:rPr>
          <w:rFonts w:ascii="Times New Roman" w:hAnsi="Times New Roman" w:cs="Times New Roman"/>
          <w:sz w:val="24"/>
          <w:szCs w:val="24"/>
          <w:lang w:val="en-GB"/>
        </w:rPr>
        <w:t xml:space="preserve">It is as this point that calls to fight the “red menace” were </w:t>
      </w:r>
      <w:r w:rsidR="00542AC5" w:rsidRPr="00542AC5">
        <w:rPr>
          <w:rFonts w:ascii="Times New Roman" w:hAnsi="Times New Roman" w:cs="Times New Roman"/>
          <w:sz w:val="24"/>
          <w:szCs w:val="24"/>
          <w:lang w:val="en-GB"/>
        </w:rPr>
        <w:lastRenderedPageBreak/>
        <w:t>used to justify the persecution of left-leaning activists, politicians, and union leaders as well as for the condonement of atrocious violence.</w:t>
      </w:r>
      <w:r w:rsidR="001F2D79">
        <w:rPr>
          <w:rFonts w:ascii="Times New Roman" w:hAnsi="Times New Roman" w:cs="Times New Roman"/>
          <w:sz w:val="24"/>
          <w:szCs w:val="24"/>
          <w:lang w:val="en-GB"/>
        </w:rPr>
        <w:t xml:space="preserve"> </w:t>
      </w:r>
      <w:r w:rsidR="00393910">
        <w:rPr>
          <w:rFonts w:ascii="Times New Roman" w:hAnsi="Times New Roman" w:cs="Times New Roman"/>
          <w:sz w:val="24"/>
          <w:szCs w:val="24"/>
          <w:lang w:val="en-GB"/>
        </w:rPr>
        <w:t xml:space="preserve">Communist </w:t>
      </w:r>
      <w:r w:rsidR="008C3C8E" w:rsidRPr="008C3C8E">
        <w:rPr>
          <w:rFonts w:ascii="Times New Roman" w:hAnsi="Times New Roman" w:cs="Times New Roman"/>
          <w:sz w:val="24"/>
          <w:szCs w:val="24"/>
          <w:lang w:val="en-GB"/>
        </w:rPr>
        <w:t>parties in Brazil and Chile were banned in 1947 and 1948, respectively.</w:t>
      </w:r>
      <w:r w:rsidR="00D02114">
        <w:rPr>
          <w:rStyle w:val="FootnoteReference"/>
          <w:rFonts w:ascii="Times New Roman" w:hAnsi="Times New Roman" w:cs="Times New Roman"/>
          <w:sz w:val="24"/>
          <w:szCs w:val="24"/>
          <w:lang w:val="en-GB"/>
        </w:rPr>
        <w:footnoteReference w:id="11"/>
      </w:r>
      <w:r w:rsidR="008C3C8E" w:rsidRPr="008C3C8E">
        <w:rPr>
          <w:rFonts w:ascii="Times New Roman" w:hAnsi="Times New Roman" w:cs="Times New Roman"/>
          <w:sz w:val="24"/>
          <w:szCs w:val="24"/>
          <w:lang w:val="en-GB"/>
        </w:rPr>
        <w:t xml:space="preserve"> </w:t>
      </w:r>
      <w:r w:rsidRPr="00FA1A58">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Tenth </w:t>
      </w:r>
      <w:r w:rsidRPr="00FA1A58">
        <w:rPr>
          <w:rFonts w:ascii="Times New Roman" w:hAnsi="Times New Roman" w:cs="Times New Roman"/>
          <w:sz w:val="24"/>
          <w:szCs w:val="24"/>
          <w:lang w:val="en-GB"/>
        </w:rPr>
        <w:t>Inter-American Conference of Caracas 1954 included a resolution (espoused by the United States government) condemning communism as a threat to Pan-American peace</w:t>
      </w:r>
      <w:r w:rsidR="007C5B8D">
        <w:rPr>
          <w:rFonts w:ascii="Times New Roman" w:hAnsi="Times New Roman" w:cs="Times New Roman"/>
          <w:sz w:val="24"/>
          <w:szCs w:val="24"/>
          <w:lang w:val="en-GB"/>
        </w:rPr>
        <w:t>.</w:t>
      </w:r>
      <w:r w:rsidR="007C5B8D">
        <w:rPr>
          <w:rStyle w:val="FootnoteReference"/>
          <w:rFonts w:ascii="Times New Roman" w:hAnsi="Times New Roman" w:cs="Times New Roman"/>
          <w:sz w:val="24"/>
          <w:szCs w:val="24"/>
          <w:lang w:val="en-GB"/>
        </w:rPr>
        <w:footnoteReference w:id="12"/>
      </w:r>
      <w:r w:rsidR="007C5B8D">
        <w:rPr>
          <w:rFonts w:ascii="Times New Roman" w:hAnsi="Times New Roman" w:cs="Times New Roman"/>
          <w:sz w:val="24"/>
          <w:szCs w:val="24"/>
          <w:lang w:val="en-GB"/>
        </w:rPr>
        <w:t xml:space="preserve"> </w:t>
      </w:r>
      <w:r w:rsidR="00AE1940">
        <w:rPr>
          <w:rFonts w:ascii="Times New Roman" w:hAnsi="Times New Roman" w:cs="Times New Roman"/>
          <w:sz w:val="24"/>
          <w:szCs w:val="24"/>
          <w:lang w:val="en-GB"/>
        </w:rPr>
        <w:t>Military takeovers in Argentina in (1966 and 1976), Bolivia (197</w:t>
      </w:r>
      <w:r w:rsidR="00ED22CF">
        <w:rPr>
          <w:rFonts w:ascii="Times New Roman" w:hAnsi="Times New Roman" w:cs="Times New Roman"/>
          <w:sz w:val="24"/>
          <w:szCs w:val="24"/>
          <w:lang w:val="en-GB"/>
        </w:rPr>
        <w:t>1</w:t>
      </w:r>
      <w:r w:rsidR="00AE1940">
        <w:rPr>
          <w:rFonts w:ascii="Times New Roman" w:hAnsi="Times New Roman" w:cs="Times New Roman"/>
          <w:sz w:val="24"/>
          <w:szCs w:val="24"/>
          <w:lang w:val="en-GB"/>
        </w:rPr>
        <w:t xml:space="preserve">), Brazil (1964) and Chile (1973) were justified as the necessary interventions of the Armed Forces </w:t>
      </w:r>
      <w:r w:rsidR="00EF6CA2">
        <w:rPr>
          <w:rFonts w:ascii="Times New Roman" w:hAnsi="Times New Roman" w:cs="Times New Roman"/>
          <w:sz w:val="24"/>
          <w:szCs w:val="24"/>
          <w:lang w:val="en-GB"/>
        </w:rPr>
        <w:t xml:space="preserve">in the political realm </w:t>
      </w:r>
      <w:r w:rsidR="00AE1940">
        <w:rPr>
          <w:rFonts w:ascii="Times New Roman" w:hAnsi="Times New Roman" w:cs="Times New Roman"/>
          <w:sz w:val="24"/>
          <w:szCs w:val="24"/>
          <w:lang w:val="en-GB"/>
        </w:rPr>
        <w:t>to safeguard South American societies from the looming dangers of communist immorality.</w:t>
      </w:r>
      <w:r w:rsidR="00EF6CA2">
        <w:rPr>
          <w:rFonts w:ascii="Times New Roman" w:hAnsi="Times New Roman" w:cs="Times New Roman"/>
          <w:sz w:val="24"/>
          <w:szCs w:val="24"/>
          <w:lang w:val="en-GB"/>
        </w:rPr>
        <w:t xml:space="preserve"> Even democratic regimes were amenable to the radicalising force of anti-communism. </w:t>
      </w:r>
      <w:r w:rsidR="007B4D80" w:rsidRPr="00EF6CA2">
        <w:rPr>
          <w:rFonts w:ascii="Times New Roman" w:hAnsi="Times New Roman" w:cs="Times New Roman"/>
          <w:sz w:val="24"/>
          <w:szCs w:val="24"/>
          <w:lang w:val="en-GB"/>
        </w:rPr>
        <w:t xml:space="preserve">Arming bands of citizens to fight against the spread of </w:t>
      </w:r>
      <w:r w:rsidR="00393910" w:rsidRPr="00EF6CA2">
        <w:rPr>
          <w:rFonts w:ascii="Times New Roman" w:hAnsi="Times New Roman" w:cs="Times New Roman"/>
          <w:sz w:val="24"/>
          <w:szCs w:val="24"/>
          <w:lang w:val="en-GB"/>
        </w:rPr>
        <w:t xml:space="preserve">international </w:t>
      </w:r>
      <w:r w:rsidR="007B4D80" w:rsidRPr="00EF6CA2">
        <w:rPr>
          <w:rFonts w:ascii="Times New Roman" w:hAnsi="Times New Roman" w:cs="Times New Roman"/>
          <w:sz w:val="24"/>
          <w:szCs w:val="24"/>
          <w:lang w:val="en-GB"/>
        </w:rPr>
        <w:t>communism was made legal in Colombia in 1965</w:t>
      </w:r>
      <w:r w:rsidR="009F4133" w:rsidRPr="00EF6CA2">
        <w:rPr>
          <w:rFonts w:ascii="Times New Roman" w:hAnsi="Times New Roman" w:cs="Times New Roman"/>
          <w:sz w:val="24"/>
          <w:szCs w:val="24"/>
          <w:lang w:val="en-GB"/>
        </w:rPr>
        <w:t>.</w:t>
      </w:r>
      <w:r w:rsidR="009F4133" w:rsidRPr="00EF6CA2">
        <w:rPr>
          <w:rStyle w:val="FootnoteReference"/>
          <w:rFonts w:ascii="Times New Roman" w:hAnsi="Times New Roman" w:cs="Times New Roman"/>
          <w:sz w:val="24"/>
          <w:szCs w:val="24"/>
          <w:lang w:val="en-GB"/>
        </w:rPr>
        <w:footnoteReference w:id="13"/>
      </w:r>
    </w:p>
    <w:p w14:paraId="3299696E" w14:textId="79E34E6E" w:rsidR="00194CBC" w:rsidRDefault="005566F1" w:rsidP="00A073FD">
      <w:pPr>
        <w:spacing w:line="480" w:lineRule="auto"/>
        <w:jc w:val="both"/>
        <w:rPr>
          <w:rFonts w:ascii="Times New Roman" w:hAnsi="Times New Roman" w:cs="Times New Roman"/>
          <w:sz w:val="24"/>
          <w:szCs w:val="24"/>
          <w:lang w:val="en-GB"/>
        </w:rPr>
      </w:pPr>
      <w:r w:rsidRPr="005566F1">
        <w:rPr>
          <w:rFonts w:ascii="Times New Roman" w:hAnsi="Times New Roman" w:cs="Times New Roman"/>
          <w:sz w:val="24"/>
          <w:szCs w:val="24"/>
          <w:lang w:val="en-GB"/>
        </w:rPr>
        <w:t>Importantly, this process of radicalisation was particularly influential within military circle</w:t>
      </w:r>
      <w:r w:rsidR="006C004E">
        <w:rPr>
          <w:rFonts w:ascii="Times New Roman" w:hAnsi="Times New Roman" w:cs="Times New Roman"/>
          <w:sz w:val="24"/>
          <w:szCs w:val="24"/>
          <w:lang w:val="en-GB"/>
        </w:rPr>
        <w:t>s</w:t>
      </w:r>
      <w:r w:rsidR="002A1583">
        <w:rPr>
          <w:rFonts w:ascii="Times New Roman" w:hAnsi="Times New Roman" w:cs="Times New Roman"/>
          <w:sz w:val="24"/>
          <w:szCs w:val="24"/>
          <w:lang w:val="en-GB"/>
        </w:rPr>
        <w:t xml:space="preserve">, leading to a </w:t>
      </w:r>
      <w:r w:rsidR="002073B7">
        <w:rPr>
          <w:rFonts w:ascii="Times New Roman" w:hAnsi="Times New Roman" w:cs="Times New Roman"/>
          <w:sz w:val="24"/>
          <w:szCs w:val="24"/>
          <w:lang w:val="en-GB"/>
        </w:rPr>
        <w:t>paradigmatic change that would greatly impact on the institutionalisation of state terrorism in the region</w:t>
      </w:r>
      <w:r w:rsidR="00B801B7">
        <w:rPr>
          <w:rFonts w:ascii="Times New Roman" w:hAnsi="Times New Roman" w:cs="Times New Roman"/>
          <w:sz w:val="24"/>
          <w:szCs w:val="24"/>
          <w:lang w:val="en-GB"/>
        </w:rPr>
        <w:t>.</w:t>
      </w:r>
      <w:r w:rsidR="00F76FC1">
        <w:rPr>
          <w:rFonts w:ascii="Times New Roman" w:hAnsi="Times New Roman" w:cs="Times New Roman"/>
          <w:sz w:val="24"/>
          <w:szCs w:val="24"/>
          <w:lang w:val="en-GB"/>
        </w:rPr>
        <w:t xml:space="preserve"> </w:t>
      </w:r>
      <w:r w:rsidR="00EE48D4">
        <w:rPr>
          <w:rFonts w:ascii="Times New Roman" w:hAnsi="Times New Roman" w:cs="Times New Roman"/>
          <w:sz w:val="24"/>
          <w:szCs w:val="24"/>
          <w:lang w:val="en-GB"/>
        </w:rPr>
        <w:t xml:space="preserve">South American </w:t>
      </w:r>
      <w:r w:rsidR="002A1583">
        <w:rPr>
          <w:rFonts w:ascii="Times New Roman" w:hAnsi="Times New Roman" w:cs="Times New Roman"/>
          <w:sz w:val="24"/>
          <w:szCs w:val="24"/>
          <w:lang w:val="en-GB"/>
        </w:rPr>
        <w:t xml:space="preserve">forces were not exactly averse to venturing into politics, having </w:t>
      </w:r>
      <w:r w:rsidR="009B29C0">
        <w:rPr>
          <w:rFonts w:ascii="Times New Roman" w:hAnsi="Times New Roman" w:cs="Times New Roman"/>
          <w:sz w:val="24"/>
          <w:szCs w:val="24"/>
          <w:lang w:val="en-GB"/>
        </w:rPr>
        <w:t>long</w:t>
      </w:r>
      <w:r w:rsidR="00EE48D4">
        <w:rPr>
          <w:rFonts w:ascii="Times New Roman" w:hAnsi="Times New Roman" w:cs="Times New Roman"/>
          <w:sz w:val="24"/>
          <w:szCs w:val="24"/>
          <w:lang w:val="en-GB"/>
        </w:rPr>
        <w:t xml:space="preserve"> constructed </w:t>
      </w:r>
      <w:r w:rsidR="002A1583">
        <w:rPr>
          <w:rFonts w:ascii="Times New Roman" w:hAnsi="Times New Roman" w:cs="Times New Roman"/>
          <w:sz w:val="24"/>
          <w:szCs w:val="24"/>
          <w:lang w:val="en-GB"/>
        </w:rPr>
        <w:t>an</w:t>
      </w:r>
      <w:r w:rsidR="00EE48D4">
        <w:rPr>
          <w:rFonts w:ascii="Times New Roman" w:hAnsi="Times New Roman" w:cs="Times New Roman"/>
          <w:sz w:val="24"/>
          <w:szCs w:val="24"/>
          <w:lang w:val="en-GB"/>
        </w:rPr>
        <w:t xml:space="preserve"> institutional image as the protectors of national values and</w:t>
      </w:r>
      <w:r w:rsidR="002073B7">
        <w:rPr>
          <w:rFonts w:ascii="Times New Roman" w:hAnsi="Times New Roman" w:cs="Times New Roman"/>
          <w:sz w:val="24"/>
          <w:szCs w:val="24"/>
          <w:lang w:val="en-GB"/>
        </w:rPr>
        <w:t xml:space="preserve"> last-resort</w:t>
      </w:r>
      <w:r w:rsidR="00EE48D4">
        <w:rPr>
          <w:rFonts w:ascii="Times New Roman" w:hAnsi="Times New Roman" w:cs="Times New Roman"/>
          <w:sz w:val="24"/>
          <w:szCs w:val="24"/>
          <w:lang w:val="en-GB"/>
        </w:rPr>
        <w:t xml:space="preserve"> defenders of the political</w:t>
      </w:r>
      <w:r w:rsidR="002073B7">
        <w:rPr>
          <w:rFonts w:ascii="Times New Roman" w:hAnsi="Times New Roman" w:cs="Times New Roman"/>
          <w:sz w:val="24"/>
          <w:szCs w:val="24"/>
          <w:lang w:val="en-GB"/>
        </w:rPr>
        <w:t xml:space="preserve"> order</w:t>
      </w:r>
      <w:r w:rsidR="00FF038C">
        <w:rPr>
          <w:rFonts w:ascii="Times New Roman" w:hAnsi="Times New Roman" w:cs="Times New Roman"/>
          <w:sz w:val="24"/>
          <w:szCs w:val="24"/>
          <w:lang w:val="en-GB"/>
        </w:rPr>
        <w:t>. Since the end of the 1800s, o</w:t>
      </w:r>
      <w:r w:rsidR="00750183">
        <w:rPr>
          <w:rFonts w:ascii="Times New Roman" w:hAnsi="Times New Roman" w:cs="Times New Roman"/>
          <w:sz w:val="24"/>
          <w:szCs w:val="24"/>
          <w:lang w:val="en-GB"/>
        </w:rPr>
        <w:t xml:space="preserve">fficers </w:t>
      </w:r>
      <w:r w:rsidR="00FF038C">
        <w:rPr>
          <w:rFonts w:ascii="Times New Roman" w:hAnsi="Times New Roman" w:cs="Times New Roman"/>
          <w:sz w:val="24"/>
          <w:szCs w:val="24"/>
          <w:lang w:val="en-GB"/>
        </w:rPr>
        <w:t xml:space="preserve">were </w:t>
      </w:r>
      <w:r w:rsidR="00A073FD">
        <w:rPr>
          <w:rFonts w:ascii="Times New Roman" w:hAnsi="Times New Roman" w:cs="Times New Roman"/>
          <w:sz w:val="24"/>
          <w:szCs w:val="24"/>
          <w:lang w:val="en-GB"/>
        </w:rPr>
        <w:lastRenderedPageBreak/>
        <w:t>enthusiastically consum</w:t>
      </w:r>
      <w:r w:rsidR="00FF038C">
        <w:rPr>
          <w:rFonts w:ascii="Times New Roman" w:hAnsi="Times New Roman" w:cs="Times New Roman"/>
          <w:sz w:val="24"/>
          <w:szCs w:val="24"/>
          <w:lang w:val="en-GB"/>
        </w:rPr>
        <w:t xml:space="preserve">ing </w:t>
      </w:r>
      <w:r w:rsidR="00A073FD">
        <w:rPr>
          <w:rFonts w:ascii="Times New Roman" w:hAnsi="Times New Roman" w:cs="Times New Roman"/>
          <w:sz w:val="24"/>
          <w:szCs w:val="24"/>
          <w:lang w:val="en-GB"/>
        </w:rPr>
        <w:t>essays</w:t>
      </w:r>
      <w:r w:rsidR="005A29AA">
        <w:rPr>
          <w:rFonts w:ascii="Times New Roman" w:hAnsi="Times New Roman" w:cs="Times New Roman"/>
          <w:sz w:val="24"/>
          <w:szCs w:val="24"/>
          <w:lang w:val="en-GB"/>
        </w:rPr>
        <w:t xml:space="preserve"> </w:t>
      </w:r>
      <w:r w:rsidR="002073B7">
        <w:rPr>
          <w:rFonts w:ascii="Times New Roman" w:hAnsi="Times New Roman" w:cs="Times New Roman"/>
          <w:sz w:val="24"/>
          <w:szCs w:val="24"/>
          <w:lang w:val="en-GB"/>
        </w:rPr>
        <w:t xml:space="preserve">that talked of an all-encompassing social and political responsibility of military institutions, </w:t>
      </w:r>
      <w:r w:rsidR="00A073FD">
        <w:rPr>
          <w:rFonts w:ascii="Times New Roman" w:hAnsi="Times New Roman" w:cs="Times New Roman"/>
          <w:sz w:val="24"/>
          <w:szCs w:val="24"/>
          <w:lang w:val="en-GB"/>
        </w:rPr>
        <w:t>such a</w:t>
      </w:r>
      <w:r w:rsidR="001E721E">
        <w:rPr>
          <w:rFonts w:ascii="Times New Roman" w:hAnsi="Times New Roman" w:cs="Times New Roman"/>
          <w:sz w:val="24"/>
          <w:szCs w:val="24"/>
          <w:lang w:val="en-GB"/>
        </w:rPr>
        <w:t xml:space="preserve">s </w:t>
      </w:r>
      <w:r w:rsidR="00446ED2" w:rsidRPr="00446ED2">
        <w:rPr>
          <w:rFonts w:ascii="Times New Roman" w:hAnsi="Times New Roman" w:cs="Times New Roman"/>
          <w:sz w:val="24"/>
          <w:szCs w:val="24"/>
        </w:rPr>
        <w:t>Colmar</w:t>
      </w:r>
      <w:r w:rsidR="00446ED2" w:rsidRPr="00446ED2">
        <w:rPr>
          <w:rFonts w:ascii="Times New Roman" w:hAnsi="Times New Roman" w:cs="Times New Roman"/>
          <w:sz w:val="24"/>
          <w:szCs w:val="24"/>
          <w:lang w:val="en-GB"/>
        </w:rPr>
        <w:t xml:space="preserve"> </w:t>
      </w:r>
      <w:r w:rsidR="001E721E" w:rsidRPr="001E721E">
        <w:rPr>
          <w:rFonts w:ascii="Times New Roman" w:hAnsi="Times New Roman" w:cs="Times New Roman"/>
          <w:sz w:val="24"/>
          <w:szCs w:val="24"/>
          <w:lang w:val="en-GB"/>
        </w:rPr>
        <w:t>von der Goltz’s</w:t>
      </w:r>
      <w:r w:rsidR="00A073FD">
        <w:rPr>
          <w:rFonts w:ascii="Times New Roman" w:hAnsi="Times New Roman" w:cs="Times New Roman"/>
          <w:sz w:val="24"/>
          <w:szCs w:val="24"/>
          <w:lang w:val="en-GB"/>
        </w:rPr>
        <w:t xml:space="preserve"> </w:t>
      </w:r>
      <w:r w:rsidR="00A073FD" w:rsidRPr="00A073FD">
        <w:rPr>
          <w:rFonts w:ascii="Times New Roman" w:hAnsi="Times New Roman" w:cs="Times New Roman"/>
          <w:i/>
          <w:iCs/>
          <w:sz w:val="24"/>
          <w:szCs w:val="24"/>
          <w:lang w:val="en-GB"/>
        </w:rPr>
        <w:t>Das</w:t>
      </w:r>
      <w:r w:rsidR="00A073FD">
        <w:rPr>
          <w:rFonts w:ascii="Times New Roman" w:hAnsi="Times New Roman" w:cs="Times New Roman"/>
          <w:i/>
          <w:iCs/>
          <w:sz w:val="24"/>
          <w:szCs w:val="24"/>
          <w:lang w:val="en-GB"/>
        </w:rPr>
        <w:t xml:space="preserve"> </w:t>
      </w:r>
      <w:r w:rsidR="00A073FD" w:rsidRPr="00A073FD">
        <w:rPr>
          <w:rFonts w:ascii="Times New Roman" w:hAnsi="Times New Roman" w:cs="Times New Roman"/>
          <w:i/>
          <w:iCs/>
          <w:sz w:val="24"/>
          <w:szCs w:val="24"/>
          <w:lang w:val="en-GB"/>
        </w:rPr>
        <w:t>Volk in Waffen</w:t>
      </w:r>
      <w:r w:rsidR="001E721E">
        <w:rPr>
          <w:rFonts w:ascii="Times New Roman" w:hAnsi="Times New Roman" w:cs="Times New Roman"/>
          <w:i/>
          <w:iCs/>
          <w:sz w:val="24"/>
          <w:szCs w:val="24"/>
          <w:lang w:val="en-GB"/>
        </w:rPr>
        <w:t xml:space="preserve"> </w:t>
      </w:r>
      <w:r w:rsidR="00306B35" w:rsidRPr="00306B35">
        <w:rPr>
          <w:rFonts w:ascii="Times New Roman" w:hAnsi="Times New Roman" w:cs="Times New Roman"/>
          <w:sz w:val="24"/>
          <w:szCs w:val="24"/>
          <w:lang w:val="en-GB"/>
        </w:rPr>
        <w:t>(The Nation at War</w:t>
      </w:r>
      <w:r w:rsidR="00446ED2">
        <w:rPr>
          <w:rFonts w:ascii="Times New Roman" w:hAnsi="Times New Roman" w:cs="Times New Roman"/>
          <w:sz w:val="24"/>
          <w:szCs w:val="24"/>
          <w:lang w:val="en-GB"/>
        </w:rPr>
        <w:t>) (</w:t>
      </w:r>
      <w:r w:rsidR="001E721E" w:rsidRPr="001E721E">
        <w:rPr>
          <w:rFonts w:ascii="Times New Roman" w:hAnsi="Times New Roman" w:cs="Times New Roman"/>
          <w:sz w:val="24"/>
          <w:szCs w:val="24"/>
          <w:lang w:val="en-GB"/>
        </w:rPr>
        <w:t>1883)</w:t>
      </w:r>
      <w:r w:rsidR="00750183">
        <w:rPr>
          <w:rFonts w:ascii="Times New Roman" w:hAnsi="Times New Roman" w:cs="Times New Roman"/>
          <w:sz w:val="24"/>
          <w:szCs w:val="24"/>
          <w:lang w:val="en-GB"/>
        </w:rPr>
        <w:t xml:space="preserve"> </w:t>
      </w:r>
      <w:r w:rsidR="00A073FD">
        <w:rPr>
          <w:rFonts w:ascii="Times New Roman" w:hAnsi="Times New Roman" w:cs="Times New Roman"/>
          <w:sz w:val="24"/>
          <w:szCs w:val="24"/>
          <w:lang w:val="en-GB"/>
        </w:rPr>
        <w:t xml:space="preserve">or </w:t>
      </w:r>
      <w:r w:rsidR="001E721E" w:rsidRPr="001E721E">
        <w:rPr>
          <w:rFonts w:ascii="Times New Roman" w:hAnsi="Times New Roman" w:cs="Times New Roman"/>
          <w:sz w:val="24"/>
          <w:szCs w:val="24"/>
          <w:lang w:val="en-GB"/>
        </w:rPr>
        <w:t>Hubert Lyautey</w:t>
      </w:r>
      <w:r w:rsidR="001E721E">
        <w:rPr>
          <w:rFonts w:ascii="Times New Roman" w:hAnsi="Times New Roman" w:cs="Times New Roman"/>
          <w:sz w:val="24"/>
          <w:szCs w:val="24"/>
          <w:lang w:val="en-GB"/>
        </w:rPr>
        <w:t xml:space="preserve">’s </w:t>
      </w:r>
      <w:r w:rsidR="00A073FD" w:rsidRPr="00A073FD">
        <w:rPr>
          <w:rFonts w:ascii="Times New Roman" w:hAnsi="Times New Roman" w:cs="Times New Roman"/>
          <w:i/>
          <w:iCs/>
          <w:sz w:val="24"/>
          <w:szCs w:val="24"/>
          <w:lang w:val="en-GB"/>
        </w:rPr>
        <w:t>Du rôle social de l’officier</w:t>
      </w:r>
      <w:r w:rsidR="001E721E">
        <w:rPr>
          <w:rFonts w:ascii="Times New Roman" w:hAnsi="Times New Roman" w:cs="Times New Roman"/>
          <w:i/>
          <w:iCs/>
          <w:sz w:val="24"/>
          <w:szCs w:val="24"/>
          <w:lang w:val="en-GB"/>
        </w:rPr>
        <w:t xml:space="preserve"> </w:t>
      </w:r>
      <w:r w:rsidR="00306B35">
        <w:rPr>
          <w:rFonts w:ascii="Times New Roman" w:hAnsi="Times New Roman" w:cs="Times New Roman"/>
          <w:sz w:val="24"/>
          <w:szCs w:val="24"/>
          <w:lang w:val="en-GB"/>
        </w:rPr>
        <w:t xml:space="preserve">(On the social role of </w:t>
      </w:r>
      <w:r w:rsidR="00446ED2">
        <w:rPr>
          <w:rFonts w:ascii="Times New Roman" w:hAnsi="Times New Roman" w:cs="Times New Roman"/>
          <w:sz w:val="24"/>
          <w:szCs w:val="24"/>
          <w:lang w:val="en-GB"/>
        </w:rPr>
        <w:t xml:space="preserve">the </w:t>
      </w:r>
      <w:r w:rsidR="00306B35">
        <w:rPr>
          <w:rFonts w:ascii="Times New Roman" w:hAnsi="Times New Roman" w:cs="Times New Roman"/>
          <w:sz w:val="24"/>
          <w:szCs w:val="24"/>
          <w:lang w:val="en-GB"/>
        </w:rPr>
        <w:t>officer</w:t>
      </w:r>
      <w:r w:rsidR="00446ED2">
        <w:rPr>
          <w:rFonts w:ascii="Times New Roman" w:hAnsi="Times New Roman" w:cs="Times New Roman"/>
          <w:sz w:val="24"/>
          <w:szCs w:val="24"/>
          <w:lang w:val="en-GB"/>
        </w:rPr>
        <w:t>) (</w:t>
      </w:r>
      <w:r w:rsidR="001E721E" w:rsidRPr="001E721E">
        <w:rPr>
          <w:rFonts w:ascii="Times New Roman" w:hAnsi="Times New Roman" w:cs="Times New Roman"/>
          <w:sz w:val="24"/>
          <w:szCs w:val="24"/>
        </w:rPr>
        <w:t>1891)</w:t>
      </w:r>
      <w:r w:rsidR="00A073FD" w:rsidRPr="00A073FD">
        <w:rPr>
          <w:rFonts w:ascii="Times New Roman" w:hAnsi="Times New Roman" w:cs="Times New Roman"/>
          <w:i/>
          <w:iCs/>
          <w:sz w:val="24"/>
          <w:szCs w:val="24"/>
          <w:lang w:val="en-GB"/>
        </w:rPr>
        <w:t xml:space="preserve"> </w:t>
      </w:r>
      <w:r w:rsidR="00A073FD" w:rsidRPr="00A073FD">
        <w:rPr>
          <w:rFonts w:ascii="Times New Roman" w:hAnsi="Times New Roman" w:cs="Times New Roman"/>
          <w:sz w:val="24"/>
          <w:szCs w:val="24"/>
          <w:lang w:val="en-GB"/>
        </w:rPr>
        <w:t xml:space="preserve">and </w:t>
      </w:r>
      <w:r w:rsidR="00A073FD" w:rsidRPr="00A073FD">
        <w:rPr>
          <w:rFonts w:ascii="Times New Roman" w:hAnsi="Times New Roman" w:cs="Times New Roman"/>
          <w:i/>
          <w:iCs/>
          <w:sz w:val="24"/>
          <w:szCs w:val="24"/>
          <w:lang w:val="en-GB"/>
        </w:rPr>
        <w:t>Du rôle colonial de l’armée</w:t>
      </w:r>
      <w:r w:rsidR="00306B35">
        <w:rPr>
          <w:rFonts w:ascii="Times New Roman" w:hAnsi="Times New Roman" w:cs="Times New Roman"/>
          <w:i/>
          <w:iCs/>
          <w:sz w:val="24"/>
          <w:szCs w:val="24"/>
          <w:lang w:val="en-GB"/>
        </w:rPr>
        <w:t xml:space="preserve"> </w:t>
      </w:r>
      <w:r w:rsidR="00306B35" w:rsidRPr="00306B35">
        <w:rPr>
          <w:rFonts w:ascii="Times New Roman" w:hAnsi="Times New Roman" w:cs="Times New Roman"/>
          <w:sz w:val="24"/>
          <w:szCs w:val="24"/>
          <w:lang w:val="en-GB"/>
        </w:rPr>
        <w:t>(On the colonial role of the army</w:t>
      </w:r>
      <w:r w:rsidR="00446ED2">
        <w:rPr>
          <w:rFonts w:ascii="Times New Roman" w:hAnsi="Times New Roman" w:cs="Times New Roman"/>
          <w:sz w:val="24"/>
          <w:szCs w:val="24"/>
          <w:lang w:val="en-GB"/>
        </w:rPr>
        <w:t>)</w:t>
      </w:r>
      <w:r w:rsidR="00E51BB6">
        <w:rPr>
          <w:rFonts w:ascii="Times New Roman" w:hAnsi="Times New Roman" w:cs="Times New Roman"/>
          <w:sz w:val="24"/>
          <w:szCs w:val="24"/>
          <w:lang w:val="en-GB"/>
        </w:rPr>
        <w:t xml:space="preserve"> </w:t>
      </w:r>
      <w:r w:rsidR="00446ED2">
        <w:rPr>
          <w:rFonts w:ascii="Times New Roman" w:hAnsi="Times New Roman" w:cs="Times New Roman"/>
          <w:sz w:val="24"/>
          <w:szCs w:val="24"/>
          <w:lang w:val="en-GB"/>
        </w:rPr>
        <w:t>(</w:t>
      </w:r>
      <w:r w:rsidR="001E721E">
        <w:rPr>
          <w:rFonts w:ascii="Times New Roman" w:hAnsi="Times New Roman" w:cs="Times New Roman"/>
          <w:sz w:val="24"/>
          <w:szCs w:val="24"/>
          <w:lang w:val="en-GB"/>
        </w:rPr>
        <w:t>1900).</w:t>
      </w:r>
      <w:r w:rsidR="00E51BB6">
        <w:rPr>
          <w:rStyle w:val="FootnoteReference"/>
          <w:rFonts w:ascii="Times New Roman" w:hAnsi="Times New Roman" w:cs="Times New Roman"/>
          <w:sz w:val="24"/>
          <w:szCs w:val="24"/>
          <w:lang w:val="en-GB"/>
        </w:rPr>
        <w:footnoteReference w:id="14"/>
      </w:r>
      <w:r w:rsidR="001E721E">
        <w:rPr>
          <w:rFonts w:ascii="Times New Roman" w:hAnsi="Times New Roman" w:cs="Times New Roman"/>
          <w:sz w:val="24"/>
          <w:szCs w:val="24"/>
          <w:lang w:val="en-GB"/>
        </w:rPr>
        <w:t xml:space="preserve"> </w:t>
      </w:r>
      <w:r w:rsidR="00446ED2">
        <w:rPr>
          <w:rFonts w:ascii="Times New Roman" w:hAnsi="Times New Roman" w:cs="Times New Roman"/>
          <w:sz w:val="24"/>
          <w:szCs w:val="24"/>
          <w:lang w:val="en-GB"/>
        </w:rPr>
        <w:t xml:space="preserve">But this historical predilection </w:t>
      </w:r>
      <w:r w:rsidR="007032F6">
        <w:rPr>
          <w:rFonts w:ascii="Times New Roman" w:hAnsi="Times New Roman" w:cs="Times New Roman"/>
          <w:sz w:val="24"/>
          <w:szCs w:val="24"/>
          <w:lang w:val="en-GB"/>
        </w:rPr>
        <w:t xml:space="preserve">was somehow intensified in the 1950s when </w:t>
      </w:r>
      <w:r w:rsidR="00BC26B3">
        <w:rPr>
          <w:rFonts w:ascii="Times New Roman" w:hAnsi="Times New Roman" w:cs="Times New Roman"/>
          <w:sz w:val="24"/>
          <w:szCs w:val="24"/>
          <w:lang w:val="en-GB"/>
        </w:rPr>
        <w:t xml:space="preserve">South America </w:t>
      </w:r>
      <w:r w:rsidR="007032F6">
        <w:rPr>
          <w:rFonts w:ascii="Times New Roman" w:hAnsi="Times New Roman" w:cs="Times New Roman"/>
          <w:sz w:val="24"/>
          <w:szCs w:val="24"/>
          <w:lang w:val="en-GB"/>
        </w:rPr>
        <w:t>became</w:t>
      </w:r>
      <w:r w:rsidR="00BC26B3">
        <w:rPr>
          <w:rFonts w:ascii="Times New Roman" w:hAnsi="Times New Roman" w:cs="Times New Roman"/>
          <w:sz w:val="24"/>
          <w:szCs w:val="24"/>
          <w:lang w:val="en-GB"/>
        </w:rPr>
        <w:t xml:space="preserve"> one of the central laboratories of deployment and redevelopment of </w:t>
      </w:r>
      <w:r w:rsidR="007032F6">
        <w:rPr>
          <w:rFonts w:ascii="Times New Roman" w:hAnsi="Times New Roman" w:cs="Times New Roman"/>
          <w:sz w:val="24"/>
          <w:szCs w:val="24"/>
          <w:lang w:val="en-GB"/>
        </w:rPr>
        <w:t xml:space="preserve">new doctrines of </w:t>
      </w:r>
      <w:r w:rsidR="00101304">
        <w:rPr>
          <w:rFonts w:ascii="Times New Roman" w:hAnsi="Times New Roman" w:cs="Times New Roman"/>
          <w:sz w:val="24"/>
          <w:szCs w:val="24"/>
          <w:lang w:val="en-GB"/>
        </w:rPr>
        <w:t>counterinsurgency</w:t>
      </w:r>
      <w:r w:rsidR="007032F6">
        <w:rPr>
          <w:rFonts w:ascii="Times New Roman" w:hAnsi="Times New Roman" w:cs="Times New Roman"/>
          <w:sz w:val="24"/>
          <w:szCs w:val="24"/>
          <w:lang w:val="en-GB"/>
        </w:rPr>
        <w:t>.</w:t>
      </w:r>
      <w:r w:rsidR="00A720E8">
        <w:rPr>
          <w:rStyle w:val="FootnoteReference"/>
          <w:rFonts w:ascii="Times New Roman" w:hAnsi="Times New Roman" w:cs="Times New Roman"/>
          <w:sz w:val="24"/>
          <w:szCs w:val="24"/>
          <w:lang w:val="en-GB"/>
        </w:rPr>
        <w:footnoteReference w:id="15"/>
      </w:r>
      <w:r w:rsidR="007032F6">
        <w:rPr>
          <w:rFonts w:ascii="Times New Roman" w:hAnsi="Times New Roman" w:cs="Times New Roman"/>
          <w:sz w:val="24"/>
          <w:szCs w:val="24"/>
          <w:lang w:val="en-GB"/>
        </w:rPr>
        <w:t xml:space="preserve"> </w:t>
      </w:r>
      <w:r w:rsidR="00B11141">
        <w:rPr>
          <w:rFonts w:ascii="Times New Roman" w:hAnsi="Times New Roman" w:cs="Times New Roman"/>
          <w:sz w:val="24"/>
          <w:szCs w:val="24"/>
          <w:lang w:val="en-GB"/>
        </w:rPr>
        <w:t>This body of knowledge</w:t>
      </w:r>
      <w:r w:rsidR="00F870DC">
        <w:rPr>
          <w:rFonts w:ascii="Times New Roman" w:hAnsi="Times New Roman" w:cs="Times New Roman"/>
          <w:sz w:val="24"/>
          <w:szCs w:val="24"/>
          <w:lang w:val="en-GB"/>
        </w:rPr>
        <w:t xml:space="preserve">, </w:t>
      </w:r>
      <w:r w:rsidR="002B4A70">
        <w:rPr>
          <w:rFonts w:ascii="Times New Roman" w:hAnsi="Times New Roman" w:cs="Times New Roman"/>
          <w:sz w:val="24"/>
          <w:szCs w:val="24"/>
          <w:lang w:val="en-GB"/>
        </w:rPr>
        <w:t xml:space="preserve">later </w:t>
      </w:r>
      <w:r w:rsidR="00B11141">
        <w:rPr>
          <w:rFonts w:ascii="Times New Roman" w:hAnsi="Times New Roman" w:cs="Times New Roman"/>
          <w:sz w:val="24"/>
          <w:szCs w:val="24"/>
          <w:lang w:val="en-GB"/>
        </w:rPr>
        <w:t xml:space="preserve">known as </w:t>
      </w:r>
      <w:r w:rsidR="002B4A70">
        <w:rPr>
          <w:rFonts w:ascii="Times New Roman" w:hAnsi="Times New Roman" w:cs="Times New Roman"/>
          <w:sz w:val="24"/>
          <w:szCs w:val="24"/>
          <w:lang w:val="en-GB"/>
        </w:rPr>
        <w:t xml:space="preserve">the </w:t>
      </w:r>
      <w:r w:rsidR="00B11141" w:rsidRPr="00B11141">
        <w:rPr>
          <w:rFonts w:ascii="Times New Roman" w:hAnsi="Times New Roman" w:cs="Times New Roman"/>
          <w:i/>
          <w:iCs/>
          <w:sz w:val="24"/>
          <w:szCs w:val="24"/>
          <w:lang w:val="en-GB"/>
        </w:rPr>
        <w:t>doctrine de la g</w:t>
      </w:r>
      <w:r w:rsidR="00B11141" w:rsidRPr="00B11141">
        <w:rPr>
          <w:rFonts w:ascii="Times New Roman" w:hAnsi="Times New Roman" w:cs="Times New Roman"/>
          <w:i/>
          <w:iCs/>
          <w:sz w:val="24"/>
          <w:szCs w:val="24"/>
        </w:rPr>
        <w:t>uerre revolutionnaire</w:t>
      </w:r>
      <w:r w:rsidR="00B11141">
        <w:rPr>
          <w:rFonts w:ascii="Times New Roman" w:hAnsi="Times New Roman" w:cs="Times New Roman"/>
          <w:sz w:val="24"/>
          <w:szCs w:val="24"/>
          <w:lang w:val="en-GB"/>
        </w:rPr>
        <w:t xml:space="preserve"> (doctrine of revolutionary warfare)</w:t>
      </w:r>
      <w:r w:rsidR="00F870DC">
        <w:rPr>
          <w:rFonts w:ascii="Times New Roman" w:hAnsi="Times New Roman" w:cs="Times New Roman"/>
          <w:sz w:val="24"/>
          <w:szCs w:val="24"/>
          <w:lang w:val="en-GB"/>
        </w:rPr>
        <w:t>,</w:t>
      </w:r>
      <w:r w:rsidR="00347D73">
        <w:rPr>
          <w:rFonts w:ascii="Times New Roman" w:hAnsi="Times New Roman" w:cs="Times New Roman"/>
          <w:sz w:val="24"/>
          <w:szCs w:val="24"/>
          <w:lang w:val="en-GB"/>
        </w:rPr>
        <w:t xml:space="preserve"> </w:t>
      </w:r>
      <w:r w:rsidR="00F870DC">
        <w:rPr>
          <w:rFonts w:ascii="Times New Roman" w:hAnsi="Times New Roman" w:cs="Times New Roman"/>
          <w:sz w:val="24"/>
          <w:szCs w:val="24"/>
          <w:lang w:val="en-GB"/>
        </w:rPr>
        <w:t>was a loose compilation of essays by French</w:t>
      </w:r>
      <w:r w:rsidR="00347D73">
        <w:rPr>
          <w:rFonts w:ascii="Times New Roman" w:hAnsi="Times New Roman" w:cs="Times New Roman"/>
          <w:sz w:val="24"/>
          <w:szCs w:val="24"/>
          <w:lang w:val="en-GB"/>
        </w:rPr>
        <w:t xml:space="preserve"> </w:t>
      </w:r>
      <w:r w:rsidR="00F50D18" w:rsidRPr="00F50D18">
        <w:rPr>
          <w:rFonts w:ascii="Times New Roman" w:hAnsi="Times New Roman" w:cs="Times New Roman"/>
          <w:sz w:val="24"/>
          <w:szCs w:val="24"/>
          <w:lang w:val="en-GB"/>
        </w:rPr>
        <w:t>war veterans such as Roger Trinquier, Charles Lacheroy, and Jacques Hogard</w:t>
      </w:r>
      <w:r w:rsidR="001845D5">
        <w:rPr>
          <w:rFonts w:ascii="Times New Roman" w:hAnsi="Times New Roman" w:cs="Times New Roman"/>
          <w:sz w:val="24"/>
          <w:szCs w:val="24"/>
          <w:lang w:val="en-GB"/>
        </w:rPr>
        <w:t xml:space="preserve"> </w:t>
      </w:r>
      <w:r w:rsidR="00632FB9">
        <w:rPr>
          <w:rFonts w:ascii="Times New Roman" w:hAnsi="Times New Roman" w:cs="Times New Roman"/>
          <w:sz w:val="24"/>
          <w:szCs w:val="24"/>
          <w:lang w:val="en-GB"/>
        </w:rPr>
        <w:t>explaining the reasons for the French defeat</w:t>
      </w:r>
      <w:r w:rsidR="007C6683">
        <w:rPr>
          <w:rFonts w:ascii="Times New Roman" w:hAnsi="Times New Roman" w:cs="Times New Roman"/>
          <w:sz w:val="24"/>
          <w:szCs w:val="24"/>
          <w:lang w:val="en-GB"/>
        </w:rPr>
        <w:t xml:space="preserve"> in the wars of </w:t>
      </w:r>
      <w:r w:rsidR="00B24F35">
        <w:rPr>
          <w:rFonts w:ascii="Times New Roman" w:hAnsi="Times New Roman" w:cs="Times New Roman"/>
          <w:sz w:val="24"/>
          <w:szCs w:val="24"/>
          <w:lang w:val="en-GB"/>
        </w:rPr>
        <w:t>decolonisation</w:t>
      </w:r>
      <w:r w:rsidR="007C6683">
        <w:rPr>
          <w:rFonts w:ascii="Times New Roman" w:hAnsi="Times New Roman" w:cs="Times New Roman"/>
          <w:sz w:val="24"/>
          <w:szCs w:val="24"/>
          <w:lang w:val="en-GB"/>
        </w:rPr>
        <w:t xml:space="preserve"> </w:t>
      </w:r>
      <w:r w:rsidR="00B24F35">
        <w:rPr>
          <w:rFonts w:ascii="Times New Roman" w:hAnsi="Times New Roman" w:cs="Times New Roman"/>
          <w:sz w:val="24"/>
          <w:szCs w:val="24"/>
          <w:lang w:val="en-GB"/>
        </w:rPr>
        <w:t>of the twentieth century</w:t>
      </w:r>
      <w:r w:rsidR="00632FB9">
        <w:rPr>
          <w:rFonts w:ascii="Times New Roman" w:hAnsi="Times New Roman" w:cs="Times New Roman"/>
          <w:sz w:val="24"/>
          <w:szCs w:val="24"/>
          <w:lang w:val="en-GB"/>
        </w:rPr>
        <w:t>.</w:t>
      </w:r>
      <w:r w:rsidR="0021788D">
        <w:rPr>
          <w:rFonts w:ascii="Times New Roman" w:hAnsi="Times New Roman" w:cs="Times New Roman"/>
          <w:sz w:val="24"/>
          <w:szCs w:val="24"/>
          <w:lang w:val="en-GB"/>
        </w:rPr>
        <w:t xml:space="preserve"> In sum, and despite specific differences they claimed that the rise of international communism and the age of </w:t>
      </w:r>
      <w:r w:rsidR="00487B2F">
        <w:rPr>
          <w:rFonts w:ascii="Times New Roman" w:hAnsi="Times New Roman" w:cs="Times New Roman"/>
          <w:sz w:val="24"/>
          <w:szCs w:val="24"/>
          <w:lang w:val="en-GB"/>
        </w:rPr>
        <w:t>anti-imperialism</w:t>
      </w:r>
      <w:r w:rsidR="0021788D">
        <w:rPr>
          <w:rFonts w:ascii="Times New Roman" w:hAnsi="Times New Roman" w:cs="Times New Roman"/>
          <w:sz w:val="24"/>
          <w:szCs w:val="24"/>
          <w:lang w:val="en-GB"/>
        </w:rPr>
        <w:t xml:space="preserve"> had changed the</w:t>
      </w:r>
      <w:r w:rsidR="0021788D" w:rsidRPr="0021788D">
        <w:rPr>
          <w:rFonts w:ascii="Times New Roman" w:hAnsi="Times New Roman" w:cs="Times New Roman"/>
          <w:sz w:val="24"/>
          <w:szCs w:val="24"/>
          <w:lang w:val="en-GB"/>
        </w:rPr>
        <w:t xml:space="preserve"> very nature of warfare</w:t>
      </w:r>
      <w:r w:rsidR="0021788D">
        <w:rPr>
          <w:rFonts w:ascii="Times New Roman" w:hAnsi="Times New Roman" w:cs="Times New Roman"/>
          <w:sz w:val="24"/>
          <w:szCs w:val="24"/>
          <w:lang w:val="en-GB"/>
        </w:rPr>
        <w:t xml:space="preserve">. </w:t>
      </w:r>
      <w:r w:rsidR="00D706EA">
        <w:rPr>
          <w:rFonts w:ascii="Times New Roman" w:hAnsi="Times New Roman" w:cs="Times New Roman"/>
          <w:sz w:val="24"/>
          <w:szCs w:val="24"/>
          <w:lang w:val="en-GB"/>
        </w:rPr>
        <w:t>Battles were</w:t>
      </w:r>
      <w:r w:rsidR="00BC67AB">
        <w:rPr>
          <w:rFonts w:ascii="Times New Roman" w:hAnsi="Times New Roman" w:cs="Times New Roman"/>
          <w:sz w:val="24"/>
          <w:szCs w:val="24"/>
          <w:lang w:val="en-GB"/>
        </w:rPr>
        <w:t xml:space="preserve"> </w:t>
      </w:r>
      <w:r w:rsidR="00A5100F">
        <w:rPr>
          <w:rFonts w:ascii="Times New Roman" w:hAnsi="Times New Roman" w:cs="Times New Roman"/>
          <w:sz w:val="24"/>
          <w:szCs w:val="24"/>
          <w:lang w:val="en-GB"/>
        </w:rPr>
        <w:t xml:space="preserve">no longer </w:t>
      </w:r>
      <w:r w:rsidR="00D706EA">
        <w:rPr>
          <w:rFonts w:ascii="Times New Roman" w:hAnsi="Times New Roman" w:cs="Times New Roman"/>
          <w:sz w:val="24"/>
          <w:szCs w:val="24"/>
          <w:lang w:val="en-GB"/>
        </w:rPr>
        <w:t xml:space="preserve">to be </w:t>
      </w:r>
      <w:r w:rsidR="00A5100F">
        <w:rPr>
          <w:rFonts w:ascii="Times New Roman" w:hAnsi="Times New Roman" w:cs="Times New Roman"/>
          <w:sz w:val="24"/>
          <w:szCs w:val="24"/>
          <w:lang w:val="en-GB"/>
        </w:rPr>
        <w:t xml:space="preserve">fought </w:t>
      </w:r>
      <w:r w:rsidR="0021788D">
        <w:rPr>
          <w:rFonts w:ascii="Times New Roman" w:hAnsi="Times New Roman" w:cs="Times New Roman"/>
          <w:sz w:val="24"/>
          <w:szCs w:val="24"/>
          <w:lang w:val="en-GB"/>
        </w:rPr>
        <w:t>against a</w:t>
      </w:r>
      <w:r w:rsidR="00A5100F">
        <w:rPr>
          <w:rFonts w:ascii="Times New Roman" w:hAnsi="Times New Roman" w:cs="Times New Roman"/>
          <w:sz w:val="24"/>
          <w:szCs w:val="24"/>
          <w:lang w:val="en-GB"/>
        </w:rPr>
        <w:t xml:space="preserve"> traditional</w:t>
      </w:r>
      <w:r w:rsidR="0021788D">
        <w:rPr>
          <w:rFonts w:ascii="Times New Roman" w:hAnsi="Times New Roman" w:cs="Times New Roman"/>
          <w:sz w:val="24"/>
          <w:szCs w:val="24"/>
          <w:lang w:val="en-GB"/>
        </w:rPr>
        <w:t xml:space="preserve"> foreign</w:t>
      </w:r>
      <w:r w:rsidR="00A5100F">
        <w:rPr>
          <w:rFonts w:ascii="Times New Roman" w:hAnsi="Times New Roman" w:cs="Times New Roman"/>
          <w:sz w:val="24"/>
          <w:szCs w:val="24"/>
          <w:lang w:val="en-GB"/>
        </w:rPr>
        <w:t xml:space="preserve"> unit with</w:t>
      </w:r>
      <w:r w:rsidR="0021788D">
        <w:rPr>
          <w:rFonts w:ascii="Times New Roman" w:hAnsi="Times New Roman" w:cs="Times New Roman"/>
          <w:sz w:val="24"/>
          <w:szCs w:val="24"/>
          <w:lang w:val="en-GB"/>
        </w:rPr>
        <w:t xml:space="preserve"> a</w:t>
      </w:r>
      <w:r w:rsidR="00A5100F">
        <w:rPr>
          <w:rFonts w:ascii="Times New Roman" w:hAnsi="Times New Roman" w:cs="Times New Roman"/>
          <w:sz w:val="24"/>
          <w:szCs w:val="24"/>
          <w:lang w:val="en-GB"/>
        </w:rPr>
        <w:t xml:space="preserve"> </w:t>
      </w:r>
      <w:r w:rsidR="00F2736C">
        <w:rPr>
          <w:rFonts w:ascii="Times New Roman" w:hAnsi="Times New Roman" w:cs="Times New Roman"/>
          <w:sz w:val="24"/>
          <w:szCs w:val="24"/>
          <w:lang w:val="en-GB"/>
        </w:rPr>
        <w:t>specific strategic goal</w:t>
      </w:r>
      <w:r w:rsidR="00D706EA">
        <w:rPr>
          <w:rFonts w:ascii="Times New Roman" w:hAnsi="Times New Roman" w:cs="Times New Roman"/>
          <w:sz w:val="24"/>
          <w:szCs w:val="24"/>
          <w:lang w:val="en-GB"/>
        </w:rPr>
        <w:t xml:space="preserve">, but between a massively organised, invisible enemy that </w:t>
      </w:r>
      <w:r w:rsidR="0021788D">
        <w:rPr>
          <w:rFonts w:ascii="Times New Roman" w:hAnsi="Times New Roman" w:cs="Times New Roman"/>
          <w:sz w:val="24"/>
          <w:szCs w:val="24"/>
          <w:lang w:val="en-GB"/>
        </w:rPr>
        <w:t xml:space="preserve">despite being externally funded was capable of </w:t>
      </w:r>
      <w:r w:rsidR="00D706EA">
        <w:rPr>
          <w:rFonts w:ascii="Times New Roman" w:hAnsi="Times New Roman" w:cs="Times New Roman"/>
          <w:sz w:val="24"/>
          <w:szCs w:val="24"/>
          <w:lang w:val="en-GB"/>
        </w:rPr>
        <w:t>merg</w:t>
      </w:r>
      <w:r w:rsidR="0021788D">
        <w:rPr>
          <w:rFonts w:ascii="Times New Roman" w:hAnsi="Times New Roman" w:cs="Times New Roman"/>
          <w:sz w:val="24"/>
          <w:szCs w:val="24"/>
          <w:lang w:val="en-GB"/>
        </w:rPr>
        <w:t>ing</w:t>
      </w:r>
      <w:r w:rsidR="00D706EA">
        <w:rPr>
          <w:rFonts w:ascii="Times New Roman" w:hAnsi="Times New Roman" w:cs="Times New Roman"/>
          <w:sz w:val="24"/>
          <w:szCs w:val="24"/>
          <w:lang w:val="en-GB"/>
        </w:rPr>
        <w:t>, and therefore</w:t>
      </w:r>
      <w:r w:rsidR="0021788D">
        <w:rPr>
          <w:rFonts w:ascii="Times New Roman" w:hAnsi="Times New Roman" w:cs="Times New Roman"/>
          <w:sz w:val="24"/>
          <w:szCs w:val="24"/>
          <w:lang w:val="en-GB"/>
        </w:rPr>
        <w:t>, becoming</w:t>
      </w:r>
      <w:r w:rsidR="00D706EA">
        <w:rPr>
          <w:rFonts w:ascii="Times New Roman" w:hAnsi="Times New Roman" w:cs="Times New Roman"/>
          <w:sz w:val="24"/>
          <w:szCs w:val="24"/>
          <w:lang w:val="en-GB"/>
        </w:rPr>
        <w:t xml:space="preserve"> indistinguishable from, the civilian </w:t>
      </w:r>
      <w:r w:rsidR="00D706EA">
        <w:rPr>
          <w:rFonts w:ascii="Times New Roman" w:hAnsi="Times New Roman" w:cs="Times New Roman"/>
          <w:sz w:val="24"/>
          <w:szCs w:val="24"/>
          <w:lang w:val="en-GB"/>
        </w:rPr>
        <w:lastRenderedPageBreak/>
        <w:t>populations.</w:t>
      </w:r>
      <w:r w:rsidR="009B51F4">
        <w:rPr>
          <w:rStyle w:val="FootnoteReference"/>
          <w:rFonts w:ascii="Times New Roman" w:hAnsi="Times New Roman" w:cs="Times New Roman"/>
          <w:sz w:val="24"/>
          <w:szCs w:val="24"/>
          <w:lang w:val="en-GB"/>
        </w:rPr>
        <w:footnoteReference w:id="16"/>
      </w:r>
      <w:r w:rsidR="000776F5">
        <w:rPr>
          <w:rFonts w:ascii="Times New Roman" w:hAnsi="Times New Roman" w:cs="Times New Roman"/>
          <w:sz w:val="24"/>
          <w:szCs w:val="24"/>
          <w:lang w:val="en-GB"/>
        </w:rPr>
        <w:t xml:space="preserve"> </w:t>
      </w:r>
      <w:r w:rsidR="00F2736C">
        <w:rPr>
          <w:rFonts w:ascii="Times New Roman" w:hAnsi="Times New Roman" w:cs="Times New Roman"/>
          <w:sz w:val="24"/>
          <w:szCs w:val="24"/>
          <w:lang w:val="en-GB"/>
        </w:rPr>
        <w:t>The new, revolutionary war was relentless</w:t>
      </w:r>
      <w:r w:rsidR="00EC612D">
        <w:rPr>
          <w:rFonts w:ascii="Times New Roman" w:hAnsi="Times New Roman" w:cs="Times New Roman"/>
          <w:sz w:val="24"/>
          <w:szCs w:val="24"/>
          <w:lang w:val="en-GB"/>
        </w:rPr>
        <w:t xml:space="preserve"> and limitless</w:t>
      </w:r>
      <w:r w:rsidR="00F2736C">
        <w:rPr>
          <w:rFonts w:ascii="Times New Roman" w:hAnsi="Times New Roman" w:cs="Times New Roman"/>
          <w:sz w:val="24"/>
          <w:szCs w:val="24"/>
          <w:lang w:val="en-GB"/>
        </w:rPr>
        <w:t>.</w:t>
      </w:r>
      <w:r w:rsidR="00EC612D">
        <w:rPr>
          <w:rFonts w:ascii="Times New Roman" w:hAnsi="Times New Roman" w:cs="Times New Roman"/>
          <w:sz w:val="24"/>
          <w:szCs w:val="24"/>
          <w:lang w:val="en-GB"/>
        </w:rPr>
        <w:t xml:space="preserve"> </w:t>
      </w:r>
      <w:r w:rsidR="00772453">
        <w:rPr>
          <w:rFonts w:ascii="Times New Roman" w:hAnsi="Times New Roman" w:cs="Times New Roman"/>
          <w:sz w:val="24"/>
          <w:szCs w:val="24"/>
          <w:lang w:val="en-GB"/>
        </w:rPr>
        <w:t>The enemy no longer fought only on the battle fields</w:t>
      </w:r>
      <w:r w:rsidR="00236CCF">
        <w:rPr>
          <w:rFonts w:ascii="Times New Roman" w:hAnsi="Times New Roman" w:cs="Times New Roman"/>
          <w:sz w:val="24"/>
          <w:szCs w:val="24"/>
          <w:lang w:val="en-GB"/>
        </w:rPr>
        <w:t xml:space="preserve">, but </w:t>
      </w:r>
      <w:r w:rsidR="00910347">
        <w:rPr>
          <w:rFonts w:ascii="Times New Roman" w:hAnsi="Times New Roman" w:cs="Times New Roman"/>
          <w:sz w:val="24"/>
          <w:szCs w:val="24"/>
          <w:lang w:val="en-GB"/>
        </w:rPr>
        <w:t xml:space="preserve">on all spheres of social life (including </w:t>
      </w:r>
      <w:r w:rsidR="009B60FC">
        <w:rPr>
          <w:rFonts w:ascii="Times New Roman" w:hAnsi="Times New Roman" w:cs="Times New Roman"/>
          <w:sz w:val="24"/>
          <w:szCs w:val="24"/>
          <w:lang w:val="en-GB"/>
        </w:rPr>
        <w:t>parliaments, labour unions, educational settings</w:t>
      </w:r>
      <w:r w:rsidR="00910347">
        <w:rPr>
          <w:rFonts w:ascii="Times New Roman" w:hAnsi="Times New Roman" w:cs="Times New Roman"/>
          <w:sz w:val="24"/>
          <w:szCs w:val="24"/>
          <w:lang w:val="en-GB"/>
        </w:rPr>
        <w:t>, the arts, broadcasting stations</w:t>
      </w:r>
      <w:r w:rsidR="00A36AE8">
        <w:rPr>
          <w:rFonts w:ascii="Times New Roman" w:hAnsi="Times New Roman" w:cs="Times New Roman"/>
          <w:sz w:val="24"/>
          <w:szCs w:val="24"/>
          <w:lang w:val="en-GB"/>
        </w:rPr>
        <w:t>)</w:t>
      </w:r>
      <w:r w:rsidR="00236CCF">
        <w:rPr>
          <w:rFonts w:ascii="Times New Roman" w:hAnsi="Times New Roman" w:cs="Times New Roman"/>
          <w:sz w:val="24"/>
          <w:szCs w:val="24"/>
          <w:lang w:val="en-GB"/>
        </w:rPr>
        <w:t>. Aggression was no longer declared, but secretly and insidiously carried out</w:t>
      </w:r>
      <w:r w:rsidR="00A36AE8">
        <w:rPr>
          <w:rFonts w:ascii="Times New Roman" w:hAnsi="Times New Roman" w:cs="Times New Roman"/>
          <w:sz w:val="24"/>
          <w:szCs w:val="24"/>
          <w:lang w:val="en-GB"/>
        </w:rPr>
        <w:t xml:space="preserve"> through psychological methods aimed at winning</w:t>
      </w:r>
      <w:r w:rsidR="009B60FC">
        <w:rPr>
          <w:rFonts w:ascii="Times New Roman" w:hAnsi="Times New Roman" w:cs="Times New Roman"/>
          <w:sz w:val="24"/>
          <w:szCs w:val="24"/>
          <w:lang w:val="en-GB"/>
        </w:rPr>
        <w:t xml:space="preserve"> </w:t>
      </w:r>
      <w:r w:rsidR="009B60FC" w:rsidRPr="009B60FC">
        <w:rPr>
          <w:rFonts w:ascii="Times New Roman" w:hAnsi="Times New Roman" w:cs="Times New Roman"/>
          <w:i/>
          <w:iCs/>
          <w:sz w:val="24"/>
          <w:szCs w:val="24"/>
        </w:rPr>
        <w:t>des cœurs et des esprits</w:t>
      </w:r>
      <w:r w:rsidR="009B60FC">
        <w:rPr>
          <w:rFonts w:ascii="Times New Roman" w:hAnsi="Times New Roman" w:cs="Times New Roman"/>
          <w:sz w:val="24"/>
          <w:szCs w:val="24"/>
          <w:lang w:val="en-GB"/>
        </w:rPr>
        <w:t xml:space="preserve"> (the hearts and minds)</w:t>
      </w:r>
      <w:r w:rsidR="00A36AE8">
        <w:rPr>
          <w:rFonts w:ascii="Times New Roman" w:hAnsi="Times New Roman" w:cs="Times New Roman"/>
          <w:sz w:val="24"/>
          <w:szCs w:val="24"/>
          <w:lang w:val="en-GB"/>
        </w:rPr>
        <w:t xml:space="preserve"> of </w:t>
      </w:r>
      <w:r w:rsidR="00CA3B14">
        <w:rPr>
          <w:rFonts w:ascii="Times New Roman" w:hAnsi="Times New Roman" w:cs="Times New Roman"/>
          <w:sz w:val="24"/>
          <w:szCs w:val="24"/>
          <w:lang w:val="en-GB"/>
        </w:rPr>
        <w:t xml:space="preserve">colonised </w:t>
      </w:r>
      <w:r w:rsidR="00AE66E1">
        <w:rPr>
          <w:rFonts w:ascii="Times New Roman" w:hAnsi="Times New Roman" w:cs="Times New Roman"/>
          <w:sz w:val="24"/>
          <w:szCs w:val="24"/>
          <w:lang w:val="en-GB"/>
        </w:rPr>
        <w:t>populations.</w:t>
      </w:r>
      <w:r w:rsidR="00E63771">
        <w:rPr>
          <w:rFonts w:ascii="Times New Roman" w:hAnsi="Times New Roman" w:cs="Times New Roman"/>
          <w:sz w:val="24"/>
          <w:szCs w:val="24"/>
          <w:lang w:val="en-GB"/>
        </w:rPr>
        <w:t xml:space="preserve"> </w:t>
      </w:r>
      <w:r w:rsidR="006E70B1">
        <w:rPr>
          <w:rFonts w:ascii="Times New Roman" w:hAnsi="Times New Roman" w:cs="Times New Roman"/>
          <w:sz w:val="24"/>
          <w:szCs w:val="24"/>
          <w:lang w:val="en-GB"/>
        </w:rPr>
        <w:t>The French military failed, because it failed to recognise this “</w:t>
      </w:r>
      <w:r w:rsidR="006E70B1" w:rsidRPr="006E70B1">
        <w:rPr>
          <w:rFonts w:ascii="Times New Roman" w:hAnsi="Times New Roman" w:cs="Times New Roman"/>
          <w:sz w:val="24"/>
          <w:szCs w:val="24"/>
          <w:lang w:val="en-GB"/>
        </w:rPr>
        <w:t>state of war without war</w:t>
      </w:r>
      <w:r w:rsidR="006E70B1">
        <w:rPr>
          <w:rFonts w:ascii="Times New Roman" w:hAnsi="Times New Roman" w:cs="Times New Roman"/>
          <w:sz w:val="24"/>
          <w:szCs w:val="24"/>
          <w:lang w:val="en-GB"/>
        </w:rPr>
        <w:t>”</w:t>
      </w:r>
      <w:r w:rsidR="00DD001C">
        <w:rPr>
          <w:rFonts w:ascii="Times New Roman" w:hAnsi="Times New Roman" w:cs="Times New Roman"/>
          <w:sz w:val="24"/>
          <w:szCs w:val="24"/>
          <w:lang w:val="en-GB"/>
        </w:rPr>
        <w:t>,</w:t>
      </w:r>
      <w:r w:rsidR="006E70B1">
        <w:rPr>
          <w:rStyle w:val="FootnoteReference"/>
          <w:rFonts w:ascii="Times New Roman" w:hAnsi="Times New Roman" w:cs="Times New Roman"/>
          <w:sz w:val="24"/>
          <w:szCs w:val="24"/>
          <w:lang w:val="en-GB"/>
        </w:rPr>
        <w:footnoteReference w:id="17"/>
      </w:r>
      <w:r w:rsidR="00DD001C">
        <w:rPr>
          <w:rFonts w:ascii="Times New Roman" w:hAnsi="Times New Roman" w:cs="Times New Roman"/>
          <w:sz w:val="24"/>
          <w:szCs w:val="24"/>
          <w:lang w:val="en-GB"/>
        </w:rPr>
        <w:t xml:space="preserve"> and </w:t>
      </w:r>
      <w:r w:rsidR="006E70B1">
        <w:rPr>
          <w:rFonts w:ascii="Times New Roman" w:hAnsi="Times New Roman" w:cs="Times New Roman"/>
          <w:sz w:val="24"/>
          <w:szCs w:val="24"/>
          <w:lang w:val="en-GB"/>
        </w:rPr>
        <w:t>that the total war waged by international communism had to be met by the total mobilisation of the Armed Forces</w:t>
      </w:r>
      <w:r w:rsidR="00DD001C">
        <w:rPr>
          <w:rFonts w:ascii="Times New Roman" w:hAnsi="Times New Roman" w:cs="Times New Roman"/>
          <w:sz w:val="24"/>
          <w:szCs w:val="24"/>
          <w:lang w:val="en-GB"/>
        </w:rPr>
        <w:t xml:space="preserve">: a </w:t>
      </w:r>
      <w:r w:rsidR="0081311E">
        <w:rPr>
          <w:rFonts w:ascii="Times New Roman" w:hAnsi="Times New Roman" w:cs="Times New Roman"/>
          <w:sz w:val="24"/>
          <w:szCs w:val="24"/>
          <w:lang w:val="en-GB"/>
        </w:rPr>
        <w:t>psychological counter offensive that was equally relentless and unbound</w:t>
      </w:r>
      <w:r w:rsidR="00DD001C">
        <w:rPr>
          <w:rFonts w:ascii="Times New Roman" w:hAnsi="Times New Roman" w:cs="Times New Roman"/>
          <w:sz w:val="24"/>
          <w:szCs w:val="24"/>
          <w:lang w:val="en-GB"/>
        </w:rPr>
        <w:t xml:space="preserve"> </w:t>
      </w:r>
      <w:r w:rsidR="0081311E">
        <w:rPr>
          <w:rFonts w:ascii="Times New Roman" w:hAnsi="Times New Roman" w:cs="Times New Roman"/>
          <w:sz w:val="24"/>
          <w:szCs w:val="24"/>
          <w:lang w:val="en-GB"/>
        </w:rPr>
        <w:t xml:space="preserve">in the struggle </w:t>
      </w:r>
      <w:r w:rsidR="008E46E2" w:rsidRPr="008E46E2">
        <w:rPr>
          <w:rFonts w:ascii="Times New Roman" w:hAnsi="Times New Roman" w:cs="Times New Roman"/>
          <w:sz w:val="24"/>
          <w:szCs w:val="24"/>
          <w:lang w:val="en-GB"/>
        </w:rPr>
        <w:t xml:space="preserve">to protect western, capitalist civilisation </w:t>
      </w:r>
      <w:r w:rsidR="00DD001C">
        <w:rPr>
          <w:rFonts w:ascii="Times New Roman" w:hAnsi="Times New Roman" w:cs="Times New Roman"/>
          <w:sz w:val="24"/>
          <w:szCs w:val="24"/>
          <w:lang w:val="en-GB"/>
        </w:rPr>
        <w:t xml:space="preserve">in all aspects of social life. </w:t>
      </w:r>
    </w:p>
    <w:p w14:paraId="54E420AA" w14:textId="4B20F81C" w:rsidR="00220E81" w:rsidRDefault="008A2B10" w:rsidP="00A073FD">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35558A">
        <w:rPr>
          <w:rFonts w:ascii="Times New Roman" w:hAnsi="Times New Roman" w:cs="Times New Roman"/>
          <w:sz w:val="24"/>
          <w:szCs w:val="24"/>
          <w:lang w:val="en-GB"/>
        </w:rPr>
        <w:t>hese principles</w:t>
      </w:r>
      <w:r w:rsidR="006E70B1">
        <w:rPr>
          <w:rFonts w:ascii="Times New Roman" w:hAnsi="Times New Roman" w:cs="Times New Roman"/>
          <w:sz w:val="24"/>
          <w:szCs w:val="24"/>
          <w:lang w:val="en-GB"/>
        </w:rPr>
        <w:t xml:space="preserve"> were</w:t>
      </w:r>
      <w:r w:rsidR="00761AEA">
        <w:rPr>
          <w:rFonts w:ascii="Times New Roman" w:hAnsi="Times New Roman" w:cs="Times New Roman"/>
          <w:sz w:val="24"/>
          <w:szCs w:val="24"/>
          <w:lang w:val="en-GB"/>
        </w:rPr>
        <w:t xml:space="preserve"> </w:t>
      </w:r>
      <w:r w:rsidR="009E4E3C">
        <w:rPr>
          <w:rFonts w:ascii="Times New Roman" w:hAnsi="Times New Roman" w:cs="Times New Roman"/>
          <w:sz w:val="24"/>
          <w:szCs w:val="24"/>
          <w:lang w:val="en-GB"/>
        </w:rPr>
        <w:t>enthusiastically adopted</w:t>
      </w:r>
      <w:r w:rsidR="00C07B23">
        <w:rPr>
          <w:rFonts w:ascii="Times New Roman" w:hAnsi="Times New Roman" w:cs="Times New Roman"/>
          <w:sz w:val="24"/>
          <w:szCs w:val="24"/>
          <w:lang w:val="en-GB"/>
        </w:rPr>
        <w:t xml:space="preserve"> and adapted</w:t>
      </w:r>
      <w:r w:rsidR="009E4E3C">
        <w:rPr>
          <w:rFonts w:ascii="Times New Roman" w:hAnsi="Times New Roman" w:cs="Times New Roman"/>
          <w:sz w:val="24"/>
          <w:szCs w:val="24"/>
          <w:lang w:val="en-GB"/>
        </w:rPr>
        <w:t xml:space="preserve"> </w:t>
      </w:r>
      <w:r w:rsidR="00C07B23">
        <w:rPr>
          <w:rFonts w:ascii="Times New Roman" w:hAnsi="Times New Roman" w:cs="Times New Roman"/>
          <w:sz w:val="24"/>
          <w:szCs w:val="24"/>
          <w:lang w:val="en-GB"/>
        </w:rPr>
        <w:t>by the military intelligentsia in the countries of the Southern Cone</w:t>
      </w:r>
      <w:r w:rsidR="00E57054">
        <w:rPr>
          <w:rFonts w:ascii="Times New Roman" w:hAnsi="Times New Roman" w:cs="Times New Roman"/>
          <w:sz w:val="24"/>
          <w:szCs w:val="24"/>
          <w:lang w:val="en-GB"/>
        </w:rPr>
        <w:t xml:space="preserve">. </w:t>
      </w:r>
      <w:r w:rsidRPr="008A2B10">
        <w:rPr>
          <w:rFonts w:ascii="Times New Roman" w:hAnsi="Times New Roman" w:cs="Times New Roman"/>
          <w:sz w:val="24"/>
          <w:szCs w:val="24"/>
          <w:lang w:val="en-GB"/>
        </w:rPr>
        <w:t xml:space="preserve">From the mid-1950s onwards, military journals in Argentina and Brazil began to </w:t>
      </w:r>
      <w:r>
        <w:rPr>
          <w:rFonts w:ascii="Times New Roman" w:hAnsi="Times New Roman" w:cs="Times New Roman"/>
          <w:sz w:val="24"/>
          <w:szCs w:val="24"/>
          <w:lang w:val="en-GB"/>
        </w:rPr>
        <w:t xml:space="preserve">republish the work of French </w:t>
      </w:r>
      <w:r w:rsidR="001D4F16">
        <w:rPr>
          <w:rFonts w:ascii="Times New Roman" w:hAnsi="Times New Roman" w:cs="Times New Roman"/>
          <w:sz w:val="24"/>
          <w:szCs w:val="24"/>
          <w:lang w:val="en-GB"/>
        </w:rPr>
        <w:t>reservists</w:t>
      </w:r>
      <w:r w:rsidR="00CE6801">
        <w:rPr>
          <w:rFonts w:ascii="Times New Roman" w:hAnsi="Times New Roman" w:cs="Times New Roman"/>
          <w:sz w:val="24"/>
          <w:szCs w:val="24"/>
          <w:lang w:val="en-GB"/>
        </w:rPr>
        <w:t>;</w:t>
      </w:r>
      <w:r w:rsidR="00DC5C3A">
        <w:rPr>
          <w:rFonts w:ascii="Times New Roman" w:hAnsi="Times New Roman" w:cs="Times New Roman"/>
          <w:sz w:val="24"/>
          <w:szCs w:val="24"/>
          <w:lang w:val="en-GB"/>
        </w:rPr>
        <w:t xml:space="preserve"> their respective </w:t>
      </w:r>
      <w:r w:rsidR="00315E36">
        <w:rPr>
          <w:rFonts w:ascii="Times New Roman" w:hAnsi="Times New Roman" w:cs="Times New Roman"/>
          <w:sz w:val="24"/>
          <w:szCs w:val="24"/>
          <w:lang w:val="en-GB"/>
        </w:rPr>
        <w:t xml:space="preserve">Superior </w:t>
      </w:r>
      <w:r w:rsidR="00DC5C3A">
        <w:rPr>
          <w:rFonts w:ascii="Times New Roman" w:hAnsi="Times New Roman" w:cs="Times New Roman"/>
          <w:sz w:val="24"/>
          <w:szCs w:val="24"/>
          <w:lang w:val="en-GB"/>
        </w:rPr>
        <w:t>War Colleagues became centres of dissemination of the new doctrine</w:t>
      </w:r>
      <w:r w:rsidRPr="008A2B10">
        <w:rPr>
          <w:rFonts w:ascii="Times New Roman" w:hAnsi="Times New Roman" w:cs="Times New Roman"/>
          <w:sz w:val="24"/>
          <w:szCs w:val="24"/>
          <w:lang w:val="en-GB"/>
        </w:rPr>
        <w:t>.</w:t>
      </w:r>
      <w:r w:rsidR="00FC22EE">
        <w:rPr>
          <w:rStyle w:val="FootnoteReference"/>
          <w:rFonts w:ascii="Times New Roman" w:hAnsi="Times New Roman" w:cs="Times New Roman"/>
          <w:sz w:val="24"/>
          <w:szCs w:val="24"/>
          <w:lang w:val="en-GB"/>
        </w:rPr>
        <w:footnoteReference w:id="18"/>
      </w:r>
      <w:r w:rsidR="00CE6801">
        <w:rPr>
          <w:rFonts w:ascii="Times New Roman" w:hAnsi="Times New Roman" w:cs="Times New Roman"/>
          <w:sz w:val="24"/>
          <w:szCs w:val="24"/>
          <w:lang w:val="en-GB"/>
        </w:rPr>
        <w:t xml:space="preserve"> B</w:t>
      </w:r>
      <w:r w:rsidR="00CE6801" w:rsidRPr="00CE6801">
        <w:rPr>
          <w:rFonts w:ascii="Times New Roman" w:hAnsi="Times New Roman" w:cs="Times New Roman"/>
          <w:sz w:val="24"/>
          <w:szCs w:val="24"/>
          <w:lang w:val="en-GB"/>
        </w:rPr>
        <w:t>etween 1956-1962</w:t>
      </w:r>
      <w:r w:rsidR="00CE6801">
        <w:rPr>
          <w:rFonts w:ascii="Times New Roman" w:hAnsi="Times New Roman" w:cs="Times New Roman"/>
          <w:sz w:val="24"/>
          <w:szCs w:val="24"/>
          <w:lang w:val="en-GB"/>
        </w:rPr>
        <w:t>,</w:t>
      </w:r>
      <w:r w:rsidR="00FD7283">
        <w:rPr>
          <w:rFonts w:ascii="Times New Roman" w:hAnsi="Times New Roman" w:cs="Times New Roman"/>
          <w:sz w:val="24"/>
          <w:szCs w:val="24"/>
          <w:lang w:val="en-GB"/>
        </w:rPr>
        <w:t xml:space="preserve"> Argentina hosts the first course on</w:t>
      </w:r>
      <w:r w:rsidR="00B548F6">
        <w:rPr>
          <w:rFonts w:ascii="Times New Roman" w:hAnsi="Times New Roman" w:cs="Times New Roman"/>
          <w:sz w:val="24"/>
          <w:szCs w:val="24"/>
          <w:lang w:val="en-GB"/>
        </w:rPr>
        <w:t xml:space="preserve"> </w:t>
      </w:r>
      <w:r w:rsidR="00FD7283">
        <w:rPr>
          <w:rFonts w:ascii="Times New Roman" w:hAnsi="Times New Roman" w:cs="Times New Roman"/>
          <w:sz w:val="24"/>
          <w:szCs w:val="24"/>
          <w:lang w:val="en-GB"/>
        </w:rPr>
        <w:t xml:space="preserve">revolutionary warfare </w:t>
      </w:r>
      <w:r w:rsidR="00CE6801">
        <w:rPr>
          <w:rFonts w:ascii="Times New Roman" w:hAnsi="Times New Roman" w:cs="Times New Roman"/>
          <w:sz w:val="24"/>
          <w:szCs w:val="24"/>
          <w:lang w:val="en-GB"/>
        </w:rPr>
        <w:t xml:space="preserve">in the region </w:t>
      </w:r>
      <w:r w:rsidR="00FD7283">
        <w:rPr>
          <w:rFonts w:ascii="Times New Roman" w:hAnsi="Times New Roman" w:cs="Times New Roman"/>
          <w:sz w:val="24"/>
          <w:szCs w:val="24"/>
          <w:lang w:val="en-GB"/>
        </w:rPr>
        <w:t xml:space="preserve">and </w:t>
      </w:r>
      <w:r w:rsidR="00133CC3">
        <w:rPr>
          <w:rFonts w:ascii="Times New Roman" w:hAnsi="Times New Roman" w:cs="Times New Roman"/>
          <w:sz w:val="24"/>
          <w:szCs w:val="24"/>
          <w:lang w:val="en-GB"/>
        </w:rPr>
        <w:lastRenderedPageBreak/>
        <w:t xml:space="preserve">welcomes a </w:t>
      </w:r>
      <w:r w:rsidR="00B548F6">
        <w:rPr>
          <w:rFonts w:ascii="Times New Roman" w:hAnsi="Times New Roman" w:cs="Times New Roman"/>
          <w:sz w:val="24"/>
          <w:szCs w:val="24"/>
          <w:lang w:val="en-GB"/>
        </w:rPr>
        <w:t xml:space="preserve">French </w:t>
      </w:r>
      <w:r w:rsidR="00B40AA5">
        <w:rPr>
          <w:rFonts w:ascii="Times New Roman" w:hAnsi="Times New Roman" w:cs="Times New Roman"/>
          <w:sz w:val="24"/>
          <w:szCs w:val="24"/>
          <w:lang w:val="en-GB"/>
        </w:rPr>
        <w:t xml:space="preserve">military </w:t>
      </w:r>
      <w:r w:rsidR="00B548F6">
        <w:rPr>
          <w:rFonts w:ascii="Times New Roman" w:hAnsi="Times New Roman" w:cs="Times New Roman"/>
          <w:sz w:val="24"/>
          <w:szCs w:val="24"/>
          <w:lang w:val="en-GB"/>
        </w:rPr>
        <w:t>mission</w:t>
      </w:r>
      <w:r w:rsidR="00FD7283">
        <w:rPr>
          <w:rFonts w:ascii="Times New Roman" w:hAnsi="Times New Roman" w:cs="Times New Roman"/>
          <w:sz w:val="24"/>
          <w:szCs w:val="24"/>
          <w:lang w:val="en-GB"/>
        </w:rPr>
        <w:t>.</w:t>
      </w:r>
      <w:r w:rsidR="002B0285">
        <w:rPr>
          <w:rStyle w:val="FootnoteReference"/>
          <w:rFonts w:ascii="Times New Roman" w:hAnsi="Times New Roman" w:cs="Times New Roman"/>
          <w:sz w:val="24"/>
          <w:szCs w:val="24"/>
          <w:lang w:val="en-GB"/>
        </w:rPr>
        <w:footnoteReference w:id="19"/>
      </w:r>
      <w:r w:rsidR="00FD7283">
        <w:rPr>
          <w:rFonts w:ascii="Times New Roman" w:hAnsi="Times New Roman" w:cs="Times New Roman"/>
          <w:sz w:val="24"/>
          <w:szCs w:val="24"/>
          <w:lang w:val="en-GB"/>
        </w:rPr>
        <w:t xml:space="preserve"> </w:t>
      </w:r>
      <w:r w:rsidR="003F32EA">
        <w:rPr>
          <w:rFonts w:ascii="Times New Roman" w:hAnsi="Times New Roman" w:cs="Times New Roman"/>
          <w:sz w:val="24"/>
          <w:szCs w:val="24"/>
          <w:lang w:val="en-GB"/>
        </w:rPr>
        <w:t xml:space="preserve">The Chief of Pinochet’s political police, Manuel Contreras, testified in 2003 about the role played by </w:t>
      </w:r>
      <w:r w:rsidR="003F32EA" w:rsidRPr="003F32EA">
        <w:rPr>
          <w:rFonts w:ascii="Times New Roman" w:hAnsi="Times New Roman" w:cs="Times New Roman"/>
          <w:sz w:val="24"/>
          <w:szCs w:val="24"/>
          <w:lang w:val="en-GB"/>
        </w:rPr>
        <w:t xml:space="preserve">French </w:t>
      </w:r>
      <w:r w:rsidR="00A4764A">
        <w:rPr>
          <w:rFonts w:ascii="Times New Roman" w:hAnsi="Times New Roman" w:cs="Times New Roman"/>
          <w:sz w:val="24"/>
          <w:szCs w:val="24"/>
          <w:lang w:val="en-GB"/>
        </w:rPr>
        <w:t xml:space="preserve">veteran and </w:t>
      </w:r>
      <w:r w:rsidR="003F32EA" w:rsidRPr="003F32EA">
        <w:rPr>
          <w:rFonts w:ascii="Times New Roman" w:hAnsi="Times New Roman" w:cs="Times New Roman"/>
          <w:sz w:val="24"/>
          <w:szCs w:val="24"/>
          <w:lang w:val="en-GB"/>
        </w:rPr>
        <w:t>torture</w:t>
      </w:r>
      <w:r w:rsidR="003F32EA">
        <w:rPr>
          <w:rFonts w:ascii="Times New Roman" w:hAnsi="Times New Roman" w:cs="Times New Roman"/>
          <w:sz w:val="24"/>
          <w:szCs w:val="24"/>
          <w:lang w:val="en-GB"/>
        </w:rPr>
        <w:t xml:space="preserve"> apologist</w:t>
      </w:r>
      <w:r w:rsidR="003F32EA" w:rsidRPr="003F32EA">
        <w:rPr>
          <w:rFonts w:ascii="Times New Roman" w:hAnsi="Times New Roman" w:cs="Times New Roman"/>
          <w:sz w:val="24"/>
          <w:szCs w:val="24"/>
          <w:lang w:val="en-GB"/>
        </w:rPr>
        <w:t xml:space="preserve"> Paul Aussaresses</w:t>
      </w:r>
      <w:r w:rsidR="003F32EA">
        <w:rPr>
          <w:rFonts w:ascii="Times New Roman" w:hAnsi="Times New Roman" w:cs="Times New Roman"/>
          <w:sz w:val="24"/>
          <w:szCs w:val="24"/>
          <w:lang w:val="en-GB"/>
        </w:rPr>
        <w:t xml:space="preserve"> in the organisation and training of South American secret services.</w:t>
      </w:r>
      <w:r w:rsidR="003F32EA">
        <w:rPr>
          <w:rStyle w:val="FootnoteReference"/>
          <w:rFonts w:ascii="Times New Roman" w:hAnsi="Times New Roman" w:cs="Times New Roman"/>
          <w:sz w:val="24"/>
          <w:szCs w:val="24"/>
          <w:lang w:val="en-GB"/>
        </w:rPr>
        <w:footnoteReference w:id="20"/>
      </w:r>
      <w:r w:rsidR="003F32EA">
        <w:rPr>
          <w:rFonts w:ascii="Times New Roman" w:hAnsi="Times New Roman" w:cs="Times New Roman"/>
          <w:sz w:val="24"/>
          <w:szCs w:val="24"/>
          <w:lang w:val="en-GB"/>
        </w:rPr>
        <w:t xml:space="preserve"> </w:t>
      </w:r>
      <w:r w:rsidR="007E6068">
        <w:rPr>
          <w:rFonts w:ascii="Times New Roman" w:hAnsi="Times New Roman" w:cs="Times New Roman"/>
          <w:sz w:val="24"/>
          <w:szCs w:val="24"/>
          <w:lang w:val="en-GB"/>
        </w:rPr>
        <w:t>The United States</w:t>
      </w:r>
      <w:r w:rsidR="006E0BDB">
        <w:rPr>
          <w:rFonts w:ascii="Times New Roman" w:hAnsi="Times New Roman" w:cs="Times New Roman"/>
          <w:sz w:val="24"/>
          <w:szCs w:val="24"/>
          <w:lang w:val="en-GB"/>
        </w:rPr>
        <w:t xml:space="preserve"> Department of Defence</w:t>
      </w:r>
      <w:r w:rsidR="007E6068">
        <w:rPr>
          <w:rFonts w:ascii="Times New Roman" w:hAnsi="Times New Roman" w:cs="Times New Roman"/>
          <w:sz w:val="24"/>
          <w:szCs w:val="24"/>
          <w:lang w:val="en-GB"/>
        </w:rPr>
        <w:t xml:space="preserve"> would play no minor part in the dissemination of counterinsurgency techniques </w:t>
      </w:r>
      <w:r w:rsidR="00AD01E1">
        <w:rPr>
          <w:rFonts w:ascii="Times New Roman" w:hAnsi="Times New Roman" w:cs="Times New Roman"/>
          <w:sz w:val="24"/>
          <w:szCs w:val="24"/>
          <w:lang w:val="en-GB"/>
        </w:rPr>
        <w:t xml:space="preserve">in the </w:t>
      </w:r>
      <w:r w:rsidR="00CC080C">
        <w:rPr>
          <w:rFonts w:ascii="Times New Roman" w:hAnsi="Times New Roman" w:cs="Times New Roman"/>
          <w:sz w:val="24"/>
          <w:szCs w:val="24"/>
          <w:lang w:val="en-GB"/>
        </w:rPr>
        <w:t>region. T</w:t>
      </w:r>
      <w:r w:rsidR="002B2F56">
        <w:rPr>
          <w:rFonts w:ascii="Times New Roman" w:hAnsi="Times New Roman" w:cs="Times New Roman"/>
          <w:sz w:val="24"/>
          <w:szCs w:val="24"/>
          <w:lang w:val="en-GB"/>
        </w:rPr>
        <w:t>he ties between</w:t>
      </w:r>
      <w:r w:rsidR="000A2D71">
        <w:rPr>
          <w:rFonts w:ascii="Times New Roman" w:hAnsi="Times New Roman" w:cs="Times New Roman"/>
          <w:sz w:val="24"/>
          <w:szCs w:val="24"/>
          <w:lang w:val="en-GB"/>
        </w:rPr>
        <w:t xml:space="preserve"> North and South American Armed Forces w</w:t>
      </w:r>
      <w:r w:rsidR="00095D35">
        <w:rPr>
          <w:rFonts w:ascii="Times New Roman" w:hAnsi="Times New Roman" w:cs="Times New Roman"/>
          <w:sz w:val="24"/>
          <w:szCs w:val="24"/>
          <w:lang w:val="en-GB"/>
        </w:rPr>
        <w:t>ere strengthened in the post-war years,</w:t>
      </w:r>
      <w:r w:rsidR="00CC080C">
        <w:rPr>
          <w:rFonts w:ascii="Times New Roman" w:hAnsi="Times New Roman" w:cs="Times New Roman"/>
          <w:sz w:val="24"/>
          <w:szCs w:val="24"/>
          <w:lang w:val="en-GB"/>
        </w:rPr>
        <w:t xml:space="preserve"> a</w:t>
      </w:r>
      <w:r w:rsidR="00CC080C" w:rsidRPr="00CC080C">
        <w:rPr>
          <w:rFonts w:ascii="Times New Roman" w:hAnsi="Times New Roman" w:cs="Times New Roman"/>
          <w:sz w:val="24"/>
          <w:szCs w:val="24"/>
          <w:lang w:val="en-GB"/>
        </w:rPr>
        <w:t xml:space="preserve">s part of </w:t>
      </w:r>
      <w:r w:rsidR="009654C3">
        <w:rPr>
          <w:rFonts w:ascii="Times New Roman" w:hAnsi="Times New Roman" w:cs="Times New Roman"/>
          <w:sz w:val="24"/>
          <w:szCs w:val="24"/>
          <w:lang w:val="en-GB"/>
        </w:rPr>
        <w:t>an</w:t>
      </w:r>
      <w:r w:rsidR="00CC080C" w:rsidRPr="00CC080C">
        <w:rPr>
          <w:rFonts w:ascii="Times New Roman" w:hAnsi="Times New Roman" w:cs="Times New Roman"/>
          <w:sz w:val="24"/>
          <w:szCs w:val="24"/>
          <w:lang w:val="en-GB"/>
        </w:rPr>
        <w:t xml:space="preserve"> overall project of hemispheric defence</w:t>
      </w:r>
      <w:r w:rsidR="00CC080C">
        <w:rPr>
          <w:rFonts w:ascii="Times New Roman" w:hAnsi="Times New Roman" w:cs="Times New Roman"/>
          <w:sz w:val="24"/>
          <w:szCs w:val="24"/>
          <w:lang w:val="en-GB"/>
        </w:rPr>
        <w:t xml:space="preserve">. This </w:t>
      </w:r>
      <w:r w:rsidR="001A33AE">
        <w:rPr>
          <w:rFonts w:ascii="Times New Roman" w:hAnsi="Times New Roman" w:cs="Times New Roman"/>
          <w:sz w:val="24"/>
          <w:szCs w:val="24"/>
          <w:lang w:val="en-GB"/>
        </w:rPr>
        <w:t>includ</w:t>
      </w:r>
      <w:r w:rsidR="00CC080C">
        <w:rPr>
          <w:rFonts w:ascii="Times New Roman" w:hAnsi="Times New Roman" w:cs="Times New Roman"/>
          <w:sz w:val="24"/>
          <w:szCs w:val="24"/>
          <w:lang w:val="en-GB"/>
        </w:rPr>
        <w:t>ed</w:t>
      </w:r>
      <w:r w:rsidR="001A33AE">
        <w:rPr>
          <w:rFonts w:ascii="Times New Roman" w:hAnsi="Times New Roman" w:cs="Times New Roman"/>
          <w:sz w:val="24"/>
          <w:szCs w:val="24"/>
          <w:lang w:val="en-GB"/>
        </w:rPr>
        <w:t xml:space="preserve"> the commitment from the United States to provide the know how and material conditions required for the further professionalisation of Southern </w:t>
      </w:r>
      <w:r w:rsidR="001A33AE" w:rsidRPr="009E4C20">
        <w:rPr>
          <w:rFonts w:ascii="Times New Roman" w:hAnsi="Times New Roman" w:cs="Times New Roman"/>
          <w:sz w:val="24"/>
          <w:szCs w:val="24"/>
          <w:lang w:val="en-GB"/>
        </w:rPr>
        <w:t>militaries</w:t>
      </w:r>
      <w:r w:rsidR="007B505B">
        <w:rPr>
          <w:rFonts w:ascii="Times New Roman" w:hAnsi="Times New Roman" w:cs="Times New Roman"/>
          <w:sz w:val="24"/>
          <w:szCs w:val="24"/>
          <w:lang w:val="en-GB"/>
        </w:rPr>
        <w:t>, with particular focus on their intelligence apparatus</w:t>
      </w:r>
      <w:r w:rsidR="001A33AE" w:rsidRPr="009E4C20">
        <w:rPr>
          <w:rFonts w:ascii="Times New Roman" w:hAnsi="Times New Roman" w:cs="Times New Roman"/>
          <w:sz w:val="24"/>
          <w:szCs w:val="24"/>
          <w:lang w:val="en-GB"/>
        </w:rPr>
        <w:t>.</w:t>
      </w:r>
      <w:r w:rsidR="009E4C20">
        <w:rPr>
          <w:rFonts w:ascii="Times New Roman" w:hAnsi="Times New Roman" w:cs="Times New Roman"/>
          <w:sz w:val="24"/>
          <w:szCs w:val="24"/>
          <w:lang w:val="en-GB"/>
        </w:rPr>
        <w:t xml:space="preserve"> </w:t>
      </w:r>
      <w:r w:rsidR="009654C3">
        <w:rPr>
          <w:rFonts w:ascii="Times New Roman" w:hAnsi="Times New Roman" w:cs="Times New Roman"/>
          <w:sz w:val="24"/>
          <w:szCs w:val="24"/>
          <w:lang w:val="en-GB"/>
        </w:rPr>
        <w:t>Set up by the Department of Defence’s Southern Command in Panama in 1946, the</w:t>
      </w:r>
      <w:r w:rsidR="009654C3" w:rsidRPr="009654C3">
        <w:rPr>
          <w:rFonts w:ascii="Times New Roman" w:hAnsi="Times New Roman" w:cs="Times New Roman"/>
          <w:sz w:val="24"/>
          <w:szCs w:val="24"/>
          <w:lang w:val="en-GB"/>
        </w:rPr>
        <w:t xml:space="preserve"> infamous School of the Americas (SOA) </w:t>
      </w:r>
      <w:r w:rsidR="009654C3">
        <w:rPr>
          <w:rFonts w:ascii="Times New Roman" w:hAnsi="Times New Roman" w:cs="Times New Roman"/>
          <w:sz w:val="24"/>
          <w:szCs w:val="24"/>
          <w:lang w:val="en-GB"/>
        </w:rPr>
        <w:t>would become a vital centre of dissemination of</w:t>
      </w:r>
      <w:r w:rsidR="009E4C20">
        <w:rPr>
          <w:rFonts w:ascii="Times New Roman" w:hAnsi="Times New Roman" w:cs="Times New Roman"/>
          <w:sz w:val="24"/>
          <w:szCs w:val="24"/>
          <w:lang w:val="en-GB"/>
        </w:rPr>
        <w:t xml:space="preserve"> counterinsurgency techniques</w:t>
      </w:r>
      <w:r w:rsidR="009654C3">
        <w:rPr>
          <w:rFonts w:ascii="Times New Roman" w:hAnsi="Times New Roman" w:cs="Times New Roman"/>
          <w:sz w:val="24"/>
          <w:szCs w:val="24"/>
          <w:lang w:val="en-GB"/>
        </w:rPr>
        <w:t xml:space="preserve"> in Latin America.</w:t>
      </w:r>
      <w:r w:rsidR="0061423C">
        <w:rPr>
          <w:rFonts w:ascii="Times New Roman" w:hAnsi="Times New Roman" w:cs="Times New Roman"/>
          <w:sz w:val="24"/>
          <w:szCs w:val="24"/>
          <w:lang w:val="en-GB"/>
        </w:rPr>
        <w:t xml:space="preserve"> </w:t>
      </w:r>
      <w:r w:rsidR="007B505B">
        <w:rPr>
          <w:rFonts w:ascii="Times New Roman" w:hAnsi="Times New Roman" w:cs="Times New Roman"/>
          <w:sz w:val="24"/>
          <w:szCs w:val="24"/>
          <w:lang w:val="en-GB"/>
        </w:rPr>
        <w:t>B</w:t>
      </w:r>
      <w:r w:rsidR="007B505B" w:rsidRPr="007B505B">
        <w:rPr>
          <w:rFonts w:ascii="Times New Roman" w:hAnsi="Times New Roman" w:cs="Times New Roman"/>
          <w:sz w:val="24"/>
          <w:szCs w:val="24"/>
          <w:lang w:val="en-GB"/>
        </w:rPr>
        <w:t>y the end of the 1960s</w:t>
      </w:r>
      <w:r w:rsidR="007B505B">
        <w:rPr>
          <w:rFonts w:ascii="Times New Roman" w:hAnsi="Times New Roman" w:cs="Times New Roman"/>
          <w:sz w:val="24"/>
          <w:szCs w:val="24"/>
          <w:lang w:val="en-GB"/>
        </w:rPr>
        <w:t>,</w:t>
      </w:r>
      <w:r w:rsidR="007B505B" w:rsidRPr="007B505B">
        <w:rPr>
          <w:rFonts w:ascii="Times New Roman" w:hAnsi="Times New Roman" w:cs="Times New Roman"/>
          <w:sz w:val="24"/>
          <w:szCs w:val="24"/>
          <w:lang w:val="en-GB"/>
        </w:rPr>
        <w:t xml:space="preserve"> </w:t>
      </w:r>
      <w:r w:rsidR="007B505B">
        <w:rPr>
          <w:rFonts w:ascii="Times New Roman" w:hAnsi="Times New Roman" w:cs="Times New Roman"/>
          <w:sz w:val="24"/>
          <w:szCs w:val="24"/>
          <w:lang w:val="en-GB"/>
        </w:rPr>
        <w:t xml:space="preserve">the </w:t>
      </w:r>
      <w:r w:rsidR="0061423C">
        <w:rPr>
          <w:rFonts w:ascii="Times New Roman" w:hAnsi="Times New Roman" w:cs="Times New Roman"/>
          <w:sz w:val="24"/>
          <w:szCs w:val="24"/>
          <w:lang w:val="en-GB"/>
        </w:rPr>
        <w:t xml:space="preserve">SOA produced </w:t>
      </w:r>
      <w:r w:rsidR="0061423C" w:rsidRPr="0061423C">
        <w:rPr>
          <w:rFonts w:ascii="Times New Roman" w:hAnsi="Times New Roman" w:cs="Times New Roman"/>
          <w:sz w:val="24"/>
          <w:szCs w:val="24"/>
          <w:lang w:val="en-GB"/>
        </w:rPr>
        <w:t>around 22,000 graduates</w:t>
      </w:r>
      <w:r w:rsidR="00812FC3">
        <w:rPr>
          <w:rFonts w:ascii="Times New Roman" w:hAnsi="Times New Roman" w:cs="Times New Roman"/>
          <w:sz w:val="24"/>
          <w:szCs w:val="24"/>
          <w:lang w:val="en-GB"/>
        </w:rPr>
        <w:t>.</w:t>
      </w:r>
      <w:r w:rsidR="00812FC3">
        <w:rPr>
          <w:rStyle w:val="FootnoteReference"/>
          <w:rFonts w:ascii="Times New Roman" w:hAnsi="Times New Roman" w:cs="Times New Roman"/>
          <w:sz w:val="24"/>
          <w:szCs w:val="24"/>
          <w:lang w:val="en-GB"/>
        </w:rPr>
        <w:footnoteReference w:id="21"/>
      </w:r>
      <w:r w:rsidR="009654C3">
        <w:rPr>
          <w:rFonts w:ascii="Times New Roman" w:hAnsi="Times New Roman" w:cs="Times New Roman"/>
          <w:sz w:val="24"/>
          <w:szCs w:val="24"/>
          <w:lang w:val="en-GB"/>
        </w:rPr>
        <w:t xml:space="preserve"> </w:t>
      </w:r>
    </w:p>
    <w:p w14:paraId="03166F99" w14:textId="38C2149D" w:rsidR="006952ED" w:rsidRPr="001C3D3B" w:rsidRDefault="001C70B4"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Prominent during the Vietnam War</w:t>
      </w:r>
      <w:r w:rsidR="009A2C43">
        <w:rPr>
          <w:rFonts w:ascii="Times New Roman" w:hAnsi="Times New Roman" w:cs="Times New Roman"/>
          <w:sz w:val="24"/>
          <w:szCs w:val="24"/>
          <w:lang w:val="en-GB"/>
        </w:rPr>
        <w:t xml:space="preserve"> (1955-1975), </w:t>
      </w:r>
      <w:r w:rsidR="00C07B23">
        <w:rPr>
          <w:rFonts w:ascii="Times New Roman" w:hAnsi="Times New Roman" w:cs="Times New Roman"/>
          <w:sz w:val="24"/>
          <w:szCs w:val="24"/>
          <w:lang w:val="en-GB"/>
        </w:rPr>
        <w:t>exported to Central America</w:t>
      </w:r>
      <w:r w:rsidR="009A2C43">
        <w:rPr>
          <w:rFonts w:ascii="Times New Roman" w:hAnsi="Times New Roman" w:cs="Times New Roman"/>
          <w:sz w:val="24"/>
          <w:szCs w:val="24"/>
          <w:lang w:val="en-GB"/>
        </w:rPr>
        <w:t xml:space="preserve"> in the 1980s</w:t>
      </w:r>
      <w:r w:rsidR="00C07B23">
        <w:rPr>
          <w:rFonts w:ascii="Times New Roman" w:hAnsi="Times New Roman" w:cs="Times New Roman"/>
          <w:sz w:val="24"/>
          <w:szCs w:val="24"/>
          <w:lang w:val="en-GB"/>
        </w:rPr>
        <w:t>,</w:t>
      </w:r>
      <w:r w:rsidR="009A2C43">
        <w:rPr>
          <w:rFonts w:ascii="Times New Roman" w:hAnsi="Times New Roman" w:cs="Times New Roman"/>
          <w:sz w:val="24"/>
          <w:szCs w:val="24"/>
          <w:lang w:val="en-GB"/>
        </w:rPr>
        <w:t xml:space="preserve"> </w:t>
      </w:r>
      <w:r w:rsidR="00DC24BC">
        <w:rPr>
          <w:rFonts w:ascii="Times New Roman" w:hAnsi="Times New Roman" w:cs="Times New Roman"/>
          <w:sz w:val="24"/>
          <w:szCs w:val="24"/>
          <w:lang w:val="en-GB"/>
        </w:rPr>
        <w:t xml:space="preserve">and resurrected after the </w:t>
      </w:r>
      <w:r w:rsidR="00ED4B74">
        <w:rPr>
          <w:rFonts w:ascii="Times New Roman" w:hAnsi="Times New Roman" w:cs="Times New Roman"/>
          <w:sz w:val="24"/>
          <w:szCs w:val="24"/>
          <w:lang w:val="en-GB"/>
        </w:rPr>
        <w:t xml:space="preserve">more recent </w:t>
      </w:r>
      <w:r w:rsidR="00621E49">
        <w:rPr>
          <w:rFonts w:ascii="Times New Roman" w:hAnsi="Times New Roman" w:cs="Times New Roman"/>
          <w:sz w:val="24"/>
          <w:szCs w:val="24"/>
          <w:lang w:val="en-GB"/>
        </w:rPr>
        <w:t>Afghanistan and Iraq</w:t>
      </w:r>
      <w:r w:rsidR="00D27166">
        <w:rPr>
          <w:rFonts w:ascii="Times New Roman" w:hAnsi="Times New Roman" w:cs="Times New Roman"/>
          <w:sz w:val="24"/>
          <w:szCs w:val="24"/>
          <w:lang w:val="en-GB"/>
        </w:rPr>
        <w:t xml:space="preserve"> </w:t>
      </w:r>
      <w:r w:rsidR="00ED4B74">
        <w:rPr>
          <w:rFonts w:ascii="Times New Roman" w:hAnsi="Times New Roman" w:cs="Times New Roman"/>
          <w:sz w:val="24"/>
          <w:szCs w:val="24"/>
          <w:lang w:val="en-GB"/>
        </w:rPr>
        <w:t>invasions</w:t>
      </w:r>
      <w:r w:rsidR="00AC42A8">
        <w:rPr>
          <w:rFonts w:ascii="Times New Roman" w:hAnsi="Times New Roman" w:cs="Times New Roman"/>
          <w:sz w:val="24"/>
          <w:szCs w:val="24"/>
          <w:lang w:val="en-GB"/>
        </w:rPr>
        <w:t xml:space="preserve"> (2003-2011)</w:t>
      </w:r>
      <w:r w:rsidR="00D27166">
        <w:rPr>
          <w:rFonts w:ascii="Times New Roman" w:hAnsi="Times New Roman" w:cs="Times New Roman"/>
          <w:sz w:val="24"/>
          <w:szCs w:val="24"/>
          <w:lang w:val="en-GB"/>
        </w:rPr>
        <w:t>,</w:t>
      </w:r>
      <w:r w:rsidR="00DC24BC">
        <w:rPr>
          <w:rStyle w:val="FootnoteReference"/>
          <w:rFonts w:ascii="Times New Roman" w:hAnsi="Times New Roman" w:cs="Times New Roman"/>
          <w:sz w:val="24"/>
          <w:szCs w:val="24"/>
          <w:lang w:val="en-GB"/>
        </w:rPr>
        <w:footnoteReference w:id="22"/>
      </w:r>
      <w:r w:rsidR="00621E49">
        <w:rPr>
          <w:rFonts w:ascii="Times New Roman" w:hAnsi="Times New Roman" w:cs="Times New Roman"/>
          <w:sz w:val="24"/>
          <w:szCs w:val="24"/>
          <w:lang w:val="en-GB"/>
        </w:rPr>
        <w:t xml:space="preserve"> </w:t>
      </w:r>
      <w:r w:rsidR="00DC24BC">
        <w:rPr>
          <w:rFonts w:ascii="Times New Roman" w:hAnsi="Times New Roman" w:cs="Times New Roman"/>
          <w:sz w:val="24"/>
          <w:szCs w:val="24"/>
          <w:lang w:val="en-GB"/>
        </w:rPr>
        <w:t xml:space="preserve">the French doctrine </w:t>
      </w:r>
      <w:r w:rsidR="00BF2FED">
        <w:rPr>
          <w:rFonts w:ascii="Times New Roman" w:hAnsi="Times New Roman" w:cs="Times New Roman"/>
          <w:sz w:val="24"/>
          <w:szCs w:val="24"/>
          <w:lang w:val="en-GB"/>
        </w:rPr>
        <w:t xml:space="preserve">had a particularly bleak facet: the overt justification, if not glorification, of </w:t>
      </w:r>
      <w:r w:rsidR="00BF2FED">
        <w:rPr>
          <w:rFonts w:ascii="Times New Roman" w:hAnsi="Times New Roman" w:cs="Times New Roman"/>
          <w:sz w:val="24"/>
          <w:szCs w:val="24"/>
          <w:lang w:val="en-GB"/>
        </w:rPr>
        <w:lastRenderedPageBreak/>
        <w:t>atrocities as legitimate methods of counterinsurgency</w:t>
      </w:r>
      <w:r w:rsidR="00832420">
        <w:rPr>
          <w:rFonts w:ascii="Times New Roman" w:hAnsi="Times New Roman" w:cs="Times New Roman"/>
          <w:sz w:val="24"/>
          <w:szCs w:val="24"/>
          <w:lang w:val="en-GB"/>
        </w:rPr>
        <w:t xml:space="preserve"> and the acceptance </w:t>
      </w:r>
      <w:r w:rsidR="00286F93">
        <w:rPr>
          <w:rFonts w:ascii="Times New Roman" w:hAnsi="Times New Roman" w:cs="Times New Roman"/>
          <w:sz w:val="24"/>
          <w:szCs w:val="24"/>
          <w:lang w:val="en-GB"/>
        </w:rPr>
        <w:t>of the production of widespread fear as an element of social control</w:t>
      </w:r>
      <w:r w:rsidR="00BF2FED">
        <w:rPr>
          <w:rFonts w:ascii="Times New Roman" w:hAnsi="Times New Roman" w:cs="Times New Roman"/>
          <w:sz w:val="24"/>
          <w:szCs w:val="24"/>
          <w:lang w:val="en-GB"/>
        </w:rPr>
        <w:t xml:space="preserve">. </w:t>
      </w:r>
      <w:r w:rsidR="00C37E64">
        <w:rPr>
          <w:rFonts w:ascii="Times New Roman" w:hAnsi="Times New Roman" w:cs="Times New Roman"/>
          <w:sz w:val="24"/>
          <w:szCs w:val="24"/>
          <w:lang w:val="en-GB"/>
        </w:rPr>
        <w:t xml:space="preserve">In the words of </w:t>
      </w:r>
      <w:r w:rsidR="00C37E64" w:rsidRPr="00C37E64">
        <w:rPr>
          <w:rFonts w:ascii="Times New Roman" w:hAnsi="Times New Roman" w:cs="Times New Roman"/>
          <w:sz w:val="24"/>
          <w:szCs w:val="24"/>
          <w:lang w:val="en-GB"/>
        </w:rPr>
        <w:t>Charles Lacheroy</w:t>
      </w:r>
      <w:r w:rsidR="00C37E64">
        <w:rPr>
          <w:rFonts w:ascii="Times New Roman" w:hAnsi="Times New Roman" w:cs="Times New Roman"/>
          <w:sz w:val="24"/>
          <w:szCs w:val="24"/>
          <w:lang w:val="en-GB"/>
        </w:rPr>
        <w:t xml:space="preserve">, </w:t>
      </w:r>
      <w:r w:rsidR="00AD68BA">
        <w:rPr>
          <w:rFonts w:ascii="Times New Roman" w:hAnsi="Times New Roman" w:cs="Times New Roman"/>
          <w:sz w:val="24"/>
          <w:szCs w:val="24"/>
          <w:lang w:val="en-GB"/>
        </w:rPr>
        <w:t xml:space="preserve">the </w:t>
      </w:r>
      <w:r w:rsidR="00832420">
        <w:rPr>
          <w:rFonts w:ascii="Times New Roman" w:hAnsi="Times New Roman" w:cs="Times New Roman"/>
          <w:sz w:val="24"/>
          <w:szCs w:val="24"/>
          <w:lang w:val="en-GB"/>
        </w:rPr>
        <w:t xml:space="preserve">new war over the hearts and minds of populations could lead to a point where </w:t>
      </w:r>
      <w:r w:rsidR="00261E21">
        <w:rPr>
          <w:rFonts w:ascii="Times New Roman" w:hAnsi="Times New Roman" w:cs="Times New Roman"/>
          <w:sz w:val="24"/>
          <w:szCs w:val="24"/>
          <w:lang w:val="en-GB"/>
        </w:rPr>
        <w:t>“</w:t>
      </w:r>
      <w:r w:rsidR="00832420">
        <w:rPr>
          <w:rFonts w:ascii="Times New Roman" w:hAnsi="Times New Roman" w:cs="Times New Roman"/>
          <w:sz w:val="24"/>
          <w:szCs w:val="24"/>
          <w:lang w:val="en-GB"/>
        </w:rPr>
        <w:t>butchers</w:t>
      </w:r>
      <w:r w:rsidR="00261E21">
        <w:rPr>
          <w:rFonts w:ascii="Times New Roman" w:hAnsi="Times New Roman" w:cs="Times New Roman"/>
          <w:sz w:val="24"/>
          <w:szCs w:val="24"/>
          <w:lang w:val="en-GB"/>
        </w:rPr>
        <w:t>”</w:t>
      </w:r>
      <w:r w:rsidR="00832420">
        <w:rPr>
          <w:rFonts w:ascii="Times New Roman" w:hAnsi="Times New Roman" w:cs="Times New Roman"/>
          <w:sz w:val="24"/>
          <w:szCs w:val="24"/>
          <w:lang w:val="en-GB"/>
        </w:rPr>
        <w:t xml:space="preserve"> would fare better than </w:t>
      </w:r>
      <w:r w:rsidR="00261E21">
        <w:rPr>
          <w:rFonts w:ascii="Times New Roman" w:hAnsi="Times New Roman" w:cs="Times New Roman"/>
          <w:sz w:val="24"/>
          <w:szCs w:val="24"/>
          <w:lang w:val="en-GB"/>
        </w:rPr>
        <w:t>“</w:t>
      </w:r>
      <w:r w:rsidR="00832420">
        <w:rPr>
          <w:rFonts w:ascii="Times New Roman" w:hAnsi="Times New Roman" w:cs="Times New Roman"/>
          <w:sz w:val="24"/>
          <w:szCs w:val="24"/>
          <w:lang w:val="en-GB"/>
        </w:rPr>
        <w:t>generals</w:t>
      </w:r>
      <w:r w:rsidR="00261E21">
        <w:rPr>
          <w:rFonts w:ascii="Times New Roman" w:hAnsi="Times New Roman" w:cs="Times New Roman"/>
          <w:sz w:val="24"/>
          <w:szCs w:val="24"/>
          <w:lang w:val="en-GB"/>
        </w:rPr>
        <w:t>”</w:t>
      </w:r>
      <w:r w:rsidR="00832420">
        <w:rPr>
          <w:rFonts w:ascii="Times New Roman" w:hAnsi="Times New Roman" w:cs="Times New Roman"/>
          <w:sz w:val="24"/>
          <w:szCs w:val="24"/>
          <w:lang w:val="en-GB"/>
        </w:rPr>
        <w:t>.</w:t>
      </w:r>
      <w:r w:rsidR="00286F93">
        <w:rPr>
          <w:rStyle w:val="FootnoteReference"/>
          <w:rFonts w:ascii="Times New Roman" w:hAnsi="Times New Roman" w:cs="Times New Roman"/>
          <w:sz w:val="24"/>
          <w:szCs w:val="24"/>
          <w:lang w:val="en-GB"/>
        </w:rPr>
        <w:footnoteReference w:id="23"/>
      </w:r>
      <w:r w:rsidR="001C3D3B">
        <w:rPr>
          <w:rFonts w:ascii="Times New Roman" w:hAnsi="Times New Roman" w:cs="Times New Roman"/>
          <w:sz w:val="24"/>
          <w:szCs w:val="24"/>
          <w:lang w:val="en-GB"/>
        </w:rPr>
        <w:t xml:space="preserve"> As I will disclose in the next section,</w:t>
      </w:r>
      <w:r w:rsidR="00832420">
        <w:rPr>
          <w:rFonts w:ascii="Times New Roman" w:hAnsi="Times New Roman" w:cs="Times New Roman"/>
          <w:sz w:val="24"/>
          <w:szCs w:val="24"/>
          <w:lang w:val="en-GB"/>
        </w:rPr>
        <w:t xml:space="preserve"> </w:t>
      </w:r>
      <w:r w:rsidR="004C5CE4" w:rsidRPr="004C5CE4">
        <w:rPr>
          <w:rFonts w:ascii="Times New Roman" w:hAnsi="Times New Roman" w:cs="Times New Roman"/>
          <w:sz w:val="24"/>
          <w:szCs w:val="24"/>
          <w:lang w:val="en-GB"/>
        </w:rPr>
        <w:t>Lacheroy</w:t>
      </w:r>
      <w:r w:rsidR="004C5CE4">
        <w:rPr>
          <w:rFonts w:ascii="Times New Roman" w:hAnsi="Times New Roman" w:cs="Times New Roman"/>
          <w:sz w:val="24"/>
          <w:szCs w:val="24"/>
          <w:lang w:val="en-GB"/>
        </w:rPr>
        <w:t xml:space="preserve">’s </w:t>
      </w:r>
      <w:r w:rsidR="006952ED">
        <w:rPr>
          <w:rFonts w:ascii="Times New Roman" w:hAnsi="Times New Roman" w:cs="Times New Roman"/>
          <w:sz w:val="24"/>
          <w:szCs w:val="24"/>
          <w:lang w:val="en-GB"/>
        </w:rPr>
        <w:t>dictum</w:t>
      </w:r>
      <w:r w:rsidR="004C5CE4">
        <w:rPr>
          <w:rFonts w:ascii="Times New Roman" w:hAnsi="Times New Roman" w:cs="Times New Roman"/>
          <w:sz w:val="24"/>
          <w:szCs w:val="24"/>
          <w:lang w:val="en-GB"/>
        </w:rPr>
        <w:t xml:space="preserve"> was assimilated with mastery in South America, </w:t>
      </w:r>
      <w:r w:rsidR="00B60688">
        <w:rPr>
          <w:rFonts w:ascii="Times New Roman" w:hAnsi="Times New Roman" w:cs="Times New Roman"/>
          <w:sz w:val="24"/>
          <w:szCs w:val="24"/>
          <w:lang w:val="en-GB"/>
        </w:rPr>
        <w:t xml:space="preserve">especially in the Southern Cone, </w:t>
      </w:r>
      <w:r w:rsidR="004421C0">
        <w:rPr>
          <w:rFonts w:ascii="Times New Roman" w:hAnsi="Times New Roman" w:cs="Times New Roman"/>
          <w:sz w:val="24"/>
          <w:szCs w:val="24"/>
          <w:lang w:val="en-GB"/>
        </w:rPr>
        <w:t>where</w:t>
      </w:r>
      <w:r w:rsidR="001E43D9">
        <w:rPr>
          <w:rFonts w:ascii="Times New Roman" w:hAnsi="Times New Roman" w:cs="Times New Roman"/>
          <w:sz w:val="24"/>
          <w:szCs w:val="24"/>
          <w:lang w:val="en-GB"/>
        </w:rPr>
        <w:t xml:space="preserve"> the newly instituted military dictatorships of the 1960s and 1970s </w:t>
      </w:r>
      <w:r w:rsidR="000A206C">
        <w:rPr>
          <w:rFonts w:ascii="Times New Roman" w:hAnsi="Times New Roman" w:cs="Times New Roman"/>
          <w:sz w:val="24"/>
          <w:szCs w:val="24"/>
          <w:lang w:val="en-GB"/>
        </w:rPr>
        <w:t xml:space="preserve">elevated gross violations of human rights into a state policy. </w:t>
      </w:r>
      <w:r w:rsidR="0028337E">
        <w:rPr>
          <w:rFonts w:ascii="Times New Roman" w:hAnsi="Times New Roman" w:cs="Times New Roman"/>
          <w:sz w:val="24"/>
          <w:szCs w:val="24"/>
          <w:lang w:val="en-GB"/>
        </w:rPr>
        <w:t xml:space="preserve">Each dictatorship set up bureaucratic behemoths specialised in intelligence and counterinsurgency, operating through heterogenous taskforces involving members of the army, navy, air force, the police and even civilian paramilitary death squads. With the active support of the CIA, working as liaison between different branches, the dictatorships persecuted political opponents beyond their national territories. </w:t>
      </w:r>
      <w:r w:rsidR="00F460C0">
        <w:rPr>
          <w:rFonts w:ascii="Times New Roman" w:hAnsi="Times New Roman" w:cs="Times New Roman"/>
          <w:sz w:val="24"/>
          <w:szCs w:val="24"/>
          <w:lang w:val="en-GB"/>
        </w:rPr>
        <w:t xml:space="preserve">The </w:t>
      </w:r>
      <w:r w:rsidR="00B60688">
        <w:rPr>
          <w:rFonts w:ascii="Times New Roman" w:hAnsi="Times New Roman" w:cs="Times New Roman"/>
          <w:sz w:val="24"/>
          <w:szCs w:val="24"/>
          <w:lang w:val="en-GB"/>
        </w:rPr>
        <w:t xml:space="preserve">multiple </w:t>
      </w:r>
      <w:r w:rsidR="004421C0">
        <w:rPr>
          <w:rFonts w:ascii="Times New Roman" w:hAnsi="Times New Roman" w:cs="Times New Roman"/>
          <w:sz w:val="24"/>
          <w:szCs w:val="24"/>
          <w:lang w:val="en-GB"/>
        </w:rPr>
        <w:t xml:space="preserve">historical efforts to map and document the legacy of state terrorism </w:t>
      </w:r>
      <w:r w:rsidR="00F460C0">
        <w:rPr>
          <w:rFonts w:ascii="Times New Roman" w:hAnsi="Times New Roman" w:cs="Times New Roman"/>
          <w:sz w:val="24"/>
          <w:szCs w:val="24"/>
          <w:lang w:val="en-GB"/>
        </w:rPr>
        <w:t>in the Southern Cone have</w:t>
      </w:r>
      <w:r w:rsidR="004421C0">
        <w:rPr>
          <w:rFonts w:ascii="Times New Roman" w:hAnsi="Times New Roman" w:cs="Times New Roman"/>
          <w:sz w:val="24"/>
          <w:szCs w:val="24"/>
          <w:lang w:val="en-GB"/>
        </w:rPr>
        <w:t xml:space="preserve"> uncover </w:t>
      </w:r>
      <w:r w:rsidR="00B60688">
        <w:rPr>
          <w:rFonts w:ascii="Times New Roman" w:hAnsi="Times New Roman" w:cs="Times New Roman"/>
          <w:sz w:val="24"/>
          <w:szCs w:val="24"/>
          <w:lang w:val="en-GB"/>
        </w:rPr>
        <w:t>a macabre litany of military atrocities</w:t>
      </w:r>
      <w:r w:rsidR="00F460C0">
        <w:rPr>
          <w:rFonts w:ascii="Times New Roman" w:hAnsi="Times New Roman" w:cs="Times New Roman"/>
          <w:sz w:val="24"/>
          <w:szCs w:val="24"/>
          <w:lang w:val="en-GB"/>
        </w:rPr>
        <w:t xml:space="preserve">: hundreds of thousands forced into exile; countless arbitrarily detained and tortured; children who were separated from their </w:t>
      </w:r>
      <w:r w:rsidR="00F460C0">
        <w:rPr>
          <w:rFonts w:ascii="Times New Roman" w:hAnsi="Times New Roman" w:cs="Times New Roman"/>
          <w:sz w:val="24"/>
          <w:szCs w:val="24"/>
          <w:lang w:val="en-GB"/>
        </w:rPr>
        <w:lastRenderedPageBreak/>
        <w:t xml:space="preserve">“subversive” parents and raised by the families of their assassins; and their most paradigmatic crime, the </w:t>
      </w:r>
      <w:r w:rsidR="002763A5">
        <w:rPr>
          <w:rFonts w:ascii="Times New Roman" w:hAnsi="Times New Roman" w:cs="Times New Roman"/>
          <w:sz w:val="24"/>
          <w:szCs w:val="24"/>
          <w:lang w:val="en-GB"/>
        </w:rPr>
        <w:t xml:space="preserve">thousands of </w:t>
      </w:r>
      <w:r w:rsidR="00324A2C">
        <w:rPr>
          <w:rFonts w:ascii="Times New Roman" w:hAnsi="Times New Roman" w:cs="Times New Roman"/>
          <w:sz w:val="24"/>
          <w:szCs w:val="24"/>
          <w:lang w:val="en-GB"/>
        </w:rPr>
        <w:t>“</w:t>
      </w:r>
      <w:r w:rsidR="00F460C0">
        <w:rPr>
          <w:rFonts w:ascii="Times New Roman" w:hAnsi="Times New Roman" w:cs="Times New Roman"/>
          <w:sz w:val="24"/>
          <w:szCs w:val="24"/>
          <w:lang w:val="en-GB"/>
        </w:rPr>
        <w:t>disappearance</w:t>
      </w:r>
      <w:r w:rsidR="002763A5">
        <w:rPr>
          <w:rFonts w:ascii="Times New Roman" w:hAnsi="Times New Roman" w:cs="Times New Roman"/>
          <w:sz w:val="24"/>
          <w:szCs w:val="24"/>
          <w:lang w:val="en-GB"/>
        </w:rPr>
        <w:t>s</w:t>
      </w:r>
      <w:r w:rsidR="00324A2C">
        <w:rPr>
          <w:rFonts w:ascii="Times New Roman" w:hAnsi="Times New Roman" w:cs="Times New Roman"/>
          <w:sz w:val="24"/>
          <w:szCs w:val="24"/>
          <w:lang w:val="en-GB"/>
        </w:rPr>
        <w:t>”</w:t>
      </w:r>
      <w:r w:rsidR="002763A5">
        <w:rPr>
          <w:rFonts w:ascii="Times New Roman" w:hAnsi="Times New Roman" w:cs="Times New Roman"/>
          <w:sz w:val="24"/>
          <w:szCs w:val="24"/>
          <w:lang w:val="en-GB"/>
        </w:rPr>
        <w:t xml:space="preserve"> of political dissidents</w:t>
      </w:r>
      <w:r w:rsidR="00F460C0">
        <w:rPr>
          <w:rFonts w:ascii="Times New Roman" w:hAnsi="Times New Roman" w:cs="Times New Roman"/>
          <w:sz w:val="24"/>
          <w:szCs w:val="24"/>
          <w:lang w:val="en-GB"/>
        </w:rPr>
        <w:t>.</w:t>
      </w:r>
      <w:r w:rsidR="001A49BA">
        <w:rPr>
          <w:rStyle w:val="FootnoteReference"/>
          <w:rFonts w:ascii="Times New Roman" w:hAnsi="Times New Roman" w:cs="Times New Roman"/>
          <w:sz w:val="24"/>
          <w:szCs w:val="24"/>
          <w:lang w:val="en-GB"/>
        </w:rPr>
        <w:footnoteReference w:id="24"/>
      </w:r>
      <w:r w:rsidR="00F460C0">
        <w:rPr>
          <w:rFonts w:ascii="Times New Roman" w:hAnsi="Times New Roman" w:cs="Times New Roman"/>
          <w:sz w:val="24"/>
          <w:szCs w:val="24"/>
          <w:lang w:val="en-GB"/>
        </w:rPr>
        <w:t xml:space="preserve">  </w:t>
      </w:r>
    </w:p>
    <w:p w14:paraId="10651EE2" w14:textId="276CEE17" w:rsidR="006952ED" w:rsidRPr="00970D7A" w:rsidRDefault="005525D7" w:rsidP="000C393C">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From the revolution to the revelation: h</w:t>
      </w:r>
      <w:r w:rsidR="00970D7A">
        <w:rPr>
          <w:rFonts w:ascii="Times New Roman" w:hAnsi="Times New Roman" w:cs="Times New Roman"/>
          <w:b/>
          <w:bCs/>
          <w:sz w:val="24"/>
          <w:szCs w:val="24"/>
          <w:lang w:val="en-GB"/>
        </w:rPr>
        <w:t xml:space="preserve">uman rights enter the </w:t>
      </w:r>
      <w:r w:rsidR="00A77BCB">
        <w:rPr>
          <w:rFonts w:ascii="Times New Roman" w:hAnsi="Times New Roman" w:cs="Times New Roman"/>
          <w:b/>
          <w:bCs/>
          <w:sz w:val="24"/>
          <w:szCs w:val="24"/>
          <w:lang w:val="en-GB"/>
        </w:rPr>
        <w:t>scene.</w:t>
      </w:r>
      <w:r w:rsidR="00970D7A">
        <w:rPr>
          <w:rFonts w:ascii="Times New Roman" w:hAnsi="Times New Roman" w:cs="Times New Roman"/>
          <w:b/>
          <w:bCs/>
          <w:sz w:val="24"/>
          <w:szCs w:val="24"/>
          <w:lang w:val="en-GB"/>
        </w:rPr>
        <w:t xml:space="preserve"> </w:t>
      </w:r>
    </w:p>
    <w:p w14:paraId="45467E72" w14:textId="593AD797" w:rsidR="001E43D9" w:rsidRPr="001E43D9" w:rsidRDefault="00734168"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violent anti-Communist crusade waged by South American militaries </w:t>
      </w:r>
      <w:r w:rsidR="003533C9">
        <w:rPr>
          <w:rFonts w:ascii="Times New Roman" w:hAnsi="Times New Roman" w:cs="Times New Roman"/>
          <w:sz w:val="24"/>
          <w:szCs w:val="24"/>
          <w:lang w:val="en-GB"/>
        </w:rPr>
        <w:t xml:space="preserve">left </w:t>
      </w:r>
      <w:r w:rsidR="00013BF9">
        <w:rPr>
          <w:rFonts w:ascii="Times New Roman" w:hAnsi="Times New Roman" w:cs="Times New Roman"/>
          <w:sz w:val="24"/>
          <w:szCs w:val="24"/>
          <w:lang w:val="en-GB"/>
        </w:rPr>
        <w:t xml:space="preserve">a terrifying </w:t>
      </w:r>
      <w:r w:rsidR="003533C9">
        <w:rPr>
          <w:rFonts w:ascii="Times New Roman" w:hAnsi="Times New Roman" w:cs="Times New Roman"/>
          <w:sz w:val="24"/>
          <w:szCs w:val="24"/>
          <w:lang w:val="en-GB"/>
        </w:rPr>
        <w:t xml:space="preserve">trail of </w:t>
      </w:r>
      <w:r w:rsidR="00013BF9">
        <w:rPr>
          <w:rFonts w:ascii="Times New Roman" w:hAnsi="Times New Roman" w:cs="Times New Roman"/>
          <w:sz w:val="24"/>
          <w:szCs w:val="24"/>
          <w:lang w:val="en-GB"/>
        </w:rPr>
        <w:t>disappearances</w:t>
      </w:r>
      <w:r w:rsidR="003533C9">
        <w:rPr>
          <w:rFonts w:ascii="Times New Roman" w:hAnsi="Times New Roman" w:cs="Times New Roman"/>
          <w:sz w:val="24"/>
          <w:szCs w:val="24"/>
          <w:lang w:val="en-GB"/>
        </w:rPr>
        <w:t xml:space="preserve">. </w:t>
      </w:r>
      <w:r w:rsidR="00E937B1">
        <w:rPr>
          <w:rFonts w:ascii="Times New Roman" w:hAnsi="Times New Roman" w:cs="Times New Roman"/>
          <w:sz w:val="24"/>
          <w:szCs w:val="24"/>
          <w:lang w:val="en-GB"/>
        </w:rPr>
        <w:t>30,000</w:t>
      </w:r>
      <w:r w:rsidR="00013BF9">
        <w:rPr>
          <w:rFonts w:ascii="Times New Roman" w:hAnsi="Times New Roman" w:cs="Times New Roman"/>
          <w:sz w:val="24"/>
          <w:szCs w:val="24"/>
          <w:lang w:val="en-GB"/>
        </w:rPr>
        <w:t xml:space="preserve"> went</w:t>
      </w:r>
      <w:r w:rsidR="00E937B1">
        <w:rPr>
          <w:rFonts w:ascii="Times New Roman" w:hAnsi="Times New Roman" w:cs="Times New Roman"/>
          <w:sz w:val="24"/>
          <w:szCs w:val="24"/>
          <w:lang w:val="en-GB"/>
        </w:rPr>
        <w:t xml:space="preserve"> </w:t>
      </w:r>
      <w:r w:rsidR="00013BF9">
        <w:rPr>
          <w:rFonts w:ascii="Times New Roman" w:hAnsi="Times New Roman" w:cs="Times New Roman"/>
          <w:sz w:val="24"/>
          <w:szCs w:val="24"/>
          <w:lang w:val="en-GB"/>
        </w:rPr>
        <w:t>missing</w:t>
      </w:r>
      <w:r w:rsidR="00E937B1">
        <w:rPr>
          <w:rFonts w:ascii="Times New Roman" w:hAnsi="Times New Roman" w:cs="Times New Roman"/>
          <w:sz w:val="24"/>
          <w:szCs w:val="24"/>
          <w:lang w:val="en-GB"/>
        </w:rPr>
        <w:t xml:space="preserve"> in Argentina,</w:t>
      </w:r>
      <w:r w:rsidR="00013BF9">
        <w:rPr>
          <w:rFonts w:ascii="Times New Roman" w:hAnsi="Times New Roman" w:cs="Times New Roman"/>
          <w:sz w:val="24"/>
          <w:szCs w:val="24"/>
          <w:lang w:val="en-GB"/>
        </w:rPr>
        <w:t xml:space="preserve"> more than 2</w:t>
      </w:r>
      <w:r w:rsidR="00E937B1">
        <w:rPr>
          <w:rFonts w:ascii="Times New Roman" w:hAnsi="Times New Roman" w:cs="Times New Roman"/>
          <w:sz w:val="24"/>
          <w:szCs w:val="24"/>
          <w:lang w:val="en-GB"/>
        </w:rPr>
        <w:t>,000 in Chile, and hundreds in Brazil</w:t>
      </w:r>
      <w:r w:rsidR="00D014F3">
        <w:rPr>
          <w:rFonts w:ascii="Times New Roman" w:hAnsi="Times New Roman" w:cs="Times New Roman"/>
          <w:sz w:val="24"/>
          <w:szCs w:val="24"/>
          <w:lang w:val="en-GB"/>
        </w:rPr>
        <w:t xml:space="preserve">, </w:t>
      </w:r>
      <w:r w:rsidR="003533C9">
        <w:rPr>
          <w:rFonts w:ascii="Times New Roman" w:hAnsi="Times New Roman" w:cs="Times New Roman"/>
          <w:sz w:val="24"/>
          <w:szCs w:val="24"/>
          <w:lang w:val="en-GB"/>
        </w:rPr>
        <w:t xml:space="preserve">Bolivia (including the mythical guerrilla leader Ernesto Guevara) and Uruguay. </w:t>
      </w:r>
      <w:r w:rsidR="00A615F0" w:rsidRPr="00A615F0">
        <w:rPr>
          <w:rFonts w:ascii="Times New Roman" w:hAnsi="Times New Roman" w:cs="Times New Roman"/>
          <w:sz w:val="24"/>
          <w:szCs w:val="24"/>
          <w:lang w:val="en-GB"/>
        </w:rPr>
        <w:t>South American officers were not only applying the principles of the French doctrine but were also innovators in methods of political repression.</w:t>
      </w:r>
      <w:r w:rsidR="00A615F0">
        <w:rPr>
          <w:rFonts w:ascii="Times New Roman" w:hAnsi="Times New Roman" w:cs="Times New Roman"/>
          <w:sz w:val="24"/>
          <w:szCs w:val="24"/>
          <w:lang w:val="en-GB"/>
        </w:rPr>
        <w:t xml:space="preserve"> </w:t>
      </w:r>
      <w:r w:rsidR="005F41ED">
        <w:rPr>
          <w:rFonts w:ascii="Times New Roman" w:hAnsi="Times New Roman" w:cs="Times New Roman"/>
          <w:sz w:val="24"/>
          <w:szCs w:val="24"/>
          <w:lang w:val="en-GB"/>
        </w:rPr>
        <w:t xml:space="preserve">In many cases, disappearances were a response to the work of human rights activists and exiles who denounced the crimes of the military </w:t>
      </w:r>
      <w:r w:rsidR="00A615F0">
        <w:rPr>
          <w:rFonts w:ascii="Times New Roman" w:hAnsi="Times New Roman" w:cs="Times New Roman"/>
          <w:sz w:val="24"/>
          <w:szCs w:val="24"/>
          <w:lang w:val="en-GB"/>
        </w:rPr>
        <w:t>to the world</w:t>
      </w:r>
      <w:r w:rsidR="005F41ED">
        <w:rPr>
          <w:rFonts w:ascii="Times New Roman" w:hAnsi="Times New Roman" w:cs="Times New Roman"/>
          <w:sz w:val="24"/>
          <w:szCs w:val="24"/>
          <w:lang w:val="en-GB"/>
        </w:rPr>
        <w:t xml:space="preserve">. </w:t>
      </w:r>
      <w:r w:rsidR="008B1A9F">
        <w:rPr>
          <w:rFonts w:ascii="Times New Roman" w:hAnsi="Times New Roman" w:cs="Times New Roman"/>
          <w:sz w:val="24"/>
          <w:szCs w:val="24"/>
          <w:lang w:val="en-GB"/>
        </w:rPr>
        <w:t>By vanishing with the bodies of dissidents, the military created a sense of plausible deniability.</w:t>
      </w:r>
      <w:r w:rsidR="0022420B">
        <w:rPr>
          <w:rStyle w:val="FootnoteReference"/>
          <w:rFonts w:ascii="Times New Roman" w:hAnsi="Times New Roman" w:cs="Times New Roman"/>
          <w:sz w:val="24"/>
          <w:szCs w:val="24"/>
          <w:lang w:val="en-GB"/>
        </w:rPr>
        <w:footnoteReference w:id="25"/>
      </w:r>
      <w:r w:rsidR="008B1A9F">
        <w:rPr>
          <w:rFonts w:ascii="Times New Roman" w:hAnsi="Times New Roman" w:cs="Times New Roman"/>
          <w:sz w:val="24"/>
          <w:szCs w:val="24"/>
          <w:lang w:val="en-GB"/>
        </w:rPr>
        <w:t xml:space="preserve"> With no body, there is no crime</w:t>
      </w:r>
      <w:r w:rsidR="006028B6">
        <w:rPr>
          <w:rFonts w:ascii="Times New Roman" w:hAnsi="Times New Roman" w:cs="Times New Roman"/>
          <w:sz w:val="24"/>
          <w:szCs w:val="24"/>
          <w:lang w:val="en-GB"/>
        </w:rPr>
        <w:t xml:space="preserve"> and in the absence of </w:t>
      </w:r>
      <w:r w:rsidR="00E078C6">
        <w:rPr>
          <w:rFonts w:ascii="Times New Roman" w:hAnsi="Times New Roman" w:cs="Times New Roman"/>
          <w:sz w:val="24"/>
          <w:szCs w:val="24"/>
          <w:lang w:val="en-GB"/>
        </w:rPr>
        <w:t>a</w:t>
      </w:r>
      <w:r w:rsidR="006028B6">
        <w:rPr>
          <w:rFonts w:ascii="Times New Roman" w:hAnsi="Times New Roman" w:cs="Times New Roman"/>
          <w:sz w:val="24"/>
          <w:szCs w:val="24"/>
          <w:lang w:val="en-GB"/>
        </w:rPr>
        <w:t xml:space="preserve"> crime there is no room for accountability. </w:t>
      </w:r>
      <w:r w:rsidR="003D6FE8">
        <w:rPr>
          <w:rFonts w:ascii="Times New Roman" w:hAnsi="Times New Roman" w:cs="Times New Roman"/>
          <w:sz w:val="24"/>
          <w:szCs w:val="24"/>
          <w:lang w:val="en-GB"/>
        </w:rPr>
        <w:t>It is in this sense that we can speak of a practice of memorialising military atrocities</w:t>
      </w:r>
      <w:r w:rsidR="000E0796">
        <w:rPr>
          <w:rFonts w:ascii="Times New Roman" w:hAnsi="Times New Roman" w:cs="Times New Roman"/>
          <w:sz w:val="24"/>
          <w:szCs w:val="24"/>
          <w:lang w:val="en-GB"/>
        </w:rPr>
        <w:t xml:space="preserve"> (or the lack thereof)</w:t>
      </w:r>
      <w:r w:rsidR="003D6FE8">
        <w:rPr>
          <w:rFonts w:ascii="Times New Roman" w:hAnsi="Times New Roman" w:cs="Times New Roman"/>
          <w:sz w:val="24"/>
          <w:szCs w:val="24"/>
          <w:lang w:val="en-GB"/>
        </w:rPr>
        <w:t xml:space="preserve"> even before the end of military regimes</w:t>
      </w:r>
      <w:r w:rsidR="00492A21">
        <w:rPr>
          <w:rFonts w:ascii="Times New Roman" w:hAnsi="Times New Roman" w:cs="Times New Roman"/>
          <w:sz w:val="24"/>
          <w:szCs w:val="24"/>
          <w:lang w:val="en-GB"/>
        </w:rPr>
        <w:t>, during their most violent periods</w:t>
      </w:r>
      <w:r w:rsidR="003D6FE8">
        <w:rPr>
          <w:rFonts w:ascii="Times New Roman" w:hAnsi="Times New Roman" w:cs="Times New Roman"/>
          <w:sz w:val="24"/>
          <w:szCs w:val="24"/>
          <w:lang w:val="en-GB"/>
        </w:rPr>
        <w:t>.</w:t>
      </w:r>
      <w:r w:rsidR="00E34CE8">
        <w:rPr>
          <w:rFonts w:ascii="Times New Roman" w:hAnsi="Times New Roman" w:cs="Times New Roman"/>
          <w:sz w:val="24"/>
          <w:szCs w:val="24"/>
          <w:lang w:val="en-GB"/>
        </w:rPr>
        <w:t xml:space="preserve"> Forced disappearances provided a way to multiply the effects of </w:t>
      </w:r>
      <w:r w:rsidR="004A5FAA">
        <w:rPr>
          <w:rFonts w:ascii="Times New Roman" w:hAnsi="Times New Roman" w:cs="Times New Roman"/>
          <w:sz w:val="24"/>
          <w:szCs w:val="24"/>
          <w:lang w:val="en-GB"/>
        </w:rPr>
        <w:t>killing</w:t>
      </w:r>
      <w:r w:rsidR="00E34CE8">
        <w:rPr>
          <w:rFonts w:ascii="Times New Roman" w:hAnsi="Times New Roman" w:cs="Times New Roman"/>
          <w:sz w:val="24"/>
          <w:szCs w:val="24"/>
          <w:lang w:val="en-GB"/>
        </w:rPr>
        <w:t xml:space="preserve"> </w:t>
      </w:r>
      <w:r w:rsidR="004A5FAA">
        <w:rPr>
          <w:rFonts w:ascii="Times New Roman" w:hAnsi="Times New Roman" w:cs="Times New Roman"/>
          <w:sz w:val="24"/>
          <w:szCs w:val="24"/>
          <w:lang w:val="en-GB"/>
        </w:rPr>
        <w:t xml:space="preserve">(through the dissemination of fear and uncertainty amongst </w:t>
      </w:r>
      <w:r w:rsidR="004A5FAA">
        <w:rPr>
          <w:rFonts w:ascii="Times New Roman" w:hAnsi="Times New Roman" w:cs="Times New Roman"/>
          <w:sz w:val="24"/>
          <w:szCs w:val="24"/>
          <w:lang w:val="en-GB"/>
        </w:rPr>
        <w:lastRenderedPageBreak/>
        <w:t xml:space="preserve">dissidents) </w:t>
      </w:r>
      <w:r w:rsidR="00E34CE8">
        <w:rPr>
          <w:rFonts w:ascii="Times New Roman" w:hAnsi="Times New Roman" w:cs="Times New Roman"/>
          <w:sz w:val="24"/>
          <w:szCs w:val="24"/>
          <w:lang w:val="en-GB"/>
        </w:rPr>
        <w:t xml:space="preserve">while </w:t>
      </w:r>
      <w:r w:rsidR="005A2629">
        <w:rPr>
          <w:rFonts w:ascii="Times New Roman" w:hAnsi="Times New Roman" w:cs="Times New Roman"/>
          <w:sz w:val="24"/>
          <w:szCs w:val="24"/>
          <w:lang w:val="en-GB"/>
        </w:rPr>
        <w:t>denying</w:t>
      </w:r>
      <w:r w:rsidR="00E34CE8">
        <w:rPr>
          <w:rFonts w:ascii="Times New Roman" w:hAnsi="Times New Roman" w:cs="Times New Roman"/>
          <w:sz w:val="24"/>
          <w:szCs w:val="24"/>
          <w:lang w:val="en-GB"/>
        </w:rPr>
        <w:t xml:space="preserve"> </w:t>
      </w:r>
      <w:r w:rsidR="00376284">
        <w:rPr>
          <w:rFonts w:ascii="Times New Roman" w:hAnsi="Times New Roman" w:cs="Times New Roman"/>
          <w:sz w:val="24"/>
          <w:szCs w:val="24"/>
          <w:lang w:val="en-GB"/>
        </w:rPr>
        <w:t>that the act of killing ever took place</w:t>
      </w:r>
      <w:r w:rsidR="00E34CE8">
        <w:rPr>
          <w:rFonts w:ascii="Times New Roman" w:hAnsi="Times New Roman" w:cs="Times New Roman"/>
          <w:sz w:val="24"/>
          <w:szCs w:val="24"/>
          <w:lang w:val="en-GB"/>
        </w:rPr>
        <w:t xml:space="preserve">. </w:t>
      </w:r>
      <w:r w:rsidR="009818A6">
        <w:rPr>
          <w:rFonts w:ascii="Times New Roman" w:hAnsi="Times New Roman" w:cs="Times New Roman"/>
          <w:sz w:val="24"/>
          <w:szCs w:val="24"/>
          <w:lang w:val="en-GB"/>
        </w:rPr>
        <w:t xml:space="preserve">Military atrocities in the </w:t>
      </w:r>
      <w:r w:rsidR="00CF2187">
        <w:rPr>
          <w:rFonts w:ascii="Times New Roman" w:hAnsi="Times New Roman" w:cs="Times New Roman"/>
          <w:sz w:val="24"/>
          <w:szCs w:val="24"/>
          <w:lang w:val="en-GB"/>
        </w:rPr>
        <w:t>S</w:t>
      </w:r>
      <w:r w:rsidR="009818A6">
        <w:rPr>
          <w:rFonts w:ascii="Times New Roman" w:hAnsi="Times New Roman" w:cs="Times New Roman"/>
          <w:sz w:val="24"/>
          <w:szCs w:val="24"/>
          <w:lang w:val="en-GB"/>
        </w:rPr>
        <w:t xml:space="preserve">outhern </w:t>
      </w:r>
      <w:r w:rsidR="00CF2187">
        <w:rPr>
          <w:rFonts w:ascii="Times New Roman" w:hAnsi="Times New Roman" w:cs="Times New Roman"/>
          <w:sz w:val="24"/>
          <w:szCs w:val="24"/>
          <w:lang w:val="en-GB"/>
        </w:rPr>
        <w:t>C</w:t>
      </w:r>
      <w:r w:rsidR="009818A6">
        <w:rPr>
          <w:rFonts w:ascii="Times New Roman" w:hAnsi="Times New Roman" w:cs="Times New Roman"/>
          <w:sz w:val="24"/>
          <w:szCs w:val="24"/>
          <w:lang w:val="en-GB"/>
        </w:rPr>
        <w:t xml:space="preserve">one were first “remembered” by being </w:t>
      </w:r>
      <w:r w:rsidR="00615C22">
        <w:rPr>
          <w:rFonts w:ascii="Times New Roman" w:hAnsi="Times New Roman" w:cs="Times New Roman"/>
          <w:sz w:val="24"/>
          <w:szCs w:val="24"/>
          <w:lang w:val="en-GB"/>
        </w:rPr>
        <w:t xml:space="preserve">immediately </w:t>
      </w:r>
      <w:r w:rsidR="009818A6">
        <w:rPr>
          <w:rFonts w:ascii="Times New Roman" w:hAnsi="Times New Roman" w:cs="Times New Roman"/>
          <w:sz w:val="24"/>
          <w:szCs w:val="24"/>
          <w:lang w:val="en-GB"/>
        </w:rPr>
        <w:t xml:space="preserve">forgotten. </w:t>
      </w:r>
    </w:p>
    <w:p w14:paraId="07F47302" w14:textId="22CBA6DE" w:rsidR="00677FF0" w:rsidRDefault="00904D05"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But the</w:t>
      </w:r>
      <w:r w:rsidR="001C029B">
        <w:rPr>
          <w:rFonts w:ascii="Times New Roman" w:hAnsi="Times New Roman" w:cs="Times New Roman"/>
          <w:sz w:val="24"/>
          <w:szCs w:val="24"/>
          <w:lang w:val="en-GB"/>
        </w:rPr>
        <w:t xml:space="preserve"> </w:t>
      </w:r>
      <w:r w:rsidR="009963BE">
        <w:rPr>
          <w:rFonts w:ascii="Times New Roman" w:hAnsi="Times New Roman" w:cs="Times New Roman"/>
          <w:sz w:val="24"/>
          <w:szCs w:val="24"/>
          <w:lang w:val="en-GB"/>
        </w:rPr>
        <w:t xml:space="preserve">military’s </w:t>
      </w:r>
      <w:r w:rsidR="00541C70">
        <w:rPr>
          <w:rFonts w:ascii="Times New Roman" w:hAnsi="Times New Roman" w:cs="Times New Roman"/>
          <w:sz w:val="24"/>
          <w:szCs w:val="24"/>
          <w:lang w:val="en-GB"/>
        </w:rPr>
        <w:t>innovation</w:t>
      </w:r>
      <w:r w:rsidR="00F572C2">
        <w:rPr>
          <w:rFonts w:ascii="Times New Roman" w:hAnsi="Times New Roman" w:cs="Times New Roman"/>
          <w:sz w:val="24"/>
          <w:szCs w:val="24"/>
          <w:lang w:val="en-GB"/>
        </w:rPr>
        <w:t xml:space="preserve"> was</w:t>
      </w:r>
      <w:r w:rsidR="00AC10BB">
        <w:rPr>
          <w:rFonts w:ascii="Times New Roman" w:hAnsi="Times New Roman" w:cs="Times New Roman"/>
          <w:sz w:val="24"/>
          <w:szCs w:val="24"/>
          <w:lang w:val="en-GB"/>
        </w:rPr>
        <w:t xml:space="preserve"> </w:t>
      </w:r>
      <w:r w:rsidR="008317BC">
        <w:rPr>
          <w:rFonts w:ascii="Times New Roman" w:hAnsi="Times New Roman" w:cs="Times New Roman"/>
          <w:sz w:val="24"/>
          <w:szCs w:val="24"/>
          <w:lang w:val="en-GB"/>
        </w:rPr>
        <w:t xml:space="preserve">met by </w:t>
      </w:r>
      <w:r w:rsidR="00DE0C5B">
        <w:rPr>
          <w:rFonts w:ascii="Times New Roman" w:hAnsi="Times New Roman" w:cs="Times New Roman"/>
          <w:sz w:val="24"/>
          <w:szCs w:val="24"/>
          <w:lang w:val="en-GB"/>
        </w:rPr>
        <w:t xml:space="preserve">innovations produced by social movements </w:t>
      </w:r>
      <w:r w:rsidR="00541C70">
        <w:rPr>
          <w:rFonts w:ascii="Times New Roman" w:hAnsi="Times New Roman" w:cs="Times New Roman"/>
          <w:sz w:val="24"/>
          <w:szCs w:val="24"/>
          <w:lang w:val="en-GB"/>
        </w:rPr>
        <w:t xml:space="preserve">demanding </w:t>
      </w:r>
      <w:r w:rsidR="00474513">
        <w:rPr>
          <w:rFonts w:ascii="Times New Roman" w:hAnsi="Times New Roman" w:cs="Times New Roman"/>
          <w:sz w:val="24"/>
          <w:szCs w:val="24"/>
          <w:lang w:val="en-GB"/>
        </w:rPr>
        <w:t>the</w:t>
      </w:r>
      <w:r w:rsidR="00E673A2">
        <w:rPr>
          <w:rFonts w:ascii="Times New Roman" w:hAnsi="Times New Roman" w:cs="Times New Roman"/>
          <w:sz w:val="24"/>
          <w:szCs w:val="24"/>
          <w:lang w:val="en-GB"/>
        </w:rPr>
        <w:t xml:space="preserve"> liberty of political prisoners,</w:t>
      </w:r>
      <w:r w:rsidR="00A06492">
        <w:rPr>
          <w:rFonts w:ascii="Times New Roman" w:hAnsi="Times New Roman" w:cs="Times New Roman"/>
          <w:sz w:val="24"/>
          <w:szCs w:val="24"/>
          <w:lang w:val="en-GB"/>
        </w:rPr>
        <w:t xml:space="preserve"> the punishment of torturers, and most of all, the right</w:t>
      </w:r>
      <w:r w:rsidR="00474513">
        <w:rPr>
          <w:rFonts w:ascii="Times New Roman" w:hAnsi="Times New Roman" w:cs="Times New Roman"/>
          <w:sz w:val="24"/>
          <w:szCs w:val="24"/>
          <w:lang w:val="en-GB"/>
        </w:rPr>
        <w:t xml:space="preserve"> to </w:t>
      </w:r>
      <w:r w:rsidR="00A06492">
        <w:rPr>
          <w:rFonts w:ascii="Times New Roman" w:hAnsi="Times New Roman" w:cs="Times New Roman"/>
          <w:sz w:val="24"/>
          <w:szCs w:val="24"/>
          <w:lang w:val="en-GB"/>
        </w:rPr>
        <w:t>know</w:t>
      </w:r>
      <w:r w:rsidR="00474513">
        <w:rPr>
          <w:rFonts w:ascii="Times New Roman" w:hAnsi="Times New Roman" w:cs="Times New Roman"/>
          <w:sz w:val="24"/>
          <w:szCs w:val="24"/>
          <w:lang w:val="en-GB"/>
        </w:rPr>
        <w:t xml:space="preserve"> the </w:t>
      </w:r>
      <w:r w:rsidR="00A06492">
        <w:rPr>
          <w:rFonts w:ascii="Times New Roman" w:hAnsi="Times New Roman" w:cs="Times New Roman"/>
          <w:sz w:val="24"/>
          <w:szCs w:val="24"/>
          <w:lang w:val="en-GB"/>
        </w:rPr>
        <w:t>whereabouts of the disappeared</w:t>
      </w:r>
      <w:r w:rsidR="00ED3286">
        <w:rPr>
          <w:rFonts w:ascii="Times New Roman" w:hAnsi="Times New Roman" w:cs="Times New Roman"/>
          <w:sz w:val="24"/>
          <w:szCs w:val="24"/>
          <w:lang w:val="en-GB"/>
        </w:rPr>
        <w:t xml:space="preserve">. </w:t>
      </w:r>
      <w:r w:rsidR="00E01D69">
        <w:rPr>
          <w:rFonts w:ascii="Times New Roman" w:hAnsi="Times New Roman" w:cs="Times New Roman"/>
          <w:sz w:val="24"/>
          <w:szCs w:val="24"/>
          <w:lang w:val="en-GB"/>
        </w:rPr>
        <w:t xml:space="preserve">By denying </w:t>
      </w:r>
      <w:r w:rsidR="00E66FE2">
        <w:rPr>
          <w:rFonts w:ascii="Times New Roman" w:hAnsi="Times New Roman" w:cs="Times New Roman"/>
          <w:sz w:val="24"/>
          <w:szCs w:val="24"/>
          <w:lang w:val="en-GB"/>
        </w:rPr>
        <w:t xml:space="preserve">whole families a most necessary moment </w:t>
      </w:r>
      <w:r w:rsidR="007A071C">
        <w:rPr>
          <w:rFonts w:ascii="Times New Roman" w:hAnsi="Times New Roman" w:cs="Times New Roman"/>
          <w:sz w:val="24"/>
          <w:szCs w:val="24"/>
          <w:lang w:val="en-GB"/>
        </w:rPr>
        <w:t xml:space="preserve">of </w:t>
      </w:r>
      <w:r w:rsidR="00E66FE2">
        <w:rPr>
          <w:rFonts w:ascii="Times New Roman" w:hAnsi="Times New Roman" w:cs="Times New Roman"/>
          <w:sz w:val="24"/>
          <w:szCs w:val="24"/>
          <w:lang w:val="en-GB"/>
        </w:rPr>
        <w:t>closure and an end to their grief, the military unintentionally politicised what would otherwise be individual instances of mourning and created a powerful new opposition to state terror.</w:t>
      </w:r>
      <w:r w:rsidR="004C4CC8">
        <w:rPr>
          <w:rStyle w:val="FootnoteReference"/>
          <w:rFonts w:ascii="Times New Roman" w:hAnsi="Times New Roman" w:cs="Times New Roman"/>
          <w:sz w:val="24"/>
          <w:szCs w:val="24"/>
          <w:lang w:val="en-GB"/>
        </w:rPr>
        <w:footnoteReference w:id="26"/>
      </w:r>
      <w:r w:rsidR="001A488B">
        <w:rPr>
          <w:rFonts w:ascii="Times New Roman" w:hAnsi="Times New Roman" w:cs="Times New Roman"/>
          <w:sz w:val="24"/>
          <w:szCs w:val="24"/>
          <w:lang w:val="en-GB"/>
        </w:rPr>
        <w:t xml:space="preserve"> </w:t>
      </w:r>
      <w:r w:rsidR="00296F48">
        <w:rPr>
          <w:rFonts w:ascii="Times New Roman" w:hAnsi="Times New Roman" w:cs="Times New Roman"/>
          <w:sz w:val="24"/>
          <w:szCs w:val="24"/>
          <w:lang w:val="en-GB"/>
        </w:rPr>
        <w:t>In the mid-1970s,</w:t>
      </w:r>
      <w:r w:rsidR="00677FF0">
        <w:rPr>
          <w:rFonts w:ascii="Times New Roman" w:hAnsi="Times New Roman" w:cs="Times New Roman"/>
          <w:sz w:val="24"/>
          <w:szCs w:val="24"/>
          <w:lang w:val="en-GB"/>
        </w:rPr>
        <w:t xml:space="preserve"> when state terror turned to the method of disappearances,</w:t>
      </w:r>
      <w:r w:rsidR="00296F48">
        <w:rPr>
          <w:rFonts w:ascii="Times New Roman" w:hAnsi="Times New Roman" w:cs="Times New Roman"/>
          <w:sz w:val="24"/>
          <w:szCs w:val="24"/>
          <w:lang w:val="en-GB"/>
        </w:rPr>
        <w:t xml:space="preserve"> f</w:t>
      </w:r>
      <w:r w:rsidR="00B612BF">
        <w:rPr>
          <w:rFonts w:ascii="Times New Roman" w:hAnsi="Times New Roman" w:cs="Times New Roman"/>
          <w:sz w:val="24"/>
          <w:szCs w:val="24"/>
          <w:lang w:val="en-GB"/>
        </w:rPr>
        <w:t>amily members</w:t>
      </w:r>
      <w:r w:rsidR="001A488B">
        <w:rPr>
          <w:rFonts w:ascii="Times New Roman" w:hAnsi="Times New Roman" w:cs="Times New Roman"/>
          <w:sz w:val="24"/>
          <w:szCs w:val="24"/>
          <w:lang w:val="en-GB"/>
        </w:rPr>
        <w:t xml:space="preserve"> beg</w:t>
      </w:r>
      <w:r w:rsidR="00296F48">
        <w:rPr>
          <w:rFonts w:ascii="Times New Roman" w:hAnsi="Times New Roman" w:cs="Times New Roman"/>
          <w:sz w:val="24"/>
          <w:szCs w:val="24"/>
          <w:lang w:val="en-GB"/>
        </w:rPr>
        <w:t>a</w:t>
      </w:r>
      <w:r w:rsidR="001A488B">
        <w:rPr>
          <w:rFonts w:ascii="Times New Roman" w:hAnsi="Times New Roman" w:cs="Times New Roman"/>
          <w:sz w:val="24"/>
          <w:szCs w:val="24"/>
          <w:lang w:val="en-GB"/>
        </w:rPr>
        <w:t>n to join</w:t>
      </w:r>
      <w:r w:rsidR="00B612BF">
        <w:rPr>
          <w:rFonts w:ascii="Times New Roman" w:hAnsi="Times New Roman" w:cs="Times New Roman"/>
          <w:sz w:val="24"/>
          <w:szCs w:val="24"/>
          <w:lang w:val="en-GB"/>
        </w:rPr>
        <w:t xml:space="preserve"> the</w:t>
      </w:r>
      <w:r w:rsidR="00ED3286">
        <w:rPr>
          <w:rFonts w:ascii="Times New Roman" w:hAnsi="Times New Roman" w:cs="Times New Roman"/>
          <w:sz w:val="24"/>
          <w:szCs w:val="24"/>
          <w:lang w:val="en-GB"/>
        </w:rPr>
        <w:t xml:space="preserve"> struggle to expose the military atrocities</w:t>
      </w:r>
      <w:r w:rsidR="00B612BF">
        <w:rPr>
          <w:rFonts w:ascii="Times New Roman" w:hAnsi="Times New Roman" w:cs="Times New Roman"/>
          <w:sz w:val="24"/>
          <w:szCs w:val="24"/>
          <w:lang w:val="en-GB"/>
        </w:rPr>
        <w:t xml:space="preserve"> in South America</w:t>
      </w:r>
      <w:r w:rsidR="00FF6B4C">
        <w:rPr>
          <w:rFonts w:ascii="Times New Roman" w:hAnsi="Times New Roman" w:cs="Times New Roman"/>
          <w:sz w:val="24"/>
          <w:szCs w:val="24"/>
          <w:lang w:val="en-GB"/>
        </w:rPr>
        <w:t xml:space="preserve"> </w:t>
      </w:r>
      <w:r w:rsidR="00FF6B4C" w:rsidRPr="00FF6B4C">
        <w:rPr>
          <w:rFonts w:ascii="Times New Roman" w:hAnsi="Times New Roman" w:cs="Times New Roman"/>
          <w:i/>
          <w:iCs/>
          <w:sz w:val="24"/>
          <w:szCs w:val="24"/>
          <w:lang w:val="en-GB"/>
        </w:rPr>
        <w:t>en masse</w:t>
      </w:r>
      <w:r w:rsidR="00296F48">
        <w:rPr>
          <w:rFonts w:ascii="Times New Roman" w:hAnsi="Times New Roman" w:cs="Times New Roman"/>
          <w:sz w:val="24"/>
          <w:szCs w:val="24"/>
          <w:lang w:val="en-GB"/>
        </w:rPr>
        <w:t>. S</w:t>
      </w:r>
      <w:r w:rsidR="001C79BC">
        <w:rPr>
          <w:rFonts w:ascii="Times New Roman" w:hAnsi="Times New Roman" w:cs="Times New Roman"/>
          <w:sz w:val="24"/>
          <w:szCs w:val="24"/>
          <w:lang w:val="en-GB"/>
        </w:rPr>
        <w:t xml:space="preserve">pear headed by the Madres and Abuelas de Plaza de Mayo in </w:t>
      </w:r>
      <w:r w:rsidR="00684662">
        <w:rPr>
          <w:rFonts w:ascii="Times New Roman" w:hAnsi="Times New Roman" w:cs="Times New Roman"/>
          <w:sz w:val="24"/>
          <w:szCs w:val="24"/>
          <w:lang w:val="en-GB"/>
        </w:rPr>
        <w:t>Argentina</w:t>
      </w:r>
      <w:r w:rsidR="001C79BC">
        <w:rPr>
          <w:rFonts w:ascii="Times New Roman" w:hAnsi="Times New Roman" w:cs="Times New Roman"/>
          <w:sz w:val="24"/>
          <w:szCs w:val="24"/>
          <w:lang w:val="en-GB"/>
        </w:rPr>
        <w:t xml:space="preserve">, </w:t>
      </w:r>
      <w:r w:rsidR="007C7631">
        <w:rPr>
          <w:rFonts w:ascii="Times New Roman" w:hAnsi="Times New Roman" w:cs="Times New Roman"/>
          <w:sz w:val="24"/>
          <w:szCs w:val="24"/>
          <w:lang w:val="en-GB"/>
        </w:rPr>
        <w:t>t</w:t>
      </w:r>
      <w:r w:rsidR="001C79BC">
        <w:rPr>
          <w:rFonts w:ascii="Times New Roman" w:hAnsi="Times New Roman" w:cs="Times New Roman"/>
          <w:sz w:val="24"/>
          <w:szCs w:val="24"/>
          <w:lang w:val="en-GB"/>
        </w:rPr>
        <w:t xml:space="preserve">he </w:t>
      </w:r>
      <w:r w:rsidR="00AF40C2">
        <w:rPr>
          <w:rFonts w:ascii="Times New Roman" w:hAnsi="Times New Roman" w:cs="Times New Roman"/>
          <w:sz w:val="24"/>
          <w:szCs w:val="24"/>
          <w:lang w:val="en-GB"/>
        </w:rPr>
        <w:t>Women’s</w:t>
      </w:r>
      <w:r w:rsidR="001C79BC">
        <w:rPr>
          <w:rFonts w:ascii="Times New Roman" w:hAnsi="Times New Roman" w:cs="Times New Roman"/>
          <w:sz w:val="24"/>
          <w:szCs w:val="24"/>
          <w:lang w:val="en-GB"/>
        </w:rPr>
        <w:t xml:space="preserve"> Movement for Amnesty in Brazil, and the</w:t>
      </w:r>
      <w:r w:rsidR="00B60688">
        <w:rPr>
          <w:rFonts w:ascii="Times New Roman" w:hAnsi="Times New Roman" w:cs="Times New Roman"/>
          <w:sz w:val="24"/>
          <w:szCs w:val="24"/>
          <w:lang w:val="en-GB"/>
        </w:rPr>
        <w:t xml:space="preserve"> Association of Family Members of the Detained and Disappeared</w:t>
      </w:r>
      <w:r w:rsidR="00677FF0">
        <w:rPr>
          <w:rFonts w:ascii="Times New Roman" w:hAnsi="Times New Roman" w:cs="Times New Roman"/>
          <w:sz w:val="24"/>
          <w:szCs w:val="24"/>
          <w:lang w:val="en-GB"/>
        </w:rPr>
        <w:t xml:space="preserve"> (AFDD)</w:t>
      </w:r>
      <w:r w:rsidR="00B60688">
        <w:rPr>
          <w:rFonts w:ascii="Times New Roman" w:hAnsi="Times New Roman" w:cs="Times New Roman"/>
          <w:sz w:val="24"/>
          <w:szCs w:val="24"/>
          <w:lang w:val="en-GB"/>
        </w:rPr>
        <w:t xml:space="preserve"> </w:t>
      </w:r>
      <w:r w:rsidR="001C79BC">
        <w:rPr>
          <w:rFonts w:ascii="Times New Roman" w:hAnsi="Times New Roman" w:cs="Times New Roman"/>
          <w:sz w:val="24"/>
          <w:szCs w:val="24"/>
          <w:lang w:val="en-GB"/>
        </w:rPr>
        <w:t>in Chile</w:t>
      </w:r>
      <w:r w:rsidR="00AC1255">
        <w:rPr>
          <w:rFonts w:ascii="Times New Roman" w:hAnsi="Times New Roman" w:cs="Times New Roman"/>
          <w:sz w:val="24"/>
          <w:szCs w:val="24"/>
          <w:lang w:val="en-GB"/>
        </w:rPr>
        <w:t xml:space="preserve"> this movement came to represent the most serious opposition to military regimes.</w:t>
      </w:r>
      <w:r w:rsidR="00ED3286">
        <w:rPr>
          <w:rFonts w:ascii="Times New Roman" w:hAnsi="Times New Roman" w:cs="Times New Roman"/>
          <w:sz w:val="24"/>
          <w:szCs w:val="24"/>
          <w:lang w:val="en-GB"/>
        </w:rPr>
        <w:t xml:space="preserve"> </w:t>
      </w:r>
      <w:r w:rsidR="00AC1255">
        <w:rPr>
          <w:rFonts w:ascii="Times New Roman" w:hAnsi="Times New Roman" w:cs="Times New Roman"/>
          <w:sz w:val="24"/>
          <w:szCs w:val="24"/>
          <w:lang w:val="en-GB"/>
        </w:rPr>
        <w:t>They were capable of mobilising large sways of South American society, e</w:t>
      </w:r>
      <w:r w:rsidR="004C5355">
        <w:rPr>
          <w:rFonts w:ascii="Times New Roman" w:hAnsi="Times New Roman" w:cs="Times New Roman"/>
          <w:sz w:val="24"/>
          <w:szCs w:val="24"/>
          <w:lang w:val="en-GB"/>
        </w:rPr>
        <w:t>njoy</w:t>
      </w:r>
      <w:r w:rsidR="004B31FC">
        <w:rPr>
          <w:rFonts w:ascii="Times New Roman" w:hAnsi="Times New Roman" w:cs="Times New Roman"/>
          <w:sz w:val="24"/>
          <w:szCs w:val="24"/>
          <w:lang w:val="en-GB"/>
        </w:rPr>
        <w:t>ing</w:t>
      </w:r>
      <w:r w:rsidR="004C5355">
        <w:rPr>
          <w:rFonts w:ascii="Times New Roman" w:hAnsi="Times New Roman" w:cs="Times New Roman"/>
          <w:sz w:val="24"/>
          <w:szCs w:val="24"/>
          <w:lang w:val="en-GB"/>
        </w:rPr>
        <w:t xml:space="preserve"> the vital support of</w:t>
      </w:r>
      <w:r w:rsidR="00EF7160">
        <w:rPr>
          <w:rFonts w:ascii="Times New Roman" w:hAnsi="Times New Roman" w:cs="Times New Roman"/>
          <w:sz w:val="24"/>
          <w:szCs w:val="24"/>
          <w:lang w:val="en-GB"/>
        </w:rPr>
        <w:t xml:space="preserve"> </w:t>
      </w:r>
      <w:r w:rsidR="00A070E7">
        <w:rPr>
          <w:rFonts w:ascii="Times New Roman" w:hAnsi="Times New Roman" w:cs="Times New Roman"/>
          <w:sz w:val="24"/>
          <w:szCs w:val="24"/>
          <w:lang w:val="en-GB"/>
        </w:rPr>
        <w:t>human rights groups</w:t>
      </w:r>
      <w:r w:rsidR="005F5225">
        <w:rPr>
          <w:rFonts w:ascii="Times New Roman" w:hAnsi="Times New Roman" w:cs="Times New Roman"/>
          <w:sz w:val="24"/>
          <w:szCs w:val="24"/>
          <w:lang w:val="en-GB"/>
        </w:rPr>
        <w:t xml:space="preserve">, such as </w:t>
      </w:r>
      <w:r w:rsidR="005F5225" w:rsidRPr="00677FF0">
        <w:rPr>
          <w:rFonts w:ascii="Times New Roman" w:hAnsi="Times New Roman" w:cs="Times New Roman"/>
          <w:sz w:val="24"/>
          <w:szCs w:val="24"/>
          <w:lang w:val="en-GB"/>
        </w:rPr>
        <w:t xml:space="preserve">the </w:t>
      </w:r>
      <w:r w:rsidR="005F5225" w:rsidRPr="00677FF0">
        <w:rPr>
          <w:rFonts w:ascii="Times New Roman" w:hAnsi="Times New Roman" w:cs="Times New Roman"/>
          <w:sz w:val="24"/>
          <w:szCs w:val="24"/>
        </w:rPr>
        <w:t>Centro de Estudios Legales y Sociales (CELS)</w:t>
      </w:r>
      <w:r w:rsidR="005F5225">
        <w:rPr>
          <w:rFonts w:ascii="Times New Roman" w:hAnsi="Times New Roman" w:cs="Times New Roman"/>
          <w:sz w:val="24"/>
          <w:szCs w:val="24"/>
        </w:rPr>
        <w:t xml:space="preserve"> founded in 1979 in Argentina,</w:t>
      </w:r>
      <w:r w:rsidR="00A070E7">
        <w:rPr>
          <w:rFonts w:ascii="Times New Roman" w:hAnsi="Times New Roman" w:cs="Times New Roman"/>
          <w:sz w:val="24"/>
          <w:szCs w:val="24"/>
          <w:lang w:val="en-GB"/>
        </w:rPr>
        <w:t xml:space="preserve"> </w:t>
      </w:r>
      <w:r w:rsidR="005F5225">
        <w:rPr>
          <w:rFonts w:ascii="Times New Roman" w:hAnsi="Times New Roman" w:cs="Times New Roman"/>
          <w:sz w:val="24"/>
          <w:szCs w:val="24"/>
          <w:lang w:val="en-GB"/>
        </w:rPr>
        <w:t>progressive segments of the Catholic church</w:t>
      </w:r>
      <w:r w:rsidR="00D647FC">
        <w:rPr>
          <w:rFonts w:ascii="Times New Roman" w:hAnsi="Times New Roman" w:cs="Times New Roman"/>
          <w:sz w:val="24"/>
          <w:szCs w:val="24"/>
          <w:lang w:val="en-GB"/>
        </w:rPr>
        <w:t xml:space="preserve">, </w:t>
      </w:r>
      <w:r w:rsidR="00D647FC" w:rsidRPr="00677FF0">
        <w:rPr>
          <w:rFonts w:ascii="Times New Roman" w:hAnsi="Times New Roman" w:cs="Times New Roman"/>
          <w:sz w:val="24"/>
          <w:szCs w:val="24"/>
          <w:lang w:val="en-GB"/>
        </w:rPr>
        <w:t>such as the Vicar</w:t>
      </w:r>
      <w:r w:rsidR="00677FF0" w:rsidRPr="00677FF0">
        <w:rPr>
          <w:rFonts w:ascii="Times New Roman" w:hAnsi="Times New Roman" w:cs="Times New Roman"/>
          <w:sz w:val="24"/>
          <w:szCs w:val="24"/>
          <w:lang w:val="en-GB"/>
        </w:rPr>
        <w:t>í</w:t>
      </w:r>
      <w:r w:rsidR="00D647FC" w:rsidRPr="00677FF0">
        <w:rPr>
          <w:rFonts w:ascii="Times New Roman" w:hAnsi="Times New Roman" w:cs="Times New Roman"/>
          <w:sz w:val="24"/>
          <w:szCs w:val="24"/>
          <w:lang w:val="en-GB"/>
        </w:rPr>
        <w:t xml:space="preserve">a de </w:t>
      </w:r>
      <w:r w:rsidR="00677FF0" w:rsidRPr="00677FF0">
        <w:rPr>
          <w:rFonts w:ascii="Times New Roman" w:hAnsi="Times New Roman" w:cs="Times New Roman"/>
          <w:sz w:val="24"/>
          <w:szCs w:val="24"/>
          <w:lang w:val="en-GB"/>
        </w:rPr>
        <w:t xml:space="preserve">la </w:t>
      </w:r>
      <w:r w:rsidR="00D647FC" w:rsidRPr="00677FF0">
        <w:rPr>
          <w:rFonts w:ascii="Times New Roman" w:hAnsi="Times New Roman" w:cs="Times New Roman"/>
          <w:sz w:val="24"/>
          <w:szCs w:val="24"/>
          <w:lang w:val="en-GB"/>
        </w:rPr>
        <w:t xml:space="preserve">Solidaridad in Chile </w:t>
      </w:r>
      <w:r w:rsidR="00D647FC" w:rsidRPr="00677FF0">
        <w:rPr>
          <w:rFonts w:ascii="Times New Roman" w:hAnsi="Times New Roman" w:cs="Times New Roman"/>
          <w:sz w:val="24"/>
          <w:szCs w:val="24"/>
          <w:lang w:val="en-GB"/>
        </w:rPr>
        <w:lastRenderedPageBreak/>
        <w:t xml:space="preserve">and </w:t>
      </w:r>
      <w:r w:rsidR="00D647FC" w:rsidRPr="00677FF0">
        <w:rPr>
          <w:rFonts w:ascii="Times New Roman" w:hAnsi="Times New Roman" w:cs="Times New Roman"/>
          <w:sz w:val="24"/>
          <w:szCs w:val="24"/>
        </w:rPr>
        <w:t>Comissão Justiça e Paz (CJP)</w:t>
      </w:r>
      <w:r w:rsidR="00D647FC" w:rsidRPr="00677FF0">
        <w:rPr>
          <w:rFonts w:ascii="Times New Roman" w:hAnsi="Times New Roman" w:cs="Times New Roman"/>
          <w:sz w:val="24"/>
          <w:szCs w:val="24"/>
          <w:lang w:val="en-GB"/>
        </w:rPr>
        <w:t xml:space="preserve"> in Brazil</w:t>
      </w:r>
      <w:r w:rsidR="00D647FC">
        <w:rPr>
          <w:rFonts w:ascii="Times New Roman" w:hAnsi="Times New Roman" w:cs="Times New Roman"/>
          <w:sz w:val="24"/>
          <w:szCs w:val="24"/>
          <w:lang w:val="en-GB"/>
        </w:rPr>
        <w:t>, local Bar associations</w:t>
      </w:r>
      <w:r w:rsidR="00B958A3">
        <w:rPr>
          <w:rFonts w:ascii="Times New Roman" w:hAnsi="Times New Roman" w:cs="Times New Roman"/>
          <w:sz w:val="24"/>
          <w:szCs w:val="24"/>
          <w:lang w:val="en-GB"/>
        </w:rPr>
        <w:t>, and even forensic anthropologists.</w:t>
      </w:r>
      <w:r w:rsidR="00980DBD">
        <w:rPr>
          <w:rFonts w:ascii="Times New Roman" w:hAnsi="Times New Roman" w:cs="Times New Roman"/>
          <w:sz w:val="24"/>
          <w:szCs w:val="24"/>
          <w:lang w:val="en-GB"/>
        </w:rPr>
        <w:t xml:space="preserve"> </w:t>
      </w:r>
    </w:p>
    <w:p w14:paraId="075E0957" w14:textId="07D04B27" w:rsidR="00456408" w:rsidRDefault="00490D32"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w:t>
      </w:r>
      <w:r w:rsidR="00310BCB">
        <w:rPr>
          <w:rFonts w:ascii="Times New Roman" w:hAnsi="Times New Roman" w:cs="Times New Roman"/>
          <w:sz w:val="24"/>
          <w:szCs w:val="24"/>
          <w:lang w:val="en-GB"/>
        </w:rPr>
        <w:t>se important</w:t>
      </w:r>
      <w:r>
        <w:rPr>
          <w:rFonts w:ascii="Times New Roman" w:hAnsi="Times New Roman" w:cs="Times New Roman"/>
          <w:sz w:val="24"/>
          <w:szCs w:val="24"/>
          <w:lang w:val="en-GB"/>
        </w:rPr>
        <w:t xml:space="preserve"> allies </w:t>
      </w:r>
      <w:r w:rsidR="00FF6B4C">
        <w:rPr>
          <w:rFonts w:ascii="Times New Roman" w:hAnsi="Times New Roman" w:cs="Times New Roman"/>
          <w:sz w:val="24"/>
          <w:szCs w:val="24"/>
          <w:lang w:val="en-GB"/>
        </w:rPr>
        <w:t>could</w:t>
      </w:r>
      <w:r>
        <w:rPr>
          <w:rFonts w:ascii="Times New Roman" w:hAnsi="Times New Roman" w:cs="Times New Roman"/>
          <w:sz w:val="24"/>
          <w:szCs w:val="24"/>
          <w:lang w:val="en-GB"/>
        </w:rPr>
        <w:t xml:space="preserve"> mobilise their </w:t>
      </w:r>
      <w:r w:rsidR="00F86BF5">
        <w:rPr>
          <w:rFonts w:ascii="Times New Roman" w:hAnsi="Times New Roman" w:cs="Times New Roman"/>
          <w:sz w:val="24"/>
          <w:szCs w:val="24"/>
          <w:lang w:val="en-GB"/>
        </w:rPr>
        <w:t xml:space="preserve">technical knowledge and </w:t>
      </w:r>
      <w:r>
        <w:rPr>
          <w:rFonts w:ascii="Times New Roman" w:hAnsi="Times New Roman" w:cs="Times New Roman"/>
          <w:sz w:val="24"/>
          <w:szCs w:val="24"/>
          <w:lang w:val="en-GB"/>
        </w:rPr>
        <w:t xml:space="preserve">international </w:t>
      </w:r>
      <w:r w:rsidR="00E31296">
        <w:rPr>
          <w:rFonts w:ascii="Times New Roman" w:hAnsi="Times New Roman" w:cs="Times New Roman"/>
          <w:sz w:val="24"/>
          <w:szCs w:val="24"/>
          <w:lang w:val="en-GB"/>
        </w:rPr>
        <w:t xml:space="preserve">contacts, </w:t>
      </w:r>
      <w:r w:rsidR="003A1D54">
        <w:rPr>
          <w:rFonts w:ascii="Times New Roman" w:hAnsi="Times New Roman" w:cs="Times New Roman"/>
          <w:sz w:val="24"/>
          <w:szCs w:val="24"/>
          <w:lang w:val="en-GB"/>
        </w:rPr>
        <w:t>weaving</w:t>
      </w:r>
      <w:r w:rsidR="00584562">
        <w:rPr>
          <w:rFonts w:ascii="Times New Roman" w:hAnsi="Times New Roman" w:cs="Times New Roman"/>
          <w:sz w:val="24"/>
          <w:szCs w:val="24"/>
          <w:lang w:val="en-GB"/>
        </w:rPr>
        <w:t xml:space="preserve"> a </w:t>
      </w:r>
      <w:r w:rsidR="003A1D54">
        <w:rPr>
          <w:rFonts w:ascii="Times New Roman" w:hAnsi="Times New Roman" w:cs="Times New Roman"/>
          <w:sz w:val="24"/>
          <w:szCs w:val="24"/>
          <w:lang w:val="en-GB"/>
        </w:rPr>
        <w:t xml:space="preserve">network </w:t>
      </w:r>
      <w:r w:rsidR="00FF6B4C">
        <w:rPr>
          <w:rFonts w:ascii="Times New Roman" w:hAnsi="Times New Roman" w:cs="Times New Roman"/>
          <w:sz w:val="24"/>
          <w:szCs w:val="24"/>
          <w:lang w:val="en-GB"/>
        </w:rPr>
        <w:t>for the documentation</w:t>
      </w:r>
      <w:r w:rsidR="008802CA">
        <w:rPr>
          <w:rFonts w:ascii="Times New Roman" w:hAnsi="Times New Roman" w:cs="Times New Roman"/>
          <w:sz w:val="24"/>
          <w:szCs w:val="24"/>
          <w:lang w:val="en-GB"/>
        </w:rPr>
        <w:t>, archiving</w:t>
      </w:r>
      <w:r w:rsidR="00FF6B4C">
        <w:rPr>
          <w:rFonts w:ascii="Times New Roman" w:hAnsi="Times New Roman" w:cs="Times New Roman"/>
          <w:sz w:val="24"/>
          <w:szCs w:val="24"/>
          <w:lang w:val="en-GB"/>
        </w:rPr>
        <w:t xml:space="preserve"> and</w:t>
      </w:r>
      <w:r w:rsidR="003A1D54">
        <w:rPr>
          <w:rFonts w:ascii="Times New Roman" w:hAnsi="Times New Roman" w:cs="Times New Roman"/>
          <w:sz w:val="24"/>
          <w:szCs w:val="24"/>
          <w:lang w:val="en-GB"/>
        </w:rPr>
        <w:t xml:space="preserve"> </w:t>
      </w:r>
      <w:r w:rsidR="003B439F">
        <w:rPr>
          <w:rFonts w:ascii="Times New Roman" w:hAnsi="Times New Roman" w:cs="Times New Roman"/>
          <w:sz w:val="24"/>
          <w:szCs w:val="24"/>
          <w:lang w:val="en-GB"/>
        </w:rPr>
        <w:t>“</w:t>
      </w:r>
      <w:r w:rsidR="003A1D54">
        <w:rPr>
          <w:rFonts w:ascii="Times New Roman" w:hAnsi="Times New Roman" w:cs="Times New Roman"/>
          <w:sz w:val="24"/>
          <w:szCs w:val="24"/>
          <w:lang w:val="en-GB"/>
        </w:rPr>
        <w:t>naming and shaming</w:t>
      </w:r>
      <w:r w:rsidR="003B439F">
        <w:rPr>
          <w:rFonts w:ascii="Times New Roman" w:hAnsi="Times New Roman" w:cs="Times New Roman"/>
          <w:sz w:val="24"/>
          <w:szCs w:val="24"/>
          <w:lang w:val="en-GB"/>
        </w:rPr>
        <w:t xml:space="preserve">” </w:t>
      </w:r>
      <w:r w:rsidR="00FF6B4C">
        <w:rPr>
          <w:rFonts w:ascii="Times New Roman" w:hAnsi="Times New Roman" w:cs="Times New Roman"/>
          <w:sz w:val="24"/>
          <w:szCs w:val="24"/>
          <w:lang w:val="en-GB"/>
        </w:rPr>
        <w:t xml:space="preserve">of atrocities </w:t>
      </w:r>
      <w:r w:rsidR="003B439F">
        <w:rPr>
          <w:rFonts w:ascii="Times New Roman" w:hAnsi="Times New Roman" w:cs="Times New Roman"/>
          <w:sz w:val="24"/>
          <w:szCs w:val="24"/>
          <w:lang w:val="en-GB"/>
        </w:rPr>
        <w:t xml:space="preserve">that included </w:t>
      </w:r>
      <w:r w:rsidR="007864C4">
        <w:rPr>
          <w:rFonts w:ascii="Times New Roman" w:hAnsi="Times New Roman" w:cs="Times New Roman"/>
          <w:sz w:val="24"/>
          <w:szCs w:val="24"/>
          <w:lang w:val="en-GB"/>
        </w:rPr>
        <w:t xml:space="preserve">IOs and </w:t>
      </w:r>
      <w:r w:rsidR="00E31296">
        <w:rPr>
          <w:rFonts w:ascii="Times New Roman" w:hAnsi="Times New Roman" w:cs="Times New Roman"/>
          <w:sz w:val="24"/>
          <w:szCs w:val="24"/>
          <w:lang w:val="en-GB"/>
        </w:rPr>
        <w:t xml:space="preserve">INGOs such as </w:t>
      </w:r>
      <w:r w:rsidR="003B439F">
        <w:rPr>
          <w:rFonts w:ascii="Times New Roman" w:hAnsi="Times New Roman" w:cs="Times New Roman"/>
          <w:sz w:val="24"/>
          <w:szCs w:val="24"/>
          <w:lang w:val="en-GB"/>
        </w:rPr>
        <w:t>the World Council of Churches</w:t>
      </w:r>
      <w:r w:rsidR="007864C4">
        <w:rPr>
          <w:rFonts w:ascii="Times New Roman" w:hAnsi="Times New Roman" w:cs="Times New Roman"/>
          <w:sz w:val="24"/>
          <w:szCs w:val="24"/>
          <w:lang w:val="en-GB"/>
        </w:rPr>
        <w:t xml:space="preserve">, </w:t>
      </w:r>
      <w:r w:rsidR="003B439F">
        <w:rPr>
          <w:rFonts w:ascii="Times New Roman" w:hAnsi="Times New Roman" w:cs="Times New Roman"/>
          <w:sz w:val="24"/>
          <w:szCs w:val="24"/>
          <w:lang w:val="en-GB"/>
        </w:rPr>
        <w:t>Amnesty International</w:t>
      </w:r>
      <w:r w:rsidR="007864C4">
        <w:rPr>
          <w:rFonts w:ascii="Times New Roman" w:hAnsi="Times New Roman" w:cs="Times New Roman"/>
          <w:sz w:val="24"/>
          <w:szCs w:val="24"/>
          <w:lang w:val="en-GB"/>
        </w:rPr>
        <w:t xml:space="preserve">, </w:t>
      </w:r>
      <w:r w:rsidR="003211C6">
        <w:rPr>
          <w:rFonts w:ascii="Times New Roman" w:hAnsi="Times New Roman" w:cs="Times New Roman"/>
          <w:sz w:val="24"/>
          <w:szCs w:val="24"/>
          <w:lang w:val="en-GB"/>
        </w:rPr>
        <w:t>and the Inter-American System of Human Rights</w:t>
      </w:r>
      <w:r w:rsidR="00537C83">
        <w:rPr>
          <w:rFonts w:ascii="Times New Roman" w:hAnsi="Times New Roman" w:cs="Times New Roman"/>
          <w:sz w:val="24"/>
          <w:szCs w:val="24"/>
          <w:lang w:val="en-GB"/>
        </w:rPr>
        <w:t>.</w:t>
      </w:r>
      <w:r w:rsidR="00310BCB">
        <w:rPr>
          <w:rStyle w:val="FootnoteReference"/>
          <w:rFonts w:ascii="Times New Roman" w:hAnsi="Times New Roman" w:cs="Times New Roman"/>
          <w:sz w:val="24"/>
          <w:szCs w:val="24"/>
          <w:lang w:val="en-GB"/>
        </w:rPr>
        <w:footnoteReference w:id="27"/>
      </w:r>
      <w:r w:rsidR="00537C83">
        <w:rPr>
          <w:rFonts w:ascii="Times New Roman" w:hAnsi="Times New Roman" w:cs="Times New Roman"/>
          <w:sz w:val="24"/>
          <w:szCs w:val="24"/>
          <w:lang w:val="en-GB"/>
        </w:rPr>
        <w:t xml:space="preserve"> </w:t>
      </w:r>
      <w:r w:rsidR="00743DDB">
        <w:rPr>
          <w:rFonts w:ascii="Times New Roman" w:hAnsi="Times New Roman" w:cs="Times New Roman"/>
          <w:sz w:val="24"/>
          <w:szCs w:val="24"/>
          <w:lang w:val="en-GB"/>
        </w:rPr>
        <w:t>E</w:t>
      </w:r>
      <w:r w:rsidR="00743DDB" w:rsidRPr="00743DDB">
        <w:rPr>
          <w:rFonts w:ascii="Times New Roman" w:hAnsi="Times New Roman" w:cs="Times New Roman"/>
          <w:sz w:val="24"/>
          <w:szCs w:val="24"/>
          <w:lang w:val="en-GB"/>
        </w:rPr>
        <w:t xml:space="preserve">mpowered by the turn to humanitarianism by the Carter Administration in the US (1977-1981), </w:t>
      </w:r>
      <w:r w:rsidR="00743DDB">
        <w:rPr>
          <w:rFonts w:ascii="Times New Roman" w:hAnsi="Times New Roman" w:cs="Times New Roman"/>
          <w:sz w:val="24"/>
          <w:szCs w:val="24"/>
          <w:lang w:val="en-GB"/>
        </w:rPr>
        <w:t>t</w:t>
      </w:r>
      <w:r w:rsidR="00537C83">
        <w:rPr>
          <w:rFonts w:ascii="Times New Roman" w:hAnsi="Times New Roman" w:cs="Times New Roman"/>
          <w:sz w:val="24"/>
          <w:szCs w:val="24"/>
          <w:lang w:val="en-GB"/>
        </w:rPr>
        <w:t>heir legal-forensic activism</w:t>
      </w:r>
      <w:r w:rsidR="00E91BE5">
        <w:rPr>
          <w:rFonts w:ascii="Times New Roman" w:hAnsi="Times New Roman" w:cs="Times New Roman"/>
          <w:sz w:val="24"/>
          <w:szCs w:val="24"/>
          <w:lang w:val="en-GB"/>
        </w:rPr>
        <w:t xml:space="preserve"> </w:t>
      </w:r>
      <w:r w:rsidR="00D10762">
        <w:rPr>
          <w:rFonts w:ascii="Times New Roman" w:hAnsi="Times New Roman" w:cs="Times New Roman"/>
          <w:sz w:val="24"/>
          <w:szCs w:val="24"/>
          <w:lang w:val="en-GB"/>
        </w:rPr>
        <w:t>mobilised</w:t>
      </w:r>
      <w:r w:rsidR="00743DDB">
        <w:rPr>
          <w:rFonts w:ascii="Times New Roman" w:hAnsi="Times New Roman" w:cs="Times New Roman"/>
          <w:sz w:val="24"/>
          <w:szCs w:val="24"/>
          <w:lang w:val="en-GB"/>
        </w:rPr>
        <w:t xml:space="preserve"> remembrance</w:t>
      </w:r>
      <w:r w:rsidR="00D10762">
        <w:rPr>
          <w:rFonts w:ascii="Times New Roman" w:hAnsi="Times New Roman" w:cs="Times New Roman"/>
          <w:sz w:val="24"/>
          <w:szCs w:val="24"/>
          <w:lang w:val="en-GB"/>
        </w:rPr>
        <w:t xml:space="preserve"> for the protection of human rights,</w:t>
      </w:r>
      <w:r w:rsidR="00AC1255">
        <w:rPr>
          <w:rStyle w:val="FootnoteReference"/>
          <w:rFonts w:ascii="Times New Roman" w:hAnsi="Times New Roman" w:cs="Times New Roman"/>
          <w:sz w:val="24"/>
          <w:szCs w:val="24"/>
          <w:lang w:val="en-GB"/>
        </w:rPr>
        <w:footnoteReference w:id="28"/>
      </w:r>
      <w:r w:rsidR="00D10762">
        <w:rPr>
          <w:rFonts w:ascii="Times New Roman" w:hAnsi="Times New Roman" w:cs="Times New Roman"/>
          <w:sz w:val="24"/>
          <w:szCs w:val="24"/>
          <w:lang w:val="en-GB"/>
        </w:rPr>
        <w:t xml:space="preserve"> creating a viabl</w:t>
      </w:r>
      <w:r w:rsidR="00BF3CDA">
        <w:rPr>
          <w:rFonts w:ascii="Times New Roman" w:hAnsi="Times New Roman" w:cs="Times New Roman"/>
          <w:sz w:val="24"/>
          <w:szCs w:val="24"/>
          <w:lang w:val="en-GB"/>
        </w:rPr>
        <w:t>e language in which to frame the demands of political activists</w:t>
      </w:r>
      <w:r w:rsidR="004F54B5">
        <w:rPr>
          <w:rFonts w:ascii="Times New Roman" w:hAnsi="Times New Roman" w:cs="Times New Roman"/>
          <w:sz w:val="24"/>
          <w:szCs w:val="24"/>
          <w:lang w:val="en-GB"/>
        </w:rPr>
        <w:t xml:space="preserve"> in ways that appealed to wider</w:t>
      </w:r>
      <w:r w:rsidR="00677FF0">
        <w:rPr>
          <w:rFonts w:ascii="Times New Roman" w:hAnsi="Times New Roman" w:cs="Times New Roman"/>
          <w:sz w:val="24"/>
          <w:szCs w:val="24"/>
          <w:lang w:val="en-GB"/>
        </w:rPr>
        <w:t xml:space="preserve"> </w:t>
      </w:r>
      <w:r w:rsidR="004F54B5">
        <w:rPr>
          <w:rFonts w:ascii="Times New Roman" w:hAnsi="Times New Roman" w:cs="Times New Roman"/>
          <w:sz w:val="24"/>
          <w:szCs w:val="24"/>
          <w:lang w:val="en-GB"/>
        </w:rPr>
        <w:t>middle</w:t>
      </w:r>
      <w:r w:rsidR="00677FF0">
        <w:rPr>
          <w:rFonts w:ascii="Times New Roman" w:hAnsi="Times New Roman" w:cs="Times New Roman"/>
          <w:sz w:val="24"/>
          <w:szCs w:val="24"/>
          <w:lang w:val="en-GB"/>
        </w:rPr>
        <w:t>-</w:t>
      </w:r>
      <w:r w:rsidR="004F54B5">
        <w:rPr>
          <w:rFonts w:ascii="Times New Roman" w:hAnsi="Times New Roman" w:cs="Times New Roman"/>
          <w:sz w:val="24"/>
          <w:szCs w:val="24"/>
          <w:lang w:val="en-GB"/>
        </w:rPr>
        <w:t>class, liberal segments</w:t>
      </w:r>
      <w:r w:rsidR="00BF3CDA">
        <w:rPr>
          <w:rFonts w:ascii="Times New Roman" w:hAnsi="Times New Roman" w:cs="Times New Roman"/>
          <w:sz w:val="24"/>
          <w:szCs w:val="24"/>
          <w:lang w:val="en-GB"/>
        </w:rPr>
        <w:t xml:space="preserve">. </w:t>
      </w:r>
    </w:p>
    <w:p w14:paraId="2009EEF5" w14:textId="15DF0BA8" w:rsidR="00EB6CF4" w:rsidRDefault="001B3CA5"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Aside from the provision of solidarity to family members of those victimised by the state (including forms of legal, spiritual, psychological support), human rights activists </w:t>
      </w:r>
      <w:r w:rsidR="00C3281B">
        <w:rPr>
          <w:rFonts w:ascii="Times New Roman" w:hAnsi="Times New Roman" w:cs="Times New Roman"/>
          <w:sz w:val="24"/>
          <w:szCs w:val="24"/>
          <w:lang w:val="en-GB"/>
        </w:rPr>
        <w:t xml:space="preserve">were </w:t>
      </w:r>
      <w:r w:rsidR="005525D7">
        <w:rPr>
          <w:rFonts w:ascii="Times New Roman" w:hAnsi="Times New Roman" w:cs="Times New Roman"/>
          <w:sz w:val="24"/>
          <w:szCs w:val="24"/>
          <w:lang w:val="en-GB"/>
        </w:rPr>
        <w:t>focused on</w:t>
      </w:r>
      <w:r w:rsidR="00C3281B">
        <w:rPr>
          <w:rFonts w:ascii="Times New Roman" w:hAnsi="Times New Roman" w:cs="Times New Roman"/>
          <w:sz w:val="24"/>
          <w:szCs w:val="24"/>
          <w:lang w:val="en-GB"/>
        </w:rPr>
        <w:t xml:space="preserve"> gathering testimony and documenting atrocities</w:t>
      </w:r>
      <w:r w:rsidR="00EA19E6">
        <w:rPr>
          <w:rFonts w:ascii="Times New Roman" w:hAnsi="Times New Roman" w:cs="Times New Roman"/>
          <w:sz w:val="24"/>
          <w:szCs w:val="24"/>
          <w:lang w:val="en-GB"/>
        </w:rPr>
        <w:t>.</w:t>
      </w:r>
      <w:r w:rsidR="00C3281B">
        <w:rPr>
          <w:rFonts w:ascii="Times New Roman" w:hAnsi="Times New Roman" w:cs="Times New Roman"/>
          <w:sz w:val="24"/>
          <w:szCs w:val="24"/>
          <w:lang w:val="en-GB"/>
        </w:rPr>
        <w:t xml:space="preserve"> Their primary target was the </w:t>
      </w:r>
      <w:r w:rsidR="00191FDE">
        <w:rPr>
          <w:rFonts w:ascii="Times New Roman" w:hAnsi="Times New Roman" w:cs="Times New Roman"/>
          <w:sz w:val="24"/>
          <w:szCs w:val="24"/>
          <w:lang w:val="en-GB"/>
        </w:rPr>
        <w:t>staged</w:t>
      </w:r>
      <w:r w:rsidR="00C3281B">
        <w:rPr>
          <w:rFonts w:ascii="Times New Roman" w:hAnsi="Times New Roman" w:cs="Times New Roman"/>
          <w:sz w:val="24"/>
          <w:szCs w:val="24"/>
          <w:lang w:val="en-GB"/>
        </w:rPr>
        <w:t xml:space="preserve"> denial and </w:t>
      </w:r>
      <w:r w:rsidR="00191FDE">
        <w:rPr>
          <w:rFonts w:ascii="Times New Roman" w:hAnsi="Times New Roman" w:cs="Times New Roman"/>
          <w:sz w:val="24"/>
          <w:szCs w:val="24"/>
          <w:lang w:val="en-GB"/>
        </w:rPr>
        <w:t>the police of “</w:t>
      </w:r>
      <w:r w:rsidR="00C3281B">
        <w:rPr>
          <w:rFonts w:ascii="Times New Roman" w:hAnsi="Times New Roman" w:cs="Times New Roman"/>
          <w:sz w:val="24"/>
          <w:szCs w:val="24"/>
          <w:lang w:val="en-GB"/>
        </w:rPr>
        <w:t>forgetfulness</w:t>
      </w:r>
      <w:r w:rsidR="00191FDE">
        <w:rPr>
          <w:rFonts w:ascii="Times New Roman" w:hAnsi="Times New Roman" w:cs="Times New Roman"/>
          <w:sz w:val="24"/>
          <w:szCs w:val="24"/>
          <w:lang w:val="en-GB"/>
        </w:rPr>
        <w:t>”</w:t>
      </w:r>
      <w:r w:rsidR="00C3281B">
        <w:rPr>
          <w:rFonts w:ascii="Times New Roman" w:hAnsi="Times New Roman" w:cs="Times New Roman"/>
          <w:sz w:val="24"/>
          <w:szCs w:val="24"/>
          <w:lang w:val="en-GB"/>
        </w:rPr>
        <w:t xml:space="preserve"> </w:t>
      </w:r>
      <w:r w:rsidR="00191FDE">
        <w:rPr>
          <w:rFonts w:ascii="Times New Roman" w:hAnsi="Times New Roman" w:cs="Times New Roman"/>
          <w:sz w:val="24"/>
          <w:szCs w:val="24"/>
          <w:lang w:val="en-GB"/>
        </w:rPr>
        <w:t>by</w:t>
      </w:r>
      <w:r w:rsidR="00C3281B">
        <w:rPr>
          <w:rFonts w:ascii="Times New Roman" w:hAnsi="Times New Roman" w:cs="Times New Roman"/>
          <w:sz w:val="24"/>
          <w:szCs w:val="24"/>
          <w:lang w:val="en-GB"/>
        </w:rPr>
        <w:t xml:space="preserve"> official authorities, who either concealed </w:t>
      </w:r>
      <w:r w:rsidR="00321A54">
        <w:rPr>
          <w:rFonts w:ascii="Times New Roman" w:hAnsi="Times New Roman" w:cs="Times New Roman"/>
          <w:sz w:val="24"/>
          <w:szCs w:val="24"/>
          <w:lang w:val="en-GB"/>
        </w:rPr>
        <w:lastRenderedPageBreak/>
        <w:t xml:space="preserve">military atrocities or embarked on campaigns of misinformation, blaming disappearances on guerrilla infighting. </w:t>
      </w:r>
      <w:r w:rsidR="00EB3E08">
        <w:rPr>
          <w:rFonts w:ascii="Times New Roman" w:hAnsi="Times New Roman" w:cs="Times New Roman"/>
          <w:sz w:val="24"/>
          <w:szCs w:val="24"/>
          <w:lang w:val="en-GB"/>
        </w:rPr>
        <w:t xml:space="preserve">By carefully documenting the figures of political repression, releasing lists with the names of </w:t>
      </w:r>
      <w:r w:rsidR="00A241C1">
        <w:rPr>
          <w:rFonts w:ascii="Times New Roman" w:hAnsi="Times New Roman" w:cs="Times New Roman"/>
          <w:sz w:val="24"/>
          <w:szCs w:val="24"/>
          <w:lang w:val="en-GB"/>
        </w:rPr>
        <w:t xml:space="preserve">the </w:t>
      </w:r>
      <w:r w:rsidR="00EB3E08">
        <w:rPr>
          <w:rFonts w:ascii="Times New Roman" w:hAnsi="Times New Roman" w:cs="Times New Roman"/>
          <w:sz w:val="24"/>
          <w:szCs w:val="24"/>
          <w:lang w:val="en-GB"/>
        </w:rPr>
        <w:t>disappeared</w:t>
      </w:r>
      <w:r w:rsidR="001A0AC2">
        <w:rPr>
          <w:rFonts w:ascii="Times New Roman" w:hAnsi="Times New Roman" w:cs="Times New Roman"/>
          <w:sz w:val="24"/>
          <w:szCs w:val="24"/>
          <w:lang w:val="en-GB"/>
        </w:rPr>
        <w:t xml:space="preserve"> and even risking their lives to secretly photocopy official papers, human rights activists </w:t>
      </w:r>
      <w:r w:rsidR="00471C2E">
        <w:rPr>
          <w:rFonts w:ascii="Times New Roman" w:hAnsi="Times New Roman" w:cs="Times New Roman"/>
          <w:sz w:val="24"/>
          <w:szCs w:val="24"/>
          <w:lang w:val="en-GB"/>
        </w:rPr>
        <w:t>aimed to dissipate the fictional smokescreen produced by the military</w:t>
      </w:r>
      <w:r w:rsidR="001A0AC2">
        <w:rPr>
          <w:rFonts w:ascii="Times New Roman" w:hAnsi="Times New Roman" w:cs="Times New Roman"/>
          <w:sz w:val="24"/>
          <w:szCs w:val="24"/>
          <w:lang w:val="en-GB"/>
        </w:rPr>
        <w:t>.</w:t>
      </w:r>
      <w:r w:rsidR="00471C2E">
        <w:rPr>
          <w:rFonts w:ascii="Times New Roman" w:hAnsi="Times New Roman" w:cs="Times New Roman"/>
          <w:sz w:val="24"/>
          <w:szCs w:val="24"/>
          <w:lang w:val="en-GB"/>
        </w:rPr>
        <w:t xml:space="preserve"> They intended to show, with robust </w:t>
      </w:r>
      <w:r w:rsidR="0032149C">
        <w:rPr>
          <w:rFonts w:ascii="Times New Roman" w:hAnsi="Times New Roman" w:cs="Times New Roman"/>
          <w:sz w:val="24"/>
          <w:szCs w:val="24"/>
          <w:lang w:val="en-GB"/>
        </w:rPr>
        <w:t xml:space="preserve">forensic </w:t>
      </w:r>
      <w:r w:rsidR="00471C2E">
        <w:rPr>
          <w:rFonts w:ascii="Times New Roman" w:hAnsi="Times New Roman" w:cs="Times New Roman"/>
          <w:sz w:val="24"/>
          <w:szCs w:val="24"/>
          <w:lang w:val="en-GB"/>
        </w:rPr>
        <w:t>evidence, that atrocities were part of a state policy</w:t>
      </w:r>
      <w:r w:rsidR="009C4297">
        <w:rPr>
          <w:rFonts w:ascii="Times New Roman" w:hAnsi="Times New Roman" w:cs="Times New Roman"/>
          <w:sz w:val="24"/>
          <w:szCs w:val="24"/>
          <w:lang w:val="en-GB"/>
        </w:rPr>
        <w:t xml:space="preserve">, carefully designed and brutally executed with the knowledge and condonement of the highest ranked officials. </w:t>
      </w:r>
      <w:r w:rsidR="00146562">
        <w:rPr>
          <w:rFonts w:ascii="Times New Roman" w:hAnsi="Times New Roman" w:cs="Times New Roman"/>
          <w:sz w:val="24"/>
          <w:szCs w:val="24"/>
          <w:lang w:val="en-GB"/>
        </w:rPr>
        <w:t xml:space="preserve">It is in this sense that we can speak of this movement in a double humanitarian and memorial facet: </w:t>
      </w:r>
      <w:r w:rsidR="00C87BE3">
        <w:rPr>
          <w:rFonts w:ascii="Times New Roman" w:hAnsi="Times New Roman" w:cs="Times New Roman"/>
          <w:sz w:val="24"/>
          <w:szCs w:val="24"/>
          <w:lang w:val="en-GB"/>
        </w:rPr>
        <w:t xml:space="preserve">a form of political resistance against </w:t>
      </w:r>
      <w:r w:rsidR="000635E8">
        <w:rPr>
          <w:rFonts w:ascii="Times New Roman" w:hAnsi="Times New Roman" w:cs="Times New Roman"/>
          <w:sz w:val="24"/>
          <w:szCs w:val="24"/>
          <w:lang w:val="en-GB"/>
        </w:rPr>
        <w:t>the military and their regime of obliviousness</w:t>
      </w:r>
      <w:r w:rsidR="00C87BE3">
        <w:rPr>
          <w:rFonts w:ascii="Times New Roman" w:hAnsi="Times New Roman" w:cs="Times New Roman"/>
          <w:sz w:val="24"/>
          <w:szCs w:val="24"/>
          <w:lang w:val="en-GB"/>
        </w:rPr>
        <w:t xml:space="preserve"> </w:t>
      </w:r>
      <w:r w:rsidR="000635E8">
        <w:rPr>
          <w:rFonts w:ascii="Times New Roman" w:hAnsi="Times New Roman" w:cs="Times New Roman"/>
          <w:sz w:val="24"/>
          <w:szCs w:val="24"/>
          <w:lang w:val="en-GB"/>
        </w:rPr>
        <w:t>via</w:t>
      </w:r>
      <w:r w:rsidR="00CC7959">
        <w:rPr>
          <w:rFonts w:ascii="Times New Roman" w:hAnsi="Times New Roman" w:cs="Times New Roman"/>
          <w:sz w:val="24"/>
          <w:szCs w:val="24"/>
          <w:lang w:val="en-GB"/>
        </w:rPr>
        <w:t xml:space="preserve"> the remembering of military atrocities</w:t>
      </w:r>
      <w:r w:rsidR="000635E8">
        <w:rPr>
          <w:rFonts w:ascii="Times New Roman" w:hAnsi="Times New Roman" w:cs="Times New Roman"/>
          <w:sz w:val="24"/>
          <w:szCs w:val="24"/>
          <w:lang w:val="en-GB"/>
        </w:rPr>
        <w:t xml:space="preserve"> as part and parcel of a period of institutionalised terror</w:t>
      </w:r>
      <w:r w:rsidR="00CC7959">
        <w:rPr>
          <w:rFonts w:ascii="Times New Roman" w:hAnsi="Times New Roman" w:cs="Times New Roman"/>
          <w:sz w:val="24"/>
          <w:szCs w:val="24"/>
          <w:lang w:val="en-GB"/>
        </w:rPr>
        <w:t>.</w:t>
      </w:r>
      <w:r w:rsidR="00003F29">
        <w:rPr>
          <w:rStyle w:val="FootnoteReference"/>
          <w:rFonts w:ascii="Times New Roman" w:hAnsi="Times New Roman" w:cs="Times New Roman"/>
          <w:sz w:val="24"/>
          <w:szCs w:val="24"/>
          <w:lang w:val="en-GB"/>
        </w:rPr>
        <w:footnoteReference w:id="29"/>
      </w:r>
      <w:r w:rsidR="00CC7959">
        <w:rPr>
          <w:rFonts w:ascii="Times New Roman" w:hAnsi="Times New Roman" w:cs="Times New Roman"/>
          <w:sz w:val="24"/>
          <w:szCs w:val="24"/>
          <w:lang w:val="en-GB"/>
        </w:rPr>
        <w:t xml:space="preserve"> </w:t>
      </w:r>
      <w:r w:rsidR="00746251">
        <w:rPr>
          <w:rFonts w:ascii="Times New Roman" w:hAnsi="Times New Roman" w:cs="Times New Roman"/>
          <w:sz w:val="24"/>
          <w:szCs w:val="24"/>
          <w:lang w:val="en-GB"/>
        </w:rPr>
        <w:t xml:space="preserve"> </w:t>
      </w:r>
    </w:p>
    <w:p w14:paraId="2FD4D9A6" w14:textId="45764818" w:rsidR="009C3398" w:rsidRDefault="008C6F73"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Southern Cone activists were highly influential. </w:t>
      </w:r>
      <w:r w:rsidR="00316E7D">
        <w:rPr>
          <w:rFonts w:ascii="Times New Roman" w:hAnsi="Times New Roman" w:cs="Times New Roman"/>
          <w:sz w:val="24"/>
          <w:szCs w:val="24"/>
          <w:lang w:val="en-GB"/>
        </w:rPr>
        <w:t xml:space="preserve">Similar activist groups started </w:t>
      </w:r>
      <w:r w:rsidR="00C952E8">
        <w:rPr>
          <w:rFonts w:ascii="Times New Roman" w:hAnsi="Times New Roman" w:cs="Times New Roman"/>
          <w:sz w:val="24"/>
          <w:szCs w:val="24"/>
          <w:lang w:val="en-GB"/>
        </w:rPr>
        <w:t>to appear in Latin America and in</w:t>
      </w:r>
      <w:r w:rsidR="00E80FF0" w:rsidRPr="00E80FF0">
        <w:rPr>
          <w:rFonts w:ascii="Times New Roman" w:hAnsi="Times New Roman" w:cs="Times New Roman"/>
          <w:sz w:val="24"/>
          <w:szCs w:val="24"/>
          <w:lang w:val="en-GB"/>
        </w:rPr>
        <w:t xml:space="preserve"> 1981 </w:t>
      </w:r>
      <w:r w:rsidR="00E80FF0">
        <w:rPr>
          <w:rFonts w:ascii="Times New Roman" w:hAnsi="Times New Roman" w:cs="Times New Roman"/>
          <w:sz w:val="24"/>
          <w:szCs w:val="24"/>
          <w:lang w:val="en-GB"/>
        </w:rPr>
        <w:t>a</w:t>
      </w:r>
      <w:r w:rsidR="00E80FF0" w:rsidRPr="00E80FF0">
        <w:rPr>
          <w:rFonts w:ascii="Times New Roman" w:hAnsi="Times New Roman" w:cs="Times New Roman"/>
          <w:sz w:val="24"/>
          <w:szCs w:val="24"/>
          <w:lang w:val="en-GB"/>
        </w:rPr>
        <w:t xml:space="preserve"> Latin American federation of </w:t>
      </w:r>
      <w:r w:rsidR="00E80FF0">
        <w:rPr>
          <w:rFonts w:ascii="Times New Roman" w:hAnsi="Times New Roman" w:cs="Times New Roman"/>
          <w:sz w:val="24"/>
          <w:szCs w:val="24"/>
          <w:lang w:val="en-GB"/>
        </w:rPr>
        <w:t>associations</w:t>
      </w:r>
      <w:r w:rsidR="00E80FF0" w:rsidRPr="00E80FF0">
        <w:rPr>
          <w:rFonts w:ascii="Times New Roman" w:hAnsi="Times New Roman" w:cs="Times New Roman"/>
          <w:sz w:val="24"/>
          <w:szCs w:val="24"/>
          <w:lang w:val="en-GB"/>
        </w:rPr>
        <w:t xml:space="preserve"> of family members </w:t>
      </w:r>
      <w:r w:rsidR="00E80FF0">
        <w:rPr>
          <w:rFonts w:ascii="Times New Roman" w:hAnsi="Times New Roman" w:cs="Times New Roman"/>
          <w:sz w:val="24"/>
          <w:szCs w:val="24"/>
          <w:lang w:val="en-GB"/>
        </w:rPr>
        <w:t>of the disappeared</w:t>
      </w:r>
      <w:r w:rsidR="00C952E8">
        <w:rPr>
          <w:rFonts w:ascii="Times New Roman" w:hAnsi="Times New Roman" w:cs="Times New Roman"/>
          <w:sz w:val="24"/>
          <w:szCs w:val="24"/>
          <w:lang w:val="en-GB"/>
        </w:rPr>
        <w:t xml:space="preserve"> (FEDEFAM)</w:t>
      </w:r>
      <w:r w:rsidR="00E80FF0">
        <w:rPr>
          <w:rFonts w:ascii="Times New Roman" w:hAnsi="Times New Roman" w:cs="Times New Roman"/>
          <w:sz w:val="24"/>
          <w:szCs w:val="24"/>
          <w:lang w:val="en-GB"/>
        </w:rPr>
        <w:t xml:space="preserve"> </w:t>
      </w:r>
      <w:r w:rsidR="00E80FF0" w:rsidRPr="00E80FF0">
        <w:rPr>
          <w:rFonts w:ascii="Times New Roman" w:hAnsi="Times New Roman" w:cs="Times New Roman"/>
          <w:sz w:val="24"/>
          <w:szCs w:val="24"/>
          <w:lang w:val="en-GB"/>
        </w:rPr>
        <w:t>was founded</w:t>
      </w:r>
      <w:r w:rsidR="007B43CA">
        <w:rPr>
          <w:rFonts w:ascii="Times New Roman" w:hAnsi="Times New Roman" w:cs="Times New Roman"/>
          <w:sz w:val="24"/>
          <w:szCs w:val="24"/>
          <w:lang w:val="en-GB"/>
        </w:rPr>
        <w:t>.</w:t>
      </w:r>
      <w:r w:rsidR="003B1930">
        <w:rPr>
          <w:rStyle w:val="FootnoteReference"/>
          <w:rFonts w:ascii="Times New Roman" w:hAnsi="Times New Roman" w:cs="Times New Roman"/>
          <w:sz w:val="24"/>
          <w:szCs w:val="24"/>
          <w:lang w:val="en-GB"/>
        </w:rPr>
        <w:footnoteReference w:id="30"/>
      </w:r>
      <w:r w:rsidR="007A5E3A">
        <w:rPr>
          <w:rFonts w:ascii="Times New Roman" w:hAnsi="Times New Roman" w:cs="Times New Roman"/>
          <w:sz w:val="24"/>
          <w:szCs w:val="24"/>
          <w:lang w:val="en-GB"/>
        </w:rPr>
        <w:t xml:space="preserve"> </w:t>
      </w:r>
      <w:r w:rsidR="00803EA3">
        <w:rPr>
          <w:rFonts w:ascii="Times New Roman" w:hAnsi="Times New Roman" w:cs="Times New Roman"/>
          <w:sz w:val="24"/>
          <w:szCs w:val="24"/>
          <w:lang w:val="en-GB"/>
        </w:rPr>
        <w:t>This</w:t>
      </w:r>
      <w:r w:rsidR="00EB6CF4" w:rsidRPr="00803EA3">
        <w:rPr>
          <w:rFonts w:ascii="Times New Roman" w:hAnsi="Times New Roman" w:cs="Times New Roman"/>
          <w:sz w:val="24"/>
          <w:szCs w:val="24"/>
          <w:lang w:val="en-GB"/>
        </w:rPr>
        <w:t xml:space="preserve"> </w:t>
      </w:r>
      <w:r w:rsidR="006B552E">
        <w:rPr>
          <w:rFonts w:ascii="Times New Roman" w:hAnsi="Times New Roman" w:cs="Times New Roman"/>
          <w:sz w:val="24"/>
          <w:szCs w:val="24"/>
          <w:lang w:val="en-GB"/>
        </w:rPr>
        <w:t>period of</w:t>
      </w:r>
      <w:r w:rsidR="00EB6CF4" w:rsidRPr="00803EA3">
        <w:rPr>
          <w:rFonts w:ascii="Times New Roman" w:hAnsi="Times New Roman" w:cs="Times New Roman"/>
          <w:sz w:val="24"/>
          <w:szCs w:val="24"/>
          <w:lang w:val="en-GB"/>
        </w:rPr>
        <w:t xml:space="preserve"> activis</w:t>
      </w:r>
      <w:r w:rsidR="006B552E">
        <w:rPr>
          <w:rFonts w:ascii="Times New Roman" w:hAnsi="Times New Roman" w:cs="Times New Roman"/>
          <w:sz w:val="24"/>
          <w:szCs w:val="24"/>
          <w:lang w:val="en-GB"/>
        </w:rPr>
        <w:t>m w</w:t>
      </w:r>
      <w:r w:rsidR="00B828FB">
        <w:rPr>
          <w:rFonts w:ascii="Times New Roman" w:hAnsi="Times New Roman" w:cs="Times New Roman"/>
          <w:sz w:val="24"/>
          <w:szCs w:val="24"/>
          <w:lang w:val="en-GB"/>
        </w:rPr>
        <w:t xml:space="preserve">ould produce </w:t>
      </w:r>
      <w:r w:rsidR="00E467BD">
        <w:rPr>
          <w:rFonts w:ascii="Times New Roman" w:hAnsi="Times New Roman" w:cs="Times New Roman"/>
          <w:sz w:val="24"/>
          <w:szCs w:val="24"/>
          <w:lang w:val="en-GB"/>
        </w:rPr>
        <w:t xml:space="preserve">some of the most </w:t>
      </w:r>
      <w:r w:rsidR="001A0AD6">
        <w:rPr>
          <w:rFonts w:ascii="Times New Roman" w:hAnsi="Times New Roman" w:cs="Times New Roman"/>
          <w:sz w:val="24"/>
          <w:szCs w:val="24"/>
          <w:lang w:val="en-GB"/>
        </w:rPr>
        <w:t>interesting innovations in the field of transitional justice</w:t>
      </w:r>
      <w:r w:rsidR="00DB1E11">
        <w:rPr>
          <w:rFonts w:ascii="Times New Roman" w:hAnsi="Times New Roman" w:cs="Times New Roman"/>
          <w:sz w:val="24"/>
          <w:szCs w:val="24"/>
          <w:lang w:val="en-GB"/>
        </w:rPr>
        <w:t xml:space="preserve">, including the use of DNA databanks to identify </w:t>
      </w:r>
      <w:r w:rsidR="00461166">
        <w:rPr>
          <w:rFonts w:ascii="Times New Roman" w:hAnsi="Times New Roman" w:cs="Times New Roman"/>
          <w:sz w:val="24"/>
          <w:szCs w:val="24"/>
          <w:lang w:val="en-GB"/>
        </w:rPr>
        <w:t xml:space="preserve">the mortal remains of disappeared and truth commissions, such </w:t>
      </w:r>
      <w:r w:rsidR="00461166">
        <w:rPr>
          <w:rFonts w:ascii="Times New Roman" w:hAnsi="Times New Roman" w:cs="Times New Roman"/>
          <w:sz w:val="24"/>
          <w:szCs w:val="24"/>
          <w:lang w:val="en-GB"/>
        </w:rPr>
        <w:lastRenderedPageBreak/>
        <w:t xml:space="preserve">as the Argentine </w:t>
      </w:r>
      <w:r w:rsidR="00461166" w:rsidRPr="00461166">
        <w:rPr>
          <w:rFonts w:ascii="Times New Roman" w:hAnsi="Times New Roman" w:cs="Times New Roman"/>
          <w:sz w:val="24"/>
          <w:szCs w:val="24"/>
          <w:lang w:val="en-GB"/>
        </w:rPr>
        <w:t>Comisión Nacional sobre la Desaparición de Personas (CONADEP)</w:t>
      </w:r>
      <w:r w:rsidR="00461166">
        <w:rPr>
          <w:rFonts w:ascii="Times New Roman" w:hAnsi="Times New Roman" w:cs="Times New Roman"/>
          <w:sz w:val="24"/>
          <w:szCs w:val="24"/>
          <w:lang w:val="en-GB"/>
        </w:rPr>
        <w:t>.</w:t>
      </w:r>
      <w:r w:rsidR="00C45A83">
        <w:rPr>
          <w:rStyle w:val="FootnoteReference"/>
          <w:rFonts w:ascii="Times New Roman" w:hAnsi="Times New Roman" w:cs="Times New Roman"/>
          <w:sz w:val="24"/>
          <w:szCs w:val="24"/>
          <w:lang w:val="en-GB"/>
        </w:rPr>
        <w:footnoteReference w:id="31"/>
      </w:r>
      <w:r w:rsidR="00461166" w:rsidRPr="00461166">
        <w:rPr>
          <w:rFonts w:ascii="Times New Roman" w:hAnsi="Times New Roman" w:cs="Times New Roman"/>
          <w:sz w:val="24"/>
          <w:szCs w:val="24"/>
          <w:lang w:val="en-GB"/>
        </w:rPr>
        <w:t xml:space="preserve"> </w:t>
      </w:r>
      <w:r w:rsidR="000845A8">
        <w:rPr>
          <w:rFonts w:ascii="Times New Roman" w:hAnsi="Times New Roman" w:cs="Times New Roman"/>
          <w:sz w:val="24"/>
          <w:szCs w:val="24"/>
          <w:lang w:val="en-GB"/>
        </w:rPr>
        <w:t xml:space="preserve">It was </w:t>
      </w:r>
      <w:r w:rsidR="00284CC4">
        <w:rPr>
          <w:rFonts w:ascii="Times New Roman" w:hAnsi="Times New Roman" w:cs="Times New Roman"/>
          <w:sz w:val="24"/>
          <w:szCs w:val="24"/>
          <w:lang w:val="en-GB"/>
        </w:rPr>
        <w:t xml:space="preserve">also </w:t>
      </w:r>
      <w:r w:rsidR="006B552E">
        <w:rPr>
          <w:rFonts w:ascii="Times New Roman" w:hAnsi="Times New Roman" w:cs="Times New Roman"/>
          <w:sz w:val="24"/>
          <w:szCs w:val="24"/>
          <w:lang w:val="en-GB"/>
        </w:rPr>
        <w:t xml:space="preserve">marked by the production of </w:t>
      </w:r>
      <w:r w:rsidR="0072073D">
        <w:rPr>
          <w:rFonts w:ascii="Times New Roman" w:hAnsi="Times New Roman" w:cs="Times New Roman"/>
          <w:sz w:val="24"/>
          <w:szCs w:val="24"/>
          <w:lang w:val="en-GB"/>
        </w:rPr>
        <w:t xml:space="preserve">lengthy volumes </w:t>
      </w:r>
      <w:r w:rsidR="00A046C3">
        <w:rPr>
          <w:rFonts w:ascii="Times New Roman" w:hAnsi="Times New Roman" w:cs="Times New Roman"/>
          <w:sz w:val="24"/>
          <w:szCs w:val="24"/>
          <w:lang w:val="en-GB"/>
        </w:rPr>
        <w:t xml:space="preserve">containing the testimony of survivors and </w:t>
      </w:r>
      <w:r w:rsidR="0072073D">
        <w:rPr>
          <w:rFonts w:ascii="Times New Roman" w:hAnsi="Times New Roman" w:cs="Times New Roman"/>
          <w:sz w:val="24"/>
          <w:szCs w:val="24"/>
          <w:lang w:val="en-GB"/>
        </w:rPr>
        <w:t>describing the actions of military regimes in their minutiae</w:t>
      </w:r>
      <w:r w:rsidR="00C6791D">
        <w:rPr>
          <w:rFonts w:ascii="Times New Roman" w:hAnsi="Times New Roman" w:cs="Times New Roman"/>
          <w:sz w:val="24"/>
          <w:szCs w:val="24"/>
          <w:lang w:val="en-GB"/>
        </w:rPr>
        <w:t>,</w:t>
      </w:r>
      <w:r w:rsidR="0072073D">
        <w:rPr>
          <w:rFonts w:ascii="Times New Roman" w:hAnsi="Times New Roman" w:cs="Times New Roman"/>
          <w:sz w:val="24"/>
          <w:szCs w:val="24"/>
          <w:lang w:val="en-GB"/>
        </w:rPr>
        <w:t xml:space="preserve"> </w:t>
      </w:r>
      <w:r w:rsidR="004147FE">
        <w:rPr>
          <w:rFonts w:ascii="Times New Roman" w:hAnsi="Times New Roman" w:cs="Times New Roman"/>
          <w:sz w:val="24"/>
          <w:szCs w:val="24"/>
          <w:lang w:val="en-GB"/>
        </w:rPr>
        <w:t xml:space="preserve">the </w:t>
      </w:r>
      <w:r w:rsidR="00C6791D">
        <w:rPr>
          <w:rFonts w:ascii="Times New Roman" w:hAnsi="Times New Roman" w:cs="Times New Roman"/>
          <w:sz w:val="24"/>
          <w:szCs w:val="24"/>
          <w:lang w:val="en-GB"/>
        </w:rPr>
        <w:t xml:space="preserve">famous </w:t>
      </w:r>
      <w:r w:rsidR="004147FE" w:rsidRPr="00057041">
        <w:rPr>
          <w:rFonts w:ascii="Times New Roman" w:hAnsi="Times New Roman" w:cs="Times New Roman"/>
          <w:i/>
          <w:iCs/>
          <w:sz w:val="24"/>
          <w:szCs w:val="24"/>
          <w:lang w:val="en-GB"/>
        </w:rPr>
        <w:t>Nunca Más</w:t>
      </w:r>
      <w:r w:rsidR="004147FE">
        <w:rPr>
          <w:rFonts w:ascii="Times New Roman" w:hAnsi="Times New Roman" w:cs="Times New Roman"/>
          <w:sz w:val="24"/>
          <w:szCs w:val="24"/>
          <w:lang w:val="en-GB"/>
        </w:rPr>
        <w:t xml:space="preserve"> </w:t>
      </w:r>
      <w:r w:rsidR="00057041">
        <w:rPr>
          <w:rFonts w:ascii="Times New Roman" w:hAnsi="Times New Roman" w:cs="Times New Roman"/>
          <w:sz w:val="24"/>
          <w:szCs w:val="24"/>
          <w:lang w:val="en-GB"/>
        </w:rPr>
        <w:t xml:space="preserve">(Never Again) </w:t>
      </w:r>
      <w:r w:rsidR="004147FE">
        <w:rPr>
          <w:rFonts w:ascii="Times New Roman" w:hAnsi="Times New Roman" w:cs="Times New Roman"/>
          <w:sz w:val="24"/>
          <w:szCs w:val="24"/>
          <w:lang w:val="en-GB"/>
        </w:rPr>
        <w:t>reports</w:t>
      </w:r>
      <w:r w:rsidR="00C6791D">
        <w:rPr>
          <w:rFonts w:ascii="Times New Roman" w:hAnsi="Times New Roman" w:cs="Times New Roman"/>
          <w:sz w:val="24"/>
          <w:szCs w:val="24"/>
          <w:lang w:val="en-GB"/>
        </w:rPr>
        <w:t xml:space="preserve"> that were produced officially </w:t>
      </w:r>
      <w:r w:rsidR="00A75C5C">
        <w:rPr>
          <w:rFonts w:ascii="Times New Roman" w:hAnsi="Times New Roman" w:cs="Times New Roman"/>
          <w:sz w:val="24"/>
          <w:szCs w:val="24"/>
          <w:lang w:val="en-GB"/>
        </w:rPr>
        <w:t xml:space="preserve">by the </w:t>
      </w:r>
      <w:r w:rsidR="00161219">
        <w:rPr>
          <w:rFonts w:ascii="Times New Roman" w:hAnsi="Times New Roman" w:cs="Times New Roman"/>
          <w:sz w:val="24"/>
          <w:szCs w:val="24"/>
          <w:lang w:val="en-GB"/>
        </w:rPr>
        <w:t xml:space="preserve">CONADEP </w:t>
      </w:r>
      <w:r w:rsidR="00C6791D">
        <w:rPr>
          <w:rFonts w:ascii="Times New Roman" w:hAnsi="Times New Roman" w:cs="Times New Roman"/>
          <w:sz w:val="24"/>
          <w:szCs w:val="24"/>
          <w:lang w:val="en-GB"/>
        </w:rPr>
        <w:t>in Argentina</w:t>
      </w:r>
      <w:r w:rsidR="0052536C">
        <w:rPr>
          <w:rFonts w:ascii="Times New Roman" w:hAnsi="Times New Roman" w:cs="Times New Roman"/>
          <w:sz w:val="24"/>
          <w:szCs w:val="24"/>
          <w:lang w:val="en-GB"/>
        </w:rPr>
        <w:t xml:space="preserve"> in 1984</w:t>
      </w:r>
      <w:r w:rsidR="00C6791D">
        <w:rPr>
          <w:rFonts w:ascii="Times New Roman" w:hAnsi="Times New Roman" w:cs="Times New Roman"/>
          <w:sz w:val="24"/>
          <w:szCs w:val="24"/>
          <w:lang w:val="en-GB"/>
        </w:rPr>
        <w:t xml:space="preserve"> </w:t>
      </w:r>
      <w:r w:rsidR="00A75C5C">
        <w:rPr>
          <w:rFonts w:ascii="Times New Roman" w:hAnsi="Times New Roman" w:cs="Times New Roman"/>
          <w:sz w:val="24"/>
          <w:szCs w:val="24"/>
          <w:lang w:val="en-GB"/>
        </w:rPr>
        <w:t>and unofficially in Brazil</w:t>
      </w:r>
      <w:r w:rsidR="0052536C">
        <w:rPr>
          <w:rFonts w:ascii="Times New Roman" w:hAnsi="Times New Roman" w:cs="Times New Roman"/>
          <w:sz w:val="24"/>
          <w:szCs w:val="24"/>
          <w:lang w:val="en-GB"/>
        </w:rPr>
        <w:t xml:space="preserve"> </w:t>
      </w:r>
      <w:r w:rsidR="00A75C5C">
        <w:rPr>
          <w:rFonts w:ascii="Times New Roman" w:hAnsi="Times New Roman" w:cs="Times New Roman"/>
          <w:sz w:val="24"/>
          <w:szCs w:val="24"/>
          <w:lang w:val="en-GB"/>
        </w:rPr>
        <w:t>and Uruguay</w:t>
      </w:r>
      <w:r w:rsidR="0052536C">
        <w:rPr>
          <w:rFonts w:ascii="Times New Roman" w:hAnsi="Times New Roman" w:cs="Times New Roman"/>
          <w:sz w:val="24"/>
          <w:szCs w:val="24"/>
          <w:lang w:val="en-GB"/>
        </w:rPr>
        <w:t xml:space="preserve"> in 1985</w:t>
      </w:r>
      <w:r w:rsidR="00EE50B9">
        <w:rPr>
          <w:rFonts w:ascii="Times New Roman" w:hAnsi="Times New Roman" w:cs="Times New Roman"/>
          <w:sz w:val="24"/>
          <w:szCs w:val="24"/>
          <w:lang w:val="en-GB"/>
        </w:rPr>
        <w:t xml:space="preserve"> and would set the template for future investigations around the world.</w:t>
      </w:r>
      <w:r w:rsidR="003B1930">
        <w:rPr>
          <w:rStyle w:val="FootnoteReference"/>
          <w:rFonts w:ascii="Times New Roman" w:hAnsi="Times New Roman" w:cs="Times New Roman"/>
          <w:sz w:val="24"/>
          <w:szCs w:val="24"/>
          <w:lang w:val="en-GB"/>
        </w:rPr>
        <w:footnoteReference w:id="32"/>
      </w:r>
      <w:r w:rsidR="0075501F">
        <w:rPr>
          <w:rFonts w:ascii="Times New Roman" w:hAnsi="Times New Roman" w:cs="Times New Roman"/>
          <w:sz w:val="24"/>
          <w:szCs w:val="24"/>
          <w:lang w:val="en-GB"/>
        </w:rPr>
        <w:t xml:space="preserve">The process of mobilisation of the </w:t>
      </w:r>
      <w:r w:rsidR="00C00457">
        <w:rPr>
          <w:rFonts w:ascii="Times New Roman" w:hAnsi="Times New Roman" w:cs="Times New Roman"/>
          <w:sz w:val="24"/>
          <w:szCs w:val="24"/>
          <w:lang w:val="en-GB"/>
        </w:rPr>
        <w:t>categories</w:t>
      </w:r>
      <w:r w:rsidR="0075501F">
        <w:rPr>
          <w:rFonts w:ascii="Times New Roman" w:hAnsi="Times New Roman" w:cs="Times New Roman"/>
          <w:sz w:val="24"/>
          <w:szCs w:val="24"/>
          <w:lang w:val="en-GB"/>
        </w:rPr>
        <w:t xml:space="preserve"> of international law, such as victimhood</w:t>
      </w:r>
      <w:r w:rsidR="00C00457">
        <w:rPr>
          <w:rFonts w:ascii="Times New Roman" w:hAnsi="Times New Roman" w:cs="Times New Roman"/>
          <w:sz w:val="24"/>
          <w:szCs w:val="24"/>
          <w:lang w:val="en-GB"/>
        </w:rPr>
        <w:t>,</w:t>
      </w:r>
      <w:r w:rsidR="0075501F">
        <w:rPr>
          <w:rFonts w:ascii="Times New Roman" w:hAnsi="Times New Roman" w:cs="Times New Roman"/>
          <w:sz w:val="24"/>
          <w:szCs w:val="24"/>
          <w:lang w:val="en-GB"/>
        </w:rPr>
        <w:t xml:space="preserve"> </w:t>
      </w:r>
      <w:r w:rsidR="00C00457">
        <w:rPr>
          <w:rFonts w:ascii="Times New Roman" w:hAnsi="Times New Roman" w:cs="Times New Roman"/>
          <w:sz w:val="24"/>
          <w:szCs w:val="24"/>
          <w:lang w:val="en-GB"/>
        </w:rPr>
        <w:t>gross violations of human rights, and crimes against humanity, was also transformati</w:t>
      </w:r>
      <w:r w:rsidR="003C7692">
        <w:rPr>
          <w:rFonts w:ascii="Times New Roman" w:hAnsi="Times New Roman" w:cs="Times New Roman"/>
          <w:sz w:val="24"/>
          <w:szCs w:val="24"/>
          <w:lang w:val="en-GB"/>
        </w:rPr>
        <w:t>ve.</w:t>
      </w:r>
      <w:r w:rsidR="00A75C5C">
        <w:rPr>
          <w:rFonts w:ascii="Times New Roman" w:hAnsi="Times New Roman" w:cs="Times New Roman"/>
          <w:sz w:val="24"/>
          <w:szCs w:val="24"/>
          <w:lang w:val="en-GB"/>
        </w:rPr>
        <w:t xml:space="preserve"> </w:t>
      </w:r>
      <w:r w:rsidR="000C6524" w:rsidRPr="00FE22D8">
        <w:rPr>
          <w:rFonts w:ascii="Times New Roman" w:hAnsi="Times New Roman" w:cs="Times New Roman"/>
          <w:sz w:val="24"/>
          <w:szCs w:val="24"/>
          <w:lang w:val="en-GB"/>
        </w:rPr>
        <w:t xml:space="preserve">Slowly, but progressively, </w:t>
      </w:r>
      <w:r w:rsidR="00FE22D8" w:rsidRPr="00FE22D8">
        <w:rPr>
          <w:rFonts w:ascii="Times New Roman" w:hAnsi="Times New Roman" w:cs="Times New Roman"/>
          <w:sz w:val="24"/>
          <w:szCs w:val="24"/>
          <w:lang w:val="en-GB"/>
        </w:rPr>
        <w:t>allied</w:t>
      </w:r>
      <w:r w:rsidR="00955AD1" w:rsidRPr="00FE22D8">
        <w:rPr>
          <w:rFonts w:ascii="Times New Roman" w:hAnsi="Times New Roman" w:cs="Times New Roman"/>
          <w:sz w:val="24"/>
          <w:szCs w:val="24"/>
          <w:lang w:val="en-GB"/>
        </w:rPr>
        <w:t xml:space="preserve"> groups</w:t>
      </w:r>
      <w:r w:rsidR="0085254F" w:rsidRPr="00FE22D8">
        <w:rPr>
          <w:rFonts w:ascii="Times New Roman" w:hAnsi="Times New Roman" w:cs="Times New Roman"/>
          <w:sz w:val="24"/>
          <w:szCs w:val="24"/>
          <w:lang w:val="en-GB"/>
        </w:rPr>
        <w:t xml:space="preserve"> promoted </w:t>
      </w:r>
      <w:r w:rsidR="00B86B3F" w:rsidRPr="00FE22D8">
        <w:rPr>
          <w:rFonts w:ascii="Times New Roman" w:hAnsi="Times New Roman" w:cs="Times New Roman"/>
          <w:sz w:val="24"/>
          <w:szCs w:val="24"/>
          <w:lang w:val="en-GB"/>
        </w:rPr>
        <w:t>the global</w:t>
      </w:r>
      <w:r w:rsidR="00955AD1" w:rsidRPr="00FE22D8">
        <w:rPr>
          <w:rFonts w:ascii="Times New Roman" w:hAnsi="Times New Roman" w:cs="Times New Roman"/>
          <w:sz w:val="24"/>
          <w:szCs w:val="24"/>
          <w:lang w:val="en-GB"/>
        </w:rPr>
        <w:t xml:space="preserve"> mainstreaming of</w:t>
      </w:r>
      <w:r w:rsidR="00C269E1" w:rsidRPr="00FE22D8">
        <w:rPr>
          <w:rFonts w:ascii="Times New Roman" w:hAnsi="Times New Roman" w:cs="Times New Roman"/>
          <w:sz w:val="24"/>
          <w:szCs w:val="24"/>
          <w:lang w:val="en-GB"/>
        </w:rPr>
        <w:t xml:space="preserve"> </w:t>
      </w:r>
      <w:r w:rsidR="00955AD1" w:rsidRPr="00FE22D8">
        <w:rPr>
          <w:rFonts w:ascii="Times New Roman" w:hAnsi="Times New Roman" w:cs="Times New Roman"/>
          <w:sz w:val="24"/>
          <w:szCs w:val="24"/>
          <w:lang w:val="en-GB"/>
        </w:rPr>
        <w:t xml:space="preserve">South American </w:t>
      </w:r>
      <w:r w:rsidR="00B86B3F" w:rsidRPr="00FE22D8">
        <w:rPr>
          <w:rFonts w:ascii="Times New Roman" w:hAnsi="Times New Roman" w:cs="Times New Roman"/>
          <w:sz w:val="24"/>
          <w:szCs w:val="24"/>
          <w:lang w:val="en-GB"/>
        </w:rPr>
        <w:t>“</w:t>
      </w:r>
      <w:r w:rsidR="00955AD1" w:rsidRPr="00FE22D8">
        <w:rPr>
          <w:rFonts w:ascii="Times New Roman" w:hAnsi="Times New Roman" w:cs="Times New Roman"/>
          <w:sz w:val="24"/>
          <w:szCs w:val="24"/>
          <w:lang w:val="en-GB"/>
        </w:rPr>
        <w:t>innovations</w:t>
      </w:r>
      <w:r w:rsidR="00B86B3F" w:rsidRPr="00FE22D8">
        <w:rPr>
          <w:rFonts w:ascii="Times New Roman" w:hAnsi="Times New Roman" w:cs="Times New Roman"/>
          <w:sz w:val="24"/>
          <w:szCs w:val="24"/>
          <w:lang w:val="en-GB"/>
        </w:rPr>
        <w:t>”</w:t>
      </w:r>
      <w:r w:rsidR="00B10D17" w:rsidRPr="00FE22D8">
        <w:rPr>
          <w:rFonts w:ascii="Times New Roman" w:hAnsi="Times New Roman" w:cs="Times New Roman"/>
          <w:sz w:val="24"/>
          <w:szCs w:val="24"/>
          <w:lang w:val="en-GB"/>
        </w:rPr>
        <w:t xml:space="preserve">, </w:t>
      </w:r>
      <w:r w:rsidR="00FE22D8" w:rsidRPr="00FE22D8">
        <w:rPr>
          <w:rFonts w:ascii="Times New Roman" w:hAnsi="Times New Roman" w:cs="Times New Roman"/>
          <w:sz w:val="24"/>
          <w:szCs w:val="24"/>
          <w:lang w:val="en-GB"/>
        </w:rPr>
        <w:t xml:space="preserve">including </w:t>
      </w:r>
      <w:r w:rsidR="004772CB" w:rsidRPr="00FE22D8">
        <w:rPr>
          <w:rFonts w:ascii="Times New Roman" w:hAnsi="Times New Roman" w:cs="Times New Roman"/>
          <w:sz w:val="24"/>
          <w:szCs w:val="24"/>
          <w:lang w:val="en-GB"/>
        </w:rPr>
        <w:t xml:space="preserve">the </w:t>
      </w:r>
      <w:r w:rsidR="00B86B3F" w:rsidRPr="00FE22D8">
        <w:rPr>
          <w:rFonts w:ascii="Times New Roman" w:hAnsi="Times New Roman" w:cs="Times New Roman"/>
          <w:sz w:val="24"/>
          <w:szCs w:val="24"/>
          <w:lang w:val="en-GB"/>
        </w:rPr>
        <w:t xml:space="preserve">addition </w:t>
      </w:r>
      <w:r w:rsidR="004337D2" w:rsidRPr="00FE22D8">
        <w:rPr>
          <w:rFonts w:ascii="Times New Roman" w:hAnsi="Times New Roman" w:cs="Times New Roman"/>
          <w:sz w:val="24"/>
          <w:szCs w:val="24"/>
          <w:lang w:val="en-GB"/>
        </w:rPr>
        <w:t>of</w:t>
      </w:r>
      <w:r w:rsidR="00B86B3F" w:rsidRPr="00FE22D8">
        <w:rPr>
          <w:rFonts w:ascii="Times New Roman" w:hAnsi="Times New Roman" w:cs="Times New Roman"/>
          <w:sz w:val="24"/>
          <w:szCs w:val="24"/>
          <w:lang w:val="en-GB"/>
        </w:rPr>
        <w:t xml:space="preserve"> new </w:t>
      </w:r>
      <w:r w:rsidR="004337D2" w:rsidRPr="00FE22D8">
        <w:rPr>
          <w:rFonts w:ascii="Times New Roman" w:hAnsi="Times New Roman" w:cs="Times New Roman"/>
          <w:sz w:val="24"/>
          <w:szCs w:val="24"/>
          <w:lang w:val="en-GB"/>
        </w:rPr>
        <w:t xml:space="preserve">types of </w:t>
      </w:r>
      <w:r w:rsidR="00B86B3F" w:rsidRPr="00FE22D8">
        <w:rPr>
          <w:rFonts w:ascii="Times New Roman" w:hAnsi="Times New Roman" w:cs="Times New Roman"/>
          <w:sz w:val="24"/>
          <w:szCs w:val="24"/>
          <w:lang w:val="en-GB"/>
        </w:rPr>
        <w:t>crimes and rights to the scope</w:t>
      </w:r>
      <w:r w:rsidR="007E3A06" w:rsidRPr="00FE22D8">
        <w:rPr>
          <w:rFonts w:ascii="Times New Roman" w:hAnsi="Times New Roman" w:cs="Times New Roman"/>
          <w:sz w:val="24"/>
          <w:szCs w:val="24"/>
          <w:lang w:val="en-GB"/>
        </w:rPr>
        <w:t xml:space="preserve"> </w:t>
      </w:r>
      <w:r w:rsidR="00B86B3F" w:rsidRPr="00FE22D8">
        <w:rPr>
          <w:rFonts w:ascii="Times New Roman" w:hAnsi="Times New Roman" w:cs="Times New Roman"/>
          <w:sz w:val="24"/>
          <w:szCs w:val="24"/>
          <w:lang w:val="en-GB"/>
        </w:rPr>
        <w:t>of international humanitarianism (such as the</w:t>
      </w:r>
      <w:r w:rsidR="004337D2" w:rsidRPr="00FE22D8">
        <w:rPr>
          <w:rFonts w:ascii="Times New Roman" w:hAnsi="Times New Roman" w:cs="Times New Roman"/>
          <w:sz w:val="24"/>
          <w:szCs w:val="24"/>
          <w:lang w:val="en-GB"/>
        </w:rPr>
        <w:t xml:space="preserve"> </w:t>
      </w:r>
      <w:r w:rsidR="00B86B3F" w:rsidRPr="00FE22D8">
        <w:rPr>
          <w:rFonts w:ascii="Times New Roman" w:hAnsi="Times New Roman" w:cs="Times New Roman"/>
          <w:sz w:val="24"/>
          <w:szCs w:val="24"/>
          <w:lang w:val="en-GB"/>
        </w:rPr>
        <w:t xml:space="preserve">crime </w:t>
      </w:r>
      <w:r w:rsidR="005C5EAB" w:rsidRPr="00FE22D8">
        <w:rPr>
          <w:rFonts w:ascii="Times New Roman" w:hAnsi="Times New Roman" w:cs="Times New Roman"/>
          <w:sz w:val="24"/>
          <w:szCs w:val="24"/>
          <w:lang w:val="en-GB"/>
        </w:rPr>
        <w:t>of forced disappearanc</w:t>
      </w:r>
      <w:r w:rsidR="00B86B3F" w:rsidRPr="00FE22D8">
        <w:rPr>
          <w:rFonts w:ascii="Times New Roman" w:hAnsi="Times New Roman" w:cs="Times New Roman"/>
          <w:sz w:val="24"/>
          <w:szCs w:val="24"/>
          <w:lang w:val="en-GB"/>
        </w:rPr>
        <w:t>es and the right to the truth).</w:t>
      </w:r>
      <w:r w:rsidR="000B59F0">
        <w:rPr>
          <w:rStyle w:val="FootnoteReference"/>
          <w:rFonts w:ascii="Times New Roman" w:hAnsi="Times New Roman" w:cs="Times New Roman"/>
          <w:sz w:val="24"/>
          <w:szCs w:val="24"/>
          <w:lang w:val="en-GB"/>
        </w:rPr>
        <w:footnoteReference w:id="33"/>
      </w:r>
      <w:r w:rsidR="00B86B3F" w:rsidRPr="000B5721">
        <w:rPr>
          <w:rFonts w:ascii="Times New Roman" w:hAnsi="Times New Roman" w:cs="Times New Roman"/>
          <w:sz w:val="24"/>
          <w:szCs w:val="24"/>
          <w:highlight w:val="yellow"/>
          <w:lang w:val="en-GB"/>
        </w:rPr>
        <w:t xml:space="preserve"> </w:t>
      </w:r>
    </w:p>
    <w:p w14:paraId="3D42A48A" w14:textId="70B8B3BE" w:rsidR="00224520" w:rsidRDefault="00037066"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South American activists</w:t>
      </w:r>
      <w:r w:rsidR="00C424D0" w:rsidRPr="000F2865">
        <w:rPr>
          <w:rFonts w:ascii="Times New Roman" w:hAnsi="Times New Roman" w:cs="Times New Roman"/>
          <w:sz w:val="24"/>
          <w:szCs w:val="24"/>
          <w:lang w:val="en-GB"/>
        </w:rPr>
        <w:t xml:space="preserve"> are usually treated </w:t>
      </w:r>
      <w:r w:rsidR="007D7032" w:rsidRPr="000F2865">
        <w:rPr>
          <w:rFonts w:ascii="Times New Roman" w:hAnsi="Times New Roman" w:cs="Times New Roman"/>
          <w:sz w:val="24"/>
          <w:szCs w:val="24"/>
          <w:lang w:val="en-GB"/>
        </w:rPr>
        <w:t xml:space="preserve">in the singular, </w:t>
      </w:r>
      <w:r w:rsidR="00C424D0" w:rsidRPr="000F2865">
        <w:rPr>
          <w:rFonts w:ascii="Times New Roman" w:hAnsi="Times New Roman" w:cs="Times New Roman"/>
          <w:sz w:val="24"/>
          <w:szCs w:val="24"/>
          <w:lang w:val="en-GB"/>
        </w:rPr>
        <w:t xml:space="preserve">as </w:t>
      </w:r>
      <w:r w:rsidR="00F352E0" w:rsidRPr="000F2865">
        <w:rPr>
          <w:rFonts w:ascii="Times New Roman" w:hAnsi="Times New Roman" w:cs="Times New Roman"/>
          <w:sz w:val="24"/>
          <w:szCs w:val="24"/>
          <w:lang w:val="en-GB"/>
        </w:rPr>
        <w:t>under the banner</w:t>
      </w:r>
      <w:r w:rsidR="00F352E0">
        <w:rPr>
          <w:rFonts w:ascii="Times New Roman" w:hAnsi="Times New Roman" w:cs="Times New Roman"/>
          <w:sz w:val="24"/>
          <w:szCs w:val="24"/>
          <w:lang w:val="en-GB"/>
        </w:rPr>
        <w:t xml:space="preserve"> of </w:t>
      </w:r>
      <w:r w:rsidR="007D7032">
        <w:rPr>
          <w:rFonts w:ascii="Times New Roman" w:hAnsi="Times New Roman" w:cs="Times New Roman"/>
          <w:sz w:val="24"/>
          <w:szCs w:val="24"/>
          <w:lang w:val="en-GB"/>
        </w:rPr>
        <w:t xml:space="preserve">a united struggle for </w:t>
      </w:r>
      <w:r w:rsidR="00F352E0">
        <w:rPr>
          <w:rFonts w:ascii="Times New Roman" w:hAnsi="Times New Roman" w:cs="Times New Roman"/>
          <w:sz w:val="24"/>
          <w:szCs w:val="24"/>
          <w:lang w:val="en-GB"/>
        </w:rPr>
        <w:t>human right</w:t>
      </w:r>
      <w:r w:rsidR="00291081">
        <w:rPr>
          <w:rFonts w:ascii="Times New Roman" w:hAnsi="Times New Roman" w:cs="Times New Roman"/>
          <w:sz w:val="24"/>
          <w:szCs w:val="24"/>
          <w:lang w:val="en-GB"/>
        </w:rPr>
        <w:t>s</w:t>
      </w:r>
      <w:r w:rsidR="007D7032">
        <w:rPr>
          <w:rFonts w:ascii="Times New Roman" w:hAnsi="Times New Roman" w:cs="Times New Roman"/>
          <w:sz w:val="24"/>
          <w:szCs w:val="24"/>
          <w:lang w:val="en-GB"/>
        </w:rPr>
        <w:t>. But</w:t>
      </w:r>
      <w:r w:rsidR="00D4733A">
        <w:rPr>
          <w:rFonts w:ascii="Times New Roman" w:hAnsi="Times New Roman" w:cs="Times New Roman"/>
          <w:sz w:val="24"/>
          <w:szCs w:val="24"/>
          <w:lang w:val="en-GB"/>
        </w:rPr>
        <w:t>, in reality,</w:t>
      </w:r>
      <w:r w:rsidR="007D7032">
        <w:rPr>
          <w:rFonts w:ascii="Times New Roman" w:hAnsi="Times New Roman" w:cs="Times New Roman"/>
          <w:sz w:val="24"/>
          <w:szCs w:val="24"/>
          <w:lang w:val="en-GB"/>
        </w:rPr>
        <w:t xml:space="preserve"> </w:t>
      </w:r>
      <w:r w:rsidR="00D4733A">
        <w:rPr>
          <w:rFonts w:ascii="Times New Roman" w:hAnsi="Times New Roman" w:cs="Times New Roman"/>
          <w:sz w:val="24"/>
          <w:szCs w:val="24"/>
          <w:lang w:val="en-GB"/>
        </w:rPr>
        <w:t xml:space="preserve">individuals and groups </w:t>
      </w:r>
      <w:r w:rsidR="004520CE">
        <w:rPr>
          <w:rFonts w:ascii="Times New Roman" w:hAnsi="Times New Roman" w:cs="Times New Roman"/>
          <w:sz w:val="24"/>
          <w:szCs w:val="24"/>
          <w:lang w:val="en-GB"/>
        </w:rPr>
        <w:t xml:space="preserve">who opposed military regimes in the region were far from homogenous. </w:t>
      </w:r>
      <w:r w:rsidR="00D4733A">
        <w:rPr>
          <w:rFonts w:ascii="Times New Roman" w:hAnsi="Times New Roman" w:cs="Times New Roman"/>
          <w:sz w:val="24"/>
          <w:szCs w:val="24"/>
          <w:lang w:val="en-GB"/>
        </w:rPr>
        <w:t>The joining of forces between survivors of torture,</w:t>
      </w:r>
      <w:r w:rsidR="00B15986">
        <w:rPr>
          <w:rFonts w:ascii="Times New Roman" w:hAnsi="Times New Roman" w:cs="Times New Roman"/>
          <w:sz w:val="24"/>
          <w:szCs w:val="24"/>
          <w:lang w:val="en-GB"/>
        </w:rPr>
        <w:t xml:space="preserve"> former guerrillas,</w:t>
      </w:r>
      <w:r w:rsidR="00D4733A">
        <w:rPr>
          <w:rFonts w:ascii="Times New Roman" w:hAnsi="Times New Roman" w:cs="Times New Roman"/>
          <w:sz w:val="24"/>
          <w:szCs w:val="24"/>
          <w:lang w:val="en-GB"/>
        </w:rPr>
        <w:t xml:space="preserve"> family members of the disappeared,</w:t>
      </w:r>
      <w:r w:rsidR="00A05AC1">
        <w:rPr>
          <w:rFonts w:ascii="Times New Roman" w:hAnsi="Times New Roman" w:cs="Times New Roman"/>
          <w:sz w:val="24"/>
          <w:szCs w:val="24"/>
          <w:lang w:val="en-GB"/>
        </w:rPr>
        <w:t xml:space="preserve"> </w:t>
      </w:r>
      <w:r w:rsidR="00E6160D">
        <w:rPr>
          <w:rFonts w:ascii="Times New Roman" w:hAnsi="Times New Roman" w:cs="Times New Roman"/>
          <w:sz w:val="24"/>
          <w:szCs w:val="24"/>
          <w:lang w:val="en-GB"/>
        </w:rPr>
        <w:t xml:space="preserve">feminists, </w:t>
      </w:r>
      <w:r w:rsidR="0030006D">
        <w:rPr>
          <w:rFonts w:ascii="Times New Roman" w:hAnsi="Times New Roman" w:cs="Times New Roman"/>
          <w:sz w:val="24"/>
          <w:szCs w:val="24"/>
          <w:lang w:val="en-GB"/>
        </w:rPr>
        <w:t xml:space="preserve">syndicalists, human </w:t>
      </w:r>
      <w:r w:rsidR="0030006D">
        <w:rPr>
          <w:rFonts w:ascii="Times New Roman" w:hAnsi="Times New Roman" w:cs="Times New Roman"/>
          <w:sz w:val="24"/>
          <w:szCs w:val="24"/>
          <w:lang w:val="en-GB"/>
        </w:rPr>
        <w:lastRenderedPageBreak/>
        <w:t>rights activists</w:t>
      </w:r>
      <w:r w:rsidR="00684695">
        <w:rPr>
          <w:rFonts w:ascii="Times New Roman" w:hAnsi="Times New Roman" w:cs="Times New Roman"/>
          <w:sz w:val="24"/>
          <w:szCs w:val="24"/>
          <w:lang w:val="en-GB"/>
        </w:rPr>
        <w:t xml:space="preserve">, and </w:t>
      </w:r>
      <w:r w:rsidR="00291081">
        <w:rPr>
          <w:rFonts w:ascii="Times New Roman" w:hAnsi="Times New Roman" w:cs="Times New Roman"/>
          <w:sz w:val="24"/>
          <w:szCs w:val="24"/>
          <w:lang w:val="en-GB"/>
        </w:rPr>
        <w:t xml:space="preserve">liberal </w:t>
      </w:r>
      <w:r w:rsidR="00684695">
        <w:rPr>
          <w:rFonts w:ascii="Times New Roman" w:hAnsi="Times New Roman" w:cs="Times New Roman"/>
          <w:sz w:val="24"/>
          <w:szCs w:val="24"/>
          <w:lang w:val="en-GB"/>
        </w:rPr>
        <w:t>international allies</w:t>
      </w:r>
      <w:r w:rsidR="0030006D">
        <w:rPr>
          <w:rFonts w:ascii="Times New Roman" w:hAnsi="Times New Roman" w:cs="Times New Roman"/>
          <w:sz w:val="24"/>
          <w:szCs w:val="24"/>
          <w:lang w:val="en-GB"/>
        </w:rPr>
        <w:t xml:space="preserve"> </w:t>
      </w:r>
      <w:r w:rsidR="00684695">
        <w:rPr>
          <w:rFonts w:ascii="Times New Roman" w:hAnsi="Times New Roman" w:cs="Times New Roman"/>
          <w:sz w:val="24"/>
          <w:szCs w:val="24"/>
          <w:lang w:val="en-GB"/>
        </w:rPr>
        <w:t xml:space="preserve">required a delicate balance that was, at times, ridden with internal conflict. </w:t>
      </w:r>
      <w:r w:rsidR="00E6160D">
        <w:rPr>
          <w:rFonts w:ascii="Times New Roman" w:hAnsi="Times New Roman" w:cs="Times New Roman"/>
          <w:sz w:val="24"/>
          <w:szCs w:val="24"/>
          <w:lang w:val="en-GB"/>
        </w:rPr>
        <w:t xml:space="preserve">Events such as the </w:t>
      </w:r>
      <w:r w:rsidR="00DF2BB1">
        <w:rPr>
          <w:rFonts w:ascii="Times New Roman" w:hAnsi="Times New Roman" w:cs="Times New Roman"/>
          <w:sz w:val="24"/>
          <w:szCs w:val="24"/>
          <w:lang w:val="en-GB"/>
        </w:rPr>
        <w:t>Russel</w:t>
      </w:r>
      <w:r w:rsidR="005B25E7">
        <w:rPr>
          <w:rFonts w:ascii="Times New Roman" w:hAnsi="Times New Roman" w:cs="Times New Roman"/>
          <w:sz w:val="24"/>
          <w:szCs w:val="24"/>
          <w:lang w:val="en-GB"/>
        </w:rPr>
        <w:t>l</w:t>
      </w:r>
      <w:r w:rsidR="00DF2BB1">
        <w:rPr>
          <w:rFonts w:ascii="Times New Roman" w:hAnsi="Times New Roman" w:cs="Times New Roman"/>
          <w:sz w:val="24"/>
          <w:szCs w:val="24"/>
          <w:lang w:val="en-GB"/>
        </w:rPr>
        <w:t xml:space="preserve"> Tribunals</w:t>
      </w:r>
      <w:r w:rsidR="00FE5901">
        <w:rPr>
          <w:rFonts w:ascii="Times New Roman" w:hAnsi="Times New Roman" w:cs="Times New Roman"/>
          <w:sz w:val="24"/>
          <w:szCs w:val="24"/>
          <w:lang w:val="en-GB"/>
        </w:rPr>
        <w:t xml:space="preserve"> in the 1970s</w:t>
      </w:r>
      <w:r w:rsidR="003374B3">
        <w:rPr>
          <w:rFonts w:ascii="Times New Roman" w:hAnsi="Times New Roman" w:cs="Times New Roman"/>
          <w:sz w:val="24"/>
          <w:szCs w:val="24"/>
          <w:lang w:val="en-GB"/>
        </w:rPr>
        <w:t xml:space="preserve"> </w:t>
      </w:r>
      <w:r w:rsidR="005867A0">
        <w:rPr>
          <w:rFonts w:ascii="Times New Roman" w:hAnsi="Times New Roman" w:cs="Times New Roman"/>
          <w:sz w:val="24"/>
          <w:szCs w:val="24"/>
          <w:lang w:val="en-GB"/>
        </w:rPr>
        <w:t xml:space="preserve">evidenced </w:t>
      </w:r>
      <w:r w:rsidR="00204156">
        <w:rPr>
          <w:rFonts w:ascii="Times New Roman" w:hAnsi="Times New Roman" w:cs="Times New Roman"/>
          <w:sz w:val="24"/>
          <w:szCs w:val="24"/>
          <w:lang w:val="en-GB"/>
        </w:rPr>
        <w:t xml:space="preserve">not only the </w:t>
      </w:r>
      <w:r w:rsidR="00CF7E5D">
        <w:rPr>
          <w:rFonts w:ascii="Times New Roman" w:hAnsi="Times New Roman" w:cs="Times New Roman"/>
          <w:sz w:val="24"/>
          <w:szCs w:val="24"/>
          <w:lang w:val="en-GB"/>
        </w:rPr>
        <w:t>shared commitment to name and shame perpetrators of atrocities, but also</w:t>
      </w:r>
      <w:r w:rsidR="006D7A49">
        <w:rPr>
          <w:rFonts w:ascii="Times New Roman" w:hAnsi="Times New Roman" w:cs="Times New Roman"/>
          <w:sz w:val="24"/>
          <w:szCs w:val="24"/>
          <w:lang w:val="en-GB"/>
        </w:rPr>
        <w:t xml:space="preserve"> the</w:t>
      </w:r>
      <w:r w:rsidR="00CF7E5D">
        <w:rPr>
          <w:rFonts w:ascii="Times New Roman" w:hAnsi="Times New Roman" w:cs="Times New Roman"/>
          <w:sz w:val="24"/>
          <w:szCs w:val="24"/>
          <w:lang w:val="en-GB"/>
        </w:rPr>
        <w:t xml:space="preserve"> many fractures </w:t>
      </w:r>
      <w:r w:rsidR="00B15986">
        <w:rPr>
          <w:rFonts w:ascii="Times New Roman" w:hAnsi="Times New Roman" w:cs="Times New Roman"/>
          <w:sz w:val="24"/>
          <w:szCs w:val="24"/>
          <w:lang w:val="en-GB"/>
        </w:rPr>
        <w:t xml:space="preserve">that constituted these movements. </w:t>
      </w:r>
      <w:r w:rsidR="009F5F74">
        <w:rPr>
          <w:rFonts w:ascii="Times New Roman" w:hAnsi="Times New Roman" w:cs="Times New Roman"/>
          <w:sz w:val="24"/>
          <w:szCs w:val="24"/>
          <w:lang w:val="en-GB"/>
        </w:rPr>
        <w:t xml:space="preserve">When </w:t>
      </w:r>
      <w:r w:rsidR="00D718CE">
        <w:rPr>
          <w:rFonts w:ascii="Times New Roman" w:hAnsi="Times New Roman" w:cs="Times New Roman"/>
          <w:sz w:val="24"/>
          <w:szCs w:val="24"/>
          <w:lang w:val="en-GB"/>
        </w:rPr>
        <w:t xml:space="preserve">some maintained their commitment to </w:t>
      </w:r>
      <w:r w:rsidR="001546BB">
        <w:rPr>
          <w:rFonts w:ascii="Times New Roman" w:hAnsi="Times New Roman" w:cs="Times New Roman"/>
          <w:sz w:val="24"/>
          <w:szCs w:val="24"/>
          <w:lang w:val="en-GB"/>
        </w:rPr>
        <w:t>support only “prisoners of conscience”,</w:t>
      </w:r>
      <w:r w:rsidR="00DB18A7">
        <w:rPr>
          <w:rFonts w:ascii="Times New Roman" w:hAnsi="Times New Roman" w:cs="Times New Roman"/>
          <w:sz w:val="24"/>
          <w:szCs w:val="24"/>
          <w:lang w:val="en-GB"/>
        </w:rPr>
        <w:t xml:space="preserve"> like Amnesty International did,</w:t>
      </w:r>
      <w:r w:rsidR="00DB18A7">
        <w:rPr>
          <w:rStyle w:val="FootnoteReference"/>
          <w:rFonts w:ascii="Times New Roman" w:hAnsi="Times New Roman" w:cs="Times New Roman"/>
          <w:sz w:val="24"/>
          <w:szCs w:val="24"/>
          <w:lang w:val="en-GB"/>
        </w:rPr>
        <w:footnoteReference w:id="34"/>
      </w:r>
      <w:r w:rsidR="001546BB">
        <w:rPr>
          <w:rFonts w:ascii="Times New Roman" w:hAnsi="Times New Roman" w:cs="Times New Roman"/>
          <w:sz w:val="24"/>
          <w:szCs w:val="24"/>
          <w:lang w:val="en-GB"/>
        </w:rPr>
        <w:t xml:space="preserve"> others</w:t>
      </w:r>
      <w:r w:rsidR="00FD0271">
        <w:rPr>
          <w:rFonts w:ascii="Times New Roman" w:hAnsi="Times New Roman" w:cs="Times New Roman"/>
          <w:sz w:val="24"/>
          <w:szCs w:val="24"/>
          <w:lang w:val="en-GB"/>
        </w:rPr>
        <w:t>, like the Feminists for Amnesty in Brazil,</w:t>
      </w:r>
      <w:r w:rsidR="001546BB">
        <w:rPr>
          <w:rFonts w:ascii="Times New Roman" w:hAnsi="Times New Roman" w:cs="Times New Roman"/>
          <w:sz w:val="24"/>
          <w:szCs w:val="24"/>
          <w:lang w:val="en-GB"/>
        </w:rPr>
        <w:t xml:space="preserve"> </w:t>
      </w:r>
      <w:r w:rsidR="00D0751E">
        <w:rPr>
          <w:rFonts w:ascii="Times New Roman" w:hAnsi="Times New Roman" w:cs="Times New Roman"/>
          <w:sz w:val="24"/>
          <w:szCs w:val="24"/>
          <w:lang w:val="en-GB"/>
        </w:rPr>
        <w:t>emphasised their unbound solidarity with all victims of authoritarianism</w:t>
      </w:r>
      <w:r w:rsidR="008333BC">
        <w:rPr>
          <w:rFonts w:ascii="Times New Roman" w:hAnsi="Times New Roman" w:cs="Times New Roman"/>
          <w:sz w:val="24"/>
          <w:szCs w:val="24"/>
          <w:lang w:val="en-GB"/>
        </w:rPr>
        <w:t xml:space="preserve"> (includ</w:t>
      </w:r>
      <w:r w:rsidR="00D56DC4">
        <w:rPr>
          <w:rFonts w:ascii="Times New Roman" w:hAnsi="Times New Roman" w:cs="Times New Roman"/>
          <w:sz w:val="24"/>
          <w:szCs w:val="24"/>
          <w:lang w:val="en-GB"/>
        </w:rPr>
        <w:t>ing</w:t>
      </w:r>
      <w:r w:rsidR="008333BC">
        <w:rPr>
          <w:rFonts w:ascii="Times New Roman" w:hAnsi="Times New Roman" w:cs="Times New Roman"/>
          <w:sz w:val="24"/>
          <w:szCs w:val="24"/>
          <w:lang w:val="en-GB"/>
        </w:rPr>
        <w:t xml:space="preserve"> </w:t>
      </w:r>
      <w:r w:rsidR="00FD0271">
        <w:rPr>
          <w:rFonts w:ascii="Times New Roman" w:hAnsi="Times New Roman" w:cs="Times New Roman"/>
          <w:sz w:val="24"/>
          <w:szCs w:val="24"/>
          <w:lang w:val="en-GB"/>
        </w:rPr>
        <w:t>the guerrilla</w:t>
      </w:r>
      <w:r w:rsidR="008333BC">
        <w:rPr>
          <w:rFonts w:ascii="Times New Roman" w:hAnsi="Times New Roman" w:cs="Times New Roman"/>
          <w:sz w:val="24"/>
          <w:szCs w:val="24"/>
          <w:lang w:val="en-GB"/>
        </w:rPr>
        <w:t>)</w:t>
      </w:r>
      <w:r w:rsidR="00D0751E">
        <w:rPr>
          <w:rFonts w:ascii="Times New Roman" w:hAnsi="Times New Roman" w:cs="Times New Roman"/>
          <w:sz w:val="24"/>
          <w:szCs w:val="24"/>
          <w:lang w:val="en-GB"/>
        </w:rPr>
        <w:t>.</w:t>
      </w:r>
      <w:r w:rsidR="00DB18A7">
        <w:rPr>
          <w:rStyle w:val="FootnoteReference"/>
          <w:rFonts w:ascii="Times New Roman" w:hAnsi="Times New Roman" w:cs="Times New Roman"/>
          <w:sz w:val="24"/>
          <w:szCs w:val="24"/>
          <w:lang w:val="en-GB"/>
        </w:rPr>
        <w:footnoteReference w:id="35"/>
      </w:r>
      <w:r w:rsidR="00BC3B2C">
        <w:rPr>
          <w:rFonts w:ascii="Times New Roman" w:hAnsi="Times New Roman" w:cs="Times New Roman"/>
          <w:sz w:val="24"/>
          <w:szCs w:val="24"/>
          <w:lang w:val="en-GB"/>
        </w:rPr>
        <w:t xml:space="preserve"> </w:t>
      </w:r>
      <w:r w:rsidR="00BC3B2C" w:rsidRPr="00BC3B2C">
        <w:rPr>
          <w:rFonts w:ascii="Times New Roman" w:hAnsi="Times New Roman" w:cs="Times New Roman"/>
          <w:sz w:val="24"/>
          <w:szCs w:val="24"/>
          <w:lang w:val="en-GB"/>
        </w:rPr>
        <w:t xml:space="preserve">While </w:t>
      </w:r>
      <w:r w:rsidR="00507BDE">
        <w:rPr>
          <w:rFonts w:ascii="Times New Roman" w:hAnsi="Times New Roman" w:cs="Times New Roman"/>
          <w:sz w:val="24"/>
          <w:szCs w:val="24"/>
          <w:lang w:val="en-GB"/>
        </w:rPr>
        <w:t>legal professionals</w:t>
      </w:r>
      <w:r w:rsidR="00BC3B2C" w:rsidRPr="00BC3B2C">
        <w:rPr>
          <w:rFonts w:ascii="Times New Roman" w:hAnsi="Times New Roman" w:cs="Times New Roman"/>
          <w:sz w:val="24"/>
          <w:szCs w:val="24"/>
          <w:lang w:val="en-GB"/>
        </w:rPr>
        <w:t xml:space="preserve"> </w:t>
      </w:r>
      <w:r w:rsidR="00507BDE">
        <w:rPr>
          <w:rFonts w:ascii="Times New Roman" w:hAnsi="Times New Roman" w:cs="Times New Roman"/>
          <w:sz w:val="24"/>
          <w:szCs w:val="24"/>
          <w:lang w:val="en-GB"/>
        </w:rPr>
        <w:t xml:space="preserve">from the Global North </w:t>
      </w:r>
      <w:r w:rsidR="00BC3B2C" w:rsidRPr="00BC3B2C">
        <w:rPr>
          <w:rFonts w:ascii="Times New Roman" w:hAnsi="Times New Roman" w:cs="Times New Roman"/>
          <w:sz w:val="24"/>
          <w:szCs w:val="24"/>
          <w:lang w:val="en-GB"/>
        </w:rPr>
        <w:t xml:space="preserve">showed excitement over the prospects of strengthening international criminal law, others feared that </w:t>
      </w:r>
      <w:r w:rsidR="00054D4D">
        <w:rPr>
          <w:rFonts w:ascii="Times New Roman" w:hAnsi="Times New Roman" w:cs="Times New Roman"/>
          <w:sz w:val="24"/>
          <w:szCs w:val="24"/>
          <w:lang w:val="en-GB"/>
        </w:rPr>
        <w:t>centralisation of</w:t>
      </w:r>
      <w:r w:rsidR="00901CEB">
        <w:rPr>
          <w:rFonts w:ascii="Times New Roman" w:hAnsi="Times New Roman" w:cs="Times New Roman"/>
          <w:sz w:val="24"/>
          <w:szCs w:val="24"/>
          <w:lang w:val="en-GB"/>
        </w:rPr>
        <w:t xml:space="preserve"> responses to military atrocities </w:t>
      </w:r>
      <w:r w:rsidR="00054D4D">
        <w:rPr>
          <w:rFonts w:ascii="Times New Roman" w:hAnsi="Times New Roman" w:cs="Times New Roman"/>
          <w:sz w:val="24"/>
          <w:szCs w:val="24"/>
          <w:lang w:val="en-GB"/>
        </w:rPr>
        <w:t xml:space="preserve">in </w:t>
      </w:r>
      <w:r w:rsidR="00664D9D">
        <w:rPr>
          <w:rFonts w:ascii="Times New Roman" w:hAnsi="Times New Roman" w:cs="Times New Roman"/>
          <w:sz w:val="24"/>
          <w:szCs w:val="24"/>
          <w:lang w:val="en-GB"/>
        </w:rPr>
        <w:t xml:space="preserve">IOs </w:t>
      </w:r>
      <w:r w:rsidR="003A56F7">
        <w:rPr>
          <w:rFonts w:ascii="Times New Roman" w:hAnsi="Times New Roman" w:cs="Times New Roman"/>
          <w:sz w:val="24"/>
          <w:szCs w:val="24"/>
          <w:lang w:val="en-GB"/>
        </w:rPr>
        <w:t>based in the Global North</w:t>
      </w:r>
      <w:r w:rsidR="00054D4D">
        <w:rPr>
          <w:rFonts w:ascii="Times New Roman" w:hAnsi="Times New Roman" w:cs="Times New Roman"/>
          <w:sz w:val="24"/>
          <w:szCs w:val="24"/>
          <w:lang w:val="en-GB"/>
        </w:rPr>
        <w:t xml:space="preserve"> </w:t>
      </w:r>
      <w:r w:rsidR="00BC3B2C" w:rsidRPr="00BC3B2C">
        <w:rPr>
          <w:rFonts w:ascii="Times New Roman" w:hAnsi="Times New Roman" w:cs="Times New Roman"/>
          <w:sz w:val="24"/>
          <w:szCs w:val="24"/>
          <w:lang w:val="en-GB"/>
        </w:rPr>
        <w:t xml:space="preserve">could </w:t>
      </w:r>
      <w:r w:rsidR="00414474">
        <w:rPr>
          <w:rFonts w:ascii="Times New Roman" w:hAnsi="Times New Roman" w:cs="Times New Roman"/>
          <w:sz w:val="24"/>
          <w:szCs w:val="24"/>
          <w:lang w:val="en-GB"/>
        </w:rPr>
        <w:t>override</w:t>
      </w:r>
      <w:r w:rsidR="00BC3B2C" w:rsidRPr="00BC3B2C">
        <w:rPr>
          <w:rFonts w:ascii="Times New Roman" w:hAnsi="Times New Roman" w:cs="Times New Roman"/>
          <w:sz w:val="24"/>
          <w:szCs w:val="24"/>
          <w:lang w:val="en-GB"/>
        </w:rPr>
        <w:t xml:space="preserve"> local activism</w:t>
      </w:r>
      <w:r w:rsidR="00054D4D">
        <w:rPr>
          <w:rFonts w:ascii="Times New Roman" w:hAnsi="Times New Roman" w:cs="Times New Roman"/>
          <w:sz w:val="24"/>
          <w:szCs w:val="24"/>
          <w:lang w:val="en-GB"/>
        </w:rPr>
        <w:t xml:space="preserve"> in the </w:t>
      </w:r>
      <w:r w:rsidR="003A56F7">
        <w:rPr>
          <w:rFonts w:ascii="Times New Roman" w:hAnsi="Times New Roman" w:cs="Times New Roman"/>
          <w:sz w:val="24"/>
          <w:szCs w:val="24"/>
          <w:lang w:val="en-GB"/>
        </w:rPr>
        <w:t xml:space="preserve">Global </w:t>
      </w:r>
      <w:r w:rsidR="00054D4D">
        <w:rPr>
          <w:rFonts w:ascii="Times New Roman" w:hAnsi="Times New Roman" w:cs="Times New Roman"/>
          <w:sz w:val="24"/>
          <w:szCs w:val="24"/>
          <w:lang w:val="en-GB"/>
        </w:rPr>
        <w:t>South</w:t>
      </w:r>
      <w:r w:rsidR="00BC3B2C" w:rsidRPr="00BC3B2C">
        <w:rPr>
          <w:rFonts w:ascii="Times New Roman" w:hAnsi="Times New Roman" w:cs="Times New Roman"/>
          <w:sz w:val="24"/>
          <w:szCs w:val="24"/>
          <w:lang w:val="en-GB"/>
        </w:rPr>
        <w:t>.</w:t>
      </w:r>
      <w:r w:rsidR="00870925">
        <w:rPr>
          <w:rStyle w:val="FootnoteReference"/>
          <w:rFonts w:ascii="Times New Roman" w:hAnsi="Times New Roman" w:cs="Times New Roman"/>
          <w:sz w:val="24"/>
          <w:szCs w:val="24"/>
          <w:lang w:val="en-GB"/>
        </w:rPr>
        <w:footnoteReference w:id="36"/>
      </w:r>
      <w:r w:rsidR="002B23AC" w:rsidRPr="002B23AC">
        <w:rPr>
          <w:rFonts w:ascii="Times New Roman" w:hAnsi="Times New Roman" w:cs="Times New Roman"/>
          <w:sz w:val="24"/>
          <w:szCs w:val="24"/>
          <w:lang w:val="en-GB"/>
        </w:rPr>
        <w:t xml:space="preserve"> </w:t>
      </w:r>
      <w:r w:rsidR="009B44CB">
        <w:rPr>
          <w:rFonts w:ascii="Times New Roman" w:hAnsi="Times New Roman" w:cs="Times New Roman"/>
          <w:sz w:val="24"/>
          <w:szCs w:val="24"/>
          <w:lang w:val="en-GB"/>
        </w:rPr>
        <w:t>When we read the newsletters produced by different groups we see that e</w:t>
      </w:r>
      <w:r w:rsidR="002B23AC" w:rsidRPr="002B23AC">
        <w:rPr>
          <w:rFonts w:ascii="Times New Roman" w:hAnsi="Times New Roman" w:cs="Times New Roman"/>
          <w:sz w:val="24"/>
          <w:szCs w:val="24"/>
          <w:lang w:val="en-GB"/>
        </w:rPr>
        <w:t xml:space="preserve">mphasis </w:t>
      </w:r>
      <w:r w:rsidR="007A60E6">
        <w:rPr>
          <w:rFonts w:ascii="Times New Roman" w:hAnsi="Times New Roman" w:cs="Times New Roman"/>
          <w:sz w:val="24"/>
          <w:szCs w:val="24"/>
          <w:lang w:val="en-GB"/>
        </w:rPr>
        <w:t>on</w:t>
      </w:r>
      <w:r w:rsidR="002B23AC" w:rsidRPr="002B23AC">
        <w:rPr>
          <w:rFonts w:ascii="Times New Roman" w:hAnsi="Times New Roman" w:cs="Times New Roman"/>
          <w:sz w:val="24"/>
          <w:szCs w:val="24"/>
          <w:lang w:val="en-GB"/>
        </w:rPr>
        <w:t xml:space="preserve"> the a-political</w:t>
      </w:r>
      <w:r w:rsidR="00BD42AC">
        <w:rPr>
          <w:rFonts w:ascii="Times New Roman" w:hAnsi="Times New Roman" w:cs="Times New Roman"/>
          <w:sz w:val="24"/>
          <w:szCs w:val="24"/>
          <w:lang w:val="en-GB"/>
        </w:rPr>
        <w:t>,</w:t>
      </w:r>
      <w:r w:rsidR="009B44CB">
        <w:rPr>
          <w:rFonts w:ascii="Times New Roman" w:hAnsi="Times New Roman" w:cs="Times New Roman"/>
          <w:sz w:val="24"/>
          <w:szCs w:val="24"/>
          <w:lang w:val="en-GB"/>
        </w:rPr>
        <w:t xml:space="preserve"> in particular</w:t>
      </w:r>
      <w:r w:rsidR="00BD42AC">
        <w:rPr>
          <w:rFonts w:ascii="Times New Roman" w:hAnsi="Times New Roman" w:cs="Times New Roman"/>
          <w:sz w:val="24"/>
          <w:szCs w:val="24"/>
          <w:lang w:val="en-GB"/>
        </w:rPr>
        <w:t xml:space="preserve"> non-Marxist</w:t>
      </w:r>
      <w:r w:rsidR="002B23AC" w:rsidRPr="002B23AC">
        <w:rPr>
          <w:rFonts w:ascii="Times New Roman" w:hAnsi="Times New Roman" w:cs="Times New Roman"/>
          <w:sz w:val="24"/>
          <w:szCs w:val="24"/>
          <w:lang w:val="en-GB"/>
        </w:rPr>
        <w:t xml:space="preserve"> nature of the</w:t>
      </w:r>
      <w:r w:rsidR="009B44CB">
        <w:rPr>
          <w:rFonts w:ascii="Times New Roman" w:hAnsi="Times New Roman" w:cs="Times New Roman"/>
          <w:sz w:val="24"/>
          <w:szCs w:val="24"/>
          <w:lang w:val="en-GB"/>
        </w:rPr>
        <w:t>ir activism</w:t>
      </w:r>
      <w:r w:rsidR="00A950C0">
        <w:rPr>
          <w:rStyle w:val="FootnoteReference"/>
          <w:rFonts w:ascii="Times New Roman" w:hAnsi="Times New Roman" w:cs="Times New Roman"/>
          <w:sz w:val="24"/>
          <w:szCs w:val="24"/>
          <w:lang w:val="en-GB"/>
        </w:rPr>
        <w:footnoteReference w:id="37"/>
      </w:r>
      <w:r w:rsidR="002F2DCF">
        <w:rPr>
          <w:rFonts w:ascii="Times New Roman" w:hAnsi="Times New Roman" w:cs="Times New Roman"/>
          <w:sz w:val="24"/>
          <w:szCs w:val="24"/>
          <w:lang w:val="en-GB"/>
        </w:rPr>
        <w:t xml:space="preserve"> </w:t>
      </w:r>
      <w:r w:rsidR="002B23AC">
        <w:rPr>
          <w:rFonts w:ascii="Times New Roman" w:hAnsi="Times New Roman" w:cs="Times New Roman"/>
          <w:sz w:val="24"/>
          <w:szCs w:val="24"/>
          <w:lang w:val="en-GB"/>
        </w:rPr>
        <w:t xml:space="preserve">ran side by side with deeply political claims </w:t>
      </w:r>
      <w:r w:rsidR="00714BF6">
        <w:rPr>
          <w:rFonts w:ascii="Times New Roman" w:hAnsi="Times New Roman" w:cs="Times New Roman"/>
          <w:sz w:val="24"/>
          <w:szCs w:val="24"/>
          <w:lang w:val="en-GB"/>
        </w:rPr>
        <w:t xml:space="preserve">about </w:t>
      </w:r>
      <w:r w:rsidR="004F2326">
        <w:rPr>
          <w:rFonts w:ascii="Times New Roman" w:hAnsi="Times New Roman" w:cs="Times New Roman"/>
          <w:sz w:val="24"/>
          <w:szCs w:val="24"/>
          <w:lang w:val="en-GB"/>
        </w:rPr>
        <w:t xml:space="preserve">the power of </w:t>
      </w:r>
      <w:r w:rsidR="00AF4DA4">
        <w:rPr>
          <w:rFonts w:ascii="Times New Roman" w:hAnsi="Times New Roman" w:cs="Times New Roman"/>
          <w:sz w:val="24"/>
          <w:szCs w:val="24"/>
          <w:lang w:val="en-GB"/>
        </w:rPr>
        <w:t>South American</w:t>
      </w:r>
      <w:r w:rsidR="004F2326">
        <w:rPr>
          <w:rFonts w:ascii="Times New Roman" w:hAnsi="Times New Roman" w:cs="Times New Roman"/>
          <w:sz w:val="24"/>
          <w:szCs w:val="24"/>
          <w:lang w:val="en-GB"/>
        </w:rPr>
        <w:t xml:space="preserve"> oligarchies</w:t>
      </w:r>
      <w:r w:rsidR="00762D5E">
        <w:rPr>
          <w:rFonts w:ascii="Times New Roman" w:hAnsi="Times New Roman" w:cs="Times New Roman"/>
          <w:sz w:val="24"/>
          <w:szCs w:val="24"/>
          <w:lang w:val="en-GB"/>
        </w:rPr>
        <w:t xml:space="preserve"> </w:t>
      </w:r>
      <w:r w:rsidR="00AF4DA4">
        <w:rPr>
          <w:rFonts w:ascii="Times New Roman" w:hAnsi="Times New Roman" w:cs="Times New Roman"/>
          <w:sz w:val="24"/>
          <w:szCs w:val="24"/>
          <w:lang w:val="en-GB"/>
        </w:rPr>
        <w:t>or</w:t>
      </w:r>
      <w:r w:rsidR="009B44CB">
        <w:rPr>
          <w:rFonts w:ascii="Times New Roman" w:hAnsi="Times New Roman" w:cs="Times New Roman"/>
          <w:sz w:val="24"/>
          <w:szCs w:val="24"/>
          <w:lang w:val="en-GB"/>
        </w:rPr>
        <w:t xml:space="preserve"> the use of</w:t>
      </w:r>
      <w:r w:rsidR="00AF4DA4">
        <w:rPr>
          <w:rFonts w:ascii="Times New Roman" w:hAnsi="Times New Roman" w:cs="Times New Roman"/>
          <w:sz w:val="24"/>
          <w:szCs w:val="24"/>
          <w:lang w:val="en-GB"/>
        </w:rPr>
        <w:t xml:space="preserve"> </w:t>
      </w:r>
      <w:r w:rsidR="009C4DC0">
        <w:rPr>
          <w:rFonts w:ascii="Times New Roman" w:hAnsi="Times New Roman" w:cs="Times New Roman"/>
          <w:sz w:val="24"/>
          <w:szCs w:val="24"/>
          <w:lang w:val="en-GB"/>
        </w:rPr>
        <w:t xml:space="preserve">Marxian-inspired </w:t>
      </w:r>
      <w:r w:rsidR="009B44CB">
        <w:rPr>
          <w:rFonts w:ascii="Times New Roman" w:hAnsi="Times New Roman" w:cs="Times New Roman"/>
          <w:sz w:val="24"/>
          <w:szCs w:val="24"/>
          <w:lang w:val="en-GB"/>
        </w:rPr>
        <w:t xml:space="preserve">terms such as </w:t>
      </w:r>
      <w:r w:rsidR="00AF4DA4">
        <w:rPr>
          <w:rFonts w:ascii="Times New Roman" w:hAnsi="Times New Roman" w:cs="Times New Roman"/>
          <w:sz w:val="24"/>
          <w:szCs w:val="24"/>
          <w:lang w:val="en-GB"/>
        </w:rPr>
        <w:t xml:space="preserve">juridical-political </w:t>
      </w:r>
      <w:r w:rsidR="00AF4DA4">
        <w:rPr>
          <w:rFonts w:ascii="Times New Roman" w:hAnsi="Times New Roman" w:cs="Times New Roman"/>
          <w:sz w:val="24"/>
          <w:szCs w:val="24"/>
          <w:lang w:val="en-GB"/>
        </w:rPr>
        <w:lastRenderedPageBreak/>
        <w:t>superstructure</w:t>
      </w:r>
      <w:r w:rsidR="00910665">
        <w:rPr>
          <w:rFonts w:ascii="Times New Roman" w:hAnsi="Times New Roman" w:cs="Times New Roman"/>
          <w:sz w:val="24"/>
          <w:szCs w:val="24"/>
          <w:lang w:val="en-GB"/>
        </w:rPr>
        <w:t>.</w:t>
      </w:r>
      <w:r w:rsidR="00762D5E">
        <w:rPr>
          <w:rStyle w:val="FootnoteReference"/>
          <w:rFonts w:ascii="Times New Roman" w:hAnsi="Times New Roman" w:cs="Times New Roman"/>
          <w:sz w:val="24"/>
          <w:szCs w:val="24"/>
          <w:lang w:val="en-GB"/>
        </w:rPr>
        <w:footnoteReference w:id="38"/>
      </w:r>
      <w:r w:rsidR="00910665">
        <w:rPr>
          <w:rFonts w:ascii="Times New Roman" w:hAnsi="Times New Roman" w:cs="Times New Roman"/>
          <w:sz w:val="24"/>
          <w:szCs w:val="24"/>
          <w:lang w:val="en-GB"/>
        </w:rPr>
        <w:t xml:space="preserve"> </w:t>
      </w:r>
      <w:r w:rsidR="003816FD">
        <w:rPr>
          <w:rFonts w:ascii="Times New Roman" w:hAnsi="Times New Roman" w:cs="Times New Roman"/>
          <w:sz w:val="24"/>
          <w:szCs w:val="24"/>
          <w:lang w:val="en-GB"/>
        </w:rPr>
        <w:t>In the end, the strength of these movements as mechanism</w:t>
      </w:r>
      <w:r w:rsidR="00BD42AC">
        <w:rPr>
          <w:rFonts w:ascii="Times New Roman" w:hAnsi="Times New Roman" w:cs="Times New Roman"/>
          <w:sz w:val="24"/>
          <w:szCs w:val="24"/>
          <w:lang w:val="en-GB"/>
        </w:rPr>
        <w:t>s</w:t>
      </w:r>
      <w:r w:rsidR="003816FD">
        <w:rPr>
          <w:rFonts w:ascii="Times New Roman" w:hAnsi="Times New Roman" w:cs="Times New Roman"/>
          <w:sz w:val="24"/>
          <w:szCs w:val="24"/>
          <w:lang w:val="en-GB"/>
        </w:rPr>
        <w:t xml:space="preserve"> of change </w:t>
      </w:r>
      <w:r w:rsidR="00E50C4E">
        <w:rPr>
          <w:rFonts w:ascii="Times New Roman" w:hAnsi="Times New Roman" w:cs="Times New Roman"/>
          <w:sz w:val="24"/>
          <w:szCs w:val="24"/>
          <w:lang w:val="en-GB"/>
        </w:rPr>
        <w:t>during</w:t>
      </w:r>
      <w:r w:rsidR="003816FD">
        <w:rPr>
          <w:rFonts w:ascii="Times New Roman" w:hAnsi="Times New Roman" w:cs="Times New Roman"/>
          <w:sz w:val="24"/>
          <w:szCs w:val="24"/>
          <w:lang w:val="en-GB"/>
        </w:rPr>
        <w:t xml:space="preserve"> transitions</w:t>
      </w:r>
      <w:r w:rsidR="00E50C4E">
        <w:rPr>
          <w:rFonts w:ascii="Times New Roman" w:hAnsi="Times New Roman" w:cs="Times New Roman"/>
          <w:sz w:val="24"/>
          <w:szCs w:val="24"/>
          <w:lang w:val="en-GB"/>
        </w:rPr>
        <w:t xml:space="preserve"> to democracy</w:t>
      </w:r>
      <w:r w:rsidR="003816FD">
        <w:rPr>
          <w:rFonts w:ascii="Times New Roman" w:hAnsi="Times New Roman" w:cs="Times New Roman"/>
          <w:sz w:val="24"/>
          <w:szCs w:val="24"/>
          <w:lang w:val="en-GB"/>
        </w:rPr>
        <w:t xml:space="preserve"> </w:t>
      </w:r>
      <w:r w:rsidR="00E50C4E">
        <w:rPr>
          <w:rFonts w:ascii="Times New Roman" w:hAnsi="Times New Roman" w:cs="Times New Roman"/>
          <w:sz w:val="24"/>
          <w:szCs w:val="24"/>
          <w:lang w:val="en-GB"/>
        </w:rPr>
        <w:t>lied</w:t>
      </w:r>
      <w:r w:rsidR="003816FD">
        <w:rPr>
          <w:rFonts w:ascii="Times New Roman" w:hAnsi="Times New Roman" w:cs="Times New Roman"/>
          <w:sz w:val="24"/>
          <w:szCs w:val="24"/>
          <w:lang w:val="en-GB"/>
        </w:rPr>
        <w:t xml:space="preserve"> in their capacity to articulate </w:t>
      </w:r>
      <w:r w:rsidR="00A625A0">
        <w:rPr>
          <w:rFonts w:ascii="Times New Roman" w:hAnsi="Times New Roman" w:cs="Times New Roman"/>
          <w:sz w:val="24"/>
          <w:szCs w:val="24"/>
          <w:lang w:val="en-GB"/>
        </w:rPr>
        <w:t>fairly open concepts of</w:t>
      </w:r>
      <w:r w:rsidR="006F2878">
        <w:rPr>
          <w:rFonts w:ascii="Times New Roman" w:hAnsi="Times New Roman" w:cs="Times New Roman"/>
          <w:sz w:val="24"/>
          <w:szCs w:val="24"/>
          <w:lang w:val="en-GB"/>
        </w:rPr>
        <w:t xml:space="preserve"> accountability</w:t>
      </w:r>
      <w:r w:rsidR="00642BAC">
        <w:rPr>
          <w:rFonts w:ascii="Times New Roman" w:hAnsi="Times New Roman" w:cs="Times New Roman"/>
          <w:sz w:val="24"/>
          <w:szCs w:val="24"/>
          <w:lang w:val="en-GB"/>
        </w:rPr>
        <w:t xml:space="preserve">, </w:t>
      </w:r>
      <w:r w:rsidR="00A625A0">
        <w:rPr>
          <w:rFonts w:ascii="Times New Roman" w:hAnsi="Times New Roman" w:cs="Times New Roman"/>
          <w:sz w:val="24"/>
          <w:szCs w:val="24"/>
          <w:lang w:val="en-GB"/>
        </w:rPr>
        <w:t>liberty</w:t>
      </w:r>
      <w:r w:rsidR="006F2878">
        <w:rPr>
          <w:rFonts w:ascii="Times New Roman" w:hAnsi="Times New Roman" w:cs="Times New Roman"/>
          <w:sz w:val="24"/>
          <w:szCs w:val="24"/>
          <w:lang w:val="en-GB"/>
        </w:rPr>
        <w:t>,</w:t>
      </w:r>
      <w:r w:rsidR="00A625A0">
        <w:rPr>
          <w:rFonts w:ascii="Times New Roman" w:hAnsi="Times New Roman" w:cs="Times New Roman"/>
          <w:sz w:val="24"/>
          <w:szCs w:val="24"/>
          <w:lang w:val="en-GB"/>
        </w:rPr>
        <w:t xml:space="preserve"> and justice</w:t>
      </w:r>
      <w:r w:rsidR="00D00043">
        <w:rPr>
          <w:rFonts w:ascii="Times New Roman" w:hAnsi="Times New Roman" w:cs="Times New Roman"/>
          <w:sz w:val="24"/>
          <w:szCs w:val="24"/>
          <w:lang w:val="en-GB"/>
        </w:rPr>
        <w:t>. The more open-ended, the more likely these ideas were of</w:t>
      </w:r>
      <w:r w:rsidR="00A625A0">
        <w:rPr>
          <w:rFonts w:ascii="Times New Roman" w:hAnsi="Times New Roman" w:cs="Times New Roman"/>
          <w:sz w:val="24"/>
          <w:szCs w:val="24"/>
          <w:lang w:val="en-GB"/>
        </w:rPr>
        <w:t xml:space="preserve"> galvanizing support from the most diverse segments of society.</w:t>
      </w:r>
    </w:p>
    <w:p w14:paraId="2A947330" w14:textId="2B148197" w:rsidR="00995A33" w:rsidRDefault="008678A3"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Nevertheless,</w:t>
      </w:r>
      <w:r w:rsidR="00224520">
        <w:rPr>
          <w:rFonts w:ascii="Times New Roman" w:hAnsi="Times New Roman" w:cs="Times New Roman"/>
          <w:sz w:val="24"/>
          <w:szCs w:val="24"/>
          <w:lang w:val="en-GB"/>
        </w:rPr>
        <w:t xml:space="preserve"> this openness also came with a price</w:t>
      </w:r>
      <w:r w:rsidR="004D3668">
        <w:rPr>
          <w:rFonts w:ascii="Times New Roman" w:hAnsi="Times New Roman" w:cs="Times New Roman"/>
          <w:sz w:val="24"/>
          <w:szCs w:val="24"/>
          <w:lang w:val="en-GB"/>
        </w:rPr>
        <w:t xml:space="preserve">: </w:t>
      </w:r>
      <w:r w:rsidR="00EF7D6D">
        <w:rPr>
          <w:rFonts w:ascii="Times New Roman" w:hAnsi="Times New Roman" w:cs="Times New Roman"/>
          <w:sz w:val="24"/>
          <w:szCs w:val="24"/>
          <w:lang w:val="en-GB"/>
        </w:rPr>
        <w:t xml:space="preserve">the side-lining of </w:t>
      </w:r>
      <w:r w:rsidR="000F12DB">
        <w:rPr>
          <w:rFonts w:ascii="Times New Roman" w:hAnsi="Times New Roman" w:cs="Times New Roman"/>
          <w:sz w:val="24"/>
          <w:szCs w:val="24"/>
          <w:lang w:val="en-GB"/>
        </w:rPr>
        <w:t xml:space="preserve">certain </w:t>
      </w:r>
      <w:r w:rsidR="00EF7D6D">
        <w:rPr>
          <w:rFonts w:ascii="Times New Roman" w:hAnsi="Times New Roman" w:cs="Times New Roman"/>
          <w:sz w:val="24"/>
          <w:szCs w:val="24"/>
          <w:lang w:val="en-GB"/>
        </w:rPr>
        <w:t xml:space="preserve">meanings </w:t>
      </w:r>
      <w:r w:rsidR="003C6B05">
        <w:rPr>
          <w:rFonts w:ascii="Times New Roman" w:hAnsi="Times New Roman" w:cs="Times New Roman"/>
          <w:sz w:val="24"/>
          <w:szCs w:val="24"/>
          <w:lang w:val="en-GB"/>
        </w:rPr>
        <w:t xml:space="preserve">and practices </w:t>
      </w:r>
      <w:r w:rsidR="00EF7D6D">
        <w:rPr>
          <w:rFonts w:ascii="Times New Roman" w:hAnsi="Times New Roman" w:cs="Times New Roman"/>
          <w:sz w:val="24"/>
          <w:szCs w:val="24"/>
          <w:lang w:val="en-GB"/>
        </w:rPr>
        <w:t xml:space="preserve">of </w:t>
      </w:r>
      <w:r w:rsidR="00062D24">
        <w:rPr>
          <w:rFonts w:ascii="Times New Roman" w:hAnsi="Times New Roman" w:cs="Times New Roman"/>
          <w:sz w:val="24"/>
          <w:szCs w:val="24"/>
          <w:lang w:val="en-GB"/>
        </w:rPr>
        <w:t>justice</w:t>
      </w:r>
      <w:r w:rsidR="002C46A7">
        <w:rPr>
          <w:rFonts w:ascii="Times New Roman" w:hAnsi="Times New Roman" w:cs="Times New Roman"/>
          <w:sz w:val="24"/>
          <w:szCs w:val="24"/>
          <w:lang w:val="en-GB"/>
        </w:rPr>
        <w:t xml:space="preserve"> </w:t>
      </w:r>
      <w:r w:rsidR="000F12DB">
        <w:rPr>
          <w:rFonts w:ascii="Times New Roman" w:hAnsi="Times New Roman" w:cs="Times New Roman"/>
          <w:sz w:val="24"/>
          <w:szCs w:val="24"/>
          <w:lang w:val="en-GB"/>
        </w:rPr>
        <w:t>that became apparent</w:t>
      </w:r>
      <w:r w:rsidR="003A07D6">
        <w:rPr>
          <w:rFonts w:ascii="Times New Roman" w:hAnsi="Times New Roman" w:cs="Times New Roman"/>
          <w:sz w:val="24"/>
          <w:szCs w:val="24"/>
          <w:lang w:val="en-GB"/>
        </w:rPr>
        <w:t xml:space="preserve"> </w:t>
      </w:r>
      <w:r w:rsidR="00214C4D">
        <w:rPr>
          <w:rFonts w:ascii="Times New Roman" w:hAnsi="Times New Roman" w:cs="Times New Roman"/>
          <w:sz w:val="24"/>
          <w:szCs w:val="24"/>
          <w:lang w:val="en-GB"/>
        </w:rPr>
        <w:t xml:space="preserve">with the progressive adoption </w:t>
      </w:r>
      <w:r w:rsidR="00FF189A">
        <w:rPr>
          <w:rFonts w:ascii="Times New Roman" w:hAnsi="Times New Roman" w:cs="Times New Roman"/>
          <w:sz w:val="24"/>
          <w:szCs w:val="24"/>
          <w:lang w:val="en-GB"/>
        </w:rPr>
        <w:t xml:space="preserve">of the </w:t>
      </w:r>
      <w:r w:rsidR="006F2878">
        <w:rPr>
          <w:rFonts w:ascii="Times New Roman" w:hAnsi="Times New Roman" w:cs="Times New Roman"/>
          <w:sz w:val="24"/>
          <w:szCs w:val="24"/>
          <w:lang w:val="en-GB"/>
        </w:rPr>
        <w:t xml:space="preserve">language </w:t>
      </w:r>
      <w:r w:rsidR="00FF189A">
        <w:rPr>
          <w:rFonts w:ascii="Times New Roman" w:hAnsi="Times New Roman" w:cs="Times New Roman"/>
          <w:sz w:val="24"/>
          <w:szCs w:val="24"/>
          <w:lang w:val="en-GB"/>
        </w:rPr>
        <w:t xml:space="preserve">human rights as the </w:t>
      </w:r>
      <w:r w:rsidR="00133FF1">
        <w:rPr>
          <w:rFonts w:ascii="Times New Roman" w:hAnsi="Times New Roman" w:cs="Times New Roman"/>
          <w:sz w:val="24"/>
          <w:szCs w:val="24"/>
          <w:lang w:val="en-GB"/>
        </w:rPr>
        <w:t>privileged</w:t>
      </w:r>
      <w:r w:rsidR="00FF189A">
        <w:rPr>
          <w:rFonts w:ascii="Times New Roman" w:hAnsi="Times New Roman" w:cs="Times New Roman"/>
          <w:sz w:val="24"/>
          <w:szCs w:val="24"/>
          <w:lang w:val="en-GB"/>
        </w:rPr>
        <w:t xml:space="preserve"> language </w:t>
      </w:r>
      <w:r w:rsidR="009D3A26">
        <w:rPr>
          <w:rFonts w:ascii="Times New Roman" w:hAnsi="Times New Roman" w:cs="Times New Roman"/>
          <w:sz w:val="24"/>
          <w:szCs w:val="24"/>
          <w:lang w:val="en-GB"/>
        </w:rPr>
        <w:t>of struggles</w:t>
      </w:r>
      <w:r>
        <w:rPr>
          <w:rFonts w:ascii="Times New Roman" w:hAnsi="Times New Roman" w:cs="Times New Roman"/>
          <w:sz w:val="24"/>
          <w:szCs w:val="24"/>
          <w:lang w:val="en-GB"/>
        </w:rPr>
        <w:t xml:space="preserve"> against the </w:t>
      </w:r>
      <w:r w:rsidR="001A2912">
        <w:rPr>
          <w:rFonts w:ascii="Times New Roman" w:hAnsi="Times New Roman" w:cs="Times New Roman"/>
          <w:sz w:val="24"/>
          <w:szCs w:val="24"/>
          <w:lang w:val="en-GB"/>
        </w:rPr>
        <w:t>military regimes</w:t>
      </w:r>
      <w:r w:rsidR="006F2878">
        <w:rPr>
          <w:rFonts w:ascii="Times New Roman" w:hAnsi="Times New Roman" w:cs="Times New Roman"/>
          <w:sz w:val="24"/>
          <w:szCs w:val="24"/>
          <w:lang w:val="en-GB"/>
        </w:rPr>
        <w:t xml:space="preserve">. </w:t>
      </w:r>
      <w:r w:rsidR="00331A5B">
        <w:rPr>
          <w:rFonts w:ascii="Times New Roman" w:hAnsi="Times New Roman" w:cs="Times New Roman"/>
          <w:sz w:val="24"/>
          <w:szCs w:val="24"/>
          <w:lang w:val="en-GB"/>
        </w:rPr>
        <w:t>On one hand, t</w:t>
      </w:r>
      <w:r w:rsidR="002179C4">
        <w:rPr>
          <w:rFonts w:ascii="Times New Roman" w:hAnsi="Times New Roman" w:cs="Times New Roman"/>
          <w:sz w:val="24"/>
          <w:szCs w:val="24"/>
          <w:lang w:val="en-GB"/>
        </w:rPr>
        <w:t>he</w:t>
      </w:r>
      <w:r w:rsidR="00337D70">
        <w:rPr>
          <w:rFonts w:ascii="Times New Roman" w:hAnsi="Times New Roman" w:cs="Times New Roman"/>
          <w:sz w:val="24"/>
          <w:szCs w:val="24"/>
          <w:lang w:val="en-GB"/>
        </w:rPr>
        <w:t xml:space="preserve"> support of </w:t>
      </w:r>
      <w:r w:rsidR="00572512">
        <w:rPr>
          <w:rFonts w:ascii="Times New Roman" w:hAnsi="Times New Roman" w:cs="Times New Roman"/>
          <w:sz w:val="24"/>
          <w:szCs w:val="24"/>
          <w:lang w:val="en-GB"/>
        </w:rPr>
        <w:t>international humanitarian</w:t>
      </w:r>
      <w:r w:rsidR="00337D70">
        <w:rPr>
          <w:rFonts w:ascii="Times New Roman" w:hAnsi="Times New Roman" w:cs="Times New Roman"/>
          <w:sz w:val="24"/>
          <w:szCs w:val="24"/>
          <w:lang w:val="en-GB"/>
        </w:rPr>
        <w:t xml:space="preserve"> networks opened many doors for </w:t>
      </w:r>
      <w:r w:rsidR="001D7535">
        <w:rPr>
          <w:rFonts w:ascii="Times New Roman" w:hAnsi="Times New Roman" w:cs="Times New Roman"/>
          <w:sz w:val="24"/>
          <w:szCs w:val="24"/>
          <w:lang w:val="en-GB"/>
        </w:rPr>
        <w:t>survivors</w:t>
      </w:r>
      <w:r w:rsidR="00337D70">
        <w:rPr>
          <w:rFonts w:ascii="Times New Roman" w:hAnsi="Times New Roman" w:cs="Times New Roman"/>
          <w:sz w:val="24"/>
          <w:szCs w:val="24"/>
          <w:lang w:val="en-GB"/>
        </w:rPr>
        <w:t xml:space="preserve"> of torture and family members</w:t>
      </w:r>
      <w:r w:rsidR="001D7535">
        <w:rPr>
          <w:rFonts w:ascii="Times New Roman" w:hAnsi="Times New Roman" w:cs="Times New Roman"/>
          <w:sz w:val="24"/>
          <w:szCs w:val="24"/>
          <w:lang w:val="en-GB"/>
        </w:rPr>
        <w:t xml:space="preserve">. By </w:t>
      </w:r>
      <w:r w:rsidR="002179C4">
        <w:rPr>
          <w:rFonts w:ascii="Times New Roman" w:hAnsi="Times New Roman" w:cs="Times New Roman"/>
          <w:sz w:val="24"/>
          <w:szCs w:val="24"/>
          <w:lang w:val="en-GB"/>
        </w:rPr>
        <w:t xml:space="preserve">framing </w:t>
      </w:r>
      <w:r w:rsidR="001D7535">
        <w:rPr>
          <w:rFonts w:ascii="Times New Roman" w:hAnsi="Times New Roman" w:cs="Times New Roman"/>
          <w:sz w:val="24"/>
          <w:szCs w:val="24"/>
          <w:lang w:val="en-GB"/>
        </w:rPr>
        <w:t xml:space="preserve">their </w:t>
      </w:r>
      <w:r w:rsidR="002179C4">
        <w:rPr>
          <w:rFonts w:ascii="Times New Roman" w:hAnsi="Times New Roman" w:cs="Times New Roman"/>
          <w:sz w:val="24"/>
          <w:szCs w:val="24"/>
          <w:lang w:val="en-GB"/>
        </w:rPr>
        <w:t>political demands in terms of universal rights</w:t>
      </w:r>
      <w:r w:rsidR="00331A5B">
        <w:rPr>
          <w:rFonts w:ascii="Times New Roman" w:hAnsi="Times New Roman" w:cs="Times New Roman"/>
          <w:sz w:val="24"/>
          <w:szCs w:val="24"/>
          <w:lang w:val="en-GB"/>
        </w:rPr>
        <w:t xml:space="preserve"> and </w:t>
      </w:r>
      <w:r w:rsidR="00136BCB">
        <w:rPr>
          <w:rFonts w:ascii="Times New Roman" w:hAnsi="Times New Roman" w:cs="Times New Roman"/>
          <w:sz w:val="24"/>
          <w:szCs w:val="24"/>
          <w:lang w:val="en-GB"/>
        </w:rPr>
        <w:t>translating</w:t>
      </w:r>
      <w:r w:rsidR="00572512">
        <w:rPr>
          <w:rFonts w:ascii="Times New Roman" w:hAnsi="Times New Roman" w:cs="Times New Roman"/>
          <w:sz w:val="24"/>
          <w:szCs w:val="24"/>
          <w:lang w:val="en-GB"/>
        </w:rPr>
        <w:t xml:space="preserve"> </w:t>
      </w:r>
      <w:r w:rsidR="00331A5B">
        <w:rPr>
          <w:rFonts w:ascii="Times New Roman" w:hAnsi="Times New Roman" w:cs="Times New Roman"/>
          <w:sz w:val="24"/>
          <w:szCs w:val="24"/>
          <w:lang w:val="en-GB"/>
        </w:rPr>
        <w:t xml:space="preserve">accountability in terms of criminal </w:t>
      </w:r>
      <w:r w:rsidR="00F15216">
        <w:rPr>
          <w:rFonts w:ascii="Times New Roman" w:hAnsi="Times New Roman" w:cs="Times New Roman"/>
          <w:sz w:val="24"/>
          <w:szCs w:val="24"/>
          <w:lang w:val="en-GB"/>
        </w:rPr>
        <w:t>punishment</w:t>
      </w:r>
      <w:r w:rsidR="001D7535">
        <w:rPr>
          <w:rFonts w:ascii="Times New Roman" w:hAnsi="Times New Roman" w:cs="Times New Roman"/>
          <w:sz w:val="24"/>
          <w:szCs w:val="24"/>
          <w:lang w:val="en-GB"/>
        </w:rPr>
        <w:t xml:space="preserve"> they provide</w:t>
      </w:r>
      <w:r w:rsidR="00E273F4">
        <w:rPr>
          <w:rFonts w:ascii="Times New Roman" w:hAnsi="Times New Roman" w:cs="Times New Roman"/>
          <w:sz w:val="24"/>
          <w:szCs w:val="24"/>
          <w:lang w:val="en-GB"/>
        </w:rPr>
        <w:t xml:space="preserve">d both a clear pathway </w:t>
      </w:r>
      <w:r w:rsidR="00D62197">
        <w:rPr>
          <w:rFonts w:ascii="Times New Roman" w:hAnsi="Times New Roman" w:cs="Times New Roman"/>
          <w:sz w:val="24"/>
          <w:szCs w:val="24"/>
          <w:lang w:val="en-GB"/>
        </w:rPr>
        <w:t xml:space="preserve">forward </w:t>
      </w:r>
      <w:r w:rsidR="00E273F4">
        <w:rPr>
          <w:rFonts w:ascii="Times New Roman" w:hAnsi="Times New Roman" w:cs="Times New Roman"/>
          <w:sz w:val="24"/>
          <w:szCs w:val="24"/>
          <w:lang w:val="en-GB"/>
        </w:rPr>
        <w:t>and</w:t>
      </w:r>
      <w:r w:rsidR="001D7535">
        <w:rPr>
          <w:rFonts w:ascii="Times New Roman" w:hAnsi="Times New Roman" w:cs="Times New Roman"/>
          <w:sz w:val="24"/>
          <w:szCs w:val="24"/>
          <w:lang w:val="en-GB"/>
        </w:rPr>
        <w:t xml:space="preserve"> a </w:t>
      </w:r>
      <w:r w:rsidR="001A1E11">
        <w:rPr>
          <w:rFonts w:ascii="Times New Roman" w:hAnsi="Times New Roman" w:cs="Times New Roman"/>
          <w:sz w:val="24"/>
          <w:szCs w:val="24"/>
          <w:lang w:val="en-GB"/>
        </w:rPr>
        <w:t xml:space="preserve">clear idea of </w:t>
      </w:r>
      <w:r w:rsidR="007A008F">
        <w:rPr>
          <w:rFonts w:ascii="Times New Roman" w:hAnsi="Times New Roman" w:cs="Times New Roman"/>
          <w:sz w:val="24"/>
          <w:szCs w:val="24"/>
          <w:lang w:val="en-GB"/>
        </w:rPr>
        <w:t>how</w:t>
      </w:r>
      <w:r w:rsidR="001A1E11">
        <w:rPr>
          <w:rFonts w:ascii="Times New Roman" w:hAnsi="Times New Roman" w:cs="Times New Roman"/>
          <w:sz w:val="24"/>
          <w:szCs w:val="24"/>
          <w:lang w:val="en-GB"/>
        </w:rPr>
        <w:t xml:space="preserve"> justice </w:t>
      </w:r>
      <w:r>
        <w:rPr>
          <w:rFonts w:ascii="Times New Roman" w:hAnsi="Times New Roman" w:cs="Times New Roman"/>
          <w:sz w:val="24"/>
          <w:szCs w:val="24"/>
          <w:lang w:val="en-GB"/>
        </w:rPr>
        <w:t>should be served</w:t>
      </w:r>
      <w:r w:rsidR="001A2912">
        <w:rPr>
          <w:rFonts w:ascii="Times New Roman" w:hAnsi="Times New Roman" w:cs="Times New Roman"/>
          <w:sz w:val="24"/>
          <w:szCs w:val="24"/>
          <w:lang w:val="en-GB"/>
        </w:rPr>
        <w:t xml:space="preserve"> (in the courts, by punishing </w:t>
      </w:r>
      <w:r w:rsidR="008C2246">
        <w:rPr>
          <w:rFonts w:ascii="Times New Roman" w:hAnsi="Times New Roman" w:cs="Times New Roman"/>
          <w:sz w:val="24"/>
          <w:szCs w:val="24"/>
          <w:lang w:val="en-GB"/>
        </w:rPr>
        <w:t>those guilty of misbehaving and restoring the rule of law)</w:t>
      </w:r>
      <w:r>
        <w:rPr>
          <w:rFonts w:ascii="Times New Roman" w:hAnsi="Times New Roman" w:cs="Times New Roman"/>
          <w:sz w:val="24"/>
          <w:szCs w:val="24"/>
          <w:lang w:val="en-GB"/>
        </w:rPr>
        <w:t xml:space="preserve">. </w:t>
      </w:r>
      <w:r w:rsidR="00A4537A">
        <w:rPr>
          <w:rFonts w:ascii="Times New Roman" w:hAnsi="Times New Roman" w:cs="Times New Roman"/>
          <w:sz w:val="24"/>
          <w:szCs w:val="24"/>
          <w:lang w:val="en-GB"/>
        </w:rPr>
        <w:t xml:space="preserve">This </w:t>
      </w:r>
      <w:r w:rsidR="002C28FD">
        <w:rPr>
          <w:rFonts w:ascii="Times New Roman" w:hAnsi="Times New Roman" w:cs="Times New Roman"/>
          <w:sz w:val="24"/>
          <w:szCs w:val="24"/>
          <w:lang w:val="en-GB"/>
        </w:rPr>
        <w:t>legalistic</w:t>
      </w:r>
      <w:r w:rsidR="00941269">
        <w:rPr>
          <w:rFonts w:ascii="Times New Roman" w:hAnsi="Times New Roman" w:cs="Times New Roman"/>
          <w:sz w:val="24"/>
          <w:szCs w:val="24"/>
          <w:lang w:val="en-GB"/>
        </w:rPr>
        <w:t>, and</w:t>
      </w:r>
      <w:r w:rsidR="003663DA">
        <w:rPr>
          <w:rFonts w:ascii="Times New Roman" w:hAnsi="Times New Roman" w:cs="Times New Roman"/>
          <w:sz w:val="24"/>
          <w:szCs w:val="24"/>
          <w:lang w:val="en-GB"/>
        </w:rPr>
        <w:t>,</w:t>
      </w:r>
      <w:r w:rsidR="00941269">
        <w:rPr>
          <w:rFonts w:ascii="Times New Roman" w:hAnsi="Times New Roman" w:cs="Times New Roman"/>
          <w:sz w:val="24"/>
          <w:szCs w:val="24"/>
          <w:lang w:val="en-GB"/>
        </w:rPr>
        <w:t xml:space="preserve"> </w:t>
      </w:r>
      <w:r w:rsidR="00C2662E">
        <w:rPr>
          <w:rFonts w:ascii="Times New Roman" w:hAnsi="Times New Roman" w:cs="Times New Roman"/>
          <w:sz w:val="24"/>
          <w:szCs w:val="24"/>
          <w:lang w:val="en-GB"/>
        </w:rPr>
        <w:t xml:space="preserve">as </w:t>
      </w:r>
      <w:r w:rsidR="00941269">
        <w:rPr>
          <w:rFonts w:ascii="Times New Roman" w:hAnsi="Times New Roman" w:cs="Times New Roman"/>
          <w:sz w:val="24"/>
          <w:szCs w:val="24"/>
          <w:lang w:val="en-GB"/>
        </w:rPr>
        <w:t>it was said at the time</w:t>
      </w:r>
      <w:r w:rsidR="003663DA">
        <w:rPr>
          <w:rFonts w:ascii="Times New Roman" w:hAnsi="Times New Roman" w:cs="Times New Roman"/>
          <w:sz w:val="24"/>
          <w:szCs w:val="24"/>
          <w:lang w:val="en-GB"/>
        </w:rPr>
        <w:t>,</w:t>
      </w:r>
      <w:r w:rsidR="00941269">
        <w:rPr>
          <w:rFonts w:ascii="Times New Roman" w:hAnsi="Times New Roman" w:cs="Times New Roman"/>
          <w:sz w:val="24"/>
          <w:szCs w:val="24"/>
          <w:lang w:val="en-GB"/>
        </w:rPr>
        <w:t xml:space="preserve"> more “realistic”</w:t>
      </w:r>
      <w:r w:rsidR="002C28FD">
        <w:rPr>
          <w:rFonts w:ascii="Times New Roman" w:hAnsi="Times New Roman" w:cs="Times New Roman"/>
          <w:sz w:val="24"/>
          <w:szCs w:val="24"/>
          <w:lang w:val="en-GB"/>
        </w:rPr>
        <w:t xml:space="preserve"> idea</w:t>
      </w:r>
      <w:r w:rsidR="00C76EA7">
        <w:rPr>
          <w:rFonts w:ascii="Times New Roman" w:hAnsi="Times New Roman" w:cs="Times New Roman"/>
          <w:sz w:val="24"/>
          <w:szCs w:val="24"/>
          <w:lang w:val="en-GB"/>
        </w:rPr>
        <w:t xml:space="preserve"> </w:t>
      </w:r>
      <w:r w:rsidR="00A4537A">
        <w:rPr>
          <w:rFonts w:ascii="Times New Roman" w:hAnsi="Times New Roman" w:cs="Times New Roman"/>
          <w:sz w:val="24"/>
          <w:szCs w:val="24"/>
          <w:lang w:val="en-GB"/>
        </w:rPr>
        <w:t>of justice was markedly different from the wide and</w:t>
      </w:r>
      <w:r w:rsidR="00C76EA7">
        <w:rPr>
          <w:rFonts w:ascii="Times New Roman" w:hAnsi="Times New Roman" w:cs="Times New Roman"/>
          <w:sz w:val="24"/>
          <w:szCs w:val="24"/>
          <w:lang w:val="en-GB"/>
        </w:rPr>
        <w:t xml:space="preserve"> complex radical </w:t>
      </w:r>
      <w:r w:rsidR="006E1054">
        <w:rPr>
          <w:rFonts w:ascii="Times New Roman" w:hAnsi="Times New Roman" w:cs="Times New Roman"/>
          <w:sz w:val="24"/>
          <w:szCs w:val="24"/>
          <w:lang w:val="en-GB"/>
        </w:rPr>
        <w:t>transformation</w:t>
      </w:r>
      <w:r w:rsidR="00C76EA7">
        <w:rPr>
          <w:rFonts w:ascii="Times New Roman" w:hAnsi="Times New Roman" w:cs="Times New Roman"/>
          <w:sz w:val="24"/>
          <w:szCs w:val="24"/>
          <w:lang w:val="en-GB"/>
        </w:rPr>
        <w:t xml:space="preserve"> of social relations advocated by </w:t>
      </w:r>
      <w:r w:rsidR="00C2662E">
        <w:rPr>
          <w:rFonts w:ascii="Times New Roman" w:hAnsi="Times New Roman" w:cs="Times New Roman"/>
          <w:sz w:val="24"/>
          <w:szCs w:val="24"/>
          <w:lang w:val="en-GB"/>
        </w:rPr>
        <w:t xml:space="preserve">the </w:t>
      </w:r>
      <w:r w:rsidR="0027635D">
        <w:rPr>
          <w:rFonts w:ascii="Times New Roman" w:hAnsi="Times New Roman" w:cs="Times New Roman"/>
          <w:sz w:val="24"/>
          <w:szCs w:val="24"/>
          <w:lang w:val="en-GB"/>
        </w:rPr>
        <w:t>leftist groups</w:t>
      </w:r>
      <w:r w:rsidR="00F01183">
        <w:rPr>
          <w:rFonts w:ascii="Times New Roman" w:hAnsi="Times New Roman" w:cs="Times New Roman"/>
          <w:sz w:val="24"/>
          <w:szCs w:val="24"/>
          <w:lang w:val="en-GB"/>
        </w:rPr>
        <w:t xml:space="preserve"> of a </w:t>
      </w:r>
      <w:r w:rsidR="003663DA">
        <w:rPr>
          <w:rFonts w:ascii="Times New Roman" w:hAnsi="Times New Roman" w:cs="Times New Roman"/>
          <w:sz w:val="24"/>
          <w:szCs w:val="24"/>
          <w:lang w:val="en-GB"/>
        </w:rPr>
        <w:t>not-so-distant</w:t>
      </w:r>
      <w:r w:rsidR="00F01183">
        <w:rPr>
          <w:rFonts w:ascii="Times New Roman" w:hAnsi="Times New Roman" w:cs="Times New Roman"/>
          <w:sz w:val="24"/>
          <w:szCs w:val="24"/>
          <w:lang w:val="en-GB"/>
        </w:rPr>
        <w:t xml:space="preserve"> past</w:t>
      </w:r>
      <w:r w:rsidR="00D40A38">
        <w:rPr>
          <w:rFonts w:ascii="Times New Roman" w:hAnsi="Times New Roman" w:cs="Times New Roman"/>
          <w:sz w:val="24"/>
          <w:szCs w:val="24"/>
          <w:lang w:val="en-GB"/>
        </w:rPr>
        <w:t xml:space="preserve">, from Salvador Allende’s Unidad Popular to </w:t>
      </w:r>
      <w:r w:rsidR="008D6189" w:rsidRPr="008D6189">
        <w:rPr>
          <w:rFonts w:ascii="Times New Roman" w:hAnsi="Times New Roman" w:cs="Times New Roman"/>
          <w:sz w:val="24"/>
          <w:szCs w:val="24"/>
        </w:rPr>
        <w:t>Raúl Sendic</w:t>
      </w:r>
      <w:r w:rsidR="00F5573A">
        <w:rPr>
          <w:rFonts w:ascii="Times New Roman" w:hAnsi="Times New Roman" w:cs="Times New Roman"/>
          <w:sz w:val="24"/>
          <w:szCs w:val="24"/>
          <w:lang w:val="en-GB"/>
        </w:rPr>
        <w:t>’s Tupamaros</w:t>
      </w:r>
      <w:r w:rsidR="008B6D8C">
        <w:rPr>
          <w:rFonts w:ascii="Times New Roman" w:hAnsi="Times New Roman" w:cs="Times New Roman"/>
          <w:sz w:val="24"/>
          <w:szCs w:val="24"/>
          <w:lang w:val="en-GB"/>
        </w:rPr>
        <w:t xml:space="preserve"> guerrilla</w:t>
      </w:r>
      <w:r w:rsidR="0027635D">
        <w:rPr>
          <w:rFonts w:ascii="Times New Roman" w:hAnsi="Times New Roman" w:cs="Times New Roman"/>
          <w:sz w:val="24"/>
          <w:szCs w:val="24"/>
          <w:lang w:val="en-GB"/>
        </w:rPr>
        <w:t>.</w:t>
      </w:r>
      <w:r w:rsidR="00626F36">
        <w:rPr>
          <w:rFonts w:ascii="Times New Roman" w:hAnsi="Times New Roman" w:cs="Times New Roman"/>
          <w:sz w:val="24"/>
          <w:szCs w:val="24"/>
          <w:lang w:val="en-GB"/>
        </w:rPr>
        <w:t xml:space="preserve"> The appearance of human rights activists in the scene </w:t>
      </w:r>
      <w:r w:rsidR="00294143">
        <w:rPr>
          <w:rFonts w:ascii="Times New Roman" w:hAnsi="Times New Roman" w:cs="Times New Roman"/>
          <w:sz w:val="24"/>
          <w:szCs w:val="24"/>
          <w:lang w:val="en-GB"/>
        </w:rPr>
        <w:t xml:space="preserve">was part of a shift in the </w:t>
      </w:r>
      <w:r w:rsidR="00294143">
        <w:rPr>
          <w:rFonts w:ascii="Times New Roman" w:hAnsi="Times New Roman" w:cs="Times New Roman"/>
          <w:sz w:val="24"/>
          <w:szCs w:val="24"/>
          <w:lang w:val="en-GB"/>
        </w:rPr>
        <w:lastRenderedPageBreak/>
        <w:t>symbolism and practice of r</w:t>
      </w:r>
      <w:r w:rsidR="00356729">
        <w:rPr>
          <w:rFonts w:ascii="Times New Roman" w:hAnsi="Times New Roman" w:cs="Times New Roman"/>
          <w:sz w:val="24"/>
          <w:szCs w:val="24"/>
          <w:lang w:val="en-GB"/>
        </w:rPr>
        <w:t xml:space="preserve">esistance </w:t>
      </w:r>
      <w:r w:rsidR="00294143">
        <w:rPr>
          <w:rFonts w:ascii="Times New Roman" w:hAnsi="Times New Roman" w:cs="Times New Roman"/>
          <w:sz w:val="24"/>
          <w:szCs w:val="24"/>
          <w:lang w:val="en-GB"/>
        </w:rPr>
        <w:t>movements in South America;</w:t>
      </w:r>
      <w:r w:rsidR="005D49BC">
        <w:rPr>
          <w:rFonts w:ascii="Times New Roman" w:hAnsi="Times New Roman" w:cs="Times New Roman"/>
          <w:sz w:val="24"/>
          <w:szCs w:val="24"/>
          <w:lang w:val="en-GB"/>
        </w:rPr>
        <w:t xml:space="preserve"> </w:t>
      </w:r>
      <w:r w:rsidR="00301E36">
        <w:rPr>
          <w:rFonts w:ascii="Times New Roman" w:hAnsi="Times New Roman" w:cs="Times New Roman"/>
          <w:sz w:val="24"/>
          <w:szCs w:val="24"/>
          <w:lang w:val="en-GB"/>
        </w:rPr>
        <w:t>previous</w:t>
      </w:r>
      <w:r w:rsidR="002A384A">
        <w:rPr>
          <w:rFonts w:ascii="Times New Roman" w:hAnsi="Times New Roman" w:cs="Times New Roman"/>
          <w:sz w:val="24"/>
          <w:szCs w:val="24"/>
          <w:lang w:val="en-GB"/>
        </w:rPr>
        <w:t>ly</w:t>
      </w:r>
      <w:r w:rsidR="00301E36">
        <w:rPr>
          <w:rFonts w:ascii="Times New Roman" w:hAnsi="Times New Roman" w:cs="Times New Roman"/>
          <w:sz w:val="24"/>
          <w:szCs w:val="24"/>
          <w:lang w:val="en-GB"/>
        </w:rPr>
        <w:t xml:space="preserve"> </w:t>
      </w:r>
      <w:r w:rsidR="00EE4402">
        <w:rPr>
          <w:rFonts w:ascii="Times New Roman" w:hAnsi="Times New Roman" w:cs="Times New Roman"/>
          <w:sz w:val="24"/>
          <w:szCs w:val="24"/>
          <w:lang w:val="en-GB"/>
        </w:rPr>
        <w:t>connected</w:t>
      </w:r>
      <w:r w:rsidR="00301E36">
        <w:rPr>
          <w:rFonts w:ascii="Times New Roman" w:hAnsi="Times New Roman" w:cs="Times New Roman"/>
          <w:sz w:val="24"/>
          <w:szCs w:val="24"/>
          <w:lang w:val="en-GB"/>
        </w:rPr>
        <w:t xml:space="preserve"> </w:t>
      </w:r>
      <w:r w:rsidR="00EE4402">
        <w:rPr>
          <w:rFonts w:ascii="Times New Roman" w:hAnsi="Times New Roman" w:cs="Times New Roman"/>
          <w:sz w:val="24"/>
          <w:szCs w:val="24"/>
          <w:lang w:val="en-GB"/>
        </w:rPr>
        <w:t>to</w:t>
      </w:r>
      <w:r w:rsidR="000542EC">
        <w:rPr>
          <w:rFonts w:ascii="Times New Roman" w:hAnsi="Times New Roman" w:cs="Times New Roman"/>
          <w:sz w:val="24"/>
          <w:szCs w:val="24"/>
          <w:lang w:val="en-GB"/>
        </w:rPr>
        <w:t xml:space="preserve"> the</w:t>
      </w:r>
      <w:r w:rsidR="005D49BC">
        <w:rPr>
          <w:rFonts w:ascii="Times New Roman" w:hAnsi="Times New Roman" w:cs="Times New Roman"/>
          <w:sz w:val="24"/>
          <w:szCs w:val="24"/>
          <w:lang w:val="en-GB"/>
        </w:rPr>
        <w:t xml:space="preserve"> duty to make the</w:t>
      </w:r>
      <w:r w:rsidR="00356729">
        <w:rPr>
          <w:rFonts w:ascii="Times New Roman" w:hAnsi="Times New Roman" w:cs="Times New Roman"/>
          <w:sz w:val="24"/>
          <w:szCs w:val="24"/>
          <w:lang w:val="en-GB"/>
        </w:rPr>
        <w:t xml:space="preserve"> revolution</w:t>
      </w:r>
      <w:r w:rsidR="00301E36">
        <w:rPr>
          <w:rFonts w:ascii="Times New Roman" w:hAnsi="Times New Roman" w:cs="Times New Roman"/>
          <w:sz w:val="24"/>
          <w:szCs w:val="24"/>
          <w:lang w:val="en-GB"/>
        </w:rPr>
        <w:t>,</w:t>
      </w:r>
      <w:r w:rsidR="00E25421">
        <w:rPr>
          <w:rStyle w:val="FootnoteReference"/>
          <w:rFonts w:ascii="Times New Roman" w:hAnsi="Times New Roman" w:cs="Times New Roman"/>
          <w:sz w:val="24"/>
          <w:szCs w:val="24"/>
          <w:lang w:val="en-GB"/>
        </w:rPr>
        <w:footnoteReference w:id="39"/>
      </w:r>
      <w:r w:rsidR="00356729">
        <w:rPr>
          <w:rFonts w:ascii="Times New Roman" w:hAnsi="Times New Roman" w:cs="Times New Roman"/>
          <w:sz w:val="24"/>
          <w:szCs w:val="24"/>
          <w:lang w:val="en-GB"/>
        </w:rPr>
        <w:t xml:space="preserve"> </w:t>
      </w:r>
      <w:r w:rsidR="00301E36">
        <w:rPr>
          <w:rFonts w:ascii="Times New Roman" w:hAnsi="Times New Roman" w:cs="Times New Roman"/>
          <w:sz w:val="24"/>
          <w:szCs w:val="24"/>
          <w:lang w:val="en-GB"/>
        </w:rPr>
        <w:t xml:space="preserve">resistance became synonymous with the </w:t>
      </w:r>
      <w:r w:rsidR="00356729">
        <w:rPr>
          <w:rFonts w:ascii="Times New Roman" w:hAnsi="Times New Roman" w:cs="Times New Roman"/>
          <w:sz w:val="24"/>
          <w:szCs w:val="24"/>
          <w:lang w:val="en-GB"/>
        </w:rPr>
        <w:t>revelation of the archives of repression</w:t>
      </w:r>
      <w:r w:rsidR="00773749">
        <w:rPr>
          <w:rFonts w:ascii="Times New Roman" w:hAnsi="Times New Roman" w:cs="Times New Roman"/>
          <w:sz w:val="24"/>
          <w:szCs w:val="24"/>
          <w:lang w:val="en-GB"/>
        </w:rPr>
        <w:t xml:space="preserve"> and the state’s duty to punish perpetrators. And </w:t>
      </w:r>
      <w:r w:rsidR="001A1E11">
        <w:rPr>
          <w:rFonts w:ascii="Times New Roman" w:hAnsi="Times New Roman" w:cs="Times New Roman"/>
          <w:sz w:val="24"/>
          <w:szCs w:val="24"/>
          <w:lang w:val="en-GB"/>
        </w:rPr>
        <w:t xml:space="preserve">something </w:t>
      </w:r>
      <w:r w:rsidR="00626F36">
        <w:rPr>
          <w:rFonts w:ascii="Times New Roman" w:hAnsi="Times New Roman" w:cs="Times New Roman"/>
          <w:sz w:val="24"/>
          <w:szCs w:val="24"/>
          <w:lang w:val="en-GB"/>
        </w:rPr>
        <w:t xml:space="preserve">very important </w:t>
      </w:r>
      <w:r w:rsidR="001A1E11">
        <w:rPr>
          <w:rFonts w:ascii="Times New Roman" w:hAnsi="Times New Roman" w:cs="Times New Roman"/>
          <w:sz w:val="24"/>
          <w:szCs w:val="24"/>
          <w:lang w:val="en-GB"/>
        </w:rPr>
        <w:t>was lost in translation.</w:t>
      </w:r>
      <w:r w:rsidR="00D04068">
        <w:rPr>
          <w:rStyle w:val="FootnoteReference"/>
          <w:rFonts w:ascii="Times New Roman" w:hAnsi="Times New Roman" w:cs="Times New Roman"/>
          <w:sz w:val="24"/>
          <w:szCs w:val="24"/>
          <w:lang w:val="en-GB"/>
        </w:rPr>
        <w:footnoteReference w:id="40"/>
      </w:r>
      <w:r w:rsidR="001A1E11">
        <w:rPr>
          <w:rFonts w:ascii="Times New Roman" w:hAnsi="Times New Roman" w:cs="Times New Roman"/>
          <w:sz w:val="24"/>
          <w:szCs w:val="24"/>
          <w:lang w:val="en-GB"/>
        </w:rPr>
        <w:t xml:space="preserve"> </w:t>
      </w:r>
      <w:r w:rsidR="00F12727" w:rsidRPr="00F12727">
        <w:rPr>
          <w:rFonts w:ascii="Times New Roman" w:hAnsi="Times New Roman" w:cs="Times New Roman"/>
          <w:sz w:val="24"/>
          <w:szCs w:val="24"/>
          <w:lang w:val="en-GB"/>
        </w:rPr>
        <w:t>The left’s struggle was never aimed solely against</w:t>
      </w:r>
      <w:r w:rsidR="007F3098" w:rsidRPr="00F12727">
        <w:rPr>
          <w:rFonts w:ascii="Times New Roman" w:hAnsi="Times New Roman" w:cs="Times New Roman"/>
          <w:sz w:val="24"/>
          <w:szCs w:val="24"/>
          <w:lang w:val="en-GB"/>
        </w:rPr>
        <w:t xml:space="preserve"> a group of generals </w:t>
      </w:r>
      <w:r w:rsidR="003E1B8C">
        <w:rPr>
          <w:rFonts w:ascii="Times New Roman" w:hAnsi="Times New Roman" w:cs="Times New Roman"/>
          <w:sz w:val="24"/>
          <w:szCs w:val="24"/>
          <w:lang w:val="en-GB"/>
        </w:rPr>
        <w:t>who condoned the practice of torture</w:t>
      </w:r>
      <w:r w:rsidR="00937395" w:rsidRPr="00F12727">
        <w:rPr>
          <w:rFonts w:ascii="Times New Roman" w:hAnsi="Times New Roman" w:cs="Times New Roman"/>
          <w:sz w:val="24"/>
          <w:szCs w:val="24"/>
          <w:lang w:val="en-GB"/>
        </w:rPr>
        <w:t xml:space="preserve">, </w:t>
      </w:r>
      <w:r w:rsidR="00937395" w:rsidRPr="00073332">
        <w:rPr>
          <w:rFonts w:ascii="Times New Roman" w:hAnsi="Times New Roman" w:cs="Times New Roman"/>
          <w:sz w:val="24"/>
          <w:szCs w:val="24"/>
          <w:lang w:val="en-GB"/>
        </w:rPr>
        <w:t xml:space="preserve">but </w:t>
      </w:r>
      <w:r w:rsidR="008D578D" w:rsidRPr="00073332">
        <w:rPr>
          <w:rFonts w:ascii="Times New Roman" w:hAnsi="Times New Roman" w:cs="Times New Roman"/>
          <w:sz w:val="24"/>
          <w:szCs w:val="24"/>
          <w:lang w:val="en-GB"/>
        </w:rPr>
        <w:t>against a</w:t>
      </w:r>
      <w:r w:rsidR="00F22800" w:rsidRPr="00073332">
        <w:rPr>
          <w:rFonts w:ascii="Times New Roman" w:hAnsi="Times New Roman" w:cs="Times New Roman"/>
          <w:sz w:val="24"/>
          <w:szCs w:val="24"/>
          <w:lang w:val="en-GB"/>
        </w:rPr>
        <w:t xml:space="preserve"> generalised</w:t>
      </w:r>
      <w:r w:rsidR="008D578D" w:rsidRPr="00073332">
        <w:rPr>
          <w:rFonts w:ascii="Times New Roman" w:hAnsi="Times New Roman" w:cs="Times New Roman"/>
          <w:sz w:val="24"/>
          <w:szCs w:val="24"/>
          <w:lang w:val="en-GB"/>
        </w:rPr>
        <w:t xml:space="preserve"> system of </w:t>
      </w:r>
      <w:r w:rsidR="00F22800" w:rsidRPr="00073332">
        <w:rPr>
          <w:rFonts w:ascii="Times New Roman" w:hAnsi="Times New Roman" w:cs="Times New Roman"/>
          <w:sz w:val="24"/>
          <w:szCs w:val="24"/>
          <w:lang w:val="en-GB"/>
        </w:rPr>
        <w:t>exploitation</w:t>
      </w:r>
      <w:r w:rsidR="008D578D">
        <w:rPr>
          <w:rFonts w:ascii="Times New Roman" w:hAnsi="Times New Roman" w:cs="Times New Roman"/>
          <w:sz w:val="24"/>
          <w:szCs w:val="24"/>
          <w:lang w:val="en-GB"/>
        </w:rPr>
        <w:t>.</w:t>
      </w:r>
      <w:r w:rsidR="009539B2">
        <w:rPr>
          <w:rFonts w:ascii="Times New Roman" w:hAnsi="Times New Roman" w:cs="Times New Roman"/>
          <w:sz w:val="24"/>
          <w:szCs w:val="24"/>
          <w:lang w:val="en-GB"/>
        </w:rPr>
        <w:t xml:space="preserve"> </w:t>
      </w:r>
      <w:r w:rsidR="00084565">
        <w:rPr>
          <w:rFonts w:ascii="Times New Roman" w:hAnsi="Times New Roman" w:cs="Times New Roman"/>
          <w:sz w:val="24"/>
          <w:szCs w:val="24"/>
          <w:lang w:val="en-GB"/>
        </w:rPr>
        <w:t xml:space="preserve">While human rights activists were </w:t>
      </w:r>
      <w:r w:rsidR="00786F8F">
        <w:rPr>
          <w:rFonts w:ascii="Times New Roman" w:hAnsi="Times New Roman" w:cs="Times New Roman"/>
          <w:sz w:val="24"/>
          <w:szCs w:val="24"/>
          <w:lang w:val="en-GB"/>
        </w:rPr>
        <w:t>concern</w:t>
      </w:r>
      <w:r w:rsidR="007A05E1">
        <w:rPr>
          <w:rFonts w:ascii="Times New Roman" w:hAnsi="Times New Roman" w:cs="Times New Roman"/>
          <w:sz w:val="24"/>
          <w:szCs w:val="24"/>
          <w:lang w:val="en-GB"/>
        </w:rPr>
        <w:t>ed</w:t>
      </w:r>
      <w:r w:rsidR="00786F8F">
        <w:rPr>
          <w:rFonts w:ascii="Times New Roman" w:hAnsi="Times New Roman" w:cs="Times New Roman"/>
          <w:sz w:val="24"/>
          <w:szCs w:val="24"/>
          <w:lang w:val="en-GB"/>
        </w:rPr>
        <w:t xml:space="preserve"> with the systematicity of </w:t>
      </w:r>
      <w:r w:rsidR="00084565">
        <w:rPr>
          <w:rFonts w:ascii="Times New Roman" w:hAnsi="Times New Roman" w:cs="Times New Roman"/>
          <w:sz w:val="24"/>
          <w:szCs w:val="24"/>
          <w:lang w:val="en-GB"/>
        </w:rPr>
        <w:t>atrocities</w:t>
      </w:r>
      <w:r w:rsidR="00786F8F">
        <w:rPr>
          <w:rFonts w:ascii="Times New Roman" w:hAnsi="Times New Roman" w:cs="Times New Roman"/>
          <w:sz w:val="24"/>
          <w:szCs w:val="24"/>
          <w:lang w:val="en-GB"/>
        </w:rPr>
        <w:t xml:space="preserve"> </w:t>
      </w:r>
      <w:r w:rsidR="00752600">
        <w:rPr>
          <w:rFonts w:ascii="Times New Roman" w:hAnsi="Times New Roman" w:cs="Times New Roman"/>
          <w:sz w:val="24"/>
          <w:szCs w:val="24"/>
          <w:lang w:val="en-GB"/>
        </w:rPr>
        <w:t xml:space="preserve">(their recurrence and </w:t>
      </w:r>
      <w:r w:rsidR="00CE2E61">
        <w:rPr>
          <w:rFonts w:ascii="Times New Roman" w:hAnsi="Times New Roman" w:cs="Times New Roman"/>
          <w:sz w:val="24"/>
          <w:szCs w:val="24"/>
          <w:lang w:val="en-GB"/>
        </w:rPr>
        <w:t>policy-oriented</w:t>
      </w:r>
      <w:r w:rsidR="00752600">
        <w:rPr>
          <w:rFonts w:ascii="Times New Roman" w:hAnsi="Times New Roman" w:cs="Times New Roman"/>
          <w:sz w:val="24"/>
          <w:szCs w:val="24"/>
          <w:lang w:val="en-GB"/>
        </w:rPr>
        <w:t xml:space="preserve"> nature</w:t>
      </w:r>
      <w:r w:rsidR="00084565">
        <w:rPr>
          <w:rFonts w:ascii="Times New Roman" w:hAnsi="Times New Roman" w:cs="Times New Roman"/>
          <w:sz w:val="24"/>
          <w:szCs w:val="24"/>
          <w:lang w:val="en-GB"/>
        </w:rPr>
        <w:t>) previous movements were</w:t>
      </w:r>
      <w:r w:rsidR="00752600">
        <w:rPr>
          <w:rFonts w:ascii="Times New Roman" w:hAnsi="Times New Roman" w:cs="Times New Roman"/>
          <w:sz w:val="24"/>
          <w:szCs w:val="24"/>
          <w:lang w:val="en-GB"/>
        </w:rPr>
        <w:t xml:space="preserve"> concer</w:t>
      </w:r>
      <w:r w:rsidR="00084565">
        <w:rPr>
          <w:rFonts w:ascii="Times New Roman" w:hAnsi="Times New Roman" w:cs="Times New Roman"/>
          <w:sz w:val="24"/>
          <w:szCs w:val="24"/>
          <w:lang w:val="en-GB"/>
        </w:rPr>
        <w:t>ned with</w:t>
      </w:r>
      <w:r w:rsidR="00752600">
        <w:rPr>
          <w:rFonts w:ascii="Times New Roman" w:hAnsi="Times New Roman" w:cs="Times New Roman"/>
          <w:sz w:val="24"/>
          <w:szCs w:val="24"/>
          <w:lang w:val="en-GB"/>
        </w:rPr>
        <w:t xml:space="preserve"> the </w:t>
      </w:r>
      <w:r w:rsidR="00CE2E61">
        <w:rPr>
          <w:rFonts w:ascii="Times New Roman" w:hAnsi="Times New Roman" w:cs="Times New Roman"/>
          <w:sz w:val="24"/>
          <w:szCs w:val="24"/>
          <w:lang w:val="en-GB"/>
        </w:rPr>
        <w:t xml:space="preserve">systemic nature of capitalist/neo-colonial violence. </w:t>
      </w:r>
      <w:r w:rsidR="008B4437">
        <w:rPr>
          <w:rFonts w:ascii="Times New Roman" w:hAnsi="Times New Roman" w:cs="Times New Roman"/>
          <w:sz w:val="24"/>
          <w:szCs w:val="24"/>
          <w:lang w:val="en-GB"/>
        </w:rPr>
        <w:t>The professed</w:t>
      </w:r>
      <w:r w:rsidR="005D5C16">
        <w:rPr>
          <w:rFonts w:ascii="Times New Roman" w:hAnsi="Times New Roman" w:cs="Times New Roman"/>
          <w:sz w:val="24"/>
          <w:szCs w:val="24"/>
          <w:lang w:val="en-GB"/>
        </w:rPr>
        <w:t xml:space="preserve"> non-partisanship of </w:t>
      </w:r>
      <w:r w:rsidR="004A3F21">
        <w:rPr>
          <w:rFonts w:ascii="Times New Roman" w:hAnsi="Times New Roman" w:cs="Times New Roman"/>
          <w:sz w:val="24"/>
          <w:szCs w:val="24"/>
          <w:lang w:val="en-GB"/>
        </w:rPr>
        <w:t xml:space="preserve">many </w:t>
      </w:r>
      <w:r w:rsidR="005D5C16">
        <w:rPr>
          <w:rFonts w:ascii="Times New Roman" w:hAnsi="Times New Roman" w:cs="Times New Roman"/>
          <w:sz w:val="24"/>
          <w:szCs w:val="24"/>
          <w:lang w:val="en-GB"/>
        </w:rPr>
        <w:t xml:space="preserve">humanitarians </w:t>
      </w:r>
      <w:r w:rsidR="000C2C29">
        <w:rPr>
          <w:rFonts w:ascii="Times New Roman" w:hAnsi="Times New Roman" w:cs="Times New Roman"/>
          <w:sz w:val="24"/>
          <w:szCs w:val="24"/>
          <w:lang w:val="en-GB"/>
        </w:rPr>
        <w:t xml:space="preserve">replaced </w:t>
      </w:r>
      <w:r w:rsidR="00F730FD">
        <w:rPr>
          <w:rFonts w:ascii="Times New Roman" w:hAnsi="Times New Roman" w:cs="Times New Roman"/>
          <w:sz w:val="24"/>
          <w:szCs w:val="24"/>
          <w:lang w:val="en-GB"/>
        </w:rPr>
        <w:t xml:space="preserve">prior </w:t>
      </w:r>
      <w:r w:rsidR="00491EBA">
        <w:rPr>
          <w:rFonts w:ascii="Times New Roman" w:hAnsi="Times New Roman" w:cs="Times New Roman"/>
          <w:sz w:val="24"/>
          <w:szCs w:val="24"/>
          <w:lang w:val="en-GB"/>
        </w:rPr>
        <w:t>articulations</w:t>
      </w:r>
      <w:r w:rsidR="00F730FD">
        <w:rPr>
          <w:rFonts w:ascii="Times New Roman" w:hAnsi="Times New Roman" w:cs="Times New Roman"/>
          <w:sz w:val="24"/>
          <w:szCs w:val="24"/>
          <w:lang w:val="en-GB"/>
        </w:rPr>
        <w:t xml:space="preserve"> of justice</w:t>
      </w:r>
      <w:r w:rsidR="00B95F62">
        <w:rPr>
          <w:rFonts w:ascii="Times New Roman" w:hAnsi="Times New Roman" w:cs="Times New Roman"/>
          <w:sz w:val="24"/>
          <w:szCs w:val="24"/>
          <w:lang w:val="en-GB"/>
        </w:rPr>
        <w:t xml:space="preserve"> openly committed </w:t>
      </w:r>
      <w:r w:rsidR="004528D9">
        <w:rPr>
          <w:rFonts w:ascii="Times New Roman" w:hAnsi="Times New Roman" w:cs="Times New Roman"/>
          <w:sz w:val="24"/>
          <w:szCs w:val="24"/>
          <w:lang w:val="en-GB"/>
        </w:rPr>
        <w:t>to</w:t>
      </w:r>
      <w:r w:rsidR="00B93318">
        <w:rPr>
          <w:rFonts w:ascii="Times New Roman" w:hAnsi="Times New Roman" w:cs="Times New Roman"/>
          <w:sz w:val="24"/>
          <w:szCs w:val="24"/>
          <w:lang w:val="en-GB"/>
        </w:rPr>
        <w:t xml:space="preserve"> </w:t>
      </w:r>
      <w:r w:rsidR="00F018EE">
        <w:rPr>
          <w:rFonts w:ascii="Times New Roman" w:hAnsi="Times New Roman" w:cs="Times New Roman"/>
          <w:sz w:val="24"/>
          <w:szCs w:val="24"/>
          <w:lang w:val="en-GB"/>
        </w:rPr>
        <w:t xml:space="preserve">taking </w:t>
      </w:r>
      <w:r w:rsidR="00B93318">
        <w:rPr>
          <w:rFonts w:ascii="Times New Roman" w:hAnsi="Times New Roman" w:cs="Times New Roman"/>
          <w:sz w:val="24"/>
          <w:szCs w:val="24"/>
          <w:lang w:val="en-GB"/>
        </w:rPr>
        <w:t xml:space="preserve">the </w:t>
      </w:r>
      <w:r w:rsidR="00F018EE">
        <w:rPr>
          <w:rFonts w:ascii="Times New Roman" w:hAnsi="Times New Roman" w:cs="Times New Roman"/>
          <w:sz w:val="24"/>
          <w:szCs w:val="24"/>
          <w:lang w:val="en-GB"/>
        </w:rPr>
        <w:t>side of</w:t>
      </w:r>
      <w:r w:rsidR="00F730FD">
        <w:rPr>
          <w:rFonts w:ascii="Times New Roman" w:hAnsi="Times New Roman" w:cs="Times New Roman"/>
          <w:sz w:val="24"/>
          <w:szCs w:val="24"/>
          <w:lang w:val="en-GB"/>
        </w:rPr>
        <w:t xml:space="preserve"> the oppressed. </w:t>
      </w:r>
      <w:r w:rsidR="009357C8">
        <w:rPr>
          <w:rFonts w:ascii="Times New Roman" w:hAnsi="Times New Roman" w:cs="Times New Roman"/>
          <w:sz w:val="24"/>
          <w:szCs w:val="24"/>
          <w:lang w:val="en-GB"/>
        </w:rPr>
        <w:t xml:space="preserve">A more </w:t>
      </w:r>
      <w:r w:rsidR="00FA3630">
        <w:rPr>
          <w:rFonts w:ascii="Times New Roman" w:hAnsi="Times New Roman" w:cs="Times New Roman"/>
          <w:sz w:val="24"/>
          <w:szCs w:val="24"/>
          <w:lang w:val="en-GB"/>
        </w:rPr>
        <w:t>flexible</w:t>
      </w:r>
      <w:r w:rsidR="009357C8">
        <w:rPr>
          <w:rFonts w:ascii="Times New Roman" w:hAnsi="Times New Roman" w:cs="Times New Roman"/>
          <w:sz w:val="24"/>
          <w:szCs w:val="24"/>
          <w:lang w:val="en-GB"/>
        </w:rPr>
        <w:t xml:space="preserve"> and open notion of violence (</w:t>
      </w:r>
      <w:r w:rsidR="000D1EDF">
        <w:rPr>
          <w:rFonts w:ascii="Times New Roman" w:hAnsi="Times New Roman" w:cs="Times New Roman"/>
          <w:sz w:val="24"/>
          <w:szCs w:val="24"/>
          <w:lang w:val="en-GB"/>
        </w:rPr>
        <w:t>roughly coterminous with perception</w:t>
      </w:r>
      <w:r w:rsidR="004D43B3">
        <w:rPr>
          <w:rFonts w:ascii="Times New Roman" w:hAnsi="Times New Roman" w:cs="Times New Roman"/>
          <w:sz w:val="24"/>
          <w:szCs w:val="24"/>
          <w:lang w:val="en-GB"/>
        </w:rPr>
        <w:t>s</w:t>
      </w:r>
      <w:r w:rsidR="000D1EDF">
        <w:rPr>
          <w:rFonts w:ascii="Times New Roman" w:hAnsi="Times New Roman" w:cs="Times New Roman"/>
          <w:sz w:val="24"/>
          <w:szCs w:val="24"/>
          <w:lang w:val="en-GB"/>
        </w:rPr>
        <w:t xml:space="preserve"> of </w:t>
      </w:r>
      <w:r w:rsidR="009357C8">
        <w:rPr>
          <w:rFonts w:ascii="Times New Roman" w:hAnsi="Times New Roman" w:cs="Times New Roman"/>
          <w:sz w:val="24"/>
          <w:szCs w:val="24"/>
          <w:lang w:val="en-GB"/>
        </w:rPr>
        <w:t xml:space="preserve">injustice) </w:t>
      </w:r>
      <w:r w:rsidR="00536177">
        <w:rPr>
          <w:rFonts w:ascii="Times New Roman" w:hAnsi="Times New Roman" w:cs="Times New Roman"/>
          <w:sz w:val="24"/>
          <w:szCs w:val="24"/>
          <w:lang w:val="en-GB"/>
        </w:rPr>
        <w:t xml:space="preserve">gave way to a concept of violence reimagined as </w:t>
      </w:r>
      <w:r w:rsidR="00DC0F34">
        <w:rPr>
          <w:rFonts w:ascii="Times New Roman" w:hAnsi="Times New Roman" w:cs="Times New Roman"/>
          <w:sz w:val="24"/>
          <w:szCs w:val="24"/>
          <w:lang w:val="en-GB"/>
        </w:rPr>
        <w:t xml:space="preserve">a set of </w:t>
      </w:r>
      <w:r w:rsidR="00536177">
        <w:rPr>
          <w:rFonts w:ascii="Times New Roman" w:hAnsi="Times New Roman" w:cs="Times New Roman"/>
          <w:sz w:val="24"/>
          <w:szCs w:val="24"/>
          <w:lang w:val="en-GB"/>
        </w:rPr>
        <w:t>violations of human rights</w:t>
      </w:r>
      <w:r w:rsidR="004A3F21">
        <w:rPr>
          <w:rFonts w:ascii="Times New Roman" w:hAnsi="Times New Roman" w:cs="Times New Roman"/>
          <w:sz w:val="24"/>
          <w:szCs w:val="24"/>
          <w:lang w:val="en-GB"/>
        </w:rPr>
        <w:t xml:space="preserve"> </w:t>
      </w:r>
      <w:r w:rsidR="004A3F21" w:rsidRPr="004A3F21">
        <w:rPr>
          <w:rFonts w:ascii="Times New Roman" w:hAnsi="Times New Roman" w:cs="Times New Roman"/>
          <w:sz w:val="24"/>
          <w:szCs w:val="24"/>
          <w:lang w:val="en-GB"/>
        </w:rPr>
        <w:t xml:space="preserve">listed </w:t>
      </w:r>
      <w:r w:rsidR="004A3F21">
        <w:rPr>
          <w:rFonts w:ascii="Times New Roman" w:hAnsi="Times New Roman" w:cs="Times New Roman"/>
          <w:sz w:val="24"/>
          <w:szCs w:val="24"/>
          <w:lang w:val="en-GB"/>
        </w:rPr>
        <w:t>on the United Nations Charter</w:t>
      </w:r>
      <w:r w:rsidR="00536177">
        <w:rPr>
          <w:rFonts w:ascii="Times New Roman" w:hAnsi="Times New Roman" w:cs="Times New Roman"/>
          <w:sz w:val="24"/>
          <w:szCs w:val="24"/>
          <w:lang w:val="en-GB"/>
        </w:rPr>
        <w:t xml:space="preserve">. </w:t>
      </w:r>
    </w:p>
    <w:p w14:paraId="2AFA0A61" w14:textId="325AEA84" w:rsidR="002D0508" w:rsidRDefault="00AB6794" w:rsidP="008E0B8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Not all that was lost must be mourned. It is true that a good deal of </w:t>
      </w:r>
      <w:r w:rsidR="00933FE3">
        <w:rPr>
          <w:rFonts w:ascii="Times New Roman" w:hAnsi="Times New Roman" w:cs="Times New Roman"/>
          <w:sz w:val="24"/>
          <w:szCs w:val="24"/>
          <w:lang w:val="en-GB"/>
        </w:rPr>
        <w:t xml:space="preserve">the documents of leftist organisations dwelled on technicalities </w:t>
      </w:r>
      <w:r w:rsidR="006B17CA">
        <w:rPr>
          <w:rFonts w:ascii="Times New Roman" w:hAnsi="Times New Roman" w:cs="Times New Roman"/>
          <w:sz w:val="24"/>
          <w:szCs w:val="24"/>
          <w:lang w:val="en-GB"/>
        </w:rPr>
        <w:t xml:space="preserve">and dogmas regarding the methods to bring about a revolution. </w:t>
      </w:r>
      <w:r w:rsidR="00C34A6E">
        <w:rPr>
          <w:rFonts w:ascii="Times New Roman" w:hAnsi="Times New Roman" w:cs="Times New Roman"/>
          <w:sz w:val="24"/>
          <w:szCs w:val="24"/>
          <w:lang w:val="en-GB"/>
        </w:rPr>
        <w:t xml:space="preserve">It is also true that </w:t>
      </w:r>
      <w:r w:rsidR="001F2BBB">
        <w:rPr>
          <w:rFonts w:ascii="Times New Roman" w:hAnsi="Times New Roman" w:cs="Times New Roman"/>
          <w:sz w:val="24"/>
          <w:szCs w:val="24"/>
          <w:lang w:val="en-GB"/>
        </w:rPr>
        <w:t xml:space="preserve">within the </w:t>
      </w:r>
      <w:r w:rsidR="00144B41">
        <w:rPr>
          <w:rFonts w:ascii="Times New Roman" w:hAnsi="Times New Roman" w:cs="Times New Roman"/>
          <w:sz w:val="24"/>
          <w:szCs w:val="24"/>
          <w:lang w:val="en-GB"/>
        </w:rPr>
        <w:t>so-called</w:t>
      </w:r>
      <w:r w:rsidR="00C34A6E">
        <w:rPr>
          <w:rFonts w:ascii="Times New Roman" w:hAnsi="Times New Roman" w:cs="Times New Roman"/>
          <w:sz w:val="24"/>
          <w:szCs w:val="24"/>
          <w:lang w:val="en-GB"/>
        </w:rPr>
        <w:t xml:space="preserve"> new left,</w:t>
      </w:r>
      <w:r w:rsidR="00B0048D">
        <w:rPr>
          <w:rStyle w:val="FootnoteReference"/>
          <w:rFonts w:ascii="Times New Roman" w:hAnsi="Times New Roman" w:cs="Times New Roman"/>
          <w:sz w:val="24"/>
          <w:szCs w:val="24"/>
          <w:lang w:val="en-GB"/>
        </w:rPr>
        <w:footnoteReference w:id="41"/>
      </w:r>
      <w:r w:rsidR="00C34A6E">
        <w:rPr>
          <w:rFonts w:ascii="Times New Roman" w:hAnsi="Times New Roman" w:cs="Times New Roman"/>
          <w:sz w:val="24"/>
          <w:szCs w:val="24"/>
          <w:lang w:val="en-GB"/>
        </w:rPr>
        <w:t xml:space="preserve"> </w:t>
      </w:r>
      <w:r w:rsidR="001F2BBB">
        <w:rPr>
          <w:rFonts w:ascii="Times New Roman" w:hAnsi="Times New Roman" w:cs="Times New Roman"/>
          <w:sz w:val="24"/>
          <w:szCs w:val="24"/>
          <w:lang w:val="en-GB"/>
        </w:rPr>
        <w:t xml:space="preserve">some </w:t>
      </w:r>
      <w:r w:rsidR="00981045">
        <w:rPr>
          <w:rFonts w:ascii="Times New Roman" w:hAnsi="Times New Roman" w:cs="Times New Roman"/>
          <w:sz w:val="24"/>
          <w:szCs w:val="24"/>
          <w:lang w:val="en-GB"/>
        </w:rPr>
        <w:t xml:space="preserve">clandestine groups who </w:t>
      </w:r>
      <w:r w:rsidR="00F50809">
        <w:rPr>
          <w:rFonts w:ascii="Times New Roman" w:hAnsi="Times New Roman" w:cs="Times New Roman"/>
          <w:sz w:val="24"/>
          <w:szCs w:val="24"/>
          <w:lang w:val="en-GB"/>
        </w:rPr>
        <w:lastRenderedPageBreak/>
        <w:t xml:space="preserve">opted for the armed struggle </w:t>
      </w:r>
      <w:r w:rsidR="00602044">
        <w:rPr>
          <w:rFonts w:ascii="Times New Roman" w:hAnsi="Times New Roman" w:cs="Times New Roman"/>
          <w:sz w:val="24"/>
          <w:szCs w:val="24"/>
          <w:lang w:val="en-GB"/>
        </w:rPr>
        <w:t xml:space="preserve">accepted militarism </w:t>
      </w:r>
      <w:r w:rsidR="001F2BBB">
        <w:rPr>
          <w:rFonts w:ascii="Times New Roman" w:hAnsi="Times New Roman" w:cs="Times New Roman"/>
          <w:sz w:val="24"/>
          <w:szCs w:val="24"/>
          <w:lang w:val="en-GB"/>
        </w:rPr>
        <w:t>uncritically and to excessive limits</w:t>
      </w:r>
      <w:r w:rsidR="000F52B4">
        <w:rPr>
          <w:rFonts w:ascii="Times New Roman" w:hAnsi="Times New Roman" w:cs="Times New Roman"/>
          <w:sz w:val="24"/>
          <w:szCs w:val="24"/>
          <w:lang w:val="en-GB"/>
        </w:rPr>
        <w:t>.</w:t>
      </w:r>
      <w:r w:rsidR="00981045">
        <w:rPr>
          <w:rFonts w:ascii="Times New Roman" w:hAnsi="Times New Roman" w:cs="Times New Roman"/>
          <w:sz w:val="24"/>
          <w:szCs w:val="24"/>
          <w:lang w:val="en-GB"/>
        </w:rPr>
        <w:t xml:space="preserve"> </w:t>
      </w:r>
      <w:r w:rsidR="00FE3028">
        <w:rPr>
          <w:rFonts w:ascii="Times New Roman" w:hAnsi="Times New Roman" w:cs="Times New Roman"/>
          <w:sz w:val="24"/>
          <w:szCs w:val="24"/>
          <w:lang w:val="en-GB"/>
        </w:rPr>
        <w:t>The</w:t>
      </w:r>
      <w:r w:rsidR="001F2BBB">
        <w:rPr>
          <w:rFonts w:ascii="Times New Roman" w:hAnsi="Times New Roman" w:cs="Times New Roman"/>
          <w:sz w:val="24"/>
          <w:szCs w:val="24"/>
          <w:lang w:val="en-GB"/>
        </w:rPr>
        <w:t xml:space="preserve"> extreme </w:t>
      </w:r>
      <w:r w:rsidR="00C0068D">
        <w:rPr>
          <w:rFonts w:ascii="Times New Roman" w:hAnsi="Times New Roman" w:cs="Times New Roman"/>
          <w:sz w:val="24"/>
          <w:szCs w:val="24"/>
          <w:lang w:val="en-GB"/>
        </w:rPr>
        <w:t xml:space="preserve">consequences </w:t>
      </w:r>
      <w:r w:rsidR="00FE3028">
        <w:rPr>
          <w:rFonts w:ascii="Times New Roman" w:hAnsi="Times New Roman" w:cs="Times New Roman"/>
          <w:sz w:val="24"/>
          <w:szCs w:val="24"/>
          <w:lang w:val="en-GB"/>
        </w:rPr>
        <w:t>of this ultra-militaristic style of militancy were the</w:t>
      </w:r>
      <w:r w:rsidR="00C740EB">
        <w:rPr>
          <w:rFonts w:ascii="Times New Roman" w:hAnsi="Times New Roman" w:cs="Times New Roman"/>
          <w:sz w:val="24"/>
          <w:szCs w:val="24"/>
          <w:lang w:val="en-GB"/>
        </w:rPr>
        <w:t xml:space="preserve"> estimated</w:t>
      </w:r>
      <w:r w:rsidR="00FE3028">
        <w:rPr>
          <w:rFonts w:ascii="Times New Roman" w:hAnsi="Times New Roman" w:cs="Times New Roman"/>
          <w:sz w:val="24"/>
          <w:szCs w:val="24"/>
          <w:lang w:val="en-GB"/>
        </w:rPr>
        <w:t xml:space="preserve"> 30,000 deaths </w:t>
      </w:r>
      <w:r w:rsidR="001B0D2D">
        <w:rPr>
          <w:rFonts w:ascii="Times New Roman" w:hAnsi="Times New Roman" w:cs="Times New Roman"/>
          <w:sz w:val="24"/>
          <w:szCs w:val="24"/>
          <w:lang w:val="en-GB"/>
        </w:rPr>
        <w:t xml:space="preserve">caused </w:t>
      </w:r>
      <w:r w:rsidR="0027425F">
        <w:rPr>
          <w:rFonts w:ascii="Times New Roman" w:hAnsi="Times New Roman" w:cs="Times New Roman"/>
          <w:sz w:val="24"/>
          <w:szCs w:val="24"/>
          <w:lang w:val="en-GB"/>
        </w:rPr>
        <w:t xml:space="preserve">by </w:t>
      </w:r>
      <w:r w:rsidR="00FE3028">
        <w:rPr>
          <w:rFonts w:ascii="Times New Roman" w:hAnsi="Times New Roman" w:cs="Times New Roman"/>
          <w:sz w:val="24"/>
          <w:szCs w:val="24"/>
          <w:lang w:val="en-GB"/>
        </w:rPr>
        <w:t>Sendero Luminoso</w:t>
      </w:r>
      <w:r w:rsidR="00C740EB">
        <w:rPr>
          <w:rFonts w:ascii="Times New Roman" w:hAnsi="Times New Roman" w:cs="Times New Roman"/>
          <w:sz w:val="24"/>
          <w:szCs w:val="24"/>
          <w:lang w:val="en-GB"/>
        </w:rPr>
        <w:t>’</w:t>
      </w:r>
      <w:r w:rsidR="008152B2">
        <w:rPr>
          <w:rFonts w:ascii="Times New Roman" w:hAnsi="Times New Roman" w:cs="Times New Roman"/>
          <w:sz w:val="24"/>
          <w:szCs w:val="24"/>
          <w:lang w:val="en-GB"/>
        </w:rPr>
        <w:t>s</w:t>
      </w:r>
      <w:r w:rsidR="00C740EB">
        <w:rPr>
          <w:rFonts w:ascii="Times New Roman" w:hAnsi="Times New Roman" w:cs="Times New Roman"/>
          <w:sz w:val="24"/>
          <w:szCs w:val="24"/>
          <w:lang w:val="en-GB"/>
        </w:rPr>
        <w:t xml:space="preserve"> popular war </w:t>
      </w:r>
      <w:r w:rsidR="00FE3028">
        <w:rPr>
          <w:rFonts w:ascii="Times New Roman" w:hAnsi="Times New Roman" w:cs="Times New Roman"/>
          <w:sz w:val="24"/>
          <w:szCs w:val="24"/>
          <w:lang w:val="en-GB"/>
        </w:rPr>
        <w:t>in Peru</w:t>
      </w:r>
      <w:r w:rsidR="00C409AC">
        <w:rPr>
          <w:rFonts w:ascii="Times New Roman" w:hAnsi="Times New Roman" w:cs="Times New Roman"/>
          <w:sz w:val="24"/>
          <w:szCs w:val="24"/>
          <w:lang w:val="en-GB"/>
        </w:rPr>
        <w:t>.</w:t>
      </w:r>
      <w:r w:rsidR="008E3062">
        <w:rPr>
          <w:rStyle w:val="FootnoteReference"/>
          <w:rFonts w:ascii="Times New Roman" w:hAnsi="Times New Roman" w:cs="Times New Roman"/>
          <w:sz w:val="24"/>
          <w:szCs w:val="24"/>
          <w:lang w:val="en-GB"/>
        </w:rPr>
        <w:footnoteReference w:id="42"/>
      </w:r>
      <w:r w:rsidR="00981836">
        <w:rPr>
          <w:rFonts w:ascii="Times New Roman" w:hAnsi="Times New Roman" w:cs="Times New Roman"/>
          <w:sz w:val="24"/>
          <w:szCs w:val="24"/>
          <w:lang w:val="en-GB"/>
        </w:rPr>
        <w:t xml:space="preserve"> It must be </w:t>
      </w:r>
      <w:r w:rsidR="009612A1">
        <w:rPr>
          <w:rFonts w:ascii="Times New Roman" w:hAnsi="Times New Roman" w:cs="Times New Roman"/>
          <w:sz w:val="24"/>
          <w:szCs w:val="24"/>
          <w:lang w:val="en-GB"/>
        </w:rPr>
        <w:t xml:space="preserve">recognised that </w:t>
      </w:r>
      <w:r w:rsidR="0082051F">
        <w:rPr>
          <w:rFonts w:ascii="Times New Roman" w:hAnsi="Times New Roman" w:cs="Times New Roman"/>
          <w:sz w:val="24"/>
          <w:szCs w:val="24"/>
          <w:lang w:val="en-GB"/>
        </w:rPr>
        <w:t xml:space="preserve">we can find plentiful examples of </w:t>
      </w:r>
      <w:r w:rsidR="0082051F" w:rsidRPr="002130C7">
        <w:rPr>
          <w:rFonts w:ascii="Times New Roman" w:hAnsi="Times New Roman" w:cs="Times New Roman"/>
          <w:i/>
          <w:iCs/>
          <w:sz w:val="24"/>
          <w:szCs w:val="24"/>
          <w:lang w:val="en-GB"/>
        </w:rPr>
        <w:t>mea culpa</w:t>
      </w:r>
      <w:r w:rsidR="0082051F">
        <w:rPr>
          <w:rFonts w:ascii="Times New Roman" w:hAnsi="Times New Roman" w:cs="Times New Roman"/>
          <w:sz w:val="24"/>
          <w:szCs w:val="24"/>
          <w:lang w:val="en-GB"/>
        </w:rPr>
        <w:t xml:space="preserve"> </w:t>
      </w:r>
      <w:r w:rsidR="002130C7">
        <w:rPr>
          <w:rFonts w:ascii="Times New Roman" w:hAnsi="Times New Roman" w:cs="Times New Roman"/>
          <w:sz w:val="24"/>
          <w:szCs w:val="24"/>
          <w:lang w:val="en-GB"/>
        </w:rPr>
        <w:t xml:space="preserve">from former members of the armed struggle </w:t>
      </w:r>
      <w:r w:rsidR="0082051F">
        <w:rPr>
          <w:rFonts w:ascii="Times New Roman" w:hAnsi="Times New Roman" w:cs="Times New Roman"/>
          <w:sz w:val="24"/>
          <w:szCs w:val="24"/>
          <w:lang w:val="en-GB"/>
        </w:rPr>
        <w:t xml:space="preserve">in </w:t>
      </w:r>
      <w:r w:rsidR="009612A1">
        <w:rPr>
          <w:rFonts w:ascii="Times New Roman" w:hAnsi="Times New Roman" w:cs="Times New Roman"/>
          <w:sz w:val="24"/>
          <w:szCs w:val="24"/>
          <w:lang w:val="en-GB"/>
        </w:rPr>
        <w:t xml:space="preserve">the vast testimonial literature </w:t>
      </w:r>
      <w:r w:rsidR="0082051F">
        <w:rPr>
          <w:rFonts w:ascii="Times New Roman" w:hAnsi="Times New Roman" w:cs="Times New Roman"/>
          <w:sz w:val="24"/>
          <w:szCs w:val="24"/>
          <w:lang w:val="en-GB"/>
        </w:rPr>
        <w:t xml:space="preserve">that appeared in the wake of </w:t>
      </w:r>
      <w:r w:rsidR="002130C7">
        <w:rPr>
          <w:rFonts w:ascii="Times New Roman" w:hAnsi="Times New Roman" w:cs="Times New Roman"/>
          <w:sz w:val="24"/>
          <w:szCs w:val="24"/>
          <w:lang w:val="en-GB"/>
        </w:rPr>
        <w:t xml:space="preserve">processes of “pacification”. </w:t>
      </w:r>
      <w:r w:rsidR="009612A1">
        <w:rPr>
          <w:rFonts w:ascii="Times New Roman" w:hAnsi="Times New Roman" w:cs="Times New Roman"/>
          <w:sz w:val="24"/>
          <w:szCs w:val="24"/>
          <w:lang w:val="en-GB"/>
        </w:rPr>
        <w:t xml:space="preserve"> </w:t>
      </w:r>
      <w:r w:rsidR="0008036B">
        <w:rPr>
          <w:rFonts w:ascii="Times New Roman" w:hAnsi="Times New Roman" w:cs="Times New Roman"/>
          <w:sz w:val="24"/>
          <w:szCs w:val="24"/>
          <w:lang w:val="en-GB"/>
        </w:rPr>
        <w:t xml:space="preserve"> </w:t>
      </w:r>
      <w:r w:rsidR="002D0508">
        <w:rPr>
          <w:rFonts w:ascii="Times New Roman" w:hAnsi="Times New Roman" w:cs="Times New Roman"/>
          <w:sz w:val="24"/>
          <w:szCs w:val="24"/>
          <w:lang w:val="en-GB"/>
        </w:rPr>
        <w:t xml:space="preserve">  </w:t>
      </w:r>
    </w:p>
    <w:p w14:paraId="5585A4D0" w14:textId="7EF1971C" w:rsidR="00B95A07" w:rsidRDefault="00E335B2" w:rsidP="000C393C">
      <w:pPr>
        <w:spacing w:line="480" w:lineRule="auto"/>
        <w:jc w:val="both"/>
        <w:rPr>
          <w:rFonts w:ascii="Times New Roman" w:hAnsi="Times New Roman" w:cs="Times New Roman"/>
          <w:sz w:val="24"/>
          <w:szCs w:val="24"/>
          <w:lang w:val="en-GB"/>
        </w:rPr>
      </w:pPr>
      <w:r w:rsidRPr="00460FBB">
        <w:rPr>
          <w:rFonts w:ascii="Times New Roman" w:hAnsi="Times New Roman" w:cs="Times New Roman"/>
          <w:sz w:val="24"/>
          <w:szCs w:val="24"/>
          <w:lang w:val="en-GB"/>
        </w:rPr>
        <w:t>But in</w:t>
      </w:r>
      <w:r w:rsidR="00970BAD" w:rsidRPr="00460FBB">
        <w:rPr>
          <w:rFonts w:ascii="Times New Roman" w:hAnsi="Times New Roman" w:cs="Times New Roman"/>
          <w:sz w:val="24"/>
          <w:szCs w:val="24"/>
          <w:lang w:val="en-GB"/>
        </w:rPr>
        <w:t xml:space="preserve"> the end, the </w:t>
      </w:r>
      <w:r w:rsidR="00667310" w:rsidRPr="00460FBB">
        <w:rPr>
          <w:rFonts w:ascii="Times New Roman" w:hAnsi="Times New Roman" w:cs="Times New Roman"/>
          <w:sz w:val="24"/>
          <w:szCs w:val="24"/>
          <w:lang w:val="en-GB"/>
        </w:rPr>
        <w:t>primacy of the</w:t>
      </w:r>
      <w:r w:rsidR="00970BAD" w:rsidRPr="00460FBB">
        <w:rPr>
          <w:rFonts w:ascii="Times New Roman" w:hAnsi="Times New Roman" w:cs="Times New Roman"/>
          <w:sz w:val="24"/>
          <w:szCs w:val="24"/>
          <w:lang w:val="en-GB"/>
        </w:rPr>
        <w:t xml:space="preserve"> language of human rights</w:t>
      </w:r>
      <w:r w:rsidR="00970BAD" w:rsidRPr="00970BAD">
        <w:rPr>
          <w:rFonts w:ascii="Times New Roman" w:hAnsi="Times New Roman" w:cs="Times New Roman"/>
          <w:sz w:val="24"/>
          <w:szCs w:val="24"/>
          <w:lang w:val="en-GB"/>
        </w:rPr>
        <w:t xml:space="preserve"> reinforced</w:t>
      </w:r>
      <w:r>
        <w:rPr>
          <w:rFonts w:ascii="Times New Roman" w:hAnsi="Times New Roman" w:cs="Times New Roman"/>
          <w:sz w:val="24"/>
          <w:szCs w:val="24"/>
          <w:lang w:val="en-GB"/>
        </w:rPr>
        <w:t xml:space="preserve"> </w:t>
      </w:r>
      <w:r w:rsidR="00667310">
        <w:rPr>
          <w:rFonts w:ascii="Times New Roman" w:hAnsi="Times New Roman" w:cs="Times New Roman"/>
          <w:sz w:val="24"/>
          <w:szCs w:val="24"/>
          <w:lang w:val="en-GB"/>
        </w:rPr>
        <w:t xml:space="preserve">prevailing </w:t>
      </w:r>
      <w:r w:rsidR="00970BAD">
        <w:rPr>
          <w:rFonts w:ascii="Times New Roman" w:hAnsi="Times New Roman" w:cs="Times New Roman"/>
          <w:sz w:val="24"/>
          <w:szCs w:val="24"/>
          <w:lang w:val="en-GB"/>
        </w:rPr>
        <w:t>narrative</w:t>
      </w:r>
      <w:r w:rsidR="00995A33">
        <w:rPr>
          <w:rFonts w:ascii="Times New Roman" w:hAnsi="Times New Roman" w:cs="Times New Roman"/>
          <w:sz w:val="24"/>
          <w:szCs w:val="24"/>
          <w:lang w:val="en-GB"/>
        </w:rPr>
        <w:t>s</w:t>
      </w:r>
      <w:r w:rsidR="003E081B">
        <w:rPr>
          <w:rFonts w:ascii="Times New Roman" w:hAnsi="Times New Roman" w:cs="Times New Roman"/>
          <w:sz w:val="24"/>
          <w:szCs w:val="24"/>
          <w:lang w:val="en-GB"/>
        </w:rPr>
        <w:t xml:space="preserve"> that </w:t>
      </w:r>
      <w:r w:rsidR="008B7193">
        <w:rPr>
          <w:rFonts w:ascii="Times New Roman" w:hAnsi="Times New Roman" w:cs="Times New Roman"/>
          <w:sz w:val="24"/>
          <w:szCs w:val="24"/>
          <w:lang w:val="en-GB"/>
        </w:rPr>
        <w:t xml:space="preserve">at the turn of the millennium attributed </w:t>
      </w:r>
      <w:r w:rsidR="003E081B">
        <w:rPr>
          <w:rFonts w:ascii="Times New Roman" w:hAnsi="Times New Roman" w:cs="Times New Roman"/>
          <w:sz w:val="24"/>
          <w:szCs w:val="24"/>
          <w:lang w:val="en-GB"/>
        </w:rPr>
        <w:t xml:space="preserve">an essential </w:t>
      </w:r>
      <w:r w:rsidR="00907FF1">
        <w:rPr>
          <w:rFonts w:ascii="Times New Roman" w:hAnsi="Times New Roman" w:cs="Times New Roman"/>
          <w:sz w:val="24"/>
          <w:szCs w:val="24"/>
          <w:lang w:val="en-GB"/>
        </w:rPr>
        <w:t>utopi</w:t>
      </w:r>
      <w:r w:rsidR="00DC2550">
        <w:rPr>
          <w:rFonts w:ascii="Times New Roman" w:hAnsi="Times New Roman" w:cs="Times New Roman"/>
          <w:sz w:val="24"/>
          <w:szCs w:val="24"/>
          <w:lang w:val="en-GB"/>
        </w:rPr>
        <w:t>c</w:t>
      </w:r>
      <w:r w:rsidR="00A427EF">
        <w:rPr>
          <w:rFonts w:ascii="Times New Roman" w:hAnsi="Times New Roman" w:cs="Times New Roman"/>
          <w:sz w:val="24"/>
          <w:szCs w:val="24"/>
          <w:lang w:val="en-GB"/>
        </w:rPr>
        <w:t>,</w:t>
      </w:r>
      <w:r w:rsidR="00667310">
        <w:rPr>
          <w:rFonts w:ascii="Times New Roman" w:hAnsi="Times New Roman" w:cs="Times New Roman"/>
          <w:sz w:val="24"/>
          <w:szCs w:val="24"/>
          <w:lang w:val="en-GB"/>
        </w:rPr>
        <w:t xml:space="preserve"> if not “dangerous”,</w:t>
      </w:r>
      <w:r w:rsidR="00907FF1">
        <w:rPr>
          <w:rFonts w:ascii="Times New Roman" w:hAnsi="Times New Roman" w:cs="Times New Roman"/>
          <w:sz w:val="24"/>
          <w:szCs w:val="24"/>
          <w:lang w:val="en-GB"/>
        </w:rPr>
        <w:t xml:space="preserve"> nature to</w:t>
      </w:r>
      <w:r w:rsidR="008B7193">
        <w:rPr>
          <w:rFonts w:ascii="Times New Roman" w:hAnsi="Times New Roman" w:cs="Times New Roman"/>
          <w:sz w:val="24"/>
          <w:szCs w:val="24"/>
          <w:lang w:val="en-GB"/>
        </w:rPr>
        <w:t xml:space="preserve"> the left’s agenda</w:t>
      </w:r>
      <w:r w:rsidR="00554A22">
        <w:rPr>
          <w:rFonts w:ascii="Times New Roman" w:hAnsi="Times New Roman" w:cs="Times New Roman"/>
          <w:sz w:val="24"/>
          <w:szCs w:val="24"/>
          <w:lang w:val="en-GB"/>
        </w:rPr>
        <w:t>.</w:t>
      </w:r>
      <w:r w:rsidR="007032C0">
        <w:rPr>
          <w:rFonts w:ascii="Times New Roman" w:hAnsi="Times New Roman" w:cs="Times New Roman"/>
          <w:sz w:val="24"/>
          <w:szCs w:val="24"/>
          <w:lang w:val="en-GB"/>
        </w:rPr>
        <w:t xml:space="preserve"> </w:t>
      </w:r>
      <w:r w:rsidR="00554A22">
        <w:rPr>
          <w:rFonts w:ascii="Times New Roman" w:hAnsi="Times New Roman" w:cs="Times New Roman"/>
          <w:sz w:val="24"/>
          <w:szCs w:val="24"/>
          <w:lang w:val="en-GB"/>
        </w:rPr>
        <w:t xml:space="preserve">Visions of </w:t>
      </w:r>
      <w:r w:rsidR="008B7193">
        <w:rPr>
          <w:rFonts w:ascii="Times New Roman" w:hAnsi="Times New Roman" w:cs="Times New Roman"/>
          <w:sz w:val="24"/>
          <w:szCs w:val="24"/>
          <w:lang w:val="en-GB"/>
        </w:rPr>
        <w:t>radical social change</w:t>
      </w:r>
      <w:r w:rsidR="00004CC0">
        <w:rPr>
          <w:rFonts w:ascii="Times New Roman" w:hAnsi="Times New Roman" w:cs="Times New Roman"/>
          <w:sz w:val="24"/>
          <w:szCs w:val="24"/>
          <w:lang w:val="en-GB"/>
        </w:rPr>
        <w:t xml:space="preserve"> were condemned as necessarily leading to the militarisation of militancy and, perhaps most importantly, </w:t>
      </w:r>
      <w:r w:rsidR="009B432E">
        <w:rPr>
          <w:rFonts w:ascii="Times New Roman" w:hAnsi="Times New Roman" w:cs="Times New Roman"/>
          <w:sz w:val="24"/>
          <w:szCs w:val="24"/>
          <w:lang w:val="en-GB"/>
        </w:rPr>
        <w:t xml:space="preserve">a certain ethos of refusal – the refusal to accept the world as it is – was </w:t>
      </w:r>
      <w:r w:rsidR="00865697">
        <w:rPr>
          <w:rFonts w:ascii="Times New Roman" w:hAnsi="Times New Roman" w:cs="Times New Roman"/>
          <w:sz w:val="24"/>
          <w:szCs w:val="24"/>
          <w:lang w:val="en-GB"/>
        </w:rPr>
        <w:t>demonised in favour of</w:t>
      </w:r>
      <w:r w:rsidR="009B432E">
        <w:rPr>
          <w:rFonts w:ascii="Times New Roman" w:hAnsi="Times New Roman" w:cs="Times New Roman"/>
          <w:sz w:val="24"/>
          <w:szCs w:val="24"/>
          <w:lang w:val="en-GB"/>
        </w:rPr>
        <w:t xml:space="preserve"> an ethos of compromis</w:t>
      </w:r>
      <w:r w:rsidR="00585029">
        <w:rPr>
          <w:rFonts w:ascii="Times New Roman" w:hAnsi="Times New Roman" w:cs="Times New Roman"/>
          <w:sz w:val="24"/>
          <w:szCs w:val="24"/>
          <w:lang w:val="en-GB"/>
        </w:rPr>
        <w:t>e</w:t>
      </w:r>
      <w:r w:rsidR="00463EF8">
        <w:rPr>
          <w:rFonts w:ascii="Times New Roman" w:hAnsi="Times New Roman" w:cs="Times New Roman"/>
          <w:sz w:val="24"/>
          <w:szCs w:val="24"/>
          <w:lang w:val="en-GB"/>
        </w:rPr>
        <w:t xml:space="preserve"> and parsimony (reducing socio-political phenomena to legal solutions)</w:t>
      </w:r>
      <w:r w:rsidR="008B7193">
        <w:rPr>
          <w:rFonts w:ascii="Times New Roman" w:hAnsi="Times New Roman" w:cs="Times New Roman"/>
          <w:sz w:val="24"/>
          <w:szCs w:val="24"/>
          <w:lang w:val="en-GB"/>
        </w:rPr>
        <w:t xml:space="preserve">. </w:t>
      </w:r>
      <w:r w:rsidR="00BB7295">
        <w:rPr>
          <w:rFonts w:ascii="Times New Roman" w:hAnsi="Times New Roman" w:cs="Times New Roman"/>
          <w:sz w:val="24"/>
          <w:szCs w:val="24"/>
          <w:lang w:val="en-GB"/>
        </w:rPr>
        <w:t>This trope was greatly reinforced by</w:t>
      </w:r>
      <w:r w:rsidR="00C1499B">
        <w:rPr>
          <w:rFonts w:ascii="Times New Roman" w:hAnsi="Times New Roman" w:cs="Times New Roman"/>
          <w:sz w:val="24"/>
          <w:szCs w:val="24"/>
          <w:lang w:val="en-GB"/>
        </w:rPr>
        <w:t xml:space="preserve"> </w:t>
      </w:r>
      <w:r w:rsidR="00BB7295">
        <w:rPr>
          <w:rFonts w:ascii="Times New Roman" w:hAnsi="Times New Roman" w:cs="Times New Roman"/>
          <w:sz w:val="24"/>
          <w:szCs w:val="24"/>
          <w:lang w:val="en-GB"/>
        </w:rPr>
        <w:t xml:space="preserve">figure of the former-communist </w:t>
      </w:r>
      <w:r w:rsidR="00C1499B">
        <w:rPr>
          <w:rFonts w:ascii="Times New Roman" w:hAnsi="Times New Roman" w:cs="Times New Roman"/>
          <w:sz w:val="24"/>
          <w:szCs w:val="24"/>
          <w:lang w:val="en-GB"/>
        </w:rPr>
        <w:t>in Latin America</w:t>
      </w:r>
      <w:r w:rsidR="00001F06">
        <w:rPr>
          <w:rFonts w:ascii="Times New Roman" w:hAnsi="Times New Roman" w:cs="Times New Roman"/>
          <w:sz w:val="24"/>
          <w:szCs w:val="24"/>
          <w:lang w:val="en-GB"/>
        </w:rPr>
        <w:t xml:space="preserve"> (ranging from literary personalities to politicians </w:t>
      </w:r>
      <w:r w:rsidR="00A427EF">
        <w:rPr>
          <w:rFonts w:ascii="Times New Roman" w:hAnsi="Times New Roman" w:cs="Times New Roman"/>
          <w:sz w:val="24"/>
          <w:szCs w:val="24"/>
          <w:lang w:val="en-GB"/>
        </w:rPr>
        <w:t>sharing a common</w:t>
      </w:r>
      <w:r w:rsidR="00001F06">
        <w:rPr>
          <w:rFonts w:ascii="Times New Roman" w:hAnsi="Times New Roman" w:cs="Times New Roman"/>
          <w:sz w:val="24"/>
          <w:szCs w:val="24"/>
          <w:lang w:val="en-GB"/>
        </w:rPr>
        <w:t xml:space="preserve"> regretful </w:t>
      </w:r>
      <w:r w:rsidR="00A427EF">
        <w:rPr>
          <w:rFonts w:ascii="Times New Roman" w:hAnsi="Times New Roman" w:cs="Times New Roman"/>
          <w:sz w:val="24"/>
          <w:szCs w:val="24"/>
          <w:lang w:val="en-GB"/>
        </w:rPr>
        <w:t>stance towards their past activist) that became quite</w:t>
      </w:r>
      <w:r w:rsidR="00C1499B">
        <w:rPr>
          <w:rFonts w:ascii="Times New Roman" w:hAnsi="Times New Roman" w:cs="Times New Roman"/>
          <w:sz w:val="24"/>
          <w:szCs w:val="24"/>
          <w:lang w:val="en-GB"/>
        </w:rPr>
        <w:t xml:space="preserve"> </w:t>
      </w:r>
      <w:r w:rsidR="00001F06">
        <w:rPr>
          <w:rFonts w:ascii="Times New Roman" w:hAnsi="Times New Roman" w:cs="Times New Roman"/>
          <w:sz w:val="24"/>
          <w:szCs w:val="24"/>
          <w:lang w:val="en-GB"/>
        </w:rPr>
        <w:t xml:space="preserve">prolific </w:t>
      </w:r>
      <w:r w:rsidR="00C1499B">
        <w:rPr>
          <w:rFonts w:ascii="Times New Roman" w:hAnsi="Times New Roman" w:cs="Times New Roman"/>
          <w:sz w:val="24"/>
          <w:szCs w:val="24"/>
          <w:lang w:val="en-GB"/>
        </w:rPr>
        <w:t xml:space="preserve">at the turn of the century. </w:t>
      </w:r>
      <w:r w:rsidR="00493DD2">
        <w:rPr>
          <w:rFonts w:ascii="Times New Roman" w:hAnsi="Times New Roman" w:cs="Times New Roman"/>
          <w:sz w:val="24"/>
          <w:szCs w:val="24"/>
          <w:lang w:val="en-GB"/>
        </w:rPr>
        <w:t xml:space="preserve">In many instances, the message was to throw the baby away with the bathwater. </w:t>
      </w:r>
      <w:r w:rsidR="00907FF1">
        <w:rPr>
          <w:rFonts w:ascii="Times New Roman" w:hAnsi="Times New Roman" w:cs="Times New Roman"/>
          <w:sz w:val="24"/>
          <w:szCs w:val="24"/>
          <w:lang w:val="en-GB"/>
        </w:rPr>
        <w:t xml:space="preserve"> </w:t>
      </w:r>
    </w:p>
    <w:p w14:paraId="6F530FB3" w14:textId="77777777" w:rsidR="00463EF8" w:rsidRDefault="00463EF8" w:rsidP="000C393C">
      <w:pPr>
        <w:spacing w:line="480" w:lineRule="auto"/>
        <w:jc w:val="both"/>
        <w:rPr>
          <w:rFonts w:ascii="Times New Roman" w:hAnsi="Times New Roman" w:cs="Times New Roman"/>
          <w:sz w:val="24"/>
          <w:szCs w:val="24"/>
          <w:lang w:val="en-GB"/>
        </w:rPr>
      </w:pPr>
    </w:p>
    <w:p w14:paraId="775DD5FB" w14:textId="147BAC6D" w:rsidR="009C3398" w:rsidRPr="009C3398" w:rsidRDefault="009C3398" w:rsidP="000C393C">
      <w:pPr>
        <w:spacing w:line="480" w:lineRule="auto"/>
        <w:jc w:val="both"/>
        <w:rPr>
          <w:rFonts w:ascii="Times New Roman" w:hAnsi="Times New Roman" w:cs="Times New Roman"/>
          <w:b/>
          <w:bCs/>
          <w:sz w:val="24"/>
          <w:szCs w:val="24"/>
          <w:lang w:val="en-GB"/>
        </w:rPr>
      </w:pPr>
      <w:r w:rsidRPr="009C3398">
        <w:rPr>
          <w:rFonts w:ascii="Times New Roman" w:hAnsi="Times New Roman" w:cs="Times New Roman"/>
          <w:b/>
          <w:bCs/>
          <w:sz w:val="24"/>
          <w:szCs w:val="24"/>
          <w:lang w:val="en-GB"/>
        </w:rPr>
        <w:t xml:space="preserve">Victims societies </w:t>
      </w:r>
      <w:r>
        <w:rPr>
          <w:rFonts w:ascii="Times New Roman" w:hAnsi="Times New Roman" w:cs="Times New Roman"/>
          <w:b/>
          <w:bCs/>
          <w:sz w:val="24"/>
          <w:szCs w:val="24"/>
          <w:lang w:val="en-GB"/>
        </w:rPr>
        <w:t>or</w:t>
      </w:r>
      <w:r w:rsidRPr="009C3398">
        <w:rPr>
          <w:rFonts w:ascii="Times New Roman" w:hAnsi="Times New Roman" w:cs="Times New Roman"/>
          <w:b/>
          <w:bCs/>
          <w:sz w:val="24"/>
          <w:szCs w:val="24"/>
          <w:lang w:val="en-GB"/>
        </w:rPr>
        <w:t xml:space="preserve"> Societies of Victimisation</w:t>
      </w:r>
      <w:r>
        <w:rPr>
          <w:rFonts w:ascii="Times New Roman" w:hAnsi="Times New Roman" w:cs="Times New Roman"/>
          <w:b/>
          <w:bCs/>
          <w:sz w:val="24"/>
          <w:szCs w:val="24"/>
          <w:lang w:val="en-GB"/>
        </w:rPr>
        <w:t>?</w:t>
      </w:r>
      <w:r w:rsidRPr="009C3398">
        <w:rPr>
          <w:rFonts w:ascii="Times New Roman" w:hAnsi="Times New Roman" w:cs="Times New Roman"/>
          <w:b/>
          <w:bCs/>
          <w:sz w:val="24"/>
          <w:szCs w:val="24"/>
          <w:lang w:val="en-GB"/>
        </w:rPr>
        <w:t xml:space="preserve"> </w:t>
      </w:r>
    </w:p>
    <w:p w14:paraId="2AE521D8" w14:textId="77777777" w:rsidR="00B83713" w:rsidRDefault="00A74D0B"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0F4F13">
        <w:rPr>
          <w:rFonts w:ascii="Times New Roman" w:hAnsi="Times New Roman" w:cs="Times New Roman"/>
          <w:sz w:val="24"/>
          <w:szCs w:val="24"/>
          <w:lang w:val="en-GB"/>
        </w:rPr>
        <w:t xml:space="preserve">he framing of </w:t>
      </w:r>
      <w:r w:rsidR="00AC43C8">
        <w:rPr>
          <w:rFonts w:ascii="Times New Roman" w:hAnsi="Times New Roman" w:cs="Times New Roman"/>
          <w:sz w:val="24"/>
          <w:szCs w:val="24"/>
          <w:lang w:val="en-GB"/>
        </w:rPr>
        <w:t xml:space="preserve">the </w:t>
      </w:r>
      <w:r w:rsidR="001161D6">
        <w:rPr>
          <w:rFonts w:ascii="Times New Roman" w:hAnsi="Times New Roman" w:cs="Times New Roman"/>
          <w:sz w:val="24"/>
          <w:szCs w:val="24"/>
          <w:lang w:val="en-GB"/>
        </w:rPr>
        <w:t>quest for accountability</w:t>
      </w:r>
      <w:r w:rsidR="000F4F13">
        <w:rPr>
          <w:rFonts w:ascii="Times New Roman" w:hAnsi="Times New Roman" w:cs="Times New Roman"/>
          <w:sz w:val="24"/>
          <w:szCs w:val="24"/>
          <w:lang w:val="en-GB"/>
        </w:rPr>
        <w:t xml:space="preserve"> in </w:t>
      </w:r>
      <w:r w:rsidR="00AC43C8">
        <w:rPr>
          <w:rFonts w:ascii="Times New Roman" w:hAnsi="Times New Roman" w:cs="Times New Roman"/>
          <w:sz w:val="24"/>
          <w:szCs w:val="24"/>
          <w:lang w:val="en-GB"/>
        </w:rPr>
        <w:t>the language of</w:t>
      </w:r>
      <w:r w:rsidR="00D005BD">
        <w:rPr>
          <w:rFonts w:ascii="Times New Roman" w:hAnsi="Times New Roman" w:cs="Times New Roman"/>
          <w:sz w:val="24"/>
          <w:szCs w:val="24"/>
          <w:lang w:val="en-GB"/>
        </w:rPr>
        <w:t xml:space="preserve"> human rights produced an internal tension between different conceptions of justice that was </w:t>
      </w:r>
      <w:r w:rsidR="004467C9">
        <w:rPr>
          <w:rFonts w:ascii="Times New Roman" w:hAnsi="Times New Roman" w:cs="Times New Roman"/>
          <w:sz w:val="24"/>
          <w:szCs w:val="24"/>
          <w:lang w:val="en-GB"/>
        </w:rPr>
        <w:t xml:space="preserve">never truly </w:t>
      </w:r>
      <w:r w:rsidR="00724757">
        <w:rPr>
          <w:rFonts w:ascii="Times New Roman" w:hAnsi="Times New Roman" w:cs="Times New Roman"/>
          <w:sz w:val="24"/>
          <w:szCs w:val="24"/>
          <w:lang w:val="en-GB"/>
        </w:rPr>
        <w:t>erased</w:t>
      </w:r>
      <w:r w:rsidR="00AC43C8">
        <w:rPr>
          <w:rFonts w:ascii="Times New Roman" w:hAnsi="Times New Roman" w:cs="Times New Roman"/>
          <w:sz w:val="24"/>
          <w:szCs w:val="24"/>
          <w:lang w:val="en-GB"/>
        </w:rPr>
        <w:t xml:space="preserve"> from struggles against political violence in</w:t>
      </w:r>
      <w:r w:rsidR="00724757">
        <w:rPr>
          <w:rFonts w:ascii="Times New Roman" w:hAnsi="Times New Roman" w:cs="Times New Roman"/>
          <w:sz w:val="24"/>
          <w:szCs w:val="24"/>
          <w:lang w:val="en-GB"/>
        </w:rPr>
        <w:t xml:space="preserve"> South America and elsewhere. </w:t>
      </w:r>
      <w:r>
        <w:rPr>
          <w:rFonts w:ascii="Times New Roman" w:hAnsi="Times New Roman" w:cs="Times New Roman"/>
          <w:sz w:val="24"/>
          <w:szCs w:val="24"/>
          <w:lang w:val="en-GB"/>
        </w:rPr>
        <w:t xml:space="preserve">Ultimately, </w:t>
      </w:r>
      <w:r w:rsidR="00AD1173">
        <w:rPr>
          <w:rFonts w:ascii="Times New Roman" w:hAnsi="Times New Roman" w:cs="Times New Roman"/>
          <w:sz w:val="24"/>
          <w:szCs w:val="24"/>
          <w:lang w:val="en-GB"/>
        </w:rPr>
        <w:t xml:space="preserve">fundamental </w:t>
      </w:r>
      <w:r>
        <w:rPr>
          <w:rFonts w:ascii="Times New Roman" w:hAnsi="Times New Roman" w:cs="Times New Roman"/>
          <w:sz w:val="24"/>
          <w:szCs w:val="24"/>
          <w:lang w:val="en-GB"/>
        </w:rPr>
        <w:t>differen</w:t>
      </w:r>
      <w:r w:rsidR="00AD1173">
        <w:rPr>
          <w:rFonts w:ascii="Times New Roman" w:hAnsi="Times New Roman" w:cs="Times New Roman"/>
          <w:sz w:val="24"/>
          <w:szCs w:val="24"/>
          <w:lang w:val="en-GB"/>
        </w:rPr>
        <w:t>ces</w:t>
      </w:r>
      <w:r>
        <w:rPr>
          <w:rFonts w:ascii="Times New Roman" w:hAnsi="Times New Roman" w:cs="Times New Roman"/>
          <w:sz w:val="24"/>
          <w:szCs w:val="24"/>
          <w:lang w:val="en-GB"/>
        </w:rPr>
        <w:t xml:space="preserve"> </w:t>
      </w:r>
      <w:r w:rsidR="00AD1173">
        <w:rPr>
          <w:rFonts w:ascii="Times New Roman" w:hAnsi="Times New Roman" w:cs="Times New Roman"/>
          <w:sz w:val="24"/>
          <w:szCs w:val="24"/>
          <w:lang w:val="en-GB"/>
        </w:rPr>
        <w:t xml:space="preserve">about </w:t>
      </w:r>
      <w:r>
        <w:rPr>
          <w:rFonts w:ascii="Times New Roman" w:hAnsi="Times New Roman" w:cs="Times New Roman"/>
          <w:sz w:val="24"/>
          <w:szCs w:val="24"/>
          <w:lang w:val="en-GB"/>
        </w:rPr>
        <w:t>readings of the past,</w:t>
      </w:r>
      <w:r w:rsidR="00AD1173">
        <w:rPr>
          <w:rFonts w:ascii="Times New Roman" w:hAnsi="Times New Roman" w:cs="Times New Roman"/>
          <w:sz w:val="24"/>
          <w:szCs w:val="24"/>
          <w:lang w:val="en-GB"/>
        </w:rPr>
        <w:t xml:space="preserve"> of the scope and sources of</w:t>
      </w:r>
      <w:r>
        <w:rPr>
          <w:rFonts w:ascii="Times New Roman" w:hAnsi="Times New Roman" w:cs="Times New Roman"/>
          <w:sz w:val="24"/>
          <w:szCs w:val="24"/>
          <w:lang w:val="en-GB"/>
        </w:rPr>
        <w:t xml:space="preserve"> violence</w:t>
      </w:r>
      <w:r w:rsidR="00AD1173">
        <w:rPr>
          <w:rFonts w:ascii="Times New Roman" w:hAnsi="Times New Roman" w:cs="Times New Roman"/>
          <w:sz w:val="24"/>
          <w:szCs w:val="24"/>
          <w:lang w:val="en-GB"/>
        </w:rPr>
        <w:t xml:space="preserve">, of the meaning of political resistance, and the </w:t>
      </w:r>
      <w:r w:rsidR="00870B29">
        <w:rPr>
          <w:rFonts w:ascii="Times New Roman" w:hAnsi="Times New Roman" w:cs="Times New Roman"/>
          <w:sz w:val="24"/>
          <w:szCs w:val="24"/>
          <w:lang w:val="en-GB"/>
        </w:rPr>
        <w:t xml:space="preserve">goals of justice coinhabited </w:t>
      </w:r>
      <w:r w:rsidR="00375302">
        <w:rPr>
          <w:rFonts w:ascii="Times New Roman" w:hAnsi="Times New Roman" w:cs="Times New Roman"/>
          <w:sz w:val="24"/>
          <w:szCs w:val="24"/>
          <w:lang w:val="en-GB"/>
        </w:rPr>
        <w:t>the symbolism and practice of human rights activists</w:t>
      </w:r>
      <w:r w:rsidR="007B6ADB">
        <w:rPr>
          <w:rFonts w:ascii="Times New Roman" w:hAnsi="Times New Roman" w:cs="Times New Roman"/>
          <w:sz w:val="24"/>
          <w:szCs w:val="24"/>
          <w:lang w:val="en-GB"/>
        </w:rPr>
        <w:t xml:space="preserve"> since the 1970s</w:t>
      </w:r>
      <w:r w:rsidR="0037530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2E0A26">
        <w:rPr>
          <w:rFonts w:ascii="Times New Roman" w:hAnsi="Times New Roman" w:cs="Times New Roman"/>
          <w:sz w:val="24"/>
          <w:szCs w:val="24"/>
          <w:lang w:val="en-GB"/>
        </w:rPr>
        <w:t xml:space="preserve">From its early days, the human rights movement </w:t>
      </w:r>
      <w:r w:rsidR="00260D1B">
        <w:rPr>
          <w:rFonts w:ascii="Times New Roman" w:hAnsi="Times New Roman" w:cs="Times New Roman"/>
          <w:sz w:val="24"/>
          <w:szCs w:val="24"/>
          <w:lang w:val="en-GB"/>
        </w:rPr>
        <w:t xml:space="preserve">had been characterised by a split between those arguing for </w:t>
      </w:r>
      <w:r w:rsidR="00EC5739">
        <w:rPr>
          <w:rFonts w:ascii="Times New Roman" w:hAnsi="Times New Roman" w:cs="Times New Roman"/>
          <w:sz w:val="24"/>
          <w:szCs w:val="24"/>
          <w:lang w:val="en-GB"/>
        </w:rPr>
        <w:t xml:space="preserve">a minimalist agenda – focusing on civil and political rights – and those </w:t>
      </w:r>
      <w:r w:rsidR="00993FFF">
        <w:rPr>
          <w:rFonts w:ascii="Times New Roman" w:hAnsi="Times New Roman" w:cs="Times New Roman"/>
          <w:sz w:val="24"/>
          <w:szCs w:val="24"/>
          <w:lang w:val="en-GB"/>
        </w:rPr>
        <w:t xml:space="preserve">demanding the expansion of such right to incorporate socio-economic and even cultural </w:t>
      </w:r>
      <w:r w:rsidR="001F5338">
        <w:rPr>
          <w:rFonts w:ascii="Times New Roman" w:hAnsi="Times New Roman" w:cs="Times New Roman"/>
          <w:sz w:val="24"/>
          <w:szCs w:val="24"/>
          <w:lang w:val="en-GB"/>
        </w:rPr>
        <w:t>elements.</w:t>
      </w:r>
      <w:r w:rsidR="001F5338">
        <w:rPr>
          <w:rStyle w:val="FootnoteReference"/>
          <w:rFonts w:ascii="Times New Roman" w:hAnsi="Times New Roman" w:cs="Times New Roman"/>
          <w:sz w:val="24"/>
          <w:szCs w:val="24"/>
          <w:lang w:val="en-GB"/>
        </w:rPr>
        <w:footnoteReference w:id="43"/>
      </w:r>
      <w:r w:rsidR="001F5338">
        <w:rPr>
          <w:rFonts w:ascii="Times New Roman" w:hAnsi="Times New Roman" w:cs="Times New Roman"/>
          <w:sz w:val="24"/>
          <w:szCs w:val="24"/>
          <w:lang w:val="en-GB"/>
        </w:rPr>
        <w:t xml:space="preserve"> </w:t>
      </w:r>
      <w:r w:rsidR="00F57F54">
        <w:rPr>
          <w:rFonts w:ascii="Times New Roman" w:hAnsi="Times New Roman" w:cs="Times New Roman"/>
          <w:sz w:val="24"/>
          <w:szCs w:val="24"/>
          <w:lang w:val="en-GB"/>
        </w:rPr>
        <w:t xml:space="preserve">If </w:t>
      </w:r>
      <w:r w:rsidR="003C732A">
        <w:rPr>
          <w:rFonts w:ascii="Times New Roman" w:hAnsi="Times New Roman" w:cs="Times New Roman"/>
          <w:sz w:val="24"/>
          <w:szCs w:val="24"/>
          <w:lang w:val="en-GB"/>
        </w:rPr>
        <w:t xml:space="preserve"> the colonisation of demands for justice in terms of a</w:t>
      </w:r>
      <w:r w:rsidR="00F57F54">
        <w:rPr>
          <w:rFonts w:ascii="Times New Roman" w:hAnsi="Times New Roman" w:cs="Times New Roman"/>
          <w:sz w:val="24"/>
          <w:szCs w:val="24"/>
          <w:lang w:val="en-GB"/>
        </w:rPr>
        <w:t xml:space="preserve"> humanitarian language tended towards the former during t</w:t>
      </w:r>
      <w:r w:rsidR="00C238CD">
        <w:rPr>
          <w:rFonts w:ascii="Times New Roman" w:hAnsi="Times New Roman" w:cs="Times New Roman"/>
          <w:sz w:val="24"/>
          <w:szCs w:val="24"/>
          <w:lang w:val="en-GB"/>
        </w:rPr>
        <w:t>he transitional to democracy</w:t>
      </w:r>
      <w:r w:rsidR="003C732A">
        <w:rPr>
          <w:rFonts w:ascii="Times New Roman" w:hAnsi="Times New Roman" w:cs="Times New Roman"/>
          <w:sz w:val="24"/>
          <w:szCs w:val="24"/>
          <w:lang w:val="en-GB"/>
        </w:rPr>
        <w:t xml:space="preserve"> in South America</w:t>
      </w:r>
      <w:r w:rsidR="00F57F54">
        <w:rPr>
          <w:rFonts w:ascii="Times New Roman" w:hAnsi="Times New Roman" w:cs="Times New Roman"/>
          <w:sz w:val="24"/>
          <w:szCs w:val="24"/>
          <w:lang w:val="en-GB"/>
        </w:rPr>
        <w:t xml:space="preserve">, this compromise would be short lived. </w:t>
      </w:r>
      <w:r w:rsidR="003C732A">
        <w:rPr>
          <w:rFonts w:ascii="Times New Roman" w:hAnsi="Times New Roman" w:cs="Times New Roman"/>
          <w:sz w:val="24"/>
          <w:szCs w:val="24"/>
          <w:lang w:val="en-GB"/>
        </w:rPr>
        <w:t xml:space="preserve">Soon, </w:t>
      </w:r>
      <w:r w:rsidR="0063602E">
        <w:rPr>
          <w:rFonts w:ascii="Times New Roman" w:hAnsi="Times New Roman" w:cs="Times New Roman"/>
          <w:sz w:val="24"/>
          <w:szCs w:val="24"/>
          <w:lang w:val="en-GB"/>
        </w:rPr>
        <w:t xml:space="preserve">the political mobilisation of those mourning victims of military atrocities </w:t>
      </w:r>
      <w:r w:rsidR="002E3DEC">
        <w:rPr>
          <w:rFonts w:ascii="Times New Roman" w:hAnsi="Times New Roman" w:cs="Times New Roman"/>
          <w:sz w:val="24"/>
          <w:szCs w:val="24"/>
          <w:lang w:val="en-GB"/>
        </w:rPr>
        <w:t xml:space="preserve">in the region </w:t>
      </w:r>
      <w:r w:rsidR="0063602E">
        <w:rPr>
          <w:rFonts w:ascii="Times New Roman" w:hAnsi="Times New Roman" w:cs="Times New Roman"/>
          <w:sz w:val="24"/>
          <w:szCs w:val="24"/>
          <w:lang w:val="en-GB"/>
        </w:rPr>
        <w:t xml:space="preserve">would demand the expansion of the </w:t>
      </w:r>
      <w:r w:rsidR="002E3DEC">
        <w:rPr>
          <w:rFonts w:ascii="Times New Roman" w:hAnsi="Times New Roman" w:cs="Times New Roman"/>
          <w:sz w:val="24"/>
          <w:szCs w:val="24"/>
          <w:lang w:val="en-GB"/>
        </w:rPr>
        <w:t xml:space="preserve">liberal </w:t>
      </w:r>
      <w:r w:rsidR="0063602E">
        <w:rPr>
          <w:rFonts w:ascii="Times New Roman" w:hAnsi="Times New Roman" w:cs="Times New Roman"/>
          <w:sz w:val="24"/>
          <w:szCs w:val="24"/>
          <w:lang w:val="en-GB"/>
        </w:rPr>
        <w:t>agenda</w:t>
      </w:r>
      <w:r w:rsidR="00030D65">
        <w:rPr>
          <w:rFonts w:ascii="Times New Roman" w:hAnsi="Times New Roman" w:cs="Times New Roman"/>
          <w:sz w:val="24"/>
          <w:szCs w:val="24"/>
          <w:lang w:val="en-GB"/>
        </w:rPr>
        <w:t xml:space="preserve"> (or even reject it altogether)</w:t>
      </w:r>
      <w:r w:rsidR="002E3DEC">
        <w:rPr>
          <w:rFonts w:ascii="Times New Roman" w:hAnsi="Times New Roman" w:cs="Times New Roman"/>
          <w:sz w:val="24"/>
          <w:szCs w:val="24"/>
          <w:lang w:val="en-GB"/>
        </w:rPr>
        <w:t xml:space="preserve">. </w:t>
      </w:r>
    </w:p>
    <w:p w14:paraId="4C672063" w14:textId="616F9165" w:rsidR="00F57F54" w:rsidRDefault="00266EAF"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Nowhere was this change clearer and more symbolic than in the case of the Madres de Plaza de Mayo in Argentina. </w:t>
      </w:r>
      <w:r w:rsidR="00BF3C63">
        <w:rPr>
          <w:rFonts w:ascii="Times New Roman" w:hAnsi="Times New Roman" w:cs="Times New Roman"/>
          <w:sz w:val="24"/>
          <w:szCs w:val="24"/>
          <w:lang w:val="en-GB"/>
        </w:rPr>
        <w:t>A section of the Madres</w:t>
      </w:r>
      <w:r w:rsidR="00240340">
        <w:rPr>
          <w:rFonts w:ascii="Times New Roman" w:hAnsi="Times New Roman" w:cs="Times New Roman"/>
          <w:sz w:val="24"/>
          <w:szCs w:val="24"/>
          <w:lang w:val="en-GB"/>
        </w:rPr>
        <w:t xml:space="preserve"> </w:t>
      </w:r>
      <w:r w:rsidR="004478F4">
        <w:rPr>
          <w:rFonts w:ascii="Times New Roman" w:hAnsi="Times New Roman" w:cs="Times New Roman"/>
          <w:sz w:val="24"/>
          <w:szCs w:val="24"/>
          <w:lang w:val="en-GB"/>
        </w:rPr>
        <w:t>took a turn to the left,</w:t>
      </w:r>
      <w:r w:rsidR="00BF3C63">
        <w:rPr>
          <w:rFonts w:ascii="Times New Roman" w:hAnsi="Times New Roman" w:cs="Times New Roman"/>
          <w:sz w:val="24"/>
          <w:szCs w:val="24"/>
          <w:lang w:val="en-GB"/>
        </w:rPr>
        <w:t xml:space="preserve"> became increasingly vocal against neoliberal reforms in Argentina</w:t>
      </w:r>
      <w:r w:rsidR="004478F4">
        <w:rPr>
          <w:rFonts w:ascii="Times New Roman" w:hAnsi="Times New Roman" w:cs="Times New Roman"/>
          <w:sz w:val="24"/>
          <w:szCs w:val="24"/>
          <w:lang w:val="en-GB"/>
        </w:rPr>
        <w:t xml:space="preserve">, precisely when </w:t>
      </w:r>
      <w:r w:rsidR="00F7685E">
        <w:rPr>
          <w:rFonts w:ascii="Times New Roman" w:hAnsi="Times New Roman" w:cs="Times New Roman"/>
          <w:sz w:val="24"/>
          <w:szCs w:val="24"/>
          <w:lang w:val="en-GB"/>
        </w:rPr>
        <w:t>mechanisms of accountability</w:t>
      </w:r>
      <w:r w:rsidR="00EC23A1">
        <w:rPr>
          <w:rFonts w:ascii="Times New Roman" w:hAnsi="Times New Roman" w:cs="Times New Roman"/>
          <w:sz w:val="24"/>
          <w:szCs w:val="24"/>
          <w:lang w:val="en-GB"/>
        </w:rPr>
        <w:t xml:space="preserve"> </w:t>
      </w:r>
      <w:r w:rsidR="002E04D0">
        <w:rPr>
          <w:rFonts w:ascii="Times New Roman" w:hAnsi="Times New Roman" w:cs="Times New Roman"/>
          <w:sz w:val="24"/>
          <w:szCs w:val="24"/>
          <w:lang w:val="en-GB"/>
        </w:rPr>
        <w:t xml:space="preserve">– </w:t>
      </w:r>
      <w:r w:rsidR="00DC116E">
        <w:rPr>
          <w:rFonts w:ascii="Times New Roman" w:hAnsi="Times New Roman" w:cs="Times New Roman"/>
          <w:sz w:val="24"/>
          <w:szCs w:val="24"/>
          <w:lang w:val="en-GB"/>
        </w:rPr>
        <w:t xml:space="preserve">who used the Madres as their prime example of the </w:t>
      </w:r>
      <w:r w:rsidR="00F7685E">
        <w:rPr>
          <w:rFonts w:ascii="Times New Roman" w:hAnsi="Times New Roman" w:cs="Times New Roman"/>
          <w:sz w:val="24"/>
          <w:szCs w:val="24"/>
          <w:lang w:val="en-GB"/>
        </w:rPr>
        <w:t>successful story but</w:t>
      </w:r>
      <w:r w:rsidR="002E04D0">
        <w:rPr>
          <w:rFonts w:ascii="Times New Roman" w:hAnsi="Times New Roman" w:cs="Times New Roman"/>
          <w:sz w:val="24"/>
          <w:szCs w:val="24"/>
          <w:lang w:val="en-GB"/>
        </w:rPr>
        <w:t xml:space="preserve"> failed to consider socio-economic violence</w:t>
      </w:r>
      <w:r w:rsidR="00DC116E">
        <w:rPr>
          <w:rFonts w:ascii="Times New Roman" w:hAnsi="Times New Roman" w:cs="Times New Roman"/>
          <w:sz w:val="24"/>
          <w:szCs w:val="24"/>
          <w:lang w:val="en-GB"/>
        </w:rPr>
        <w:t xml:space="preserve"> </w:t>
      </w:r>
      <w:r w:rsidR="002E04D0">
        <w:rPr>
          <w:rFonts w:ascii="Times New Roman" w:hAnsi="Times New Roman" w:cs="Times New Roman"/>
          <w:sz w:val="24"/>
          <w:szCs w:val="24"/>
          <w:lang w:val="en-GB"/>
        </w:rPr>
        <w:t xml:space="preserve">– </w:t>
      </w:r>
      <w:r w:rsidR="00EC23A1">
        <w:rPr>
          <w:rFonts w:ascii="Times New Roman" w:hAnsi="Times New Roman" w:cs="Times New Roman"/>
          <w:sz w:val="24"/>
          <w:szCs w:val="24"/>
          <w:lang w:val="en-GB"/>
        </w:rPr>
        <w:t xml:space="preserve">were </w:t>
      </w:r>
      <w:r w:rsidR="002E04D0">
        <w:rPr>
          <w:rFonts w:ascii="Times New Roman" w:hAnsi="Times New Roman" w:cs="Times New Roman"/>
          <w:sz w:val="24"/>
          <w:szCs w:val="24"/>
          <w:lang w:val="en-GB"/>
        </w:rPr>
        <w:t xml:space="preserve">being mainstreamed </w:t>
      </w:r>
      <w:r w:rsidR="00BF3C63">
        <w:rPr>
          <w:rFonts w:ascii="Times New Roman" w:hAnsi="Times New Roman" w:cs="Times New Roman"/>
          <w:sz w:val="24"/>
          <w:szCs w:val="24"/>
          <w:lang w:val="en-GB"/>
        </w:rPr>
        <w:t>worldwide.</w:t>
      </w:r>
      <w:r w:rsidR="00F7685E">
        <w:rPr>
          <w:rStyle w:val="FootnoteReference"/>
          <w:rFonts w:ascii="Times New Roman" w:hAnsi="Times New Roman" w:cs="Times New Roman"/>
          <w:sz w:val="24"/>
          <w:szCs w:val="24"/>
          <w:lang w:val="en-GB"/>
        </w:rPr>
        <w:footnoteReference w:id="44"/>
      </w:r>
      <w:r w:rsidR="00BF3C63">
        <w:rPr>
          <w:rFonts w:ascii="Times New Roman" w:hAnsi="Times New Roman" w:cs="Times New Roman"/>
          <w:sz w:val="24"/>
          <w:szCs w:val="24"/>
          <w:lang w:val="en-GB"/>
        </w:rPr>
        <w:t xml:space="preserve"> </w:t>
      </w:r>
      <w:r w:rsidR="00671DD5">
        <w:rPr>
          <w:rFonts w:ascii="Times New Roman" w:hAnsi="Times New Roman" w:cs="Times New Roman"/>
          <w:sz w:val="24"/>
          <w:szCs w:val="24"/>
          <w:lang w:val="en-GB"/>
        </w:rPr>
        <w:t xml:space="preserve">In Brazil, historical victims of military atrocities were joined by new groups </w:t>
      </w:r>
      <w:r w:rsidR="00334808">
        <w:rPr>
          <w:rFonts w:ascii="Times New Roman" w:hAnsi="Times New Roman" w:cs="Times New Roman"/>
          <w:sz w:val="24"/>
          <w:szCs w:val="24"/>
          <w:lang w:val="en-GB"/>
        </w:rPr>
        <w:t xml:space="preserve">who began to demand the investigation of the disappearances and state-led killings that continued </w:t>
      </w:r>
      <w:r w:rsidR="00834059">
        <w:rPr>
          <w:rFonts w:ascii="Times New Roman" w:hAnsi="Times New Roman" w:cs="Times New Roman"/>
          <w:sz w:val="24"/>
          <w:szCs w:val="24"/>
          <w:lang w:val="en-GB"/>
        </w:rPr>
        <w:t>into</w:t>
      </w:r>
      <w:r w:rsidR="00334808">
        <w:rPr>
          <w:rFonts w:ascii="Times New Roman" w:hAnsi="Times New Roman" w:cs="Times New Roman"/>
          <w:sz w:val="24"/>
          <w:szCs w:val="24"/>
          <w:lang w:val="en-GB"/>
        </w:rPr>
        <w:t xml:space="preserve"> the democratic transition. </w:t>
      </w:r>
      <w:r w:rsidR="008A0699">
        <w:rPr>
          <w:rFonts w:ascii="Times New Roman" w:hAnsi="Times New Roman" w:cs="Times New Roman"/>
          <w:sz w:val="24"/>
          <w:szCs w:val="24"/>
          <w:lang w:val="en-GB"/>
        </w:rPr>
        <w:t>Together</w:t>
      </w:r>
      <w:r w:rsidR="00B83713">
        <w:rPr>
          <w:rFonts w:ascii="Times New Roman" w:hAnsi="Times New Roman" w:cs="Times New Roman"/>
          <w:sz w:val="24"/>
          <w:szCs w:val="24"/>
          <w:lang w:val="en-GB"/>
        </w:rPr>
        <w:t xml:space="preserve"> </w:t>
      </w:r>
      <w:r w:rsidR="008A0699">
        <w:rPr>
          <w:rFonts w:ascii="Times New Roman" w:hAnsi="Times New Roman" w:cs="Times New Roman"/>
          <w:sz w:val="24"/>
          <w:szCs w:val="24"/>
          <w:lang w:val="en-GB"/>
        </w:rPr>
        <w:t xml:space="preserve">these organisations </w:t>
      </w:r>
      <w:r w:rsidR="00C36CC9">
        <w:rPr>
          <w:rFonts w:ascii="Times New Roman" w:hAnsi="Times New Roman" w:cs="Times New Roman"/>
          <w:sz w:val="24"/>
          <w:szCs w:val="24"/>
          <w:lang w:val="en-GB"/>
        </w:rPr>
        <w:t xml:space="preserve">connected the lack of proper accountability for the military atrocities during the cold war to the normalisation of violence </w:t>
      </w:r>
      <w:r w:rsidR="00DE583C">
        <w:rPr>
          <w:rFonts w:ascii="Times New Roman" w:hAnsi="Times New Roman" w:cs="Times New Roman"/>
          <w:sz w:val="24"/>
          <w:szCs w:val="24"/>
          <w:lang w:val="en-GB"/>
        </w:rPr>
        <w:t>in the 1990s, 2000s and 2010s.</w:t>
      </w:r>
      <w:r w:rsidR="00DE583C">
        <w:rPr>
          <w:rStyle w:val="FootnoteReference"/>
          <w:rFonts w:ascii="Times New Roman" w:hAnsi="Times New Roman" w:cs="Times New Roman"/>
          <w:sz w:val="24"/>
          <w:szCs w:val="24"/>
          <w:lang w:val="en-GB"/>
        </w:rPr>
        <w:footnoteReference w:id="45"/>
      </w:r>
      <w:r w:rsidR="00DE583C">
        <w:rPr>
          <w:rFonts w:ascii="Times New Roman" w:hAnsi="Times New Roman" w:cs="Times New Roman"/>
          <w:sz w:val="24"/>
          <w:szCs w:val="24"/>
          <w:lang w:val="en-GB"/>
        </w:rPr>
        <w:t xml:space="preserve"> </w:t>
      </w:r>
      <w:r w:rsidR="00756CAC">
        <w:rPr>
          <w:rFonts w:ascii="Times New Roman" w:hAnsi="Times New Roman" w:cs="Times New Roman"/>
          <w:sz w:val="24"/>
          <w:szCs w:val="24"/>
          <w:lang w:val="en-GB"/>
        </w:rPr>
        <w:t xml:space="preserve">In Colombia, the mid-2000s witnessed the re-articulation of claims of victimhood that questioned the </w:t>
      </w:r>
      <w:r w:rsidR="008F6DC4">
        <w:rPr>
          <w:rFonts w:ascii="Times New Roman" w:hAnsi="Times New Roman" w:cs="Times New Roman"/>
          <w:sz w:val="24"/>
          <w:szCs w:val="24"/>
          <w:lang w:val="en-GB"/>
        </w:rPr>
        <w:t>official narrative of the civil war as a clash between paramilitaries and the guerrillas</w:t>
      </w:r>
      <w:r w:rsidR="00E4736C">
        <w:rPr>
          <w:rFonts w:ascii="Times New Roman" w:hAnsi="Times New Roman" w:cs="Times New Roman"/>
          <w:sz w:val="24"/>
          <w:szCs w:val="24"/>
          <w:lang w:val="en-GB"/>
        </w:rPr>
        <w:t xml:space="preserve">, </w:t>
      </w:r>
      <w:r w:rsidR="00E74E67">
        <w:rPr>
          <w:rFonts w:ascii="Times New Roman" w:hAnsi="Times New Roman" w:cs="Times New Roman"/>
          <w:sz w:val="24"/>
          <w:szCs w:val="24"/>
          <w:lang w:val="en-GB"/>
        </w:rPr>
        <w:t>emphasising</w:t>
      </w:r>
      <w:r w:rsidR="00E4736C">
        <w:rPr>
          <w:rFonts w:ascii="Times New Roman" w:hAnsi="Times New Roman" w:cs="Times New Roman"/>
          <w:sz w:val="24"/>
          <w:szCs w:val="24"/>
          <w:lang w:val="en-GB"/>
        </w:rPr>
        <w:t xml:space="preserve"> the </w:t>
      </w:r>
      <w:r w:rsidR="00E74E67">
        <w:rPr>
          <w:rFonts w:ascii="Times New Roman" w:hAnsi="Times New Roman" w:cs="Times New Roman"/>
          <w:sz w:val="24"/>
          <w:szCs w:val="24"/>
          <w:lang w:val="en-GB"/>
        </w:rPr>
        <w:t xml:space="preserve">often-overlooked </w:t>
      </w:r>
      <w:r w:rsidR="00E4736C">
        <w:rPr>
          <w:rFonts w:ascii="Times New Roman" w:hAnsi="Times New Roman" w:cs="Times New Roman"/>
          <w:sz w:val="24"/>
          <w:szCs w:val="24"/>
          <w:lang w:val="en-GB"/>
        </w:rPr>
        <w:t>collusion between the state and right-wing extremists.</w:t>
      </w:r>
      <w:r w:rsidR="00E4736C">
        <w:rPr>
          <w:rStyle w:val="FootnoteReference"/>
          <w:rFonts w:ascii="Times New Roman" w:hAnsi="Times New Roman" w:cs="Times New Roman"/>
          <w:sz w:val="24"/>
          <w:szCs w:val="24"/>
          <w:lang w:val="en-GB"/>
        </w:rPr>
        <w:footnoteReference w:id="46"/>
      </w:r>
      <w:r w:rsidR="00E4736C">
        <w:rPr>
          <w:rFonts w:ascii="Times New Roman" w:hAnsi="Times New Roman" w:cs="Times New Roman"/>
          <w:sz w:val="24"/>
          <w:szCs w:val="24"/>
          <w:lang w:val="en-GB"/>
        </w:rPr>
        <w:t xml:space="preserve"> </w:t>
      </w:r>
      <w:r w:rsidR="00FC7EF7">
        <w:rPr>
          <w:rFonts w:ascii="Times New Roman" w:hAnsi="Times New Roman" w:cs="Times New Roman"/>
          <w:sz w:val="24"/>
          <w:szCs w:val="24"/>
          <w:lang w:val="en-GB"/>
        </w:rPr>
        <w:t xml:space="preserve">In Chile, </w:t>
      </w:r>
      <w:r w:rsidR="00F36561">
        <w:rPr>
          <w:rFonts w:ascii="Times New Roman" w:hAnsi="Times New Roman" w:cs="Times New Roman"/>
          <w:sz w:val="24"/>
          <w:szCs w:val="24"/>
          <w:lang w:val="en-GB"/>
        </w:rPr>
        <w:t xml:space="preserve">scholars and activists are criticising the exclusion </w:t>
      </w:r>
      <w:r w:rsidR="00F36561">
        <w:rPr>
          <w:rFonts w:ascii="Times New Roman" w:hAnsi="Times New Roman" w:cs="Times New Roman"/>
          <w:sz w:val="24"/>
          <w:szCs w:val="24"/>
          <w:lang w:val="en-GB"/>
        </w:rPr>
        <w:lastRenderedPageBreak/>
        <w:t>of the Mapuche people from traditional mechanisms of accountability and the narratives remembering Pinochet’s terror.</w:t>
      </w:r>
      <w:r w:rsidR="00F36561">
        <w:rPr>
          <w:rStyle w:val="FootnoteReference"/>
          <w:rFonts w:ascii="Times New Roman" w:hAnsi="Times New Roman" w:cs="Times New Roman"/>
          <w:sz w:val="24"/>
          <w:szCs w:val="24"/>
          <w:lang w:val="en-GB"/>
        </w:rPr>
        <w:footnoteReference w:id="47"/>
      </w:r>
      <w:r w:rsidR="00F36561">
        <w:rPr>
          <w:rFonts w:ascii="Times New Roman" w:hAnsi="Times New Roman" w:cs="Times New Roman"/>
          <w:sz w:val="24"/>
          <w:szCs w:val="24"/>
          <w:lang w:val="en-GB"/>
        </w:rPr>
        <w:t xml:space="preserve"> </w:t>
      </w:r>
      <w:r w:rsidR="00FC7EF7">
        <w:rPr>
          <w:rFonts w:ascii="Times New Roman" w:hAnsi="Times New Roman" w:cs="Times New Roman"/>
          <w:sz w:val="24"/>
          <w:szCs w:val="24"/>
          <w:lang w:val="en-GB"/>
        </w:rPr>
        <w:t xml:space="preserve"> </w:t>
      </w:r>
      <w:r w:rsidR="008F6DC4">
        <w:rPr>
          <w:rFonts w:ascii="Times New Roman" w:hAnsi="Times New Roman" w:cs="Times New Roman"/>
          <w:sz w:val="24"/>
          <w:szCs w:val="24"/>
          <w:lang w:val="en-GB"/>
        </w:rPr>
        <w:t xml:space="preserve"> </w:t>
      </w:r>
    </w:p>
    <w:p w14:paraId="6B82056B" w14:textId="6C180626" w:rsidR="00125051" w:rsidRDefault="00283333"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Much has been discussed about the capacity of these new or rearticulated movements to change substance and meaning of human rights, proposing a more transformational approach to </w:t>
      </w:r>
      <w:r w:rsidR="00A20CDF">
        <w:rPr>
          <w:rFonts w:ascii="Times New Roman" w:hAnsi="Times New Roman" w:cs="Times New Roman"/>
          <w:sz w:val="24"/>
          <w:szCs w:val="24"/>
          <w:lang w:val="en-GB"/>
        </w:rPr>
        <w:t xml:space="preserve">the practice of accountability. </w:t>
      </w:r>
      <w:r w:rsidR="004E6314">
        <w:rPr>
          <w:rFonts w:ascii="Times New Roman" w:hAnsi="Times New Roman" w:cs="Times New Roman"/>
          <w:sz w:val="24"/>
          <w:szCs w:val="24"/>
          <w:lang w:val="en-GB"/>
        </w:rPr>
        <w:t xml:space="preserve">But </w:t>
      </w:r>
      <w:r w:rsidR="007B3E54">
        <w:rPr>
          <w:rFonts w:ascii="Times New Roman" w:hAnsi="Times New Roman" w:cs="Times New Roman"/>
          <w:sz w:val="24"/>
          <w:szCs w:val="24"/>
          <w:lang w:val="en-GB"/>
        </w:rPr>
        <w:t>regardless of whether the new memory activism can successfully expand our conceptions of human rights, t</w:t>
      </w:r>
      <w:r w:rsidR="003F253E">
        <w:rPr>
          <w:rFonts w:ascii="Times New Roman" w:hAnsi="Times New Roman" w:cs="Times New Roman"/>
          <w:sz w:val="24"/>
          <w:szCs w:val="24"/>
          <w:lang w:val="en-GB"/>
        </w:rPr>
        <w:t>hey also represented</w:t>
      </w:r>
      <w:r w:rsidR="000E68C2">
        <w:rPr>
          <w:rFonts w:ascii="Times New Roman" w:hAnsi="Times New Roman" w:cs="Times New Roman"/>
          <w:sz w:val="24"/>
          <w:szCs w:val="24"/>
          <w:lang w:val="en-GB"/>
        </w:rPr>
        <w:t xml:space="preserve"> </w:t>
      </w:r>
      <w:r w:rsidR="004E6314">
        <w:rPr>
          <w:rFonts w:ascii="Times New Roman" w:hAnsi="Times New Roman" w:cs="Times New Roman"/>
          <w:sz w:val="24"/>
          <w:szCs w:val="24"/>
          <w:lang w:val="en-GB"/>
        </w:rPr>
        <w:t xml:space="preserve">a more fundamental </w:t>
      </w:r>
      <w:r w:rsidR="000E68C2">
        <w:rPr>
          <w:rFonts w:ascii="Times New Roman" w:hAnsi="Times New Roman" w:cs="Times New Roman"/>
          <w:sz w:val="24"/>
          <w:szCs w:val="24"/>
          <w:lang w:val="en-GB"/>
        </w:rPr>
        <w:t xml:space="preserve">tension between the </w:t>
      </w:r>
      <w:r w:rsidR="007A70C6">
        <w:rPr>
          <w:rFonts w:ascii="Times New Roman" w:hAnsi="Times New Roman" w:cs="Times New Roman"/>
          <w:sz w:val="24"/>
          <w:szCs w:val="24"/>
          <w:lang w:val="en-GB"/>
        </w:rPr>
        <w:t>memory o</w:t>
      </w:r>
      <w:r w:rsidR="00D62CF9">
        <w:rPr>
          <w:rFonts w:ascii="Times New Roman" w:hAnsi="Times New Roman" w:cs="Times New Roman"/>
          <w:sz w:val="24"/>
          <w:szCs w:val="24"/>
          <w:lang w:val="en-GB"/>
        </w:rPr>
        <w:t>f</w:t>
      </w:r>
      <w:r w:rsidR="007B3E54">
        <w:rPr>
          <w:rFonts w:ascii="Times New Roman" w:hAnsi="Times New Roman" w:cs="Times New Roman"/>
          <w:sz w:val="24"/>
          <w:szCs w:val="24"/>
          <w:lang w:val="en-GB"/>
        </w:rPr>
        <w:t xml:space="preserve"> post-conflict/post-authoritarian</w:t>
      </w:r>
      <w:r w:rsidR="007A70C6">
        <w:rPr>
          <w:rFonts w:ascii="Times New Roman" w:hAnsi="Times New Roman" w:cs="Times New Roman"/>
          <w:sz w:val="24"/>
          <w:szCs w:val="24"/>
          <w:lang w:val="en-GB"/>
        </w:rPr>
        <w:t xml:space="preserve"> </w:t>
      </w:r>
      <w:r w:rsidR="00DB3A0F">
        <w:rPr>
          <w:rFonts w:ascii="Times New Roman" w:hAnsi="Times New Roman" w:cs="Times New Roman"/>
          <w:sz w:val="24"/>
          <w:szCs w:val="24"/>
          <w:lang w:val="en-GB"/>
        </w:rPr>
        <w:t>societies</w:t>
      </w:r>
      <w:r w:rsidR="006307FD">
        <w:rPr>
          <w:rFonts w:ascii="Times New Roman" w:hAnsi="Times New Roman" w:cs="Times New Roman"/>
          <w:sz w:val="24"/>
          <w:szCs w:val="24"/>
          <w:lang w:val="en-GB"/>
        </w:rPr>
        <w:t xml:space="preserve"> </w:t>
      </w:r>
      <w:r w:rsidR="007B3E54">
        <w:rPr>
          <w:rFonts w:ascii="Times New Roman" w:hAnsi="Times New Roman" w:cs="Times New Roman"/>
          <w:sz w:val="24"/>
          <w:szCs w:val="24"/>
          <w:lang w:val="en-GB"/>
        </w:rPr>
        <w:t xml:space="preserve">as either </w:t>
      </w:r>
      <w:r w:rsidR="000E68C2">
        <w:rPr>
          <w:rFonts w:ascii="Times New Roman" w:hAnsi="Times New Roman" w:cs="Times New Roman"/>
          <w:sz w:val="24"/>
          <w:szCs w:val="24"/>
          <w:lang w:val="en-GB"/>
        </w:rPr>
        <w:t xml:space="preserve">“victim societies” </w:t>
      </w:r>
      <w:r w:rsidR="007A70C6">
        <w:rPr>
          <w:rFonts w:ascii="Times New Roman" w:hAnsi="Times New Roman" w:cs="Times New Roman"/>
          <w:sz w:val="24"/>
          <w:szCs w:val="24"/>
          <w:lang w:val="en-GB"/>
        </w:rPr>
        <w:t>or as</w:t>
      </w:r>
      <w:r w:rsidR="000E68C2">
        <w:rPr>
          <w:rFonts w:ascii="Times New Roman" w:hAnsi="Times New Roman" w:cs="Times New Roman"/>
          <w:sz w:val="24"/>
          <w:szCs w:val="24"/>
          <w:lang w:val="en-GB"/>
        </w:rPr>
        <w:t xml:space="preserve"> “societies of victimisation”.</w:t>
      </w:r>
      <w:r w:rsidR="00910665">
        <w:rPr>
          <w:rFonts w:ascii="Times New Roman" w:hAnsi="Times New Roman" w:cs="Times New Roman"/>
          <w:sz w:val="24"/>
          <w:szCs w:val="24"/>
          <w:lang w:val="en-GB"/>
        </w:rPr>
        <w:t xml:space="preserve"> </w:t>
      </w:r>
      <w:r w:rsidR="004B7CCA">
        <w:rPr>
          <w:rFonts w:ascii="Times New Roman" w:hAnsi="Times New Roman" w:cs="Times New Roman"/>
          <w:sz w:val="24"/>
          <w:szCs w:val="24"/>
          <w:lang w:val="en-GB"/>
        </w:rPr>
        <w:t>Historically,</w:t>
      </w:r>
      <w:r w:rsidR="005E0F0E">
        <w:rPr>
          <w:rFonts w:ascii="Times New Roman" w:hAnsi="Times New Roman" w:cs="Times New Roman"/>
          <w:sz w:val="24"/>
          <w:szCs w:val="24"/>
          <w:lang w:val="en-GB"/>
        </w:rPr>
        <w:t xml:space="preserve"> </w:t>
      </w:r>
      <w:r w:rsidR="00596C26">
        <w:rPr>
          <w:rFonts w:ascii="Times New Roman" w:hAnsi="Times New Roman" w:cs="Times New Roman"/>
          <w:sz w:val="24"/>
          <w:szCs w:val="24"/>
          <w:lang w:val="en-GB"/>
        </w:rPr>
        <w:t xml:space="preserve">the </w:t>
      </w:r>
      <w:r w:rsidR="005E51AF">
        <w:rPr>
          <w:rFonts w:ascii="Times New Roman" w:hAnsi="Times New Roman" w:cs="Times New Roman"/>
          <w:sz w:val="24"/>
          <w:szCs w:val="24"/>
          <w:lang w:val="en-GB"/>
        </w:rPr>
        <w:t>predominance</w:t>
      </w:r>
      <w:r w:rsidR="00596C26">
        <w:rPr>
          <w:rFonts w:ascii="Times New Roman" w:hAnsi="Times New Roman" w:cs="Times New Roman"/>
          <w:sz w:val="24"/>
          <w:szCs w:val="24"/>
          <w:lang w:val="en-GB"/>
        </w:rPr>
        <w:t xml:space="preserve"> of the language of human rights</w:t>
      </w:r>
      <w:r w:rsidR="003016C9">
        <w:rPr>
          <w:rFonts w:ascii="Times New Roman" w:hAnsi="Times New Roman" w:cs="Times New Roman"/>
          <w:sz w:val="24"/>
          <w:szCs w:val="24"/>
          <w:lang w:val="en-GB"/>
        </w:rPr>
        <w:t xml:space="preserve"> as the </w:t>
      </w:r>
      <w:r w:rsidR="003016C9" w:rsidRPr="003016C9">
        <w:rPr>
          <w:rFonts w:ascii="Times New Roman" w:hAnsi="Times New Roman" w:cs="Times New Roman"/>
          <w:i/>
          <w:iCs/>
          <w:sz w:val="24"/>
          <w:szCs w:val="24"/>
          <w:lang w:val="en-GB"/>
        </w:rPr>
        <w:t>lingua franca</w:t>
      </w:r>
      <w:r w:rsidR="003016C9">
        <w:rPr>
          <w:rFonts w:ascii="Times New Roman" w:hAnsi="Times New Roman" w:cs="Times New Roman"/>
          <w:sz w:val="24"/>
          <w:szCs w:val="24"/>
          <w:lang w:val="en-GB"/>
        </w:rPr>
        <w:t xml:space="preserve"> of demands of justice</w:t>
      </w:r>
      <w:r w:rsidR="00596C26">
        <w:rPr>
          <w:rFonts w:ascii="Times New Roman" w:hAnsi="Times New Roman" w:cs="Times New Roman"/>
          <w:sz w:val="24"/>
          <w:szCs w:val="24"/>
          <w:lang w:val="en-GB"/>
        </w:rPr>
        <w:t xml:space="preserve"> </w:t>
      </w:r>
      <w:r w:rsidR="00B80205">
        <w:rPr>
          <w:rFonts w:ascii="Times New Roman" w:hAnsi="Times New Roman" w:cs="Times New Roman"/>
          <w:sz w:val="24"/>
          <w:szCs w:val="24"/>
          <w:lang w:val="en-GB"/>
        </w:rPr>
        <w:t xml:space="preserve">showed a tendency to </w:t>
      </w:r>
      <w:r w:rsidR="006B7F8C">
        <w:rPr>
          <w:rFonts w:ascii="Times New Roman" w:hAnsi="Times New Roman" w:cs="Times New Roman"/>
          <w:sz w:val="24"/>
          <w:szCs w:val="24"/>
          <w:lang w:val="en-GB"/>
        </w:rPr>
        <w:t>privilege</w:t>
      </w:r>
      <w:r w:rsidR="00E26D57">
        <w:rPr>
          <w:rFonts w:ascii="Times New Roman" w:hAnsi="Times New Roman" w:cs="Times New Roman"/>
          <w:sz w:val="24"/>
          <w:szCs w:val="24"/>
          <w:lang w:val="en-GB"/>
        </w:rPr>
        <w:t>d</w:t>
      </w:r>
      <w:r w:rsidR="006B7F8C">
        <w:rPr>
          <w:rFonts w:ascii="Times New Roman" w:hAnsi="Times New Roman" w:cs="Times New Roman"/>
          <w:sz w:val="24"/>
          <w:szCs w:val="24"/>
          <w:lang w:val="en-GB"/>
        </w:rPr>
        <w:t xml:space="preserve"> </w:t>
      </w:r>
      <w:r w:rsidR="00B80205">
        <w:rPr>
          <w:rFonts w:ascii="Times New Roman" w:hAnsi="Times New Roman" w:cs="Times New Roman"/>
          <w:sz w:val="24"/>
          <w:szCs w:val="24"/>
          <w:lang w:val="en-GB"/>
        </w:rPr>
        <w:t xml:space="preserve">particular representations of the </w:t>
      </w:r>
      <w:r w:rsidR="006B7F8C">
        <w:rPr>
          <w:rFonts w:ascii="Times New Roman" w:hAnsi="Times New Roman" w:cs="Times New Roman"/>
          <w:sz w:val="24"/>
          <w:szCs w:val="24"/>
          <w:lang w:val="en-GB"/>
        </w:rPr>
        <w:t>past</w:t>
      </w:r>
      <w:r w:rsidR="00B80205">
        <w:rPr>
          <w:rFonts w:ascii="Times New Roman" w:hAnsi="Times New Roman" w:cs="Times New Roman"/>
          <w:sz w:val="24"/>
          <w:szCs w:val="24"/>
          <w:lang w:val="en-GB"/>
        </w:rPr>
        <w:t xml:space="preserve">; </w:t>
      </w:r>
      <w:r w:rsidR="00CF2651">
        <w:rPr>
          <w:rFonts w:ascii="Times New Roman" w:hAnsi="Times New Roman" w:cs="Times New Roman"/>
          <w:sz w:val="24"/>
          <w:szCs w:val="24"/>
          <w:lang w:val="en-GB"/>
        </w:rPr>
        <w:t>memories that</w:t>
      </w:r>
      <w:r w:rsidR="00933336">
        <w:rPr>
          <w:rFonts w:ascii="Times New Roman" w:hAnsi="Times New Roman" w:cs="Times New Roman"/>
          <w:sz w:val="24"/>
          <w:szCs w:val="24"/>
          <w:lang w:val="en-GB"/>
        </w:rPr>
        <w:t xml:space="preserve"> </w:t>
      </w:r>
      <w:r w:rsidR="0033067C">
        <w:rPr>
          <w:rFonts w:ascii="Times New Roman" w:hAnsi="Times New Roman" w:cs="Times New Roman"/>
          <w:sz w:val="24"/>
          <w:szCs w:val="24"/>
          <w:lang w:val="en-GB"/>
        </w:rPr>
        <w:t xml:space="preserve">may </w:t>
      </w:r>
      <w:r w:rsidR="00933336">
        <w:rPr>
          <w:rFonts w:ascii="Times New Roman" w:hAnsi="Times New Roman" w:cs="Times New Roman"/>
          <w:sz w:val="24"/>
          <w:szCs w:val="24"/>
          <w:lang w:val="en-GB"/>
        </w:rPr>
        <w:t xml:space="preserve">acknowledge </w:t>
      </w:r>
      <w:r w:rsidR="00402303">
        <w:rPr>
          <w:rFonts w:ascii="Times New Roman" w:hAnsi="Times New Roman" w:cs="Times New Roman"/>
          <w:sz w:val="24"/>
          <w:szCs w:val="24"/>
          <w:lang w:val="en-GB"/>
        </w:rPr>
        <w:t xml:space="preserve">military </w:t>
      </w:r>
      <w:r w:rsidR="00792617">
        <w:rPr>
          <w:rFonts w:ascii="Times New Roman" w:hAnsi="Times New Roman" w:cs="Times New Roman"/>
          <w:sz w:val="24"/>
          <w:szCs w:val="24"/>
          <w:lang w:val="en-GB"/>
        </w:rPr>
        <w:t xml:space="preserve">atrocities </w:t>
      </w:r>
      <w:r w:rsidR="00C93106">
        <w:rPr>
          <w:rFonts w:ascii="Times New Roman" w:hAnsi="Times New Roman" w:cs="Times New Roman"/>
          <w:sz w:val="24"/>
          <w:szCs w:val="24"/>
          <w:lang w:val="en-GB"/>
        </w:rPr>
        <w:t xml:space="preserve">as gruesome crimes </w:t>
      </w:r>
      <w:r w:rsidR="00792617">
        <w:rPr>
          <w:rFonts w:ascii="Times New Roman" w:hAnsi="Times New Roman" w:cs="Times New Roman"/>
          <w:sz w:val="24"/>
          <w:szCs w:val="24"/>
          <w:lang w:val="en-GB"/>
        </w:rPr>
        <w:t>but</w:t>
      </w:r>
      <w:r w:rsidR="00402303">
        <w:rPr>
          <w:rFonts w:ascii="Times New Roman" w:hAnsi="Times New Roman" w:cs="Times New Roman"/>
          <w:sz w:val="24"/>
          <w:szCs w:val="24"/>
          <w:lang w:val="en-GB"/>
        </w:rPr>
        <w:t xml:space="preserve"> </w:t>
      </w:r>
      <w:r w:rsidR="005E51AF">
        <w:rPr>
          <w:rFonts w:ascii="Times New Roman" w:hAnsi="Times New Roman" w:cs="Times New Roman"/>
          <w:sz w:val="24"/>
          <w:szCs w:val="24"/>
          <w:lang w:val="en-GB"/>
        </w:rPr>
        <w:t>emphasis</w:t>
      </w:r>
      <w:r w:rsidR="006B7F8C">
        <w:rPr>
          <w:rFonts w:ascii="Times New Roman" w:hAnsi="Times New Roman" w:cs="Times New Roman"/>
          <w:sz w:val="24"/>
          <w:szCs w:val="24"/>
          <w:lang w:val="en-GB"/>
        </w:rPr>
        <w:t>e</w:t>
      </w:r>
      <w:r w:rsidR="005E51AF">
        <w:rPr>
          <w:rFonts w:ascii="Times New Roman" w:hAnsi="Times New Roman" w:cs="Times New Roman"/>
          <w:sz w:val="24"/>
          <w:szCs w:val="24"/>
          <w:lang w:val="en-GB"/>
        </w:rPr>
        <w:t xml:space="preserve"> the image of “victim societies”. </w:t>
      </w:r>
      <w:r w:rsidR="006B7F8C">
        <w:rPr>
          <w:rFonts w:ascii="Times New Roman" w:hAnsi="Times New Roman" w:cs="Times New Roman"/>
          <w:sz w:val="24"/>
          <w:szCs w:val="24"/>
          <w:lang w:val="en-GB"/>
        </w:rPr>
        <w:t xml:space="preserve">This image </w:t>
      </w:r>
      <w:r w:rsidR="00E741DC">
        <w:rPr>
          <w:rFonts w:ascii="Times New Roman" w:hAnsi="Times New Roman" w:cs="Times New Roman"/>
          <w:sz w:val="24"/>
          <w:szCs w:val="24"/>
          <w:lang w:val="en-GB"/>
        </w:rPr>
        <w:t xml:space="preserve">is created by a particular memory of </w:t>
      </w:r>
      <w:r w:rsidR="00A27D31">
        <w:rPr>
          <w:rFonts w:ascii="Times New Roman" w:hAnsi="Times New Roman" w:cs="Times New Roman"/>
          <w:sz w:val="24"/>
          <w:szCs w:val="24"/>
          <w:lang w:val="en-GB"/>
        </w:rPr>
        <w:t xml:space="preserve">violence in the past as an exceptional occurrence, a misuse of </w:t>
      </w:r>
      <w:r w:rsidR="00153E95">
        <w:rPr>
          <w:rFonts w:ascii="Times New Roman" w:hAnsi="Times New Roman" w:cs="Times New Roman"/>
          <w:sz w:val="24"/>
          <w:szCs w:val="24"/>
          <w:lang w:val="en-GB"/>
        </w:rPr>
        <w:t xml:space="preserve">military </w:t>
      </w:r>
      <w:r w:rsidR="00A27D31">
        <w:rPr>
          <w:rFonts w:ascii="Times New Roman" w:hAnsi="Times New Roman" w:cs="Times New Roman"/>
          <w:sz w:val="24"/>
          <w:szCs w:val="24"/>
          <w:lang w:val="en-GB"/>
        </w:rPr>
        <w:t xml:space="preserve">authority </w:t>
      </w:r>
      <w:r w:rsidR="00153E95">
        <w:rPr>
          <w:rFonts w:ascii="Times New Roman" w:hAnsi="Times New Roman" w:cs="Times New Roman"/>
          <w:sz w:val="24"/>
          <w:szCs w:val="24"/>
          <w:lang w:val="en-GB"/>
        </w:rPr>
        <w:t xml:space="preserve">(a violation of rights) </w:t>
      </w:r>
      <w:r w:rsidR="00A27D31">
        <w:rPr>
          <w:rFonts w:ascii="Times New Roman" w:hAnsi="Times New Roman" w:cs="Times New Roman"/>
          <w:sz w:val="24"/>
          <w:szCs w:val="24"/>
          <w:lang w:val="en-GB"/>
        </w:rPr>
        <w:t>that</w:t>
      </w:r>
      <w:r w:rsidR="00A14944">
        <w:rPr>
          <w:rFonts w:ascii="Times New Roman" w:hAnsi="Times New Roman" w:cs="Times New Roman"/>
          <w:sz w:val="24"/>
          <w:szCs w:val="24"/>
          <w:lang w:val="en-GB"/>
        </w:rPr>
        <w:t xml:space="preserve"> corrupts the course of normal politics </w:t>
      </w:r>
      <w:r w:rsidR="00F471B6">
        <w:rPr>
          <w:rFonts w:ascii="Times New Roman" w:hAnsi="Times New Roman" w:cs="Times New Roman"/>
          <w:sz w:val="24"/>
          <w:szCs w:val="24"/>
          <w:lang w:val="en-GB"/>
        </w:rPr>
        <w:t xml:space="preserve">after </w:t>
      </w:r>
      <w:r w:rsidR="00C52168">
        <w:rPr>
          <w:rFonts w:ascii="Times New Roman" w:hAnsi="Times New Roman" w:cs="Times New Roman"/>
          <w:sz w:val="24"/>
          <w:szCs w:val="24"/>
          <w:lang w:val="en-GB"/>
        </w:rPr>
        <w:t>a</w:t>
      </w:r>
      <w:r w:rsidR="00F471B6">
        <w:rPr>
          <w:rFonts w:ascii="Times New Roman" w:hAnsi="Times New Roman" w:cs="Times New Roman"/>
          <w:sz w:val="24"/>
          <w:szCs w:val="24"/>
          <w:lang w:val="en-GB"/>
        </w:rPr>
        <w:t xml:space="preserve"> coup d’état. </w:t>
      </w:r>
      <w:r w:rsidR="009C65D0">
        <w:rPr>
          <w:rFonts w:ascii="Times New Roman" w:hAnsi="Times New Roman" w:cs="Times New Roman"/>
          <w:sz w:val="24"/>
          <w:szCs w:val="24"/>
          <w:lang w:val="en-GB"/>
        </w:rPr>
        <w:t xml:space="preserve">This </w:t>
      </w:r>
      <w:r w:rsidR="00DE3E67">
        <w:rPr>
          <w:rFonts w:ascii="Times New Roman" w:hAnsi="Times New Roman" w:cs="Times New Roman"/>
          <w:sz w:val="24"/>
          <w:szCs w:val="24"/>
          <w:lang w:val="en-GB"/>
        </w:rPr>
        <w:t>image</w:t>
      </w:r>
      <w:r w:rsidR="009C65D0">
        <w:rPr>
          <w:rFonts w:ascii="Times New Roman" w:hAnsi="Times New Roman" w:cs="Times New Roman"/>
          <w:sz w:val="24"/>
          <w:szCs w:val="24"/>
          <w:lang w:val="en-GB"/>
        </w:rPr>
        <w:t xml:space="preserve"> tends to preserve the sanctity of liberal democratic </w:t>
      </w:r>
      <w:r w:rsidR="00DE3E67">
        <w:rPr>
          <w:rFonts w:ascii="Times New Roman" w:hAnsi="Times New Roman" w:cs="Times New Roman"/>
          <w:sz w:val="24"/>
          <w:szCs w:val="24"/>
          <w:lang w:val="en-GB"/>
        </w:rPr>
        <w:t>societies (</w:t>
      </w:r>
      <w:r w:rsidR="004C477E">
        <w:rPr>
          <w:rFonts w:ascii="Times New Roman" w:hAnsi="Times New Roman" w:cs="Times New Roman"/>
          <w:sz w:val="24"/>
          <w:szCs w:val="24"/>
          <w:lang w:val="en-GB"/>
        </w:rPr>
        <w:t>reimagined as the victims of the military)</w:t>
      </w:r>
      <w:r w:rsidR="009C65D0">
        <w:rPr>
          <w:rFonts w:ascii="Times New Roman" w:hAnsi="Times New Roman" w:cs="Times New Roman"/>
          <w:sz w:val="24"/>
          <w:szCs w:val="24"/>
          <w:lang w:val="en-GB"/>
        </w:rPr>
        <w:t xml:space="preserve"> by </w:t>
      </w:r>
      <w:r w:rsidR="00137B5F">
        <w:rPr>
          <w:rFonts w:ascii="Times New Roman" w:hAnsi="Times New Roman" w:cs="Times New Roman"/>
          <w:sz w:val="24"/>
          <w:szCs w:val="24"/>
          <w:lang w:val="en-GB"/>
        </w:rPr>
        <w:t xml:space="preserve">representing </w:t>
      </w:r>
      <w:r w:rsidR="001E220F">
        <w:rPr>
          <w:rFonts w:ascii="Times New Roman" w:hAnsi="Times New Roman" w:cs="Times New Roman"/>
          <w:sz w:val="24"/>
          <w:szCs w:val="24"/>
          <w:lang w:val="en-GB"/>
        </w:rPr>
        <w:t>liberal</w:t>
      </w:r>
      <w:r w:rsidR="00137B5F">
        <w:rPr>
          <w:rFonts w:ascii="Times New Roman" w:hAnsi="Times New Roman" w:cs="Times New Roman"/>
          <w:sz w:val="24"/>
          <w:szCs w:val="24"/>
          <w:lang w:val="en-GB"/>
        </w:rPr>
        <w:t xml:space="preserve"> politics as the taming of violence</w:t>
      </w:r>
      <w:r w:rsidR="00DB0935">
        <w:rPr>
          <w:rFonts w:ascii="Times New Roman" w:hAnsi="Times New Roman" w:cs="Times New Roman"/>
          <w:sz w:val="24"/>
          <w:szCs w:val="24"/>
          <w:lang w:val="en-GB"/>
        </w:rPr>
        <w:t xml:space="preserve"> within the civic sphere</w:t>
      </w:r>
      <w:r w:rsidR="00137B5F">
        <w:rPr>
          <w:rFonts w:ascii="Times New Roman" w:hAnsi="Times New Roman" w:cs="Times New Roman"/>
          <w:sz w:val="24"/>
          <w:szCs w:val="24"/>
          <w:lang w:val="en-GB"/>
        </w:rPr>
        <w:t xml:space="preserve">. </w:t>
      </w:r>
      <w:r w:rsidR="00523C5D">
        <w:rPr>
          <w:rFonts w:ascii="Times New Roman" w:hAnsi="Times New Roman" w:cs="Times New Roman"/>
          <w:sz w:val="24"/>
          <w:szCs w:val="24"/>
          <w:lang w:val="en-GB"/>
        </w:rPr>
        <w:t xml:space="preserve">It also tends to forget about the role of bystanders and </w:t>
      </w:r>
      <w:r w:rsidR="00523C5D">
        <w:rPr>
          <w:rFonts w:ascii="Times New Roman" w:hAnsi="Times New Roman" w:cs="Times New Roman"/>
          <w:sz w:val="24"/>
          <w:szCs w:val="24"/>
          <w:lang w:val="en-GB"/>
        </w:rPr>
        <w:lastRenderedPageBreak/>
        <w:t xml:space="preserve">collaborators, or to </w:t>
      </w:r>
      <w:r w:rsidR="00623491">
        <w:rPr>
          <w:rFonts w:ascii="Times New Roman" w:hAnsi="Times New Roman" w:cs="Times New Roman"/>
          <w:sz w:val="24"/>
          <w:szCs w:val="24"/>
          <w:lang w:val="en-GB"/>
        </w:rPr>
        <w:t xml:space="preserve">whitewash their acts </w:t>
      </w:r>
      <w:r w:rsidR="00096FBE">
        <w:rPr>
          <w:rFonts w:ascii="Times New Roman" w:hAnsi="Times New Roman" w:cs="Times New Roman"/>
          <w:sz w:val="24"/>
          <w:szCs w:val="24"/>
          <w:lang w:val="en-GB"/>
        </w:rPr>
        <w:t xml:space="preserve">as facilitators </w:t>
      </w:r>
      <w:r w:rsidR="00CF2269">
        <w:rPr>
          <w:rFonts w:ascii="Times New Roman" w:hAnsi="Times New Roman" w:cs="Times New Roman"/>
          <w:sz w:val="24"/>
          <w:szCs w:val="24"/>
          <w:lang w:val="en-GB"/>
        </w:rPr>
        <w:t>of violence</w:t>
      </w:r>
      <w:r w:rsidR="00F803E5">
        <w:rPr>
          <w:rFonts w:ascii="Times New Roman" w:hAnsi="Times New Roman" w:cs="Times New Roman"/>
          <w:sz w:val="24"/>
          <w:szCs w:val="24"/>
          <w:lang w:val="en-GB"/>
        </w:rPr>
        <w:t xml:space="preserve"> </w:t>
      </w:r>
      <w:r w:rsidR="00CF2269">
        <w:rPr>
          <w:rFonts w:ascii="Times New Roman" w:hAnsi="Times New Roman" w:cs="Times New Roman"/>
          <w:sz w:val="24"/>
          <w:szCs w:val="24"/>
          <w:lang w:val="en-GB"/>
        </w:rPr>
        <w:t xml:space="preserve">by reclaiming their identities in the aftermath </w:t>
      </w:r>
      <w:r w:rsidR="00F803E5">
        <w:rPr>
          <w:rFonts w:ascii="Times New Roman" w:hAnsi="Times New Roman" w:cs="Times New Roman"/>
          <w:sz w:val="24"/>
          <w:szCs w:val="24"/>
          <w:lang w:val="en-GB"/>
        </w:rPr>
        <w:t>as also victims o</w:t>
      </w:r>
      <w:r w:rsidR="009440AE">
        <w:rPr>
          <w:rFonts w:ascii="Times New Roman" w:hAnsi="Times New Roman" w:cs="Times New Roman"/>
          <w:sz w:val="24"/>
          <w:szCs w:val="24"/>
          <w:lang w:val="en-GB"/>
        </w:rPr>
        <w:t xml:space="preserve">f </w:t>
      </w:r>
      <w:r w:rsidR="00F803E5">
        <w:rPr>
          <w:rFonts w:ascii="Times New Roman" w:hAnsi="Times New Roman" w:cs="Times New Roman"/>
          <w:sz w:val="24"/>
          <w:szCs w:val="24"/>
          <w:lang w:val="en-GB"/>
        </w:rPr>
        <w:t>irrational terror</w:t>
      </w:r>
      <w:r w:rsidR="00523C5D">
        <w:rPr>
          <w:rFonts w:ascii="Times New Roman" w:hAnsi="Times New Roman" w:cs="Times New Roman"/>
          <w:sz w:val="24"/>
          <w:szCs w:val="24"/>
          <w:lang w:val="en-GB"/>
        </w:rPr>
        <w:t xml:space="preserve">. </w:t>
      </w:r>
    </w:p>
    <w:p w14:paraId="0C02B635" w14:textId="78300F14" w:rsidR="006F30D5" w:rsidRDefault="009C7B9B" w:rsidP="000C393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new politics of memory in South America goes against this trope, insisting on an image of South American societies as </w:t>
      </w:r>
      <w:r w:rsidR="006905D3">
        <w:rPr>
          <w:rFonts w:ascii="Times New Roman" w:hAnsi="Times New Roman" w:cs="Times New Roman"/>
          <w:sz w:val="24"/>
          <w:szCs w:val="24"/>
          <w:lang w:val="en-GB"/>
        </w:rPr>
        <w:t>“</w:t>
      </w:r>
      <w:r>
        <w:rPr>
          <w:rFonts w:ascii="Times New Roman" w:hAnsi="Times New Roman" w:cs="Times New Roman"/>
          <w:sz w:val="24"/>
          <w:szCs w:val="24"/>
          <w:lang w:val="en-GB"/>
        </w:rPr>
        <w:t>societies of victimisation</w:t>
      </w:r>
      <w:r w:rsidR="006905D3">
        <w:rPr>
          <w:rFonts w:ascii="Times New Roman" w:hAnsi="Times New Roman" w:cs="Times New Roman"/>
          <w:sz w:val="24"/>
          <w:szCs w:val="24"/>
          <w:lang w:val="en-GB"/>
        </w:rPr>
        <w:t>”</w:t>
      </w:r>
      <w:r w:rsidR="007F104C">
        <w:rPr>
          <w:rFonts w:ascii="Times New Roman" w:hAnsi="Times New Roman" w:cs="Times New Roman"/>
          <w:sz w:val="24"/>
          <w:szCs w:val="24"/>
          <w:lang w:val="en-GB"/>
        </w:rPr>
        <w:t xml:space="preserve">: </w:t>
      </w:r>
      <w:r w:rsidR="006905D3">
        <w:rPr>
          <w:rFonts w:ascii="Times New Roman" w:hAnsi="Times New Roman" w:cs="Times New Roman"/>
          <w:sz w:val="24"/>
          <w:szCs w:val="24"/>
          <w:lang w:val="en-GB"/>
        </w:rPr>
        <w:t>social and political formations that</w:t>
      </w:r>
      <w:r w:rsidR="007F104C">
        <w:rPr>
          <w:rFonts w:ascii="Times New Roman" w:hAnsi="Times New Roman" w:cs="Times New Roman"/>
          <w:sz w:val="24"/>
          <w:szCs w:val="24"/>
          <w:lang w:val="en-GB"/>
        </w:rPr>
        <w:t xml:space="preserve">, by virtue </w:t>
      </w:r>
      <w:r w:rsidR="00125051">
        <w:rPr>
          <w:rFonts w:ascii="Times New Roman" w:hAnsi="Times New Roman" w:cs="Times New Roman"/>
          <w:sz w:val="24"/>
          <w:szCs w:val="24"/>
          <w:lang w:val="en-GB"/>
        </w:rPr>
        <w:t>of</w:t>
      </w:r>
      <w:r w:rsidR="007F104C">
        <w:rPr>
          <w:rFonts w:ascii="Times New Roman" w:hAnsi="Times New Roman" w:cs="Times New Roman"/>
          <w:sz w:val="24"/>
          <w:szCs w:val="24"/>
          <w:lang w:val="en-GB"/>
        </w:rPr>
        <w:t xml:space="preserve"> their </w:t>
      </w:r>
      <w:r w:rsidR="00125051">
        <w:rPr>
          <w:rFonts w:ascii="Times New Roman" w:hAnsi="Times New Roman" w:cs="Times New Roman"/>
          <w:sz w:val="24"/>
          <w:szCs w:val="24"/>
          <w:lang w:val="en-GB"/>
        </w:rPr>
        <w:t>reliance</w:t>
      </w:r>
      <w:r w:rsidR="007F104C">
        <w:rPr>
          <w:rFonts w:ascii="Times New Roman" w:hAnsi="Times New Roman" w:cs="Times New Roman"/>
          <w:sz w:val="24"/>
          <w:szCs w:val="24"/>
          <w:lang w:val="en-GB"/>
        </w:rPr>
        <w:t xml:space="preserve"> on structural forms of violence (racism, economic exclusion, exploitation and patriarchy) </w:t>
      </w:r>
      <w:r w:rsidR="00765BCF">
        <w:rPr>
          <w:rFonts w:ascii="Times New Roman" w:hAnsi="Times New Roman" w:cs="Times New Roman"/>
          <w:sz w:val="24"/>
          <w:szCs w:val="24"/>
          <w:lang w:val="en-GB"/>
        </w:rPr>
        <w:t xml:space="preserve">continuously produce atrocities on a daily basis. </w:t>
      </w:r>
      <w:r w:rsidR="00C60F2D">
        <w:rPr>
          <w:rFonts w:ascii="Times New Roman" w:hAnsi="Times New Roman" w:cs="Times New Roman"/>
          <w:sz w:val="24"/>
          <w:szCs w:val="24"/>
          <w:lang w:val="en-GB"/>
        </w:rPr>
        <w:t>Refusing to stop at the punishment of servicemen, they demand their</w:t>
      </w:r>
      <w:r w:rsidR="0068326F">
        <w:rPr>
          <w:rFonts w:ascii="Times New Roman" w:hAnsi="Times New Roman" w:cs="Times New Roman"/>
          <w:sz w:val="24"/>
          <w:szCs w:val="24"/>
          <w:lang w:val="en-GB"/>
        </w:rPr>
        <w:t xml:space="preserve"> collaborators </w:t>
      </w:r>
      <w:r w:rsidR="00C60F2D">
        <w:rPr>
          <w:rFonts w:ascii="Times New Roman" w:hAnsi="Times New Roman" w:cs="Times New Roman"/>
          <w:sz w:val="24"/>
          <w:szCs w:val="24"/>
          <w:lang w:val="en-GB"/>
        </w:rPr>
        <w:t xml:space="preserve">be held accountable and </w:t>
      </w:r>
      <w:r w:rsidR="0068326F">
        <w:rPr>
          <w:rFonts w:ascii="Times New Roman" w:hAnsi="Times New Roman" w:cs="Times New Roman"/>
          <w:sz w:val="24"/>
          <w:szCs w:val="24"/>
          <w:lang w:val="en-GB"/>
        </w:rPr>
        <w:t>remembered as criminals</w:t>
      </w:r>
      <w:r w:rsidR="00DB087C">
        <w:rPr>
          <w:rFonts w:ascii="Times New Roman" w:hAnsi="Times New Roman" w:cs="Times New Roman"/>
          <w:sz w:val="24"/>
          <w:szCs w:val="24"/>
          <w:lang w:val="en-GB"/>
        </w:rPr>
        <w:t xml:space="preserve"> – especially the business </w:t>
      </w:r>
      <w:r w:rsidR="004422F6">
        <w:rPr>
          <w:rFonts w:ascii="Times New Roman" w:hAnsi="Times New Roman" w:cs="Times New Roman"/>
          <w:sz w:val="24"/>
          <w:szCs w:val="24"/>
          <w:lang w:val="en-GB"/>
        </w:rPr>
        <w:t xml:space="preserve">elites </w:t>
      </w:r>
      <w:r w:rsidR="00DB087C">
        <w:rPr>
          <w:rFonts w:ascii="Times New Roman" w:hAnsi="Times New Roman" w:cs="Times New Roman"/>
          <w:sz w:val="24"/>
          <w:szCs w:val="24"/>
          <w:lang w:val="en-GB"/>
        </w:rPr>
        <w:t xml:space="preserve">who financed </w:t>
      </w:r>
      <w:r w:rsidR="006642AA">
        <w:rPr>
          <w:rFonts w:ascii="Times New Roman" w:hAnsi="Times New Roman" w:cs="Times New Roman"/>
          <w:sz w:val="24"/>
          <w:szCs w:val="24"/>
          <w:lang w:val="en-GB"/>
        </w:rPr>
        <w:t xml:space="preserve">and </w:t>
      </w:r>
      <w:r w:rsidR="00DB087C">
        <w:rPr>
          <w:rFonts w:ascii="Times New Roman" w:hAnsi="Times New Roman" w:cs="Times New Roman"/>
          <w:sz w:val="24"/>
          <w:szCs w:val="24"/>
          <w:lang w:val="en-GB"/>
        </w:rPr>
        <w:t xml:space="preserve">continue to finance </w:t>
      </w:r>
      <w:r w:rsidR="006642AA">
        <w:rPr>
          <w:rFonts w:ascii="Times New Roman" w:hAnsi="Times New Roman" w:cs="Times New Roman"/>
          <w:sz w:val="24"/>
          <w:szCs w:val="24"/>
          <w:lang w:val="en-GB"/>
        </w:rPr>
        <w:t>death squads, many a times benefiting from state terror</w:t>
      </w:r>
      <w:r w:rsidR="00C60F2D">
        <w:rPr>
          <w:rFonts w:ascii="Times New Roman" w:hAnsi="Times New Roman" w:cs="Times New Roman"/>
          <w:sz w:val="24"/>
          <w:szCs w:val="24"/>
          <w:lang w:val="en-GB"/>
        </w:rPr>
        <w:t xml:space="preserve">. </w:t>
      </w:r>
      <w:r w:rsidR="00FC0548">
        <w:rPr>
          <w:rFonts w:ascii="Times New Roman" w:hAnsi="Times New Roman" w:cs="Times New Roman"/>
          <w:sz w:val="24"/>
          <w:szCs w:val="24"/>
          <w:lang w:val="en-GB"/>
        </w:rPr>
        <w:t xml:space="preserve">In a sense, their struggle </w:t>
      </w:r>
      <w:r w:rsidR="001B3DB6">
        <w:rPr>
          <w:rFonts w:ascii="Times New Roman" w:hAnsi="Times New Roman" w:cs="Times New Roman"/>
          <w:sz w:val="24"/>
          <w:szCs w:val="24"/>
          <w:lang w:val="en-GB"/>
        </w:rPr>
        <w:t>demands a</w:t>
      </w:r>
      <w:r w:rsidR="00FC0548">
        <w:rPr>
          <w:rFonts w:ascii="Times New Roman" w:hAnsi="Times New Roman" w:cs="Times New Roman"/>
          <w:sz w:val="24"/>
          <w:szCs w:val="24"/>
          <w:lang w:val="en-GB"/>
        </w:rPr>
        <w:t xml:space="preserve"> broadening of the category of perpetrators, disputing tradition views of who</w:t>
      </w:r>
      <w:r w:rsidR="001B3DB6">
        <w:rPr>
          <w:rFonts w:ascii="Times New Roman" w:hAnsi="Times New Roman" w:cs="Times New Roman"/>
          <w:sz w:val="24"/>
          <w:szCs w:val="24"/>
          <w:lang w:val="en-GB"/>
        </w:rPr>
        <w:t xml:space="preserve"> </w:t>
      </w:r>
      <w:r w:rsidR="003A4B24">
        <w:rPr>
          <w:rFonts w:ascii="Times New Roman" w:hAnsi="Times New Roman" w:cs="Times New Roman"/>
          <w:sz w:val="24"/>
          <w:szCs w:val="24"/>
          <w:lang w:val="en-GB"/>
        </w:rPr>
        <w:t xml:space="preserve">the </w:t>
      </w:r>
      <w:r w:rsidR="00FC0548">
        <w:rPr>
          <w:rFonts w:ascii="Times New Roman" w:hAnsi="Times New Roman" w:cs="Times New Roman"/>
          <w:sz w:val="24"/>
          <w:szCs w:val="24"/>
          <w:lang w:val="en-GB"/>
        </w:rPr>
        <w:t>“bad guys”</w:t>
      </w:r>
      <w:r w:rsidR="003A4B24">
        <w:rPr>
          <w:rFonts w:ascii="Times New Roman" w:hAnsi="Times New Roman" w:cs="Times New Roman"/>
          <w:sz w:val="24"/>
          <w:szCs w:val="24"/>
          <w:lang w:val="en-GB"/>
        </w:rPr>
        <w:t xml:space="preserve"> are supposed to be</w:t>
      </w:r>
      <w:r w:rsidR="00FC0548">
        <w:rPr>
          <w:rFonts w:ascii="Times New Roman" w:hAnsi="Times New Roman" w:cs="Times New Roman"/>
          <w:sz w:val="24"/>
          <w:szCs w:val="24"/>
          <w:lang w:val="en-GB"/>
        </w:rPr>
        <w:t>.</w:t>
      </w:r>
      <w:r w:rsidR="001B3DB6">
        <w:rPr>
          <w:rFonts w:ascii="Times New Roman" w:hAnsi="Times New Roman" w:cs="Times New Roman"/>
          <w:sz w:val="24"/>
          <w:szCs w:val="24"/>
          <w:lang w:val="en-GB"/>
        </w:rPr>
        <w:t xml:space="preserve"> </w:t>
      </w:r>
      <w:r w:rsidR="001B3DB6" w:rsidRPr="00843813">
        <w:rPr>
          <w:rFonts w:ascii="Times New Roman" w:hAnsi="Times New Roman" w:cs="Times New Roman"/>
          <w:sz w:val="24"/>
          <w:szCs w:val="24"/>
          <w:lang w:val="en-GB"/>
        </w:rPr>
        <w:t xml:space="preserve">Their demand for justice </w:t>
      </w:r>
      <w:r w:rsidR="000354B1" w:rsidRPr="00843813">
        <w:rPr>
          <w:rFonts w:ascii="Times New Roman" w:hAnsi="Times New Roman" w:cs="Times New Roman"/>
          <w:sz w:val="24"/>
          <w:szCs w:val="24"/>
          <w:lang w:val="en-GB"/>
        </w:rPr>
        <w:t>encompasses</w:t>
      </w:r>
      <w:r w:rsidR="001B3DB6" w:rsidRPr="00843813">
        <w:rPr>
          <w:rFonts w:ascii="Times New Roman" w:hAnsi="Times New Roman" w:cs="Times New Roman"/>
          <w:sz w:val="24"/>
          <w:szCs w:val="24"/>
          <w:lang w:val="en-GB"/>
        </w:rPr>
        <w:t xml:space="preserve"> rights other than the right to free speech and assembly</w:t>
      </w:r>
      <w:r w:rsidR="00ED2019" w:rsidRPr="00843813">
        <w:rPr>
          <w:rFonts w:ascii="Times New Roman" w:hAnsi="Times New Roman" w:cs="Times New Roman"/>
          <w:sz w:val="24"/>
          <w:szCs w:val="24"/>
          <w:lang w:val="en-GB"/>
        </w:rPr>
        <w:t>, the right to life or freedom from mistreatment</w:t>
      </w:r>
      <w:r w:rsidR="001B3DB6" w:rsidRPr="00843813">
        <w:rPr>
          <w:rFonts w:ascii="Times New Roman" w:hAnsi="Times New Roman" w:cs="Times New Roman"/>
          <w:sz w:val="24"/>
          <w:szCs w:val="24"/>
          <w:lang w:val="en-GB"/>
        </w:rPr>
        <w:t xml:space="preserve">. </w:t>
      </w:r>
      <w:r w:rsidR="00E84536">
        <w:rPr>
          <w:rFonts w:ascii="Times New Roman" w:hAnsi="Times New Roman" w:cs="Times New Roman"/>
          <w:sz w:val="24"/>
          <w:szCs w:val="24"/>
          <w:lang w:val="en-GB"/>
        </w:rPr>
        <w:t xml:space="preserve">At times, it becomes a demand to reimagine the world as it is, for the sake of a more egalitarian and just one. </w:t>
      </w:r>
    </w:p>
    <w:p w14:paraId="7DCF9DA2" w14:textId="77777777" w:rsidR="00103608" w:rsidRPr="00E84536" w:rsidRDefault="00103608" w:rsidP="000408D0">
      <w:pPr>
        <w:spacing w:line="480" w:lineRule="auto"/>
        <w:jc w:val="both"/>
        <w:rPr>
          <w:rFonts w:ascii="Times New Roman" w:hAnsi="Times New Roman" w:cs="Times New Roman"/>
          <w:sz w:val="24"/>
          <w:szCs w:val="24"/>
          <w:lang w:val="en-GB"/>
        </w:rPr>
      </w:pPr>
    </w:p>
    <w:sectPr w:rsidR="00103608" w:rsidRPr="00E84536" w:rsidSect="001C032C">
      <w:footerReference w:type="default" r:id="rId7"/>
      <w:pgSz w:w="12240" w:h="15840"/>
      <w:pgMar w:top="2835" w:right="1701" w:bottom="283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4175" w14:textId="77777777" w:rsidR="006118F6" w:rsidRDefault="006118F6" w:rsidP="009E5537">
      <w:pPr>
        <w:spacing w:after="0" w:line="240" w:lineRule="auto"/>
      </w:pPr>
      <w:r>
        <w:separator/>
      </w:r>
    </w:p>
  </w:endnote>
  <w:endnote w:type="continuationSeparator" w:id="0">
    <w:p w14:paraId="18A96FF4" w14:textId="77777777" w:rsidR="006118F6" w:rsidRDefault="006118F6" w:rsidP="009E5537">
      <w:pPr>
        <w:spacing w:after="0" w:line="240" w:lineRule="auto"/>
      </w:pPr>
      <w:r>
        <w:continuationSeparator/>
      </w:r>
    </w:p>
  </w:endnote>
  <w:endnote w:type="continuationNotice" w:id="1">
    <w:p w14:paraId="130134F1" w14:textId="77777777" w:rsidR="006118F6" w:rsidRDefault="00611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510330"/>
      <w:docPartObj>
        <w:docPartGallery w:val="Page Numbers (Bottom of Page)"/>
        <w:docPartUnique/>
      </w:docPartObj>
    </w:sdtPr>
    <w:sdtEndPr>
      <w:rPr>
        <w:noProof/>
      </w:rPr>
    </w:sdtEndPr>
    <w:sdtContent>
      <w:p w14:paraId="7C375825" w14:textId="3CCDA43E" w:rsidR="00AE1940" w:rsidRDefault="00AE19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FD1ACA" w14:textId="77777777" w:rsidR="00AE1940" w:rsidRDefault="00AE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6600" w14:textId="77777777" w:rsidR="006118F6" w:rsidRDefault="006118F6" w:rsidP="009E5537">
      <w:pPr>
        <w:spacing w:after="0" w:line="240" w:lineRule="auto"/>
      </w:pPr>
      <w:r>
        <w:separator/>
      </w:r>
    </w:p>
  </w:footnote>
  <w:footnote w:type="continuationSeparator" w:id="0">
    <w:p w14:paraId="36B98E20" w14:textId="77777777" w:rsidR="006118F6" w:rsidRDefault="006118F6" w:rsidP="009E5537">
      <w:pPr>
        <w:spacing w:after="0" w:line="240" w:lineRule="auto"/>
      </w:pPr>
      <w:r>
        <w:continuationSeparator/>
      </w:r>
    </w:p>
  </w:footnote>
  <w:footnote w:type="continuationNotice" w:id="1">
    <w:p w14:paraId="76CB530E" w14:textId="77777777" w:rsidR="006118F6" w:rsidRDefault="006118F6">
      <w:pPr>
        <w:spacing w:after="0" w:line="240" w:lineRule="auto"/>
      </w:pPr>
    </w:p>
  </w:footnote>
  <w:footnote w:id="2">
    <w:p w14:paraId="399990C9" w14:textId="490F274C" w:rsidR="00557E47" w:rsidRPr="00ED34E1" w:rsidRDefault="00557E47">
      <w:pPr>
        <w:pStyle w:val="FootnoteText"/>
        <w:rPr>
          <w:rFonts w:ascii="Times New Roman" w:hAnsi="Times New Roman" w:cs="Times New Roman"/>
          <w:lang w:val="pt-BR"/>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1A49BA" w:rsidRPr="00ED34E1">
        <w:rPr>
          <w:rFonts w:ascii="Times New Roman" w:hAnsi="Times New Roman" w:cs="Times New Roman"/>
        </w:rPr>
        <w:instrText>ADDIN CSL_CITATION {"citationItems":[{"id":"ITEM-1","itemData":{"ISSN":"0887-5367","abstract":"in \"Heterosexualism and the Colonial/Modern Gender System\" (Lugones 2007), I proposed to read the refotion between the colonizer and the colonized in terms of gender, race , and sexuality. By this I did not mean to add a gendered reading and a racial reading to the already understood colonial relations. Rather I proposed a rereading of modem capitalist colonial modernity itself. This is because the colonial imposition of gender cuts across questions of ecology, economics, government, refotions with the spint world, and knowledge, as well as across everyday practices that either habituate us to take care of the world or to destroy it. I propose this framework not as an abstraction from lived experience, but as a lens that enables us to see what is hidden from our understandings of both race and gender and the rehtion of each to normative heterosexuality.; In \"Heterosexualism and the Colonial/Modern Gender System\" (Lugones 2007), I proposed to read the relation between the colonizer and the colonized in terms of gender, race, and sexuality. By this I did not mean to add a gendered reading and a racial reading to the already understood colonial relations. Rather I proposed a rereading of modern capitalist colonial modernity itself. This is because the colonial imposition of gender cuts across questions of ecology, economics, government, relations with the spirit world, and knowledge, as well as across everyday practices that either habituate us to take care of the world or to destroy it. I propose this framework not as an abstraction from lived experience, but as a lens that enables us to see what is hidden from our understandings of both race and gender and the relation of each to normative heterosexuality. [PUBLICATION ABSTRACT];","author":[{"dropping-particle":"","family":"Lugones","given":"María","non-dropping-particle":"","parse-names":false,"suffix":""}],"container-title":"Hypatia","id":"ITEM-1","issue":"4","issued":{"date-parts":[["2010"]]},"page":"742-759","title":"Toward a Decolonial Feminism","type":"article-journal","volume":"25"},"uris":["http://www.mendeley.com/documents/?uuid=03a251a0-1dd1-4654-8f6d-de11f5f1143f"]}],"mendeley":{"formattedCitation":"María Lugones, “Toward a Decolonial Feminism,” &lt;i&gt;Hypatia&lt;/i&gt; 25, no. 4 (2010): 742–59.","plainTextFormattedCitation":"María Lugones, “Toward a Decolonial Feminism,” Hypatia 25, no. 4 (2010): 742–59.","previouslyFormattedCitation":"María Lugones, “Toward a Decolonial Feminism,” &lt;i&gt;Hypatia&lt;/i&gt; 25, no. 4 (2010): 742–59."},"properties":{"noteIndex":1},"schema":"https://github.com/citation-style-language/schema/raw/master/csl-citation.json"}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María Lugones, “Toward a Decolonial Feminism,” </w:t>
      </w:r>
      <w:r w:rsidRPr="00ED34E1">
        <w:rPr>
          <w:rFonts w:ascii="Times New Roman" w:hAnsi="Times New Roman" w:cs="Times New Roman"/>
          <w:i/>
          <w:noProof/>
        </w:rPr>
        <w:t>Hypatia</w:t>
      </w:r>
      <w:r w:rsidRPr="00ED34E1">
        <w:rPr>
          <w:rFonts w:ascii="Times New Roman" w:hAnsi="Times New Roman" w:cs="Times New Roman"/>
          <w:noProof/>
        </w:rPr>
        <w:t xml:space="preserve"> 25, no. 4 (2010): 742–59.</w:t>
      </w:r>
      <w:r w:rsidRPr="00ED34E1">
        <w:rPr>
          <w:rFonts w:ascii="Times New Roman" w:hAnsi="Times New Roman" w:cs="Times New Roman"/>
        </w:rPr>
        <w:fldChar w:fldCharType="end"/>
      </w:r>
    </w:p>
  </w:footnote>
  <w:footnote w:id="3">
    <w:p w14:paraId="5870064D" w14:textId="09846A49" w:rsidR="00B73525" w:rsidRPr="00ED34E1" w:rsidRDefault="00B73525">
      <w:pPr>
        <w:pStyle w:val="FootnoteText"/>
        <w:rPr>
          <w:rFonts w:ascii="Times New Roman" w:hAnsi="Times New Roman" w:cs="Times New Roman"/>
        </w:rPr>
      </w:pPr>
      <w:r w:rsidRPr="00ED34E1">
        <w:rPr>
          <w:rStyle w:val="FootnoteReference"/>
          <w:rFonts w:ascii="Times New Roman" w:hAnsi="Times New Roman" w:cs="Times New Roman"/>
        </w:rPr>
        <w:footnoteRef/>
      </w:r>
      <w:r w:rsidRPr="00ED34E1">
        <w:rPr>
          <w:rFonts w:ascii="Times New Roman" w:hAnsi="Times New Roman" w:cs="Times New Roman"/>
        </w:rPr>
        <w:t xml:space="preserve"> The event in question refers to the </w:t>
      </w:r>
      <w:r w:rsidRPr="00ED34E1">
        <w:rPr>
          <w:rFonts w:ascii="Times New Roman" w:hAnsi="Times New Roman" w:cs="Times New Roman"/>
          <w:i/>
          <w:iCs/>
        </w:rPr>
        <w:t>Guerra d</w:t>
      </w:r>
      <w:r w:rsidR="00F85626" w:rsidRPr="00ED34E1">
        <w:rPr>
          <w:rFonts w:ascii="Times New Roman" w:hAnsi="Times New Roman" w:cs="Times New Roman"/>
          <w:i/>
          <w:iCs/>
        </w:rPr>
        <w:t>e</w:t>
      </w:r>
      <w:r w:rsidRPr="00ED34E1">
        <w:rPr>
          <w:rFonts w:ascii="Times New Roman" w:hAnsi="Times New Roman" w:cs="Times New Roman"/>
          <w:i/>
          <w:iCs/>
        </w:rPr>
        <w:t xml:space="preserve"> Canudos</w:t>
      </w:r>
      <w:r w:rsidRPr="00ED34E1">
        <w:rPr>
          <w:rFonts w:ascii="Times New Roman" w:hAnsi="Times New Roman" w:cs="Times New Roman"/>
        </w:rPr>
        <w:t xml:space="preserve"> (War of Canudos) </w:t>
      </w:r>
      <w:r w:rsidR="00F85626" w:rsidRPr="00ED34E1">
        <w:rPr>
          <w:rFonts w:ascii="Times New Roman" w:hAnsi="Times New Roman" w:cs="Times New Roman"/>
        </w:rPr>
        <w:t xml:space="preserve">between imperial forces and </w:t>
      </w:r>
      <w:r w:rsidR="00FE7941" w:rsidRPr="00ED34E1">
        <w:rPr>
          <w:rFonts w:ascii="Times New Roman" w:hAnsi="Times New Roman" w:cs="Times New Roman"/>
        </w:rPr>
        <w:t>a peasant settlement.</w:t>
      </w:r>
      <w:r w:rsidRPr="00ED34E1">
        <w:rPr>
          <w:rFonts w:ascii="Times New Roman" w:hAnsi="Times New Roman" w:cs="Times New Roman"/>
        </w:rPr>
        <w:t xml:space="preserve"> You can find more about it here: </w:t>
      </w:r>
      <w:hyperlink r:id="rId1" w:history="1">
        <w:r w:rsidRPr="00ED34E1">
          <w:rPr>
            <w:rStyle w:val="Hyperlink"/>
            <w:rFonts w:ascii="Times New Roman" w:hAnsi="Times New Roman" w:cs="Times New Roman"/>
          </w:rPr>
          <w:t>https://www.bbc.co.uk/programmes/p0205w53</w:t>
        </w:r>
      </w:hyperlink>
      <w:r w:rsidRPr="00ED34E1">
        <w:rPr>
          <w:rFonts w:ascii="Times New Roman" w:hAnsi="Times New Roman" w:cs="Times New Roman"/>
        </w:rPr>
        <w:t xml:space="preserve"> </w:t>
      </w:r>
    </w:p>
  </w:footnote>
  <w:footnote w:id="4">
    <w:p w14:paraId="240F658F" w14:textId="3DF6E692" w:rsidR="003066D7" w:rsidRPr="00ED34E1" w:rsidRDefault="003066D7">
      <w:pPr>
        <w:pStyle w:val="FootnoteText"/>
        <w:rPr>
          <w:rFonts w:ascii="Times New Roman" w:hAnsi="Times New Roman" w:cs="Times New Roman"/>
        </w:rPr>
      </w:pPr>
      <w:r w:rsidRPr="00ED34E1">
        <w:rPr>
          <w:rStyle w:val="FootnoteReference"/>
          <w:rFonts w:ascii="Times New Roman" w:hAnsi="Times New Roman" w:cs="Times New Roman"/>
        </w:rPr>
        <w:footnoteRef/>
      </w:r>
      <w:r w:rsidRPr="00ED34E1">
        <w:rPr>
          <w:rFonts w:ascii="Times New Roman" w:hAnsi="Times New Roman" w:cs="Times New Roman"/>
        </w:rPr>
        <w:t xml:space="preserve"> See </w:t>
      </w:r>
      <w:hyperlink r:id="rId2" w:history="1">
        <w:r w:rsidRPr="00ED34E1">
          <w:rPr>
            <w:rStyle w:val="Hyperlink"/>
            <w:rFonts w:ascii="Times New Roman" w:hAnsi="Times New Roman" w:cs="Times New Roman"/>
          </w:rPr>
          <w:t>https://www.theguardian.com/world/2020/nov/19/colombia-false-positives-killings-general-mario-montoya-trial</w:t>
        </w:r>
      </w:hyperlink>
      <w:r w:rsidRPr="00ED34E1">
        <w:rPr>
          <w:rFonts w:ascii="Times New Roman" w:hAnsi="Times New Roman" w:cs="Times New Roman"/>
        </w:rPr>
        <w:t xml:space="preserve"> </w:t>
      </w:r>
    </w:p>
  </w:footnote>
  <w:footnote w:id="5">
    <w:p w14:paraId="26E80081" w14:textId="54DE9C17" w:rsidR="00AE1940" w:rsidRPr="00ED34E1" w:rsidRDefault="00AE194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017454" w:rsidRPr="00ED34E1">
        <w:rPr>
          <w:rFonts w:ascii="Times New Roman" w:hAnsi="Times New Roman" w:cs="Times New Roman"/>
        </w:rPr>
        <w:instrText>ADDIN CSL_CITATION {"citationItems":[{"id":"ITEM-1","itemData":{"author":[{"dropping-particle":"","family":"Laqueur","given":"Walter","non-dropping-particle":"","parse-names":false,"suffix":""}],"id":"ITEM-1","issued":{"date-parts":[["1987"]]},"publisher":"Little, Brown and Company","publisher-place":"Boston, MA","title":"The Age of Terrorism","type":"book"},"uris":["http://www.mendeley.com/documents/?uuid=e75e388c-b806-4fbe-826a-07ff2103fdd4"]},{"id":"ITEM-2","itemData":{"ISBN":"9780415498012","author":[{"dropping-particle":"","family":"Jackson","given":"Richard","non-dropping-particle":"","parse-names":false,"suffix":""},{"dropping-particle":"","family":"Murphy","given":"Eamon","non-dropping-particle":"","parse-names":false,"suffix":""},{"dropping-particle":"","family":"Poynting","given":"Scott","non-dropping-particle":"","parse-names":false,"suffix":""}],"id":"ITEM-2","issued":{"date-parts":[["2010"]]},"publisher":"Routledge","publisher-place":"New York","title":"Contemporary State Terrorism: Theory and Practice","type":"book"},"uris":["http://www.mendeley.com/documents/?uuid=b0d4a0f5-d9a1-49c1-b8f7-c0b305cd88f1"]}],"mendeley":{"formattedCitation":"Walter Laqueur, &lt;i&gt;The Age of Terrorism&lt;/i&gt; (Boston, MA: Little, Brown and Company, 1987); Richard Jackson, Eamon Murphy, and Scott Poynting, &lt;i&gt;Contemporary State Terrorism: Theory and Practice&lt;/i&gt; (New York: Routledge, 2010).","plainTextFormattedCitation":"Walter Laqueur, The Age of Terrorism (Boston, MA: Little, Brown and Company, 1987); Richard Jackson, Eamon Murphy, and Scott Poynting, Contemporary State Terrorism: Theory and Practice (New York: Routledge, 2010).","previouslyFormattedCitation":"Walter Laqueur, &lt;i&gt;The Age of Terrorism&lt;/i&gt; (Boston, MA: Little, Brown and Company, 1987); Richard Jackson, Eamon Murphy, and Scott Poynting, &lt;i&gt;Contemporary State Terrorism: Theory and Practice&lt;/i&gt; (New York: Routledge, 2010)."},"properties":{"noteIndex":4},"schema":"https://github.com/citation-style-language/schema/raw/master/csl-citation.json"}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Walter Laqueur, </w:t>
      </w:r>
      <w:r w:rsidRPr="00ED34E1">
        <w:rPr>
          <w:rFonts w:ascii="Times New Roman" w:hAnsi="Times New Roman" w:cs="Times New Roman"/>
          <w:i/>
          <w:noProof/>
        </w:rPr>
        <w:t>The Age of Terrorism</w:t>
      </w:r>
      <w:r w:rsidRPr="00ED34E1">
        <w:rPr>
          <w:rFonts w:ascii="Times New Roman" w:hAnsi="Times New Roman" w:cs="Times New Roman"/>
          <w:noProof/>
        </w:rPr>
        <w:t xml:space="preserve"> (Boston, MA: Little, Brown and Company, 1987); Richard Jackson, Eamon Murphy, and Scott Poynting, </w:t>
      </w:r>
      <w:r w:rsidRPr="00ED34E1">
        <w:rPr>
          <w:rFonts w:ascii="Times New Roman" w:hAnsi="Times New Roman" w:cs="Times New Roman"/>
          <w:i/>
          <w:noProof/>
        </w:rPr>
        <w:t>Contemporary State Terrorism: Theory and Practice</w:t>
      </w:r>
      <w:r w:rsidRPr="00ED34E1">
        <w:rPr>
          <w:rFonts w:ascii="Times New Roman" w:hAnsi="Times New Roman" w:cs="Times New Roman"/>
          <w:noProof/>
        </w:rPr>
        <w:t xml:space="preserve"> (New York: Routledge, 2010).</w:t>
      </w:r>
      <w:r w:rsidRPr="00ED34E1">
        <w:rPr>
          <w:rFonts w:ascii="Times New Roman" w:hAnsi="Times New Roman" w:cs="Times New Roman"/>
        </w:rPr>
        <w:fldChar w:fldCharType="end"/>
      </w:r>
    </w:p>
  </w:footnote>
  <w:footnote w:id="6">
    <w:p w14:paraId="41E3CDD8" w14:textId="09963E3D" w:rsidR="00AE1940" w:rsidRPr="00ED34E1" w:rsidRDefault="00AE194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017454" w:rsidRPr="00ED34E1">
        <w:rPr>
          <w:rFonts w:ascii="Times New Roman" w:hAnsi="Times New Roman" w:cs="Times New Roman"/>
        </w:rPr>
        <w:instrText>ADDIN CSL_CITATION {"citationItems":[{"id":"ITEM-1","itemData":{"author":[{"dropping-particle":"","family":"Foucault","given":"Michel","non-dropping-particle":"","parse-names":false,"suffix":""}],"editor":[{"dropping-particle":"","family":"Bertani","given":"Mauro","non-dropping-particle":"","parse-names":false,"suffix":""},{"dropping-particle":"","family":"Fontana","given":"Alessandro","non-dropping-particle":"","parse-names":false,"suffix":""},{"dropping-particle":"","family":"Ewald","given":"Francois","non-dropping-particle":"","parse-names":false,"suffix":""}],"id":"ITEM-1","issued":{"date-parts":[["2003"]]},"publisher":"Picador","publisher-place":"New York","title":"Society Must Be Defended: Lectures at the Collège de France,1975-76","type":"book"},"uris":["http://www.mendeley.com/documents/?uuid=9dd87e96-93d1-4877-bae7-6a3d9c5914e5"]},{"id":"ITEM-2","itemData":{"ISSN":"00943061","PMID":"2247075","abstract":"Indhold: 1. Torture. 1. The body of the condemned. 2. The spectacle of the scaffold. pt. 2. Punishment. 1. Generalized punishment. 2. The gentle way in punishment. pt. 3. Discipline. 1. Docile bodies. The art of distributions. The control of activity. The organization of geneses. The composition of forces. 2. The means of correct training. Hierarchical observation. Normalizing judgement [sic]. The examination. 3. Panopticism. pt. 4. Prison. 1. Complete and austere institutions. 2. Illegalities and delinquency. 3. The carceral","author":[{"dropping-particle":"","family":"Foucault","given":"Michel","non-dropping-particle":"","parse-names":false,"suffix":""}],"id":"ITEM-2","issued":{"date-parts":[["1995"]]},"publisher":"Vintage Books","publisher-place":"New York","title":"Discipline and Punish: The Birth of the Prison.","type":"book"},"uris":["http://www.mendeley.com/documents/?uuid=e58cd1aa-365a-4723-b17f-ca55e60e5cf6"]}],"mendeley":{"formattedCitation":"Michel Foucault, &lt;i&gt;Society Must Be Defended: Lectures at the Collège de France,1975-76&lt;/i&gt;, ed. Mauro Bertani, Alessandro Fontana, and Francois Ewald (New York: Picador, 2003); Michel Foucault, &lt;i&gt;Discipline and Punish: The Birth of the Prison.&lt;/i&gt; (New York: Vintage Books, 1995).","plainTextFormattedCitation":"Michel Foucault, Society Must Be Defended: Lectures at the Collège de France,1975-76, ed. Mauro Bertani, Alessandro Fontana, and Francois Ewald (New York: Picador, 2003); Michel Foucault, Discipline and Punish: The Birth of the Prison. (New York: Vintage Books, 1995).","previouslyFormattedCitation":"Michel Foucault, &lt;i&gt;Society Must Be Defended: Lectures at the Collège de France,1975-76&lt;/i&gt;, ed. Mauro Bertani, Alessandro Fontana, and Francois Ewald (New York: Picador, 2003); Michel Foucault, &lt;i&gt;Discipline and Punish: The Birth of the Prison.&lt;/i&gt; (New York: Vintage Books, 1995)."},"properties":{"noteIndex":5},"schema":"https://github.com/citation-style-language/schema/raw/master/csl-citation.json"}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Michel Foucault, </w:t>
      </w:r>
      <w:r w:rsidRPr="00ED34E1">
        <w:rPr>
          <w:rFonts w:ascii="Times New Roman" w:hAnsi="Times New Roman" w:cs="Times New Roman"/>
          <w:i/>
          <w:noProof/>
        </w:rPr>
        <w:t>Society Must Be Defended: Lectures at the Collège de France,1975-76</w:t>
      </w:r>
      <w:r w:rsidRPr="00ED34E1">
        <w:rPr>
          <w:rFonts w:ascii="Times New Roman" w:hAnsi="Times New Roman" w:cs="Times New Roman"/>
          <w:noProof/>
        </w:rPr>
        <w:t xml:space="preserve">, ed. Mauro Bertani, Alessandro Fontana, and Francois Ewald (New York: Picador, 2003); Michel Foucault, </w:t>
      </w:r>
      <w:r w:rsidRPr="00ED34E1">
        <w:rPr>
          <w:rFonts w:ascii="Times New Roman" w:hAnsi="Times New Roman" w:cs="Times New Roman"/>
          <w:i/>
          <w:noProof/>
        </w:rPr>
        <w:t>Discipline and Punish: The Birth of the Prison.</w:t>
      </w:r>
      <w:r w:rsidRPr="00ED34E1">
        <w:rPr>
          <w:rFonts w:ascii="Times New Roman" w:hAnsi="Times New Roman" w:cs="Times New Roman"/>
          <w:noProof/>
        </w:rPr>
        <w:t xml:space="preserve"> (New York: Vintage Books, 1995).</w:t>
      </w:r>
      <w:r w:rsidRPr="00ED34E1">
        <w:rPr>
          <w:rFonts w:ascii="Times New Roman" w:hAnsi="Times New Roman" w:cs="Times New Roman"/>
        </w:rPr>
        <w:fldChar w:fldCharType="end"/>
      </w:r>
    </w:p>
  </w:footnote>
  <w:footnote w:id="7">
    <w:p w14:paraId="15FA68E1" w14:textId="7EC91EC6" w:rsidR="00AE1940" w:rsidRPr="00ED34E1" w:rsidRDefault="00AE194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017454" w:rsidRPr="00ED34E1">
        <w:rPr>
          <w:rFonts w:ascii="Times New Roman" w:hAnsi="Times New Roman" w:cs="Times New Roman"/>
        </w:rPr>
        <w:instrText>ADDIN CSL_CITATION {"citationItems":[{"id":"ITEM-1","itemData":{"author":[{"dropping-particle":"","family":"Neocleous","given":"Mark","non-dropping-particle":"","parse-names":false,"suffix":""}],"id":"ITEM-1","issued":{"date-parts":[["2000"]]},"publisher":"Pluto Press","publisher-place":"London","title":"The Fabrication of Social Order: A critical theory of police power","type":"book"},"uris":["http://www.mendeley.com/documents/?uuid=84f2350e-daf4-4331-b6f2-58f5028a9a22"]}],"mendeley":{"formattedCitation":"Mark Neocleous, &lt;i&gt;The Fabrication of Social Order: A Critical Theory of Police Power&lt;/i&gt; (London: Pluto Press, 2000).","plainTextFormattedCitation":"Mark Neocleous, The Fabrication of Social Order: A Critical Theory of Police Power (London: Pluto Press, 2000).","previouslyFormattedCitation":"Mark Neocleous, &lt;i&gt;The Fabrication of Social Order: A Critical Theory of Police Power&lt;/i&gt; (London: Pluto Press, 2000)."},"properties":{"noteIndex":6},"schema":"https://github.com/citation-style-language/schema/raw/master/csl-citation.json"}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Mark Neocleous, </w:t>
      </w:r>
      <w:r w:rsidRPr="00ED34E1">
        <w:rPr>
          <w:rFonts w:ascii="Times New Roman" w:hAnsi="Times New Roman" w:cs="Times New Roman"/>
          <w:i/>
          <w:noProof/>
        </w:rPr>
        <w:t>The Fabrication of Social Order: A Critical Theory of Police Power</w:t>
      </w:r>
      <w:r w:rsidRPr="00ED34E1">
        <w:rPr>
          <w:rFonts w:ascii="Times New Roman" w:hAnsi="Times New Roman" w:cs="Times New Roman"/>
          <w:noProof/>
        </w:rPr>
        <w:t xml:space="preserve"> (London: Pluto Press, 2000).</w:t>
      </w:r>
      <w:r w:rsidRPr="00ED34E1">
        <w:rPr>
          <w:rFonts w:ascii="Times New Roman" w:hAnsi="Times New Roman" w:cs="Times New Roman"/>
        </w:rPr>
        <w:fldChar w:fldCharType="end"/>
      </w:r>
    </w:p>
  </w:footnote>
  <w:footnote w:id="8">
    <w:p w14:paraId="4F405186" w14:textId="5C5EC1EE" w:rsidR="00AE1940" w:rsidRPr="00ED34E1" w:rsidRDefault="00AE194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017454" w:rsidRPr="00ED34E1">
        <w:rPr>
          <w:rFonts w:ascii="Times New Roman" w:hAnsi="Times New Roman" w:cs="Times New Roman"/>
        </w:rPr>
        <w:instrText>ADDIN CSL_CITATION {"citationItems":[{"id":"ITEM-1","itemData":{"author":[{"dropping-particle":"","family":"Owens","given":"Patricia","non-dropping-particle":"","parse-names":false,"suffix":""}],"id":"ITEM-1","issued":{"date-parts":[["2015"]]},"publisher":"Cambridge University Press","publisher-place":"Cambridge","title":"Economy of Force: Counterinsurgency and the Historical Rise of the Social","type":"book"},"uris":["http://www.mendeley.com/documents/?uuid=cbaab84a-f2ae-4e1d-af67-85da7f2e033e"]}],"mendeley":{"formattedCitation":"Patricia Owens, &lt;i&gt;Economy of Force: Counterinsurgency and the Historical Rise of the Social&lt;/i&gt; (Cambridge: Cambridge University Press, 2015).","plainTextFormattedCitation":"Patricia Owens, Economy of Force: Counterinsurgency and the Historical Rise of the Social (Cambridge: Cambridge University Press, 2015).","previouslyFormattedCitation":"Patricia Owens, &lt;i&gt;Economy of Force: Counterinsurgency and the Historical Rise of the Social&lt;/i&gt; (Cambridge: Cambridge University Press, 2015)."},"properties":{"noteIndex":7},"schema":"https://github.com/citation-style-language/schema/raw/master/csl-citation.json"}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Patricia Owens, </w:t>
      </w:r>
      <w:r w:rsidRPr="00ED34E1">
        <w:rPr>
          <w:rFonts w:ascii="Times New Roman" w:hAnsi="Times New Roman" w:cs="Times New Roman"/>
          <w:i/>
          <w:noProof/>
        </w:rPr>
        <w:t>Economy of Force: Counterinsurgency and the Historical Rise of the Social</w:t>
      </w:r>
      <w:r w:rsidRPr="00ED34E1">
        <w:rPr>
          <w:rFonts w:ascii="Times New Roman" w:hAnsi="Times New Roman" w:cs="Times New Roman"/>
          <w:noProof/>
        </w:rPr>
        <w:t xml:space="preserve"> (Cambridge: Cambridge University Press, 2015).</w:t>
      </w:r>
      <w:r w:rsidRPr="00ED34E1">
        <w:rPr>
          <w:rFonts w:ascii="Times New Roman" w:hAnsi="Times New Roman" w:cs="Times New Roman"/>
        </w:rPr>
        <w:fldChar w:fldCharType="end"/>
      </w:r>
    </w:p>
  </w:footnote>
  <w:footnote w:id="9">
    <w:p w14:paraId="4DBC69C2" w14:textId="43681FCF" w:rsidR="00AE1940" w:rsidRPr="00ED34E1" w:rsidRDefault="00AE194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017454" w:rsidRPr="00ED34E1">
        <w:rPr>
          <w:rFonts w:ascii="Times New Roman" w:hAnsi="Times New Roman" w:cs="Times New Roman"/>
        </w:rPr>
        <w:instrText>ADDIN CSL_CITATION {"citationItems":[{"id":"ITEM-1","itemData":{"ISSN":"0873626X","PMID":"16683413","author":[{"dropping-particle":"","family":"Finchelstein","given":"Federico","non-dropping-particle":"","parse-names":false,"suffix":""}],"id":"ITEM-1","issued":{"date-parts":[["2014"]]},"publisher":"Oxford University Press","publisher-place":"Oxford","title":"The Ideological Origins of the Dirty War","type":"book"},"uris":["http://www.mendeley.com/documents/?uuid=2fa5b78b-7197-4214-9680-5accdb20ab40"]}],"mendeley":{"formattedCitation":"Federico Finchelstein, &lt;i&gt;The Ideological Origins of the Dirty War&lt;/i&gt; (Oxford: Oxford University Press, 2014).","plainTextFormattedCitation":"Federico Finchelstein, The Ideological Origins of the Dirty War (Oxford: Oxford University Press, 2014).","previouslyFormattedCitation":"Federico Finchelstein, &lt;i&gt;The Ideological Origins of the Dirty War&lt;/i&gt; (Oxford: Oxford University Press, 2014)."},"properties":{"noteIndex":8},"schema":"https://github.com/citation-style-language/schema/raw/master/csl-citation.json"}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Federico Finchelstein, </w:t>
      </w:r>
      <w:r w:rsidRPr="00ED34E1">
        <w:rPr>
          <w:rFonts w:ascii="Times New Roman" w:hAnsi="Times New Roman" w:cs="Times New Roman"/>
          <w:i/>
          <w:noProof/>
        </w:rPr>
        <w:t>The Ideological Origins of the Dirty War</w:t>
      </w:r>
      <w:r w:rsidRPr="00ED34E1">
        <w:rPr>
          <w:rFonts w:ascii="Times New Roman" w:hAnsi="Times New Roman" w:cs="Times New Roman"/>
          <w:noProof/>
        </w:rPr>
        <w:t xml:space="preserve"> (Oxford: Oxford University Press, 2014).</w:t>
      </w:r>
      <w:r w:rsidRPr="00ED34E1">
        <w:rPr>
          <w:rFonts w:ascii="Times New Roman" w:hAnsi="Times New Roman" w:cs="Times New Roman"/>
        </w:rPr>
        <w:fldChar w:fldCharType="end"/>
      </w:r>
    </w:p>
  </w:footnote>
  <w:footnote w:id="10">
    <w:p w14:paraId="781A1C27" w14:textId="1252BF0C" w:rsidR="00017454" w:rsidRPr="00ED34E1" w:rsidRDefault="00017454">
      <w:pPr>
        <w:pStyle w:val="FootnoteText"/>
        <w:rPr>
          <w:rFonts w:ascii="Times New Roman" w:hAnsi="Times New Roman" w:cs="Times New Roman"/>
          <w:lang w:val="es-AR"/>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D02114" w:rsidRPr="00ED34E1">
        <w:rPr>
          <w:rFonts w:ascii="Times New Roman" w:hAnsi="Times New Roman" w:cs="Times New Roman"/>
        </w:rPr>
        <w:instrText>ADDIN CSL_CITATION {"citationItems":[{"id":"ITEM-1","itemData":{"author":[{"dropping-particle":"","family":"Angell","given":"Alan","non-dropping-particle":"","parse-names":false,"suffix":""}],"container-title":"The Cambridge History of Latin America, Vol. 6:1930 to the Present, Part 2: Politics and Society","editor":[{"dropping-particle":"","family":"Bethell","given":"Leslie","non-dropping-particle":"","parse-names":false,"suffix":""}],"id":"ITEM-1","issued":{"date-parts":[["1995"]]},"page":"163-232","publisher":"Cambridge University Press","publisher-place":"Cambridge","title":"The Left in Latin America since c. 1920","type":"chapter"},"uris":["http://www.mendeley.com/documents/?uuid=67c0d650-2915-4f6b-8f84-6d3a7c370bab"]}],"mendeley":{"formattedCitation":"Alan Angell, “The Left in Latin America since c. 1920,” in &lt;i&gt;The Cambridge History of Latin America, Vol. 6:1930 to the Present, Part 2: Politics and Society&lt;/i&gt;, ed. Leslie Bethell (Cambridge: Cambridge University Press, 1995), 163–232.","plainTextFormattedCitation":"Alan Angell, “The Left in Latin America since c. 1920,” in The Cambridge History of Latin America, Vol. 6:1930 to the Present, Part 2: Politics and Society, ed. Leslie Bethell (Cambridge: Cambridge University Press, 1995), 163–232.","previouslyFormattedCitation":"Alan Angell, “The Left in Latin America since c. 1920,” in &lt;i&gt;The Cambridge History of Latin America, Vol. 6:1930 to the Present, Part 2: Politics and Society&lt;/i&gt;, ed. Leslie Bethell (Cambridge: Cambridge University Press, 1995), 163–232."},"properties":{"noteIndex":9},"schema":"https://github.com/citation-style-language/schema/raw/master/csl-citation.json"}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Alan Angell, “The Left in Latin America since c. 1920,” in </w:t>
      </w:r>
      <w:r w:rsidRPr="00ED34E1">
        <w:rPr>
          <w:rFonts w:ascii="Times New Roman" w:hAnsi="Times New Roman" w:cs="Times New Roman"/>
          <w:i/>
          <w:noProof/>
        </w:rPr>
        <w:t>The Cambridge History of Latin America, Vol. 6:1930 to the Present, Part 2: Politics and Society</w:t>
      </w:r>
      <w:r w:rsidRPr="00ED34E1">
        <w:rPr>
          <w:rFonts w:ascii="Times New Roman" w:hAnsi="Times New Roman" w:cs="Times New Roman"/>
          <w:noProof/>
        </w:rPr>
        <w:t xml:space="preserve">, ed. </w:t>
      </w:r>
      <w:r w:rsidRPr="00ED34E1">
        <w:rPr>
          <w:rFonts w:ascii="Times New Roman" w:hAnsi="Times New Roman" w:cs="Times New Roman"/>
          <w:noProof/>
          <w:lang w:val="es-AR"/>
        </w:rPr>
        <w:t>Leslie Bethell (Cambridge: Cambridge University Press, 1995), 163–232.</w:t>
      </w:r>
      <w:r w:rsidRPr="00ED34E1">
        <w:rPr>
          <w:rFonts w:ascii="Times New Roman" w:hAnsi="Times New Roman" w:cs="Times New Roman"/>
        </w:rPr>
        <w:fldChar w:fldCharType="end"/>
      </w:r>
    </w:p>
  </w:footnote>
  <w:footnote w:id="11">
    <w:p w14:paraId="5D9D7567" w14:textId="330FF272" w:rsidR="00D02114" w:rsidRPr="00ED34E1" w:rsidRDefault="00D02114">
      <w:pPr>
        <w:pStyle w:val="FootnoteText"/>
        <w:rPr>
          <w:rFonts w:ascii="Times New Roman" w:hAnsi="Times New Roman" w:cs="Times New Roman"/>
          <w:lang w:val="sv-SE"/>
        </w:rPr>
      </w:pPr>
      <w:r w:rsidRPr="00ED34E1">
        <w:rPr>
          <w:rStyle w:val="FootnoteReference"/>
          <w:rFonts w:ascii="Times New Roman" w:hAnsi="Times New Roman" w:cs="Times New Roman"/>
        </w:rPr>
        <w:footnoteRef/>
      </w:r>
      <w:r w:rsidRPr="00ED34E1">
        <w:rPr>
          <w:rFonts w:ascii="Times New Roman" w:hAnsi="Times New Roman" w:cs="Times New Roman"/>
          <w:lang w:val="sv-SE"/>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lang w:val="sv-SE"/>
        </w:rPr>
        <w:instrText>ADDIN CSL_CITATION {"citationItems":[{"id":"ITEM-1","itemData":{"author":[{"dropping-particle":"","family":"Angell","given":"Alan","non-dropping-particle":"","parse-names":false,"suffix":""}],"container-title":"The Cambridge History of Latin America, Vol. 6:1930 to the Present, Part 2: Politics and Society","editor":[{"dropping-particle":"","family":"Bethell","given":"Leslie","non-dropping-particle":"","parse-names":false,"suffix":""}],"id":"ITEM-1","issued":{"date-parts":[["1995"]]},"page":"163-232","publisher":"Cambridge University Press","publisher-place":"Cambridge","title":"The Left in Latin America since c. 1920","type":"chapter"},"uris":["http://www.mendeley.com/documents/?uuid=67c0d650-2915-4f6b-8f84-6d3a7c370bab"]}],"mendeley":{"formattedCitation":"Angell.","plainTextFormattedCitation":"Angell.","previouslyFormattedCitation":"Angell."},"properties":{"noteIndex":10},"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lang w:val="sv-SE"/>
        </w:rPr>
        <w:t>Angell.</w:t>
      </w:r>
      <w:r w:rsidRPr="00ED34E1">
        <w:rPr>
          <w:rFonts w:ascii="Times New Roman" w:hAnsi="Times New Roman" w:cs="Times New Roman"/>
        </w:rPr>
        <w:fldChar w:fldCharType="end"/>
      </w:r>
    </w:p>
  </w:footnote>
  <w:footnote w:id="12">
    <w:p w14:paraId="40AEBAF4" w14:textId="729798BF" w:rsidR="007C5B8D" w:rsidRPr="00ED34E1" w:rsidRDefault="007C5B8D">
      <w:pPr>
        <w:pStyle w:val="FootnoteText"/>
        <w:rPr>
          <w:rFonts w:ascii="Times New Roman" w:hAnsi="Times New Roman" w:cs="Times New Roman"/>
          <w:lang w:val="sv-SE"/>
        </w:rPr>
      </w:pPr>
      <w:r w:rsidRPr="00ED34E1">
        <w:rPr>
          <w:rStyle w:val="FootnoteReference"/>
          <w:rFonts w:ascii="Times New Roman" w:hAnsi="Times New Roman" w:cs="Times New Roman"/>
        </w:rPr>
        <w:footnoteRef/>
      </w:r>
      <w:r w:rsidRPr="00ED34E1">
        <w:rPr>
          <w:rFonts w:ascii="Times New Roman" w:hAnsi="Times New Roman" w:cs="Times New Roman"/>
          <w:lang w:val="sv-SE"/>
        </w:rPr>
        <w:t xml:space="preserve"> </w:t>
      </w:r>
      <w:r w:rsidRPr="00ED34E1">
        <w:rPr>
          <w:rFonts w:ascii="Times New Roman" w:hAnsi="Times New Roman" w:cs="Times New Roman"/>
        </w:rPr>
        <w:fldChar w:fldCharType="begin" w:fldLock="1"/>
      </w:r>
      <w:r w:rsidR="008F6FAD" w:rsidRPr="00ED34E1">
        <w:rPr>
          <w:rFonts w:ascii="Times New Roman" w:hAnsi="Times New Roman" w:cs="Times New Roman"/>
          <w:lang w:val="sv-SE"/>
        </w:rPr>
        <w:instrText>ADDIN CSL_CITATION {"citationItems":[{"id":"ITEM-1","itemData":{"author":[{"dropping-particle":"","family":"Angell","given":"Alan","non-dropping-particle":"","parse-names":false,"suffix":""}],"container-title":"The Cambridge History of Latin America, Vol. 6:1930 to the Present, Part 2: Politics and Society","editor":[{"dropping-particle":"","family":"Bethell","given":"Leslie","non-dropping-particle":"","parse-names":false,"suffix":""}],"id":"ITEM-1","issued":{"date-parts":[["1995"]]},"page":"163-232","publisher":"Cambridge University Press","publisher-place":"Cambridge","title":"The Left in Latin America since c. 1920","type":"chapter"},"uris":["http://www.mendeley.com/documents/?uuid=67c0d650-2915-4f6b-8f84-6d3a7c370bab"]}],"mendeley":{"formattedCitation":"Angell.","plainTextFormattedCitation":"Angell.","previouslyFormattedCitation":"Angell."},"properties":{"noteIndex":11},"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lang w:val="sv-SE"/>
        </w:rPr>
        <w:t>Angell.</w:t>
      </w:r>
      <w:r w:rsidRPr="00ED34E1">
        <w:rPr>
          <w:rFonts w:ascii="Times New Roman" w:hAnsi="Times New Roman" w:cs="Times New Roman"/>
        </w:rPr>
        <w:fldChar w:fldCharType="end"/>
      </w:r>
    </w:p>
  </w:footnote>
  <w:footnote w:id="13">
    <w:p w14:paraId="45875B91" w14:textId="6CE21E61" w:rsidR="00AE1940" w:rsidRPr="00ED34E1" w:rsidRDefault="00AE1940">
      <w:pPr>
        <w:pStyle w:val="FootnoteText"/>
        <w:rPr>
          <w:rFonts w:ascii="Times New Roman" w:hAnsi="Times New Roman" w:cs="Times New Roman"/>
          <w:lang w:val="sv-SE"/>
        </w:rPr>
      </w:pPr>
      <w:r w:rsidRPr="00ED34E1">
        <w:rPr>
          <w:rStyle w:val="FootnoteReference"/>
          <w:rFonts w:ascii="Times New Roman" w:hAnsi="Times New Roman" w:cs="Times New Roman"/>
        </w:rPr>
        <w:footnoteRef/>
      </w:r>
      <w:r w:rsidRPr="00ED34E1">
        <w:rPr>
          <w:rFonts w:ascii="Times New Roman" w:hAnsi="Times New Roman" w:cs="Times New Roman"/>
          <w:lang w:val="sv-SE"/>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lang w:val="sv-SE"/>
        </w:rPr>
        <w:instrText>ADDIN CSL_CITATION {"citationItems":[{"id":"ITEM-1","itemData":{"ISSN":"1098-","PMID":"25246403","author":[{"dropping-particle":"","family":"Ronderos","given":"María Teresa","non-dropping-particle":"","parse-names":false,"suffix":""}],"id":"ITEM-1","issued":{"date-parts":[["0"]]},"publisher":"Aguilar","publisher-place":"Bogotá","title":"Guerras Recicladas: Una historia periodística del paramilitarismo en Colombia","type":"book"},"uris":["http://www.mendeley.com/documents/?uuid=b45baae2-5080-4ea2-ab52-baa9ca4fc624"]}],"mendeley":{"formattedCitation":"María Teresa Ronderos, &lt;i&gt;Guerras Recicladas: Una Historia Periodística Del Paramilitarismo En Colombia&lt;/i&gt; (Bogotá: Aguilar, n.d.).","plainTextFormattedCitation":"María Teresa Ronderos, Guerras Recicladas: Una Historia Periodística Del Paramilitarismo En Colombia (Bogotá: Aguilar, n.d.).","previouslyFormattedCitation":"María Teresa Ronderos, &lt;i&gt;Guerras Recicladas: Una Historia Periodística Del Paramilitarismo En Colombia&lt;/i&gt; (Bogotá: Aguilar, n.d.)."},"properties":{"noteIndex":12},"schema":"https://github.com/citation-style-language/schema/raw/master/csl-citation.json"}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lang w:val="sv-SE"/>
        </w:rPr>
        <w:t xml:space="preserve">María Teresa Ronderos, </w:t>
      </w:r>
      <w:r w:rsidRPr="00ED34E1">
        <w:rPr>
          <w:rFonts w:ascii="Times New Roman" w:hAnsi="Times New Roman" w:cs="Times New Roman"/>
          <w:i/>
          <w:noProof/>
          <w:lang w:val="sv-SE"/>
        </w:rPr>
        <w:t>Guerras Recicladas: Una Historia Periodística Del Paramilitarismo En Colombia</w:t>
      </w:r>
      <w:r w:rsidRPr="00ED34E1">
        <w:rPr>
          <w:rFonts w:ascii="Times New Roman" w:hAnsi="Times New Roman" w:cs="Times New Roman"/>
          <w:noProof/>
          <w:lang w:val="sv-SE"/>
        </w:rPr>
        <w:t xml:space="preserve"> (Bogotá: Aguilar, n.d.).</w:t>
      </w:r>
      <w:r w:rsidRPr="00ED34E1">
        <w:rPr>
          <w:rFonts w:ascii="Times New Roman" w:hAnsi="Times New Roman" w:cs="Times New Roman"/>
        </w:rPr>
        <w:fldChar w:fldCharType="end"/>
      </w:r>
    </w:p>
  </w:footnote>
  <w:footnote w:id="14">
    <w:p w14:paraId="5C3625A1" w14:textId="7C23C485" w:rsidR="00AE1940" w:rsidRPr="00ED34E1" w:rsidRDefault="00AE194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{"citationItems":[{"id":"ITEM-1","itemData":{"author":[{"dropping-particle":"","family":"Nunn","given":"Frederick M.","non-dropping-particle":"","parse-names":false,"suffix":""}],"container-title":"The Soldier and the State in South America: Essays in Civil–Military Relations","editor":[{"dropping-particle":"","family":"Silva","given":"Patricio","non-dropping-particle":"","parse-names":false,"suffix":""}],"id":"ITEM-1","issued":{"date-parts":[["2001"]]},"publisher":"Palgrave Macmillan","publisher-place":"London","title":"Foreign Influences on the South American Military: Professionalization and Politicization","type":"chapter"},"uris":["http://www.mendeley.com/documents/?uuid=1d4e68c0-091e-44cf-8d02-1d01f1aa2c34"]}],"mendeley":{"formattedCitation":"Frederick M. Nunn, “Foreign Influences on the South American Military: Professionalization and Politicization,” in &lt;i&gt;The Soldier and the State in South America: Essays in Civil–Military Relations&lt;/i&gt;, ed. Patricio Silva (London: Palgrave Macmillan, 2001).","plainTextFormattedCitation":"Frederick M. Nunn, “Foreign Influences on the South American Military: Professionalization and Politicization,” in The Soldier and the State in South America: Essays in Civil–Military Relations, ed. Patricio Silva (London: Palgrave Macmillan, 2001).","previouslyFormattedCitation":"Frederick M. Nunn, “Foreign Influences on the South American Military: Professionalization and Politicization,” in &lt;i&gt;The Soldier and the State in South America: Essays in Civil–Military Relations&lt;/i&gt;, ed. Patricio Silva (London: Palgrave Macmillan, 2001)."},"properties":{"noteIndex":13},"schema":"https://github.com/citation-style-language/schema/raw/master/csl-citation.json"}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Frederick M. Nunn, “Foreign Influences on the South American Military: Professionalization and Politicization,” in </w:t>
      </w:r>
      <w:r w:rsidRPr="00ED34E1">
        <w:rPr>
          <w:rFonts w:ascii="Times New Roman" w:hAnsi="Times New Roman" w:cs="Times New Roman"/>
          <w:i/>
          <w:noProof/>
        </w:rPr>
        <w:t>The Soldier and the State in South America: Essays in Civil–Military Relations</w:t>
      </w:r>
      <w:r w:rsidRPr="00ED34E1">
        <w:rPr>
          <w:rFonts w:ascii="Times New Roman" w:hAnsi="Times New Roman" w:cs="Times New Roman"/>
          <w:noProof/>
        </w:rPr>
        <w:t>, ed. Patricio Silva (London: Palgrave Macmillan, 2001).</w:t>
      </w:r>
      <w:r w:rsidRPr="00ED34E1">
        <w:rPr>
          <w:rFonts w:ascii="Times New Roman" w:hAnsi="Times New Roman" w:cs="Times New Roman"/>
        </w:rPr>
        <w:fldChar w:fldCharType="end"/>
      </w:r>
    </w:p>
  </w:footnote>
  <w:footnote w:id="15">
    <w:p w14:paraId="6FDB2A18" w14:textId="2D445971" w:rsidR="00AE1940" w:rsidRPr="00ED34E1" w:rsidRDefault="00AE194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{"citationItems":[{"id":"ITEM-1","itemData":{"author":[{"dropping-particle":"","family":"McSherry","given":"J. Patrice","non-dropping-particle":"","parse-names":false,"suffix":""}],"id":"ITEM-1","issued":{"date-parts":[["2005"]]},"publisher":"Rowman &amp; Littlefield","publisher-place":"Lanham, MD","title":"Predatory States: Operation Condor and Covert War in Latin America","type":"book"},"uris":["http://www.mendeley.com/documents/?uuid=4e2932f7-a6a9-4bab-817e-0833f94716f9"]}],"mendeley":{"formattedCitation":"J. Patrice McSherry, &lt;i&gt;Predatory States: Operation Condor and Covert War in Latin America&lt;/i&gt; (Lanham, MD: Rowman &amp; Littlefield, 2005).","plainTextFormattedCitation":"J. Patrice McSherry, Predatory States: Operation Condor and Covert War in Latin America (Lanham, MD: Rowman &amp; Littlefield, 2005).","previouslyFormattedCitation":"J. Patrice McSherry, &lt;i&gt;Predatory States: Operation Condor and Covert War in Latin America&lt;/i&gt; (Lanham, MD: Rowman &amp; Littlefield, 2005)."},"properties":{"noteIndex":14},"schema":"https://github.com/citation-style-language/schema/raw/master/csl-citation.json"}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J. Patrice McSherry, </w:t>
      </w:r>
      <w:r w:rsidRPr="00ED34E1">
        <w:rPr>
          <w:rFonts w:ascii="Times New Roman" w:hAnsi="Times New Roman" w:cs="Times New Roman"/>
          <w:i/>
          <w:noProof/>
        </w:rPr>
        <w:t>Predatory States: Operation Condor and Covert War in Latin America</w:t>
      </w:r>
      <w:r w:rsidRPr="00ED34E1">
        <w:rPr>
          <w:rFonts w:ascii="Times New Roman" w:hAnsi="Times New Roman" w:cs="Times New Roman"/>
          <w:noProof/>
        </w:rPr>
        <w:t xml:space="preserve"> (Lanham, MD: Rowman &amp; Littlefield, 2005).</w:t>
      </w:r>
      <w:r w:rsidRPr="00ED34E1">
        <w:rPr>
          <w:rFonts w:ascii="Times New Roman" w:hAnsi="Times New Roman" w:cs="Times New Roman"/>
        </w:rPr>
        <w:fldChar w:fldCharType="end"/>
      </w:r>
    </w:p>
  </w:footnote>
  <w:footnote w:id="16">
    <w:p w14:paraId="7C4AA9FA" w14:textId="4E6A320B" w:rsidR="00AE1940" w:rsidRPr="00ED34E1" w:rsidRDefault="00AE194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{"citationItems":[{"id":"ITEM-1","itemData":{"ISSN":"09683445","author":[{"dropping-particle":"","family":"Finch","given":"Michael P.M.","non-dropping-particle":"","parse-names":false,"suffix":""}],"container-title":"War in History","id":"ITEM-1","issue":"3","issued":{"date-parts":[["2018"]]},"page":"410-434","title":"A total war of the mind: The french theory of la guerre révolutionnaire, 1954–1958","type":"article-journal","volume":"25"},"uris":["http://www.mendeley.com/documents/?uuid=8fe75c8c-1bb7-422a-9a5f-9c152a0c5f21"]}],"mendeley":{"formattedCitation":"Michael P.M. Finch, “A Total War of the Mind: The French Theory of La Guerre Révolutionnaire, 1954–1958,” &lt;i&gt;War in History&lt;/i&gt; 25, no. 3 (2018): 410–34.","plainTextFormattedCitation":"Michael P.M. Finch, “A Total War of the Mind: The French Theory of La Guerre Révolutionnaire, 1954–1958,” War in History 25, no. 3 (2018): 410–34.","previouslyFormattedCitation":"Michael P.M. Finch, “A Total War of the Mind: The French Theory of La Guerre Révolutionnaire, 1954–1958,” &lt;i&gt;War in History&lt;/i&gt; 25, no. 3 (2018): 410–34."},"properties":{"noteIndex":15},"schema":"https://github.com/citation-style-language/schema/raw/master/csl-citation.json"}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Michael P.M. Finch, “A Total War of the Mind: The French Theory of La Guerre Révolutionnaire, 1954–1958,” </w:t>
      </w:r>
      <w:r w:rsidRPr="00ED34E1">
        <w:rPr>
          <w:rFonts w:ascii="Times New Roman" w:hAnsi="Times New Roman" w:cs="Times New Roman"/>
          <w:i/>
          <w:noProof/>
        </w:rPr>
        <w:t>War in History</w:t>
      </w:r>
      <w:r w:rsidRPr="00ED34E1">
        <w:rPr>
          <w:rFonts w:ascii="Times New Roman" w:hAnsi="Times New Roman" w:cs="Times New Roman"/>
          <w:noProof/>
        </w:rPr>
        <w:t xml:space="preserve"> 25, no. 3 (2018): 410–34.</w:t>
      </w:r>
      <w:r w:rsidRPr="00ED34E1">
        <w:rPr>
          <w:rFonts w:ascii="Times New Roman" w:hAnsi="Times New Roman" w:cs="Times New Roman"/>
        </w:rPr>
        <w:fldChar w:fldCharType="end"/>
      </w:r>
    </w:p>
  </w:footnote>
  <w:footnote w:id="17">
    <w:p w14:paraId="5BE3CD47" w14:textId="2907C420" w:rsidR="00AE1940" w:rsidRPr="00ED34E1" w:rsidRDefault="00AE1940">
      <w:pPr>
        <w:pStyle w:val="FootnoteText"/>
        <w:rPr>
          <w:rFonts w:ascii="Times New Roman" w:hAnsi="Times New Roman" w:cs="Times New Roman"/>
          <w:lang w:val="pt-BR"/>
        </w:rPr>
      </w:pPr>
      <w:r w:rsidRPr="00ED34E1">
        <w:rPr>
          <w:rStyle w:val="FootnoteReference"/>
          <w:rFonts w:ascii="Times New Roman" w:hAnsi="Times New Roman" w:cs="Times New Roman"/>
        </w:rPr>
        <w:footnoteRef/>
      </w:r>
      <w:r w:rsidRPr="00ED34E1">
        <w:rPr>
          <w:rFonts w:ascii="Times New Roman" w:hAnsi="Times New Roman" w:cs="Times New Roman"/>
          <w:lang w:val="pt-BR"/>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lang w:val="pt-BR"/>
        </w:rPr>
        <w:instrText>ADDIN CSL_CITATION {"citationItems":[{"id":"ITEM-1","itemData":{"ISSN":"09683445","author":[{"dropping-particle":"","family":"Finch","given":"Michael P.M.","non-dropping-particle":"","parse-names":false,"suffix":""}],"container-title":"War in History","id":"ITEM-1","issue":"3","issued":{"date-parts":[["2018"]]},"page":"410-434","title":"A total war of the mind: The french theory of la guerre révolutionnaire, 1954–1958","type":"article-journal","volume":"25"},"locator":"423","uris":["http://www.mendeley.com/documents/?uuid=8fe75c8c-1bb7-422a-9a5f-9c152a0c5f21"]}],"mendeley":{"formattedCitation":"Finch, 423.","plainTextFormattedCitation":"Finch, 423.","previouslyFormattedCitation":"Finch, 423."},"properties":{"noteIndex":16},"schema":"https://github.com/citation-style-language/schema/raw/master/csl-citation.json"}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lang w:val="pt-BR"/>
        </w:rPr>
        <w:t>Finch, 423.</w:t>
      </w:r>
      <w:r w:rsidRPr="00ED34E1">
        <w:rPr>
          <w:rFonts w:ascii="Times New Roman" w:hAnsi="Times New Roman" w:cs="Times New Roman"/>
        </w:rPr>
        <w:fldChar w:fldCharType="end"/>
      </w:r>
    </w:p>
  </w:footnote>
  <w:footnote w:id="18">
    <w:p w14:paraId="27A543C9" w14:textId="6E1589CB" w:rsidR="00AE1940" w:rsidRPr="00ED34E1" w:rsidRDefault="00AE1940">
      <w:pPr>
        <w:pStyle w:val="FootnoteText"/>
        <w:rPr>
          <w:rFonts w:ascii="Times New Roman" w:hAnsi="Times New Roman" w:cs="Times New Roman"/>
          <w:lang w:val="pt-BR"/>
        </w:rPr>
      </w:pPr>
      <w:r w:rsidRPr="00ED34E1">
        <w:rPr>
          <w:rStyle w:val="FootnoteReference"/>
          <w:rFonts w:ascii="Times New Roman" w:hAnsi="Times New Roman" w:cs="Times New Roman"/>
        </w:rPr>
        <w:footnoteRef/>
      </w:r>
      <w:r w:rsidRPr="00ED34E1">
        <w:rPr>
          <w:rFonts w:ascii="Times New Roman" w:hAnsi="Times New Roman" w:cs="Times New Roman"/>
          <w:lang w:val="pt-BR"/>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lang w:val="pt-BR"/>
        </w:rPr>
        <w:instrText>ADDIN CSL_CITATION {"citationItems":[{"id":"ITEM-1","itemData":{"ISBN":"9788537807798","author":[{"dropping-particle":"","family":"Chirio","given":"Maud","non-dropping-particle":"","parse-names":false,"suffix":""}],"id":"ITEM-1","issued":{"date-parts":[["2012"]]},"publisher":"Zahar","publisher-place":"Rio de Janeiro","title":"A política nos quartéis: Revoltas e protestos de oficiais na ditadura militar brasileira","type":"book"},"uris":["http://www.mendeley.com/documents/?uuid=7f564ed7-c59b-46f4-9006-ff42b9adb1c7"]}],"mendeley":{"formattedCitation":"Maud Chirio, &lt;i&gt;A Política Nos Quartéis: Revoltas e Protestos de Oficiais Na Ditadura Militar Brasileira&lt;/i&gt; (Rio de Janeiro: Zahar, 2012).","plainTextFormattedCitation":"Maud Chirio, A Política Nos Quartéis: Revoltas e Protestos de Oficiais Na Ditadura Militar Brasileira (Rio de Janeiro: Zahar, 2012).","previouslyFormattedCitation":"Maud Chirio, &lt;i&gt;A Política Nos Quartéis: Revoltas e Protestos de Oficiais Na Ditadura Militar Brasileira&lt;/i&gt; (Rio de Janeiro: Zahar, 2012)."},"properties":{"noteIndex":17},"schema":"https://github.com/citation-style-language/schema/raw/master/csl-citation.json"}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lang w:val="pt-BR"/>
        </w:rPr>
        <w:t xml:space="preserve">Maud Chirio, </w:t>
      </w:r>
      <w:r w:rsidRPr="00ED34E1">
        <w:rPr>
          <w:rFonts w:ascii="Times New Roman" w:hAnsi="Times New Roman" w:cs="Times New Roman"/>
          <w:i/>
          <w:noProof/>
          <w:lang w:val="pt-BR"/>
        </w:rPr>
        <w:t>A Política Nos Quartéis: Revoltas e Protestos de Oficiais Na Ditadura Militar Brasileira</w:t>
      </w:r>
      <w:r w:rsidRPr="00ED34E1">
        <w:rPr>
          <w:rFonts w:ascii="Times New Roman" w:hAnsi="Times New Roman" w:cs="Times New Roman"/>
          <w:noProof/>
          <w:lang w:val="pt-BR"/>
        </w:rPr>
        <w:t xml:space="preserve"> (Rio de Janeiro: Zahar, 2012).</w:t>
      </w:r>
      <w:r w:rsidRPr="00ED34E1">
        <w:rPr>
          <w:rFonts w:ascii="Times New Roman" w:hAnsi="Times New Roman" w:cs="Times New Roman"/>
        </w:rPr>
        <w:fldChar w:fldCharType="end"/>
      </w:r>
    </w:p>
  </w:footnote>
  <w:footnote w:id="19">
    <w:p w14:paraId="44A9327D" w14:textId="2600AF39" w:rsidR="00AE1940" w:rsidRPr="00ED34E1" w:rsidRDefault="00AE1940">
      <w:pPr>
        <w:pStyle w:val="FootnoteText"/>
        <w:rPr>
          <w:rFonts w:ascii="Times New Roman" w:hAnsi="Times New Roman" w:cs="Times New Roman"/>
          <w:lang w:val="es-AR"/>
        </w:rPr>
      </w:pPr>
      <w:r w:rsidRPr="00ED34E1">
        <w:rPr>
          <w:rStyle w:val="FootnoteReference"/>
          <w:rFonts w:ascii="Times New Roman" w:hAnsi="Times New Roman" w:cs="Times New Roman"/>
        </w:rPr>
        <w:footnoteRef/>
      </w:r>
      <w:r w:rsidRPr="00ED34E1">
        <w:rPr>
          <w:rFonts w:ascii="Times New Roman" w:hAnsi="Times New Roman" w:cs="Times New Roman"/>
          <w:lang w:val="es-AR"/>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lang w:val="es-AR"/>
        </w:rPr>
        <w:instrText>ADDIN CSL_CITATION {"citationItems":[{"id":"ITEM-1","itemData":{"author":[{"dropping-particle":"","family":"Ranalletti","given":"Mario","non-dropping-particle":"","parse-names":false,"suffix":""}],"container-title":"Histoire@Politique","id":"ITEM-1","issued":{"date-parts":[["2018"]]},"page":"1-10","title":"Réexaminer la question de l ’ implantation de la \"doctrine de la guerre révolutionnaire\" en Argentine","type":"article-journal","volume":"34"},"uris":["http://www.mendeley.com/documents/?uuid=d1386740-2bd1-4de9-a306-76cf4467f678"]}],"mendeley":{"formattedCitation":"Mario Ranalletti, “Réexaminer La Question de l ’ Implantation de La ‘Doctrine de La Guerre Révolutionnaire’ En Argentine,” &lt;i&gt;Histoire@Politique&lt;/i&gt; 34 (2018): 1–10.","plainTextFormattedCitation":"Mario Ranalletti, “Réexaminer La Question de l ’ Implantation de La ‘Doctrine de La Guerre Révolutionnaire’ En Argentine,” Histoire@Politique 34 (2018): 1–10.","previouslyFormattedCitation":"Mario Ranalletti, “Réexaminer La Question de l ’ Implantation de La ‘Doctrine de La Guerre Révolutionnaire’ En Argentine,” &lt;i&gt;Histoire@Politique&lt;/i&gt; 34 (2018): 1–10."},"properties":{"noteIndex":18},"schema":"https://github.com/citation-style-language/schema/raw/master/csl-citation.json"}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lang w:val="es-AR"/>
        </w:rPr>
        <w:t xml:space="preserve">Mario Ranalletti, “Réexaminer La Question de l ’ Implantation de La ‘Doctrine de La Guerre Révolutionnaire’ En Argentine,” </w:t>
      </w:r>
      <w:r w:rsidRPr="00ED34E1">
        <w:rPr>
          <w:rFonts w:ascii="Times New Roman" w:hAnsi="Times New Roman" w:cs="Times New Roman"/>
          <w:i/>
          <w:noProof/>
          <w:lang w:val="es-AR"/>
        </w:rPr>
        <w:t>Histoire@Politique</w:t>
      </w:r>
      <w:r w:rsidRPr="00ED34E1">
        <w:rPr>
          <w:rFonts w:ascii="Times New Roman" w:hAnsi="Times New Roman" w:cs="Times New Roman"/>
          <w:noProof/>
          <w:lang w:val="es-AR"/>
        </w:rPr>
        <w:t xml:space="preserve"> 34 (2018): 1–10.</w:t>
      </w:r>
      <w:r w:rsidRPr="00ED34E1">
        <w:rPr>
          <w:rFonts w:ascii="Times New Roman" w:hAnsi="Times New Roman" w:cs="Times New Roman"/>
        </w:rPr>
        <w:fldChar w:fldCharType="end"/>
      </w:r>
    </w:p>
  </w:footnote>
  <w:footnote w:id="20">
    <w:p w14:paraId="489F8FBB" w14:textId="77728270" w:rsidR="00AE1940" w:rsidRPr="00ED34E1" w:rsidRDefault="00AE194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{"citationItems":[{"id":"ITEM-1","itemData":{"author":[{"dropping-particle":"","family":"McSherry","given":"J. Patrice","non-dropping-particle":"","parse-names":false,"suffix":""}],"id":"ITEM-1","issued":{"date-parts":[["2005"]]},"publisher":"Rowman &amp; Littlefield","publisher-place":"Lanham, MD","title":"Predatory States: Operation Condor and Covert War in Latin America","type":"book"},"uris":["http://www.mendeley.com/documents/?uuid=4e2932f7-a6a9-4bab-817e-0833f94716f9"]}],"mendeley":{"formattedCitation":"McSherry, &lt;i&gt;Predatory States: Operation Condor and Covert War in Latin America&lt;/i&gt;.","plainTextFormattedCitation":"McSherry, Predatory States: Operation Condor and Covert War in Latin America.","previouslyFormattedCitation":"McSherry, &lt;i&gt;Predatory States: Operation Condor and Covert War in Latin America&lt;/i&gt;."},"properties":{"noteIndex":19},"schema":"https://github.com/citation-style-language/schema/raw/master/csl-citation.json"}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McSherry, </w:t>
      </w:r>
      <w:r w:rsidRPr="00ED34E1">
        <w:rPr>
          <w:rFonts w:ascii="Times New Roman" w:hAnsi="Times New Roman" w:cs="Times New Roman"/>
          <w:i/>
          <w:noProof/>
        </w:rPr>
        <w:t>Predatory States: Operation Condor and Covert War in Latin America</w:t>
      </w:r>
      <w:r w:rsidRPr="00ED34E1">
        <w:rPr>
          <w:rFonts w:ascii="Times New Roman" w:hAnsi="Times New Roman" w:cs="Times New Roman"/>
          <w:noProof/>
        </w:rPr>
        <w:t>.</w:t>
      </w:r>
      <w:r w:rsidRPr="00ED34E1">
        <w:rPr>
          <w:rFonts w:ascii="Times New Roman" w:hAnsi="Times New Roman" w:cs="Times New Roman"/>
        </w:rPr>
        <w:fldChar w:fldCharType="end"/>
      </w:r>
    </w:p>
  </w:footnote>
  <w:footnote w:id="21">
    <w:p w14:paraId="48E1B3A3" w14:textId="041B86AA" w:rsidR="00812FC3" w:rsidRPr="00ED34E1" w:rsidRDefault="00812FC3">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{"citationItems":[{"id":"ITEM-1","itemData":{"URL":"www.soaw.org","accessed":{"date-parts":[["2020","9","23"]]},"id":"ITEM-1","issued":{"date-parts":[["0"]]},"title":"SOA-WHINSEC Graduates","type":"webpage"},"uris":["http://www.mendeley.com/documents/?uuid=d718f600-4716-49a0-952d-a265870a3af5"]}],"mendeley":{"formattedCitation":"“SOA-WHINSEC Graduates,” accessed September 23, 2020, www.soaw.org.","plainTextFormattedCitation":"“SOA-WHINSEC Graduates,” accessed September 23, 2020, www.soaw.org.","previouslyFormattedCitation":"“SOA-WHINSEC Graduates,” accessed September 23, 2020, www.soaw.org."},"properties":{"noteIndex":20},"schema":"https://github.com/citation-style-language/schema/raw/master/csl-citation.json"}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“SOA-WHINSEC Graduates,” accessed September 23, 2020, www.soaw.org.</w:t>
      </w:r>
      <w:r w:rsidRPr="00ED34E1">
        <w:rPr>
          <w:rFonts w:ascii="Times New Roman" w:hAnsi="Times New Roman" w:cs="Times New Roman"/>
        </w:rPr>
        <w:fldChar w:fldCharType="end"/>
      </w:r>
    </w:p>
  </w:footnote>
  <w:footnote w:id="22">
    <w:p w14:paraId="4C42AB13" w14:textId="74811DE9" w:rsidR="00DC24BC" w:rsidRPr="00ED34E1" w:rsidRDefault="00DC24BC">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{"citationItems":[{"id":"ITEM-1","itemData":{"author":[{"dropping-particle":"","family":"Owens","given":"Patricia","non-dropping-particle":"","parse-names":false,"suffix":""}],"id":"ITEM-1","issued":{"date-parts":[["2015"]]},"publisher":"Cambridge University Press","publisher-place":"Cambridge","title":"Economy of Force: Counterinsurgency and the Historical Rise of the Social","type":"book"},"uris":["http://www.mendeley.com/documents/?uuid=cbaab84a-f2ae-4e1d-af67-85da7f2e033e"]}],"mendeley":{"formattedCitation":"Owens, &lt;i&gt;Economy of Force: Counterinsurgency and the Historical Rise of the Social&lt;/i&gt;.","plainTextFormattedCitation":"Owens, Economy of Force: Counterinsurgency and the Historical Rise of the Social.","previouslyFormattedCitation":"Owens, &lt;i&gt;Economy of Force: Counterinsurgency and the Historical Rise of the Social&lt;/i&gt;."},"properties":{"noteIndex":21},"schema":"https://github.com/citation-style-language/schema/raw/master/csl-citation.json"}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Owens, </w:t>
      </w:r>
      <w:r w:rsidRPr="00ED34E1">
        <w:rPr>
          <w:rFonts w:ascii="Times New Roman" w:hAnsi="Times New Roman" w:cs="Times New Roman"/>
          <w:i/>
          <w:noProof/>
        </w:rPr>
        <w:t>Economy of Force: Counterinsurgency and the Historical Rise of the Social</w:t>
      </w:r>
      <w:r w:rsidRPr="00ED34E1">
        <w:rPr>
          <w:rFonts w:ascii="Times New Roman" w:hAnsi="Times New Roman" w:cs="Times New Roman"/>
          <w:noProof/>
        </w:rPr>
        <w:t>.</w:t>
      </w:r>
      <w:r w:rsidRPr="00ED34E1">
        <w:rPr>
          <w:rFonts w:ascii="Times New Roman" w:hAnsi="Times New Roman" w:cs="Times New Roman"/>
        </w:rPr>
        <w:fldChar w:fldCharType="end"/>
      </w:r>
    </w:p>
  </w:footnote>
  <w:footnote w:id="23">
    <w:p w14:paraId="029D89D3" w14:textId="2A2F486A" w:rsidR="00286F93" w:rsidRPr="00ED34E1" w:rsidRDefault="00286F93">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{"citationItems":[{"id":"ITEM-1","itemData":{"ISSN":"13698249","abstract":"The French counterinsurgency has a tradition of its own, going back particularly to the experience of colonial wars, within which those of France in Algeria since 1830 stand out. This article focuses on the bequest of the Algerian War of 1954–62, but the strategies applied in it can only be understood against the background of earlier French theory and practice. It saw what, in the 20th century, would be regarded as particularly cruel behaviour on the part of the colonial power's forces, given that this was a Western liberal democracy, which in turn needs to be explained in terms of previous French experiences since 1940. It raised moral problems which are of an enduring nature, and highlighted the aberrancy of a concept that had dominated Western thinking since Napoleon: the aberrant emphasis on military victory, when the aim of a just war should always be a good and lasting peace. [ABSTRACT FROM PUBLISHER]","author":[{"dropping-particle":"","family":"FréMeaux","given":"Jacques","non-dropping-particle":"","parse-names":false,"suffix":""}],"container-title":"Civil Wars","id":"ITEM-1","issue":"1","issued":{"date-parts":[["2012"]]},"page":"49-62","title":"The French experience in Algeria: Doctrine, violence and lessons learnt","type":"article-journal","volume":"14"},"uris":["http://www.mendeley.com/documents/?uuid=876486af-ce2e-4162-abb6-32519176536d"]}],"mendeley":{"formattedCitation":"Jacques FréMeaux, “The French Experience in Algeria: Doctrine, Violence and Lessons Learnt,” &lt;i&gt;Civil Wars&lt;/i&gt; 14, no. 1 (2012): 49–62.","plainTextFormattedCitation":"Jacques FréMeaux, “The French Experience in Algeria: Doctrine, Violence and Lessons Learnt,” Civil Wars 14, no. 1 (2012): 49–62.","previouslyFormattedCitation":"Jacques FréMeaux, “The French Experience in Algeria: Doctrine, Violence and Lessons Learnt,” &lt;i&gt;Civil Wars&lt;/i&gt; 14, no. 1 (2012): 49–62."},"properties":{"noteIndex":22},"schema":"https://github.com/citation-style-language/schema/raw/master/csl-citation.json"}</w:instrText>
      </w:r>
      <w:r w:rsidRPr="00ED34E1">
        <w:rPr>
          <w:rFonts w:ascii="Times New Roman" w:hAnsi="Times New Roman" w:cs="Times New Roman"/>
        </w:rPr>
        <w:fldChar w:fldCharType="separate"/>
      </w:r>
      <w:r w:rsidR="001E2076" w:rsidRPr="00ED34E1">
        <w:rPr>
          <w:rFonts w:ascii="Times New Roman" w:hAnsi="Times New Roman" w:cs="Times New Roman"/>
          <w:noProof/>
        </w:rPr>
        <w:t xml:space="preserve">Jacques FréMeaux, “The French Experience in Algeria: Doctrine, Violence and Lessons Learnt,” </w:t>
      </w:r>
      <w:r w:rsidR="001E2076" w:rsidRPr="00ED34E1">
        <w:rPr>
          <w:rFonts w:ascii="Times New Roman" w:hAnsi="Times New Roman" w:cs="Times New Roman"/>
          <w:i/>
          <w:noProof/>
        </w:rPr>
        <w:t>Civil Wars</w:t>
      </w:r>
      <w:r w:rsidR="001E2076" w:rsidRPr="00ED34E1">
        <w:rPr>
          <w:rFonts w:ascii="Times New Roman" w:hAnsi="Times New Roman" w:cs="Times New Roman"/>
          <w:noProof/>
        </w:rPr>
        <w:t xml:space="preserve"> 14, no. 1 (2012): 49–62.</w:t>
      </w:r>
      <w:r w:rsidRPr="00ED34E1">
        <w:rPr>
          <w:rFonts w:ascii="Times New Roman" w:hAnsi="Times New Roman" w:cs="Times New Roman"/>
        </w:rPr>
        <w:fldChar w:fldCharType="end"/>
      </w:r>
    </w:p>
  </w:footnote>
  <w:footnote w:id="24">
    <w:p w14:paraId="089D930C" w14:textId="7B9E569B" w:rsidR="001A49BA" w:rsidRPr="00ED34E1" w:rsidRDefault="001A49BA">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8E3062" w:rsidRPr="00ED34E1">
        <w:rPr>
          <w:rFonts w:ascii="Times New Roman" w:hAnsi="Times New Roman" w:cs="Times New Roman"/>
        </w:rPr>
        <w:instrText>ADDIN CSL_CITATION {"citationItems":[{"id":"ITEM-1","itemData":{"editor":[{"dropping-particle":"","family":"Corradi","given":"Juan E.","non-dropping-particle":"","parse-names":false,"suffix":""},{"dropping-particle":"","family":"Fagen","given":"Patricia Weiss","non-dropping-particle":"","parse-names":false,"suffix":""},{"dropping-particle":"","family":"Garretón","given":"Manuel Antonio","non-dropping-particle":"","parse-names":false,"suffix":""}],"id":"ITEM-1","issued":{"date-parts":[["1992"]]},"publisher":"University of California Press","publisher-place":"Berkeley, CA","title":"Fear at the Edge: State Teror and Resistance in Latin America","type":"book"},"uris":["http://www.mendeley.com/documents/?uuid=bf478ab5-b16d-48aa-9dcd-9ebc6600fa0b"]}],"mendeley":{"formattedCitation":"Juan E. Corradi, Patricia Weiss Fagen, and Manuel Antonio Garretón, eds., &lt;i&gt;Fear at the Edge: State Teror and Resistance in Latin America&lt;/i&gt; (Berkeley, CA: University of California Press, 1992).","plainTextFormattedCitation":"Juan E. Corradi, Patricia Weiss Fagen, and Manuel Antonio Garretón, eds., Fear at the Edge: State Teror and Resistance in Latin America (Berkeley, CA: University of California Press, 1992).","previouslyFormattedCitation":"Juan E. Corradi, Patricia Weiss Fagen, and Manuel Antonio Garretón, eds., &lt;i&gt;Fear at the Edge: State Teror and Resistance in Latin America&lt;/i&gt; (Berkeley, CA: University of California Press, 1992)."},"properties":{"noteIndex":23},"schema":"https://github.com/citation-style-language/schema/raw/master/csl-citation.json"}</w:instrText>
      </w:r>
      <w:r w:rsidRPr="00ED34E1">
        <w:rPr>
          <w:rFonts w:ascii="Times New Roman" w:hAnsi="Times New Roman" w:cs="Times New Roman"/>
        </w:rPr>
        <w:fldChar w:fldCharType="separate"/>
      </w:r>
      <w:r w:rsidR="008F6FAD" w:rsidRPr="00ED34E1">
        <w:rPr>
          <w:rFonts w:ascii="Times New Roman" w:hAnsi="Times New Roman" w:cs="Times New Roman"/>
          <w:noProof/>
        </w:rPr>
        <w:t xml:space="preserve">Juan E. Corradi, Patricia Weiss Fagen, and Manuel Antonio Garretón, eds., </w:t>
      </w:r>
      <w:r w:rsidR="008F6FAD" w:rsidRPr="00ED34E1">
        <w:rPr>
          <w:rFonts w:ascii="Times New Roman" w:hAnsi="Times New Roman" w:cs="Times New Roman"/>
          <w:i/>
          <w:noProof/>
        </w:rPr>
        <w:t>Fear at the Edge: State Teror and Resistance in Latin America</w:t>
      </w:r>
      <w:r w:rsidR="008F6FAD" w:rsidRPr="00ED34E1">
        <w:rPr>
          <w:rFonts w:ascii="Times New Roman" w:hAnsi="Times New Roman" w:cs="Times New Roman"/>
          <w:noProof/>
        </w:rPr>
        <w:t xml:space="preserve"> (Berkeley, CA: University of California Press, 1992).</w:t>
      </w:r>
      <w:r w:rsidRPr="00ED34E1">
        <w:rPr>
          <w:rFonts w:ascii="Times New Roman" w:hAnsi="Times New Roman" w:cs="Times New Roman"/>
        </w:rPr>
        <w:fldChar w:fldCharType="end"/>
      </w:r>
    </w:p>
  </w:footnote>
  <w:footnote w:id="25">
    <w:p w14:paraId="70F5D058" w14:textId="7A03353B" w:rsidR="0022420B" w:rsidRPr="00ED34E1" w:rsidRDefault="0022420B">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{"citationItems":[{"id":"ITEM-1","itemData":{"author":[{"dropping-particle":"","family":"McSherry","given":"J. Patrice","non-dropping-particle":"","parse-names":false,"suffix":""}],"id":"ITEM-1","issued":{"date-parts":[["2005"]]},"publisher":"Rowman &amp; Littlefield","publisher-place":"Lanham, MD","title":"Predatory States: Operation Condor and Covert War in Latin America","type":"book"},"uris":["http://www.mendeley.com/documents/?uuid=4e2932f7-a6a9-4bab-817e-0833f94716f9"]},{"id":"ITEM-2","itemData":{"ISSN":"1460373X","abstract":"Despite the widespread use of disappearances as a central tool of terror in recent decades, little is known about the emergence of the phenomenon or its underlying rationale. We argue that growing international accountability norms, coupled with the improved quality of reporting human rights abuses, paradoxically reshaped the repressive strategies of certain regimes and pushed them to deploy more clandestine and extrajudicial forms of repression, predominantly disappearances. We also explore the timing of disappearances: when a state decides to deploy a particular instrument of terror can greatly benefit our understanding of why it was used. We show that repressive regimes tend to use disappearances in the first period after a coup, taking advantage of the general confusion and opacity to secure strategic benefits and protect the regime from external scrutiny and future accountability. Our findings contribute to the growing literature on human rights and political repression by highlighting an ‘unintended...","author":[{"dropping-particle":"","family":"Aguilar","given":"Paloma","non-dropping-particle":"","parse-names":false,"suffix":""},{"dropping-particle":"","family":"Kovras","given":"Iosif","non-dropping-particle":"","parse-names":false,"suffix":""}],"container-title":"International Political Science Review","id":"ITEM-2","issued":{"date-parts":[["2018"]]},"page":"1-16","title":"Explaining disappearances as a tool of political terror","type":"article-journal"},"uris":["http://www.mendeley.com/documents/?uuid=fb62d3b2-8c3b-47ae-9a5b-77719293236b"]}],"mendeley":{"formattedCitation":"McSherry, &lt;i&gt;Predatory States: Operation Condor and Covert War in Latin America&lt;/i&gt;; Paloma Aguilar and Iosif Kovras, “Explaining Disappearances as a Tool of Political Terror,” &lt;i&gt;International Political Science Review&lt;/i&gt;, 2018, 1–16.","plainTextFormattedCitation":"McSherry, Predatory States: Operation Condor and Covert War in Latin America; Paloma Aguilar and Iosif Kovras, “Explaining Disappearances as a Tool of Political Terror,” International Political Science Review, 2018, 1–16.","previouslyFormattedCitation":"McSherry, &lt;i&gt;Predatory States: Operation Condor and Covert War in Latin America&lt;/i&gt;; Paloma Aguilar and Iosif Kovras, “Explaining Disappearances as a Tool of Political Terror,” &lt;i&gt;International Political Science Review&lt;/i&gt;, 2018, 1–16."},"properties":{"noteIndex":24},"schema":"https://github.com/citation-style-language/schema/raw/master/csl-citation.json"}</w:instrText>
      </w:r>
      <w:r w:rsidRPr="00ED34E1">
        <w:rPr>
          <w:rFonts w:ascii="Times New Roman" w:hAnsi="Times New Roman" w:cs="Times New Roman"/>
        </w:rPr>
        <w:fldChar w:fldCharType="separate"/>
      </w:r>
      <w:r w:rsidR="00310BCB" w:rsidRPr="00ED34E1">
        <w:rPr>
          <w:rFonts w:ascii="Times New Roman" w:hAnsi="Times New Roman" w:cs="Times New Roman"/>
          <w:noProof/>
        </w:rPr>
        <w:t xml:space="preserve">McSherry, </w:t>
      </w:r>
      <w:r w:rsidR="00310BCB" w:rsidRPr="00ED34E1">
        <w:rPr>
          <w:rFonts w:ascii="Times New Roman" w:hAnsi="Times New Roman" w:cs="Times New Roman"/>
          <w:i/>
          <w:noProof/>
        </w:rPr>
        <w:t>Predatory States: Operation Condor and Covert War in Latin America</w:t>
      </w:r>
      <w:r w:rsidR="00310BCB" w:rsidRPr="00ED34E1">
        <w:rPr>
          <w:rFonts w:ascii="Times New Roman" w:hAnsi="Times New Roman" w:cs="Times New Roman"/>
          <w:noProof/>
        </w:rPr>
        <w:t xml:space="preserve">; Paloma Aguilar and Iosif Kovras, “Explaining Disappearances as a Tool of Political Terror,” </w:t>
      </w:r>
      <w:r w:rsidR="00310BCB" w:rsidRPr="00ED34E1">
        <w:rPr>
          <w:rFonts w:ascii="Times New Roman" w:hAnsi="Times New Roman" w:cs="Times New Roman"/>
          <w:i/>
          <w:noProof/>
        </w:rPr>
        <w:t>International Political Science Review</w:t>
      </w:r>
      <w:r w:rsidR="00310BCB" w:rsidRPr="00ED34E1">
        <w:rPr>
          <w:rFonts w:ascii="Times New Roman" w:hAnsi="Times New Roman" w:cs="Times New Roman"/>
          <w:noProof/>
        </w:rPr>
        <w:t>, 2018, 1–16.</w:t>
      </w:r>
      <w:r w:rsidRPr="00ED34E1">
        <w:rPr>
          <w:rFonts w:ascii="Times New Roman" w:hAnsi="Times New Roman" w:cs="Times New Roman"/>
        </w:rPr>
        <w:fldChar w:fldCharType="end"/>
      </w:r>
    </w:p>
  </w:footnote>
  <w:footnote w:id="26">
    <w:p w14:paraId="17E109A2" w14:textId="124803D9" w:rsidR="004C4CC8" w:rsidRPr="00ED34E1" w:rsidRDefault="004C4CC8">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lang w:val="en-GB"/>
        </w:rPr>
        <w:t xml:space="preserve"> </w:t>
      </w:r>
      <w:r w:rsidR="00E16524" w:rsidRPr="00ED34E1">
        <w:rPr>
          <w:rFonts w:ascii="Times New Roman" w:hAnsi="Times New Roman" w:cs="Times New Roman"/>
          <w:lang w:val="en-GB"/>
        </w:rPr>
        <w:t>Henrique Tavares</w:t>
      </w:r>
      <w:r w:rsidR="00003F29" w:rsidRPr="00ED34E1">
        <w:rPr>
          <w:rFonts w:ascii="Times New Roman" w:hAnsi="Times New Roman" w:cs="Times New Roman"/>
          <w:lang w:val="en-GB"/>
        </w:rPr>
        <w:t xml:space="preserve"> Furtado</w:t>
      </w:r>
      <w:r w:rsidR="00E16524" w:rsidRPr="00ED34E1">
        <w:rPr>
          <w:rFonts w:ascii="Times New Roman" w:hAnsi="Times New Roman" w:cs="Times New Roman"/>
          <w:lang w:val="en-GB"/>
        </w:rPr>
        <w:t xml:space="preserve">, </w:t>
      </w:r>
      <w:r w:rsidR="00E16524" w:rsidRPr="00ED34E1">
        <w:rPr>
          <w:rFonts w:ascii="Times New Roman" w:hAnsi="Times New Roman" w:cs="Times New Roman"/>
          <w:i/>
          <w:iCs/>
          <w:lang w:val="en-GB"/>
        </w:rPr>
        <w:t xml:space="preserve">Politics of </w:t>
      </w:r>
      <w:r w:rsidR="008674EC" w:rsidRPr="00ED34E1">
        <w:rPr>
          <w:rFonts w:ascii="Times New Roman" w:hAnsi="Times New Roman" w:cs="Times New Roman"/>
          <w:i/>
          <w:iCs/>
          <w:lang w:val="en-GB"/>
        </w:rPr>
        <w:t>I</w:t>
      </w:r>
      <w:r w:rsidR="00E16524" w:rsidRPr="00ED34E1">
        <w:rPr>
          <w:rFonts w:ascii="Times New Roman" w:hAnsi="Times New Roman" w:cs="Times New Roman"/>
          <w:i/>
          <w:iCs/>
          <w:lang w:val="en-GB"/>
        </w:rPr>
        <w:t>mpunity: Torture, the Armed Forces and the Failure of Transitional Justice in Brazil</w:t>
      </w:r>
      <w:r w:rsidR="00E16524" w:rsidRPr="00ED34E1">
        <w:rPr>
          <w:rFonts w:ascii="Times New Roman" w:hAnsi="Times New Roman" w:cs="Times New Roman"/>
          <w:lang w:val="en-GB"/>
        </w:rPr>
        <w:t xml:space="preserve"> (</w:t>
      </w:r>
      <w:r w:rsidR="008674EC" w:rsidRPr="00ED34E1">
        <w:rPr>
          <w:rFonts w:ascii="Times New Roman" w:hAnsi="Times New Roman" w:cs="Times New Roman"/>
          <w:lang w:val="en-GB"/>
        </w:rPr>
        <w:t xml:space="preserve">Edinburgh: Edinburgh University Press, forthcoming). </w:t>
      </w:r>
    </w:p>
  </w:footnote>
  <w:footnote w:id="27">
    <w:p w14:paraId="487350FB" w14:textId="0444D9F7" w:rsidR="00310BCB" w:rsidRPr="00ED34E1" w:rsidRDefault="00310BCB">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author":[{"dropping-particle":"","family":"Keck","given":"Magret","non-dropping-particle":"","parse-names":false,"suffix":""},{"dropping-particle":"","family":"Sikkink","given":"Kathryn","non-dropping-particle":"","parse-names":false,"suffix":""}],"id":"ITEM-1","issued":{"date-parts":[["1998"]]},"publisher":"Cornell University Press","publisher-place":"Ithaca, NY","title":"Activists beyond Borders: Advocacy Networks in International Politics","type":"book"},"uris":["http://www.mendeley.com/documents/?uuid=95c156c7-dbc4-4624-a6ac-8d116bd3b015"]},{"id":"ITEM-2","itemData":{"author":[{"dropping-particle":"","family":"Weschler","given":"Lawrence","non-dropping-particle":"","parse-names":false,"suffix":""}],"id":"ITEM-2","issued":{"date-parts":[["1995"]]},"title":"A Miracle, A Universe: Settling Accounts with Torturers","type":"book"},"uris":["http://www.mendeley.com/documents/?uuid=f204a65c-e4d7-41ea-a62e-44b8c61ab00e"]},{"id":"ITEM-3","itemData":{"author":[{"dropping-particle":"","family":"Bickford","given":"Louis","non-dropping-particle":"","parse-names":false,"suffix":""}],"container-title":"Human Rights Quarterly","id":"ITEM-3","issue":"4","issued":{"date-parts":[["1999"]]},"page":"1-21","title":"The Archival Imperative : Human Rights and Historical Memory in Latin America ' s Southern Cone","type":"article-journal","volume":"21"},"uris":["http://www.mendeley.com/documents/?uuid=b6d5b819-6e0f-4667-a8ef-7f8d474c0ee7"]}],"mendeley":{"formattedCitation":"Magret Keck and Kathryn Sikkink, &lt;i&gt;Activists beyond Borders: Advocacy Networks in International Politics&lt;/i&gt; (Ithaca, NY: Cornell University Press, 1998); Lawrence Weschler, &lt;i&gt;A Miracle, A Universe: Settling Accounts with Torturers&lt;/i&gt;, 1995; Louis Bickford, “The Archival Imperative : Human Rights and Historical Memory in Latin America ’ s Southern Cone,” &lt;i&gt;Human Rights Quarterly&lt;/i&gt; 21, no. 4 (1999): 1–21.","plainTextFormattedCitation":"Magret Keck and Kathryn Sikkink, Activists beyond Borders: Advocacy Networks in International Politics (Ithaca, NY: Cornell University Press, 1998); Lawrence Weschler, A Miracle, A Universe: Settling Accounts with Torturers, 1995; Louis Bickford, “The Archival Imperative : Human Rights and Historical Memory in Latin America ’ s Southern Cone,” Human Rights Quarterly 21, no. 4 (1999): 1–21.","previouslyFormattedCitation":"Magret Keck and Kathryn Sikkink, &lt;i&gt;Activists beyond Borders: Advocacy Networks in International Politics&lt;/i&gt; (Ithaca, NY: Cornell University Press, 1998); Lawrence Weschler, &lt;i&gt;A Miracle, A Universe: Settling Accounts with Torturers&lt;/i&gt;, 1995; Louis Bickford, “The Archival Imperative : Human Rights and Historical Memory in Latin America ’ s Southern Cone,” &lt;i&gt;Human Rights Quarterly&lt;/i&gt; 21, no. 4 (1999): 1–21."},"properties":{"noteIndex":26},"schema":"https://github.com/citation-style-language/schema/raw/master/csl-citation.json"}</w:instrText>
      </w:r>
      <w:r w:rsidRPr="00ED34E1">
        <w:rPr>
          <w:rFonts w:ascii="Times New Roman" w:hAnsi="Times New Roman" w:cs="Times New Roman"/>
        </w:rPr>
        <w:fldChar w:fldCharType="separate"/>
      </w:r>
      <w:r w:rsidR="008802CA" w:rsidRPr="00ED34E1">
        <w:rPr>
          <w:rFonts w:ascii="Times New Roman" w:hAnsi="Times New Roman" w:cs="Times New Roman"/>
          <w:noProof/>
        </w:rPr>
        <w:t xml:space="preserve">Magret Keck and Kathryn Sikkink, </w:t>
      </w:r>
      <w:r w:rsidR="008802CA" w:rsidRPr="00ED34E1">
        <w:rPr>
          <w:rFonts w:ascii="Times New Roman" w:hAnsi="Times New Roman" w:cs="Times New Roman"/>
          <w:i/>
          <w:noProof/>
        </w:rPr>
        <w:t>Activists beyond Borders: Advocacy Networks in International Politics</w:t>
      </w:r>
      <w:r w:rsidR="008802CA" w:rsidRPr="00ED34E1">
        <w:rPr>
          <w:rFonts w:ascii="Times New Roman" w:hAnsi="Times New Roman" w:cs="Times New Roman"/>
          <w:noProof/>
        </w:rPr>
        <w:t xml:space="preserve"> (Ithaca, NY: Cornell University Press, 1998); Lawrence Weschler, </w:t>
      </w:r>
      <w:r w:rsidR="008802CA" w:rsidRPr="00ED34E1">
        <w:rPr>
          <w:rFonts w:ascii="Times New Roman" w:hAnsi="Times New Roman" w:cs="Times New Roman"/>
          <w:i/>
          <w:noProof/>
        </w:rPr>
        <w:t>A Miracle, A Universe: Settling Accounts with Torturers</w:t>
      </w:r>
      <w:r w:rsidR="008802CA" w:rsidRPr="00ED34E1">
        <w:rPr>
          <w:rFonts w:ascii="Times New Roman" w:hAnsi="Times New Roman" w:cs="Times New Roman"/>
          <w:noProof/>
        </w:rPr>
        <w:t xml:space="preserve">, 1995; Louis Bickford, “The Archival Imperative : Human Rights and Historical Memory in Latin America ’ s Southern Cone,” </w:t>
      </w:r>
      <w:r w:rsidR="008802CA" w:rsidRPr="00ED34E1">
        <w:rPr>
          <w:rFonts w:ascii="Times New Roman" w:hAnsi="Times New Roman" w:cs="Times New Roman"/>
          <w:i/>
          <w:noProof/>
        </w:rPr>
        <w:t>Human Rights Quarterly</w:t>
      </w:r>
      <w:r w:rsidR="008802CA" w:rsidRPr="00ED34E1">
        <w:rPr>
          <w:rFonts w:ascii="Times New Roman" w:hAnsi="Times New Roman" w:cs="Times New Roman"/>
          <w:noProof/>
        </w:rPr>
        <w:t xml:space="preserve"> 21, no. 4 (1999): 1–21.</w:t>
      </w:r>
      <w:r w:rsidRPr="00ED34E1">
        <w:rPr>
          <w:rFonts w:ascii="Times New Roman" w:hAnsi="Times New Roman" w:cs="Times New Roman"/>
        </w:rPr>
        <w:fldChar w:fldCharType="end"/>
      </w:r>
    </w:p>
  </w:footnote>
  <w:footnote w:id="28">
    <w:p w14:paraId="28B6BE45" w14:textId="1063952C" w:rsidR="00AC1255" w:rsidRPr="00ED34E1" w:rsidRDefault="00AC1255">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{"citationItems":[{"id":"ITEM-1","itemData":{"author":[{"dropping-particle":"","family":"Jelin","given":"Elizabeth","non-dropping-particle":"","parse-names":false,"suffix":""}],"id":"ITEM-1","issued":{"date-parts":[["2003"]]},"publisher":"University of Minnesota Press","publisher-place":"Minneapolis, MN","title":"State Repression and the Labors of Memory","type":"book"},"uris":["http://www.mendeley.com/documents/?uuid=178be9b1-8b7d-49af-ac2f-ac9d85ee9ab0"]},{"id":"ITEM-2","itemData":{"author":[{"dropping-particle":"","family":"Jelin","given":"Elizabeth","non-dropping-particle":"","parse-names":false,"suffix":""},{"dropping-particle":"","family":"Azcarate","given":"Pablo","non-dropping-particle":"","parse-names":false,"suffix":""}],"container-title":"América Latina Hoy","id":"ITEM-2","issued":{"date-parts":[["1991"]]},"page":"29-38","title":"Memoria y Politica: Movimiento de Derechos Humanos y Construccion Democratica","type":"article-journal","volume":"1"},"uris":["http://www.mendeley.com/documents/?uuid=b6e3404d-fa67-461b-b055-71aaeba0b9c1"]}],"mendeley":{"formattedCitation":"Elizabeth Jelin, &lt;i&gt;State Repression and the Labors of Memory&lt;/i&gt; (Minneapolis, MN: University of Minnesota Press, 2003); Elizabeth Jelin and Pablo Azcarate, “Memoria y Politica: Movimiento de Derechos Humanos y Construccion Democratica,” &lt;i&gt;América Latina Hoy&lt;/i&gt; 1 (1991): 29–38.","plainTextFormattedCitation":"Elizabeth Jelin, State Repression and the Labors of Memory (Minneapolis, MN: University of Minnesota Press, 2003); Elizabeth Jelin and Pablo Azcarate, “Memoria y Politica: Movimiento de Derechos Humanos y Construccion Democratica,” América Latina Hoy 1 (1991): 29–38.","previouslyFormattedCitation":"Elizabeth Jelin, &lt;i&gt;State Repression and the Labors of Memory&lt;/i&gt; (Minneapolis, MN: University of Minnesota Press, 2003); Elizabeth Jelin and Pablo Azcarate, “Memoria y Politica: Movimiento de Derechos Humanos y Construccion Democratica,” &lt;i&gt;América Latina Hoy&lt;/i&gt; 1 (1991): 29–38."},"properties":{"noteIndex":27},"schema":"https://github.com/citation-style-language/schema/raw/master/csl-citation.json"}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Elizabeth Jelin, </w:t>
      </w:r>
      <w:r w:rsidRPr="00ED34E1">
        <w:rPr>
          <w:rFonts w:ascii="Times New Roman" w:hAnsi="Times New Roman" w:cs="Times New Roman"/>
          <w:i/>
          <w:noProof/>
        </w:rPr>
        <w:t>State Repression and the Labors of Memory</w:t>
      </w:r>
      <w:r w:rsidRPr="00ED34E1">
        <w:rPr>
          <w:rFonts w:ascii="Times New Roman" w:hAnsi="Times New Roman" w:cs="Times New Roman"/>
          <w:noProof/>
        </w:rPr>
        <w:t xml:space="preserve"> (Minneapolis, MN: University of Minnesota Press, 2003); Elizabeth Jelin and Pablo Azcarate, “Memoria y Politica: Movimiento de Derechos Humanos y Construccion Democratica,” </w:t>
      </w:r>
      <w:r w:rsidRPr="00ED34E1">
        <w:rPr>
          <w:rFonts w:ascii="Times New Roman" w:hAnsi="Times New Roman" w:cs="Times New Roman"/>
          <w:i/>
          <w:noProof/>
        </w:rPr>
        <w:t>América Latina Hoy</w:t>
      </w:r>
      <w:r w:rsidRPr="00ED34E1">
        <w:rPr>
          <w:rFonts w:ascii="Times New Roman" w:hAnsi="Times New Roman" w:cs="Times New Roman"/>
          <w:noProof/>
        </w:rPr>
        <w:t xml:space="preserve"> 1 (1991): 29–38.</w:t>
      </w:r>
      <w:r w:rsidRPr="00ED34E1">
        <w:rPr>
          <w:rFonts w:ascii="Times New Roman" w:hAnsi="Times New Roman" w:cs="Times New Roman"/>
        </w:rPr>
        <w:fldChar w:fldCharType="end"/>
      </w:r>
    </w:p>
  </w:footnote>
  <w:footnote w:id="29">
    <w:p w14:paraId="7315D5AE" w14:textId="3E971B57" w:rsidR="00003F29" w:rsidRPr="00ED34E1" w:rsidRDefault="00003F29">
      <w:pPr>
        <w:pStyle w:val="FootnoteText"/>
        <w:rPr>
          <w:rFonts w:ascii="Times New Roman" w:hAnsi="Times New Roman" w:cs="Times New Roman"/>
        </w:rPr>
      </w:pPr>
      <w:r w:rsidRPr="00ED34E1">
        <w:rPr>
          <w:rStyle w:val="FootnoteReference"/>
          <w:rFonts w:ascii="Times New Roman" w:hAnsi="Times New Roman" w:cs="Times New Roman"/>
        </w:rPr>
        <w:footnoteRef/>
      </w:r>
      <w:r w:rsidRPr="00ED34E1">
        <w:rPr>
          <w:rFonts w:ascii="Times New Roman" w:hAnsi="Times New Roman" w:cs="Times New Roman"/>
        </w:rPr>
        <w:t xml:space="preserve"> Furtado</w:t>
      </w:r>
      <w:r w:rsidR="009866C6" w:rsidRPr="00ED34E1">
        <w:rPr>
          <w:rFonts w:ascii="Times New Roman" w:hAnsi="Times New Roman" w:cs="Times New Roman"/>
        </w:rPr>
        <w:t xml:space="preserve">, </w:t>
      </w:r>
      <w:r w:rsidR="009866C6" w:rsidRPr="00ED34E1">
        <w:rPr>
          <w:rFonts w:ascii="Times New Roman" w:hAnsi="Times New Roman" w:cs="Times New Roman"/>
          <w:i/>
          <w:iCs/>
        </w:rPr>
        <w:t>Politics of Impunity</w:t>
      </w:r>
      <w:r w:rsidR="009866C6" w:rsidRPr="00ED34E1">
        <w:rPr>
          <w:rFonts w:ascii="Times New Roman" w:hAnsi="Times New Roman" w:cs="Times New Roman"/>
        </w:rPr>
        <w:t>.</w:t>
      </w:r>
    </w:p>
  </w:footnote>
  <w:footnote w:id="30">
    <w:p w14:paraId="7F0A9405" w14:textId="397D74C0" w:rsidR="003B1930" w:rsidRPr="00ED34E1" w:rsidRDefault="003B1930">
      <w:pPr>
        <w:pStyle w:val="FootnoteText"/>
        <w:rPr>
          <w:rFonts w:ascii="Times New Roman" w:hAnsi="Times New Roman" w:cs="Times New Roman"/>
        </w:rPr>
      </w:pPr>
      <w:r w:rsidRPr="00ED34E1">
        <w:rPr>
          <w:rStyle w:val="FootnoteReference"/>
          <w:rFonts w:ascii="Times New Roman" w:hAnsi="Times New Roman" w:cs="Times New Roman"/>
        </w:rPr>
        <w:footnoteRef/>
      </w:r>
      <w:r w:rsidRPr="00ED34E1">
        <w:rPr>
          <w:rFonts w:ascii="Times New Roman" w:hAnsi="Times New Roman" w:cs="Times New Roman"/>
        </w:rPr>
        <w:t xml:space="preserve"> The story of the FEDEFAM can be found here, alongside a list of organizations that take part in the network: </w:t>
      </w:r>
      <w:hyperlink r:id="rId3" w:history="1">
        <w:r w:rsidRPr="00ED34E1">
          <w:rPr>
            <w:rStyle w:val="Hyperlink"/>
            <w:rFonts w:ascii="Times New Roman" w:hAnsi="Times New Roman" w:cs="Times New Roman"/>
          </w:rPr>
          <w:t>http://www.desaparecidos.org/fedefam/index.html</w:t>
        </w:r>
      </w:hyperlink>
      <w:r w:rsidRPr="00ED34E1">
        <w:rPr>
          <w:rFonts w:ascii="Times New Roman" w:hAnsi="Times New Roman" w:cs="Times New Roman"/>
        </w:rPr>
        <w:t xml:space="preserve"> </w:t>
      </w:r>
    </w:p>
  </w:footnote>
  <w:footnote w:id="31">
    <w:p w14:paraId="6A9459B2" w14:textId="2B74CE26" w:rsidR="00C45A83" w:rsidRPr="00ED34E1" w:rsidRDefault="00C45A83">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{"citationItems":[{"id":"ITEM-1","itemData":{"ISSN":"1752-7716","author":[{"dropping-particle":"","family":"Crenzel","given":"Emilio","non-dropping-particle":"","parse-names":false,"suffix":""}],"container-title":"International Journal of Transitional Justice","id":"ITEM-1","issue":"2","issued":{"date-parts":[["2008","7","1"]]},"page":"173-191","title":"Argentina's National Commission on the Disappearance of Persons: Contributions to Transitional Justice","type":"article-journal","volume":"2"},"uris":["http://www.mendeley.com/documents/?uuid=bd1c47f0-db34-4602-b8c9-d0a17fbdfcd5"]}],"mendeley":{"formattedCitation":"Emilio Crenzel, “Argentina’s National Commission on the Disappearance of Persons: Contributions to Transitional Justice,” &lt;i&gt;International Journal of Transitional Justice&lt;/i&gt; 2, no. 2 (July 1, 2008): 173–91.","plainTextFormattedCitation":"Emilio Crenzel, “Argentina’s National Commission on the Disappearance of Persons: Contributions to Transitional Justice,” International Journal of Transitional Justice 2, no. 2 (July 1, 2008): 173–91.","previouslyFormattedCitation":"Emilio Crenzel, “Argentina’s National Commission on the Disappearance of Persons: Contributions to Transitional Justice,” &lt;i&gt;International Journal of Transitional Justice&lt;/i&gt; 2, no. 2 (July 1, 2008): 173–91."},"properties":{"noteIndex":30},"schema":"https://github.com/citation-style-language/schema/raw/master/csl-citation.json"}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Emilio Crenzel, “Argentina’s National Commission on the Disappearance of Persons: Contributions to Transitional Justice,” </w:t>
      </w:r>
      <w:r w:rsidRPr="00ED34E1">
        <w:rPr>
          <w:rFonts w:ascii="Times New Roman" w:hAnsi="Times New Roman" w:cs="Times New Roman"/>
          <w:i/>
          <w:noProof/>
        </w:rPr>
        <w:t>International Journal of Transitional Justice</w:t>
      </w:r>
      <w:r w:rsidRPr="00ED34E1">
        <w:rPr>
          <w:rFonts w:ascii="Times New Roman" w:hAnsi="Times New Roman" w:cs="Times New Roman"/>
          <w:noProof/>
        </w:rPr>
        <w:t xml:space="preserve"> 2, no. 2 (July 1, 2008): 173–91.</w:t>
      </w:r>
      <w:r w:rsidRPr="00ED34E1">
        <w:rPr>
          <w:rFonts w:ascii="Times New Roman" w:hAnsi="Times New Roman" w:cs="Times New Roman"/>
        </w:rPr>
        <w:fldChar w:fldCharType="end"/>
      </w:r>
    </w:p>
  </w:footnote>
  <w:footnote w:id="32">
    <w:p w14:paraId="7425D35A" w14:textId="4A296031" w:rsidR="003B1930" w:rsidRPr="00ED34E1" w:rsidRDefault="003B193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{"citationItems":[{"id":"ITEM-1","itemData":{"author":[{"dropping-particle":"","family":"Bickford","given":"Louis","non-dropping-particle":"","parse-names":false,"suffix":""}],"container-title":"Human Rights Quarterly","id":"ITEM-1","issued":{"date-parts":[["2007"]]},"page":"994–1035","title":"Unofficial Truth Projects","type":"article-journal","volume":"29"},"uris":["http://www.mendeley.com/documents/?uuid=6423bbf6-e3a7-4eb8-82e9-d572afd54f6b"]}],"mendeley":{"formattedCitation":"Louis Bickford, “Unofficial Truth Projects,” &lt;i&gt;Human Rights Quarterly&lt;/i&gt; 29 (2007): 994–1035.","plainTextFormattedCitation":"Louis Bickford, “Unofficial Truth Projects,” Human Rights Quarterly 29 (2007): 994–1035.","previouslyFormattedCitation":"Louis Bickford, “Unofficial Truth Projects,” &lt;i&gt;Human Rights Quarterly&lt;/i&gt; 29 (2007): 994–1035."},"properties":{"noteIndex":31},"schema":"https://github.com/citation-style-language/schema/raw/master/csl-citation.json"}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Louis Bickford, “Unofficial Truth Projects,” </w:t>
      </w:r>
      <w:r w:rsidRPr="00ED34E1">
        <w:rPr>
          <w:rFonts w:ascii="Times New Roman" w:hAnsi="Times New Roman" w:cs="Times New Roman"/>
          <w:i/>
          <w:noProof/>
        </w:rPr>
        <w:t>Human Rights Quarterly</w:t>
      </w:r>
      <w:r w:rsidRPr="00ED34E1">
        <w:rPr>
          <w:rFonts w:ascii="Times New Roman" w:hAnsi="Times New Roman" w:cs="Times New Roman"/>
          <w:noProof/>
        </w:rPr>
        <w:t xml:space="preserve"> 29 (2007): 994–1035.</w:t>
      </w:r>
      <w:r w:rsidRPr="00ED34E1">
        <w:rPr>
          <w:rFonts w:ascii="Times New Roman" w:hAnsi="Times New Roman" w:cs="Times New Roman"/>
        </w:rPr>
        <w:fldChar w:fldCharType="end"/>
      </w:r>
    </w:p>
  </w:footnote>
  <w:footnote w:id="33">
    <w:p w14:paraId="65B88EDE" w14:textId="6680A7CF" w:rsidR="000B59F0" w:rsidRPr="00ED34E1" w:rsidRDefault="000B59F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{"citationItems":[{"id":"ITEM-1","itemData":{"author":[{"dropping-particle":"","family":"Groome","given":"Dermot","non-dropping-particle":"","parse-names":false,"suffix":""}],"container-title":"Berkeley Journal of International Law","id":"ITEM-1","issue":"1","issued":{"date-parts":[["2011"]]},"page":"175-199","title":"The Right to Truth in the Fight against Impunity","type":"article-journal","volume":"29"},"uris":["http://www.mendeley.com/documents/?uuid=b78ace21-ba7e-40ed-9e54-c60c2d57d1f6"]}],"mendeley":{"formattedCitation":"Dermot Groome, “The Right to Truth in the Fight against Impunity,” &lt;i&gt;Berkeley Journal of International Law&lt;/i&gt; 29, no. 1 (2011): 175–99.","plainTextFormattedCitation":"Dermot Groome, “The Right to Truth in the Fight against Impunity,” Berkeley Journal of International Law 29, no. 1 (2011): 175–99.","previouslyFormattedCitation":"Dermot Groome, “The Right to Truth in the Fight against Impunity,” &lt;i&gt;Berkeley Journal of International Law&lt;/i&gt; 29, no. 1 (2011): 175–99."},"properties":{"noteIndex":32},"schema":"https://github.com/citation-style-language/schema/raw/master/csl-citation.json"}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Dermot Groome, “The Right to Truth in the Fight against Impunity,” </w:t>
      </w:r>
      <w:r w:rsidRPr="00ED34E1">
        <w:rPr>
          <w:rFonts w:ascii="Times New Roman" w:hAnsi="Times New Roman" w:cs="Times New Roman"/>
          <w:i/>
          <w:noProof/>
        </w:rPr>
        <w:t>Berkeley Journal of International Law</w:t>
      </w:r>
      <w:r w:rsidRPr="00ED34E1">
        <w:rPr>
          <w:rFonts w:ascii="Times New Roman" w:hAnsi="Times New Roman" w:cs="Times New Roman"/>
          <w:noProof/>
        </w:rPr>
        <w:t xml:space="preserve"> 29, no. 1 (2011): 175–99.</w:t>
      </w:r>
      <w:r w:rsidRPr="00ED34E1">
        <w:rPr>
          <w:rFonts w:ascii="Times New Roman" w:hAnsi="Times New Roman" w:cs="Times New Roman"/>
        </w:rPr>
        <w:fldChar w:fldCharType="end"/>
      </w:r>
    </w:p>
  </w:footnote>
  <w:footnote w:id="34">
    <w:p w14:paraId="65511D24" w14:textId="54D6666E" w:rsidR="00DB18A7" w:rsidRPr="00ED34E1" w:rsidRDefault="00DB18A7">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{"citationItems":[{"id":"ITEM-1","itemData":{"author":[{"dropping-particle":"","family":"Hopgood","given":"Stephen","non-dropping-particle":"","parse-names":false,"suffix":""}],"id":"ITEM-1","issued":{"date-parts":[["2006"]]},"publisher":"Cornell University Press","publisher-place":"Ithaca, NY","title":"Keepers of the Flame: Understanding Amnesty International","type":"book"},"uris":["http://www.mendeley.com/documents/?uuid=e2d65d96-a170-4920-b9df-cf2f4b5c5167"]}],"mendeley":{"formattedCitation":"Stephen Hopgood, &lt;i&gt;Keepers of the Flame: Understanding Amnesty International&lt;/i&gt; (Ithaca, NY: Cornell University Press, 2006).","plainTextFormattedCitation":"Stephen Hopgood, Keepers of the Flame: Understanding Amnesty International (Ithaca, NY: Cornell University Press, 2006).","previouslyFormattedCitation":"Stephen Hopgood, &lt;i&gt;Keepers of the Flame: Understanding Amnesty International&lt;/i&gt; (Ithaca, NY: Cornell University Press, 2006)."},"properties":{"noteIndex":33},"schema":"https://github.com/citation-style-language/schema/raw/master/csl-citation.json"}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Stephen Hopgood, </w:t>
      </w:r>
      <w:r w:rsidRPr="00ED34E1">
        <w:rPr>
          <w:rFonts w:ascii="Times New Roman" w:hAnsi="Times New Roman" w:cs="Times New Roman"/>
          <w:i/>
          <w:noProof/>
        </w:rPr>
        <w:t>Keepers of the Flame: Understanding Amnesty International</w:t>
      </w:r>
      <w:r w:rsidRPr="00ED34E1">
        <w:rPr>
          <w:rFonts w:ascii="Times New Roman" w:hAnsi="Times New Roman" w:cs="Times New Roman"/>
          <w:noProof/>
        </w:rPr>
        <w:t xml:space="preserve"> (Ithaca, NY: Cornell University Press, 2006).</w:t>
      </w:r>
      <w:r w:rsidRPr="00ED34E1">
        <w:rPr>
          <w:rFonts w:ascii="Times New Roman" w:hAnsi="Times New Roman" w:cs="Times New Roman"/>
        </w:rPr>
        <w:fldChar w:fldCharType="end"/>
      </w:r>
    </w:p>
  </w:footnote>
  <w:footnote w:id="35">
    <w:p w14:paraId="3AA50785" w14:textId="6B796B9A" w:rsidR="00DB18A7" w:rsidRPr="00ED34E1" w:rsidRDefault="00DB18A7">
      <w:pPr>
        <w:pStyle w:val="FootnoteText"/>
        <w:rPr>
          <w:rFonts w:ascii="Times New Roman" w:hAnsi="Times New Roman" w:cs="Times New Roman"/>
          <w:lang w:val="pt-BR"/>
        </w:rPr>
      </w:pPr>
      <w:r w:rsidRPr="00ED34E1">
        <w:rPr>
          <w:rStyle w:val="FootnoteReference"/>
          <w:rFonts w:ascii="Times New Roman" w:hAnsi="Times New Roman" w:cs="Times New Roman"/>
        </w:rPr>
        <w:footnoteRef/>
      </w:r>
      <w:r w:rsidRPr="00ED34E1">
        <w:rPr>
          <w:rFonts w:ascii="Times New Roman" w:hAnsi="Times New Roman" w:cs="Times New Roman"/>
          <w:lang w:val="pt-BR"/>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lang w:val="pt-BR"/>
        </w:rPr>
        <w:instrText>ADDIN CSL_CITATION {"citationItems":[{"id":"ITEM-1","itemData":{"author":[{"dropping-particle":"","family":"Greco","given":"Heloisa Amélia","non-dropping-particle":"","parse-names":false,"suffix":""}],"id":"ITEM-1","issued":{"date-parts":[["2003"]]},"publisher":"Universidade Federal de Minas Gerais","title":"Dimensões fundacionais da luta pela anistia","type":"thesis"},"uris":["http://www.mendeley.com/documents/?uuid=03ec8fab-2870-4c4f-ab39-b7e15b322e42"]}],"mendeley":{"formattedCitation":"Heloisa Amélia Greco, “Dimensões Fundacionais Da Luta Pela Anistia” (Universidade Federal de Minas Gerais, 2003).","plainTextFormattedCitation":"Heloisa Amélia Greco, “Dimensões Fundacionais Da Luta Pela Anistia” (Universidade Federal de Minas Gerais, 2003).","previouslyFormattedCitation":"Heloisa Amélia Greco, “Dimensões Fundacionais Da Luta Pela Anistia” (Universidade Federal de Minas Gerais, 2003)."},"properties":{"noteIndex":34},"schema":"https://github.com/citation-style-language/schema/raw/master/csl-citation.json"}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lang w:val="pt-BR"/>
        </w:rPr>
        <w:t>Heloisa Amélia Greco, “Dimensões Fundacionais Da Luta Pela Anistia” (Universidade Federal de Minas Gerais, 2003).</w:t>
      </w:r>
      <w:r w:rsidRPr="00ED34E1">
        <w:rPr>
          <w:rFonts w:ascii="Times New Roman" w:hAnsi="Times New Roman" w:cs="Times New Roman"/>
        </w:rPr>
        <w:fldChar w:fldCharType="end"/>
      </w:r>
    </w:p>
  </w:footnote>
  <w:footnote w:id="36">
    <w:p w14:paraId="13206C94" w14:textId="04CEA0FD" w:rsidR="00870925" w:rsidRPr="00ED34E1" w:rsidRDefault="00870925">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{"citationItems":[{"id":"ITEM-1","itemData":{"author":[{"dropping-particle":"","family":"Rowen","given":"Jamie","non-dropping-particle":"","parse-names":false,"suffix":""}],"id":"ITEM-1","issued":{"date-parts":[["2017"]]},"publisher":"Cambridge University Press","publisher-place":"Cambridge","title":"Searching for Truth in the Transitional Justice Movement","type":"book"},"uris":["http://www.mendeley.com/documents/?uuid=4ae0f831-54df-4200-88b2-3ecba51ebc58"]}],"mendeley":{"formattedCitation":"Jamie Rowen, &lt;i&gt;Searching for Truth in the Transitional Justice Movement&lt;/i&gt; (Cambridge: Cambridge University Press, 2017).","plainTextFormattedCitation":"Jamie Rowen, Searching for Truth in the Transitional Justice Movement (Cambridge: Cambridge University Press, 2017).","previouslyFormattedCitation":"Jamie Rowen, &lt;i&gt;Searching for Truth in the Transitional Justice Movement&lt;/i&gt; (Cambridge: Cambridge University Press, 2017)."},"properties":{"noteIndex":35},"schema":"https://github.com/citation-style-language/schema/raw/master/csl-citation.json"}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Jamie Rowen, </w:t>
      </w:r>
      <w:r w:rsidRPr="00ED34E1">
        <w:rPr>
          <w:rFonts w:ascii="Times New Roman" w:hAnsi="Times New Roman" w:cs="Times New Roman"/>
          <w:i/>
          <w:noProof/>
        </w:rPr>
        <w:t>Searching for Truth in the Transitional Justice Movement</w:t>
      </w:r>
      <w:r w:rsidRPr="00ED34E1">
        <w:rPr>
          <w:rFonts w:ascii="Times New Roman" w:hAnsi="Times New Roman" w:cs="Times New Roman"/>
          <w:noProof/>
        </w:rPr>
        <w:t xml:space="preserve"> (Cambridge: Cambridge University Press, 2017).</w:t>
      </w:r>
      <w:r w:rsidRPr="00ED34E1">
        <w:rPr>
          <w:rFonts w:ascii="Times New Roman" w:hAnsi="Times New Roman" w:cs="Times New Roman"/>
        </w:rPr>
        <w:fldChar w:fldCharType="end"/>
      </w:r>
    </w:p>
  </w:footnote>
  <w:footnote w:id="37">
    <w:p w14:paraId="78D46FE3" w14:textId="59809F95" w:rsidR="00A950C0" w:rsidRPr="00ED34E1" w:rsidRDefault="00A950C0">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006228CE" w:rsidRPr="00ED34E1">
        <w:rPr>
          <w:rFonts w:ascii="Times New Roman" w:hAnsi="Times New Roman" w:cs="Times New Roman"/>
          <w:lang w:val="en-GB"/>
        </w:rPr>
        <w:t>See, for example,</w:t>
      </w:r>
      <w:r w:rsidR="006F7732" w:rsidRPr="00ED34E1">
        <w:rPr>
          <w:rFonts w:ascii="Times New Roman" w:hAnsi="Times New Roman" w:cs="Times New Roman"/>
          <w:lang w:val="en-GB"/>
        </w:rPr>
        <w:t xml:space="preserve"> the </w:t>
      </w:r>
      <w:r w:rsidR="006228CE" w:rsidRPr="00ED34E1">
        <w:rPr>
          <w:rFonts w:ascii="Times New Roman" w:hAnsi="Times New Roman" w:cs="Times New Roman"/>
          <w:lang w:val="en-GB"/>
        </w:rPr>
        <w:t xml:space="preserve">statements issued by the </w:t>
      </w:r>
      <w:r w:rsidR="00E9006A" w:rsidRPr="00ED34E1">
        <w:rPr>
          <w:rFonts w:ascii="Times New Roman" w:hAnsi="Times New Roman" w:cs="Times New Roman"/>
          <w:i/>
          <w:iCs/>
          <w:lang w:val="en-GB"/>
        </w:rPr>
        <w:t>La Vicaría de la Solidaridad</w:t>
      </w:r>
      <w:r w:rsidR="006228CE" w:rsidRPr="00ED34E1">
        <w:rPr>
          <w:rFonts w:ascii="Times New Roman" w:hAnsi="Times New Roman" w:cs="Times New Roman"/>
          <w:lang w:val="en-GB"/>
        </w:rPr>
        <w:t xml:space="preserve"> in Chile. </w:t>
      </w:r>
      <w:r w:rsidR="005B013C" w:rsidRPr="00ED34E1">
        <w:rPr>
          <w:rFonts w:ascii="Times New Roman" w:hAnsi="Times New Roman" w:cs="Times New Roman"/>
          <w:lang w:val="en-GB"/>
        </w:rPr>
        <w:t xml:space="preserve">Available here: </w:t>
      </w:r>
      <w:hyperlink r:id="rId4" w:anchor="documentos" w:history="1">
        <w:r w:rsidR="006F7732" w:rsidRPr="00ED34E1">
          <w:rPr>
            <w:rStyle w:val="Hyperlink"/>
            <w:rFonts w:ascii="Times New Roman" w:hAnsi="Times New Roman" w:cs="Times New Roman"/>
            <w:lang w:val="en-GB"/>
          </w:rPr>
          <w:t>http://www.memoriachilena.gob.cl/602/w3-article-3547.html#documentos</w:t>
        </w:r>
      </w:hyperlink>
      <w:r w:rsidR="006F7732" w:rsidRPr="00ED34E1">
        <w:rPr>
          <w:rFonts w:ascii="Times New Roman" w:hAnsi="Times New Roman" w:cs="Times New Roman"/>
          <w:lang w:val="en-GB"/>
        </w:rPr>
        <w:t xml:space="preserve"> </w:t>
      </w:r>
    </w:p>
  </w:footnote>
  <w:footnote w:id="38">
    <w:p w14:paraId="5B0E5165" w14:textId="4585E1C6" w:rsidR="00762D5E" w:rsidRPr="00ED34E1" w:rsidRDefault="00762D5E">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lang w:val="en-GB"/>
        </w:rPr>
        <w:t xml:space="preserve"> </w:t>
      </w:r>
      <w:r w:rsidR="006F7732" w:rsidRPr="00ED34E1">
        <w:rPr>
          <w:rFonts w:ascii="Times New Roman" w:hAnsi="Times New Roman" w:cs="Times New Roman"/>
          <w:lang w:val="en-GB"/>
        </w:rPr>
        <w:t xml:space="preserve">This </w:t>
      </w:r>
      <w:r w:rsidR="0079791B" w:rsidRPr="00ED34E1">
        <w:rPr>
          <w:rFonts w:ascii="Times New Roman" w:hAnsi="Times New Roman" w:cs="Times New Roman"/>
          <w:lang w:val="en-GB"/>
        </w:rPr>
        <w:t xml:space="preserve">ambiguity can be seen in the </w:t>
      </w:r>
      <w:r w:rsidR="008E38FC" w:rsidRPr="00ED34E1">
        <w:rPr>
          <w:rFonts w:ascii="Times New Roman" w:hAnsi="Times New Roman" w:cs="Times New Roman"/>
          <w:lang w:val="en-GB"/>
        </w:rPr>
        <w:t>newspaper of the</w:t>
      </w:r>
      <w:r w:rsidR="0079791B" w:rsidRPr="00ED34E1">
        <w:rPr>
          <w:rFonts w:ascii="Times New Roman" w:hAnsi="Times New Roman" w:cs="Times New Roman"/>
          <w:lang w:val="en-GB"/>
        </w:rPr>
        <w:t xml:space="preserve"> Torture Never Again</w:t>
      </w:r>
      <w:r w:rsidR="00B30547" w:rsidRPr="00ED34E1">
        <w:rPr>
          <w:rFonts w:ascii="Times New Roman" w:hAnsi="Times New Roman" w:cs="Times New Roman"/>
          <w:lang w:val="en-GB"/>
        </w:rPr>
        <w:t xml:space="preserve"> Group</w:t>
      </w:r>
      <w:r w:rsidR="0079791B" w:rsidRPr="00ED34E1">
        <w:rPr>
          <w:rFonts w:ascii="Times New Roman" w:hAnsi="Times New Roman" w:cs="Times New Roman"/>
          <w:lang w:val="en-GB"/>
        </w:rPr>
        <w:t xml:space="preserve"> in Brazil. Available here: </w:t>
      </w:r>
      <w:hyperlink r:id="rId5" w:history="1">
        <w:r w:rsidR="0079791B" w:rsidRPr="00ED34E1">
          <w:rPr>
            <w:rStyle w:val="Hyperlink"/>
            <w:rFonts w:ascii="Times New Roman" w:hAnsi="Times New Roman" w:cs="Times New Roman"/>
            <w:lang w:val="en-GB"/>
          </w:rPr>
          <w:t>http://docvirt.com/docreader.net/docreader.aspx?bib=GTNM_Jornal&amp;pesq=&amp;pasta=1986&amp;pagfis=609</w:t>
        </w:r>
      </w:hyperlink>
      <w:r w:rsidR="0079791B" w:rsidRPr="00ED34E1">
        <w:rPr>
          <w:rFonts w:ascii="Times New Roman" w:hAnsi="Times New Roman" w:cs="Times New Roman"/>
          <w:lang w:val="en-GB"/>
        </w:rPr>
        <w:t xml:space="preserve"> </w:t>
      </w:r>
    </w:p>
  </w:footnote>
  <w:footnote w:id="39">
    <w:p w14:paraId="7EA8F28D" w14:textId="02F8F1A4" w:rsidR="00E25421" w:rsidRPr="00ED34E1" w:rsidRDefault="00E25421">
      <w:pPr>
        <w:pStyle w:val="FootnoteText"/>
        <w:rPr>
          <w:rFonts w:ascii="Times New Roman" w:hAnsi="Times New Roman" w:cs="Times New Roman"/>
          <w:lang w:val="es-AR"/>
        </w:rPr>
      </w:pPr>
      <w:r w:rsidRPr="00ED34E1">
        <w:rPr>
          <w:rStyle w:val="FootnoteReference"/>
          <w:rFonts w:ascii="Times New Roman" w:hAnsi="Times New Roman" w:cs="Times New Roman"/>
        </w:rPr>
        <w:footnoteRef/>
      </w:r>
      <w:r w:rsidRPr="00ED34E1">
        <w:rPr>
          <w:rFonts w:ascii="Times New Roman" w:hAnsi="Times New Roman" w:cs="Times New Roman"/>
          <w:lang w:val="es-AR"/>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lang w:val="es-AR"/>
        </w:rPr>
        <w:instrText>ADDIN CSL_CITATION {"citationItems":[{"id":"ITEM-1","itemData":{"author":[{"dropping-particle":"","family":"Guevara","given":"Ernesto","non-dropping-particle":"","parse-names":false,"suffix":""}],"id":"ITEM-1","issued":{"date-parts":[["1999"]]},"publisher":"Catarata","publisher-place":"Madrid","title":"Escritos Revolucionarios","type":"book"},"uris":["http://www.mendeley.com/documents/?uuid=fd81b53c-d130-42b8-9c12-20e48fd9cb0b"]}],"mendeley":{"formattedCitation":"Ernesto Guevara, &lt;i&gt;Escritos Revolucionarios&lt;/i&gt; (Madrid: Catarata, 1999).","plainTextFormattedCitation":"Ernesto Guevara, Escritos Revolucionarios (Madrid: Catarata, 1999).","previouslyFormattedCitation":"Ernesto Guevara, &lt;i&gt;Escritos Revolucionarios&lt;/i&gt; (Madrid: Catarata, 1999)."},"properties":{"noteIndex":38},"schema":"https://github.com/citation-style-language/schema/raw/master/csl-citation.json"}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lang w:val="es-AR"/>
        </w:rPr>
        <w:t xml:space="preserve">Ernesto Guevara, </w:t>
      </w:r>
      <w:r w:rsidRPr="00ED34E1">
        <w:rPr>
          <w:rFonts w:ascii="Times New Roman" w:hAnsi="Times New Roman" w:cs="Times New Roman"/>
          <w:i/>
          <w:noProof/>
          <w:lang w:val="es-AR"/>
        </w:rPr>
        <w:t>Escritos Revolucionarios</w:t>
      </w:r>
      <w:r w:rsidRPr="00ED34E1">
        <w:rPr>
          <w:rFonts w:ascii="Times New Roman" w:hAnsi="Times New Roman" w:cs="Times New Roman"/>
          <w:noProof/>
          <w:lang w:val="es-AR"/>
        </w:rPr>
        <w:t xml:space="preserve"> (Madrid: Catarata, 1999).</w:t>
      </w:r>
      <w:r w:rsidRPr="00ED34E1">
        <w:rPr>
          <w:rFonts w:ascii="Times New Roman" w:hAnsi="Times New Roman" w:cs="Times New Roman"/>
        </w:rPr>
        <w:fldChar w:fldCharType="end"/>
      </w:r>
    </w:p>
  </w:footnote>
  <w:footnote w:id="40">
    <w:p w14:paraId="1173282B" w14:textId="259A9900" w:rsidR="00D04068" w:rsidRPr="00ED34E1" w:rsidRDefault="00D04068">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7C5B8D" w:rsidRPr="00ED34E1">
        <w:rPr>
          <w:rFonts w:ascii="Times New Roman" w:hAnsi="Times New Roman" w:cs="Times New Roman"/>
        </w:rPr>
        <w:instrText>ADDIN CSL_CITATION {"citationItems":[{"id":"ITEM-1","itemData":{"ISSN":"2333-7486","author":[{"dropping-particle":"","family":"Furtado","given":"Henrique Tavares","non-dropping-particle":"","parse-names":false,"suffix":""}],"container-title":"Critical Military Studies","id":"ITEM-1","issue":"3-4","issued":{"date-parts":[["2020"]]},"page":"376-396","publisher":"Routledge","title":"The memory of militarism and the ‘value’ of resistance: an analysis of the Resistance Memorial of São Paulo","type":"article-journal","volume":"6"},"uris":["http://www.mendeley.com/documents/?uuid=b41af483-69a7-485b-8a24-5a5357ae71da"]}],"mendeley":{"formattedCitation":"Henrique Tavares Furtado, “The Memory of Militarism and the ‘Value’ of Resistance: An Analysis of the Resistance Memorial of São Paulo,” &lt;i&gt;Critical Military Studies&lt;/i&gt; 6, no. 3–4 (2020): 376–96.","plainTextFormattedCitation":"Henrique Tavares Furtado, “The Memory of Militarism and the ‘Value’ of Resistance: An Analysis of the Resistance Memorial of São Paulo,” Critical Military Studies 6, no. 3–4 (2020): 376–96.","previouslyFormattedCitation":"Henrique Tavares Furtado, “The Memory of Militarism and the ‘Value’ of Resistance: An Analysis of the Resistance Memorial of São Paulo,” &lt;i&gt;Critical Military Studies&lt;/i&gt; 6, no. 3–4 (2020): 376–96."},"properties":{"noteIndex":39},"schema":"https://github.com/citation-style-language/schema/raw/master/csl-citation.json"}</w:instrText>
      </w:r>
      <w:r w:rsidRPr="00ED34E1">
        <w:rPr>
          <w:rFonts w:ascii="Times New Roman" w:hAnsi="Times New Roman" w:cs="Times New Roman"/>
        </w:rPr>
        <w:fldChar w:fldCharType="separate"/>
      </w:r>
      <w:r w:rsidR="00C758F0" w:rsidRPr="00ED34E1">
        <w:rPr>
          <w:rFonts w:ascii="Times New Roman" w:hAnsi="Times New Roman" w:cs="Times New Roman"/>
          <w:noProof/>
        </w:rPr>
        <w:t xml:space="preserve">Henrique Tavares Furtado, “The Memory of Militarism and the ‘Value’ of Resistance: An Analysis of the Resistance Memorial of São Paulo,” </w:t>
      </w:r>
      <w:r w:rsidR="00C758F0" w:rsidRPr="00ED34E1">
        <w:rPr>
          <w:rFonts w:ascii="Times New Roman" w:hAnsi="Times New Roman" w:cs="Times New Roman"/>
          <w:i/>
          <w:noProof/>
        </w:rPr>
        <w:t>Critical Military Studies</w:t>
      </w:r>
      <w:r w:rsidR="00C758F0" w:rsidRPr="00ED34E1">
        <w:rPr>
          <w:rFonts w:ascii="Times New Roman" w:hAnsi="Times New Roman" w:cs="Times New Roman"/>
          <w:noProof/>
        </w:rPr>
        <w:t xml:space="preserve"> 6, no. 3–4 (2020): 376–96.</w:t>
      </w:r>
      <w:r w:rsidRPr="00ED34E1">
        <w:rPr>
          <w:rFonts w:ascii="Times New Roman" w:hAnsi="Times New Roman" w:cs="Times New Roman"/>
        </w:rPr>
        <w:fldChar w:fldCharType="end"/>
      </w:r>
    </w:p>
  </w:footnote>
  <w:footnote w:id="41">
    <w:p w14:paraId="1C5BB0C6" w14:textId="01F153E5" w:rsidR="00B0048D" w:rsidRPr="00ED34E1" w:rsidRDefault="00B0048D">
      <w:pPr>
        <w:pStyle w:val="FootnoteText"/>
        <w:rPr>
          <w:rFonts w:ascii="Times New Roman" w:hAnsi="Times New Roman" w:cs="Times New Roman"/>
          <w:lang w:val="es-AR"/>
        </w:rPr>
      </w:pPr>
      <w:r w:rsidRPr="00ED34E1">
        <w:rPr>
          <w:rStyle w:val="FootnoteReference"/>
          <w:rFonts w:ascii="Times New Roman" w:hAnsi="Times New Roman" w:cs="Times New Roman"/>
        </w:rPr>
        <w:footnoteRef/>
      </w:r>
      <w:r w:rsidRPr="00ED34E1">
        <w:rPr>
          <w:rFonts w:ascii="Times New Roman" w:hAnsi="Times New Roman" w:cs="Times New Roman"/>
          <w:lang w:val="pt-BR"/>
        </w:rPr>
        <w:t xml:space="preserve"> </w:t>
      </w:r>
      <w:r w:rsidRPr="00ED34E1">
        <w:rPr>
          <w:rFonts w:ascii="Times New Roman" w:hAnsi="Times New Roman" w:cs="Times New Roman"/>
        </w:rPr>
        <w:fldChar w:fldCharType="begin" w:fldLock="1"/>
      </w:r>
      <w:r w:rsidR="001F5338" w:rsidRPr="00ED34E1">
        <w:rPr>
          <w:rFonts w:ascii="Times New Roman" w:hAnsi="Times New Roman" w:cs="Times New Roman"/>
          <w:lang w:val="pt-BR"/>
        </w:rPr>
        <w:instrText>ADDIN CSL_CITATION {"citationItems":[{"id":"ITEM-1","itemData":{"author":[{"dropping-particle":"","family":"Wickham-crowley","given":"Timothy P","non-dropping-particle":"","parse-names":false,"suffix":""}],"id":"ITEM-1","issued":{"date-parts":[["1992"]]},"publisher":"Princeton University Press","publisher-place":"Princeton","title":"Guerrillas and revolution in Latin America: a comparative study of insurgents and regimes since 1956","type":"book"},"uris":["http://www.mendeley.com/documents/?uuid=0fe14936-15c5-43b1-901a-f80ef2a67a8e"]},{"id":"ITEM-2","itemData":{"ISBN":"5856420187","author":[{"dropping-particle":"","family":"Melgar","given":"Ricardo","non-dropping-particle":"","parse-names":false,"suffix":""}],"container-title":"Movimientos Armados en Mexico, Siglo XX","editor":[{"dropping-particle":"","family":"Solano","given":"Verónica Oikión","non-dropping-particle":"","parse-names":false,"suffix":""},{"dropping-particle":"","family":"García","given":"Marta Eugenia","non-dropping-particle":"","parse-names":false,"suffix":""}],"id":"ITEM-2","issued":{"date-parts":[["2008"]]},"page":"29-68","publisher":"El Colegio de Michoacán: CIESAS","publisher-place":"Zamora","title":"La Memória Sumergida: Martirologio y sacralización de la violencia en las guerrillas latinoamericanas","type":"chapter"},"uris":["http://www.mendeley.com/documents/?uuid=91b66424-de9a-491f-9b1e-1bf500cae206"]}],"mendeley":{"formattedCitation":"Timothy P Wickham-crowley, &lt;i&gt;Guerrillas and Revolution in Latin America: A Comparative Study of Insurgents and Regimes since 1956&lt;/i&gt; (Princeton: Princeton University Press, 1992); Ricardo Melgar, “La Memória Sumergida: Martirologio y Sacralización de La Violencia En Las Guerrillas Latinoamericanas,” in &lt;i&gt;Movimientos Armados En Mexico, Siglo XX&lt;/i&gt;, ed. Verónica Oikión Solano and Marta Eugenia García (Zamora: El Colegio de Michoacán: CIESAS, 2008), 29–68.","plainTextFormattedCitation":"Timothy P Wickham-crowley, Guerrillas and Revolution in Latin America: A Comparative Study of Insurgents and Regimes since 1956 (Princeton: Princeton University Press, 1992); Ricardo Melgar, “La Memória Sumergida: Martirologio y Sacralización de La Violencia En Las Guerrillas Latinoamericanas,” in Movimientos Armados En Mexico, Siglo XX, ed. Verónica Oikión Solano and Marta Eugenia García (Zamora: El Colegio de Michoacán: CIESAS, 2008), 29–68.","previouslyFormattedCitation":"Timothy P Wickham-crowley, &lt;i&gt;Guerrillas and Revolution in Latin America: A Comparative Study of Insurgents and Regimes since 1956&lt;/i&gt; (Princeton: Princeton University Press, 1992); Ricardo Melgar, “La Memória Sumergida: Martirologio y Sacralización de La Violencia En Las Guerrillas Latinoamericanas,” in &lt;i&gt;Movimientos Armados En Mexico, Siglo XX&lt;/i&gt;, ed. Verónica Oikión Solano and Marta Eugenia García (Zamora: El Colegio de Michoacán: CIESAS, 2008), 29–68."},"properties":{"noteIndex":40},"schema":"https://github.com/citation-style-language/schema/raw/master/csl-citation.json"}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lang w:val="pt-BR"/>
        </w:rPr>
        <w:t xml:space="preserve">Timothy P Wickham-crowley, </w:t>
      </w:r>
      <w:r w:rsidRPr="00ED34E1">
        <w:rPr>
          <w:rFonts w:ascii="Times New Roman" w:hAnsi="Times New Roman" w:cs="Times New Roman"/>
          <w:i/>
          <w:noProof/>
          <w:lang w:val="pt-BR"/>
        </w:rPr>
        <w:t>Guerrillas and Revolution in Latin America: A Comparative Study of Insurgents and Regimes since 1956</w:t>
      </w:r>
      <w:r w:rsidRPr="00ED34E1">
        <w:rPr>
          <w:rFonts w:ascii="Times New Roman" w:hAnsi="Times New Roman" w:cs="Times New Roman"/>
          <w:noProof/>
          <w:lang w:val="pt-BR"/>
        </w:rPr>
        <w:t xml:space="preserve"> (Princeton: Princeton University Press, 1992); Ricardo Melgar, “La Memória Sumergida: Martirologio y Sacralización de La Violencia En Las Guerrillas Latinoamericanas,” in </w:t>
      </w:r>
      <w:r w:rsidRPr="00ED34E1">
        <w:rPr>
          <w:rFonts w:ascii="Times New Roman" w:hAnsi="Times New Roman" w:cs="Times New Roman"/>
          <w:i/>
          <w:noProof/>
          <w:lang w:val="pt-BR"/>
        </w:rPr>
        <w:t>Movimientos Armados En Mexico, Siglo XX</w:t>
      </w:r>
      <w:r w:rsidRPr="00ED34E1">
        <w:rPr>
          <w:rFonts w:ascii="Times New Roman" w:hAnsi="Times New Roman" w:cs="Times New Roman"/>
          <w:noProof/>
          <w:lang w:val="pt-BR"/>
        </w:rPr>
        <w:t xml:space="preserve">, ed. </w:t>
      </w:r>
      <w:r w:rsidRPr="00ED34E1">
        <w:rPr>
          <w:rFonts w:ascii="Times New Roman" w:hAnsi="Times New Roman" w:cs="Times New Roman"/>
          <w:noProof/>
          <w:lang w:val="es-AR"/>
        </w:rPr>
        <w:t>Verónica Oikión Solano and Marta Eugenia García (Zamora: El Colegio de Michoacán: CIESAS, 2008), 29–68.</w:t>
      </w:r>
      <w:r w:rsidRPr="00ED34E1">
        <w:rPr>
          <w:rFonts w:ascii="Times New Roman" w:hAnsi="Times New Roman" w:cs="Times New Roman"/>
        </w:rPr>
        <w:fldChar w:fldCharType="end"/>
      </w:r>
    </w:p>
  </w:footnote>
  <w:footnote w:id="42">
    <w:p w14:paraId="505F20B9" w14:textId="71A5A51A" w:rsidR="008E3062" w:rsidRPr="00ED34E1" w:rsidRDefault="008E3062">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B0048D" w:rsidRPr="00ED34E1">
        <w:rPr>
          <w:rFonts w:ascii="Times New Roman" w:hAnsi="Times New Roman" w:cs="Times New Roman"/>
        </w:rPr>
        <w:instrText>ADDIN CSL_CITATION {"citationItems":[{"id":"ITEM-1","itemData":{"DOI":"10.1177/0022002706286954","ISSN":"0022-0027","author":[{"dropping-particle":"","family":"Theidon","given":"Kimberly","non-dropping-particle":"","parse-names":false,"suffix":""}],"container-title":"Journal of Conflict Resolution","id":"ITEM-1","issue":"3","issued":{"date-parts":[["2006","6","1"]]},"page":"433-457","title":"Justice in Transition: The Micropolitics of Reconciliation in Postwar Peru","type":"article-journal","volume":"50"},"uris":["http://www.mendeley.com/documents/?uuid=989e2e38-010b-4535-adb0-26ab144e18be"]}],"mendeley":{"formattedCitation":"Kimberly Theidon, “Justice in Transition: The Micropolitics of Reconciliation in Postwar Peru,” &lt;i&gt;Journal of Conflict Resolution&lt;/i&gt; 50, no. 3 (June 1, 2006): 433–57, https://doi.org/10.1177/0022002706286954.","plainTextFormattedCitation":"Kimberly Theidon, “Justice in Transition: The Micropolitics of Reconciliation in Postwar Peru,” Journal of Conflict Resolution 50, no. 3 (June 1, 2006): 433–57, https://doi.org/10.1177/0022002706286954.","previouslyFormattedCitation":"Kimberly Theidon, “Justice in Transition: The Micropolitics of Reconciliation in Postwar Peru,” &lt;i&gt;Journal of Conflict Resolution&lt;/i&gt; 50, no. 3 (June 1, 2006): 433–57, https://doi.org/10.1177/0022002706286954."},"properties":{"noteIndex":41},"schema":"https://github.com/citation-style-language/schema/raw/master/csl-citation.json"}</w:instrText>
      </w:r>
      <w:r w:rsidRPr="00ED34E1">
        <w:rPr>
          <w:rFonts w:ascii="Times New Roman" w:hAnsi="Times New Roman" w:cs="Times New Roman"/>
        </w:rPr>
        <w:fldChar w:fldCharType="separate"/>
      </w:r>
      <w:r w:rsidR="00735B50" w:rsidRPr="00ED34E1">
        <w:rPr>
          <w:rFonts w:ascii="Times New Roman" w:hAnsi="Times New Roman" w:cs="Times New Roman"/>
          <w:noProof/>
        </w:rPr>
        <w:t xml:space="preserve">Kimberly Theidon, “Justice in Transition: The Micropolitics of Reconciliation in Postwar Peru,” </w:t>
      </w:r>
      <w:r w:rsidR="00735B50" w:rsidRPr="00ED34E1">
        <w:rPr>
          <w:rFonts w:ascii="Times New Roman" w:hAnsi="Times New Roman" w:cs="Times New Roman"/>
          <w:i/>
          <w:noProof/>
        </w:rPr>
        <w:t>Journal of Conflict Resolution</w:t>
      </w:r>
      <w:r w:rsidR="00735B50" w:rsidRPr="00ED34E1">
        <w:rPr>
          <w:rFonts w:ascii="Times New Roman" w:hAnsi="Times New Roman" w:cs="Times New Roman"/>
          <w:noProof/>
        </w:rPr>
        <w:t xml:space="preserve"> 50, no. 3 (June 1, 2006): 433–57, https://doi.org/10.1177/0022002706286954.</w:t>
      </w:r>
      <w:r w:rsidRPr="00ED34E1">
        <w:rPr>
          <w:rFonts w:ascii="Times New Roman" w:hAnsi="Times New Roman" w:cs="Times New Roman"/>
        </w:rPr>
        <w:fldChar w:fldCharType="end"/>
      </w:r>
    </w:p>
  </w:footnote>
  <w:footnote w:id="43">
    <w:p w14:paraId="65CBFFBC" w14:textId="4C4927F6" w:rsidR="001F5338" w:rsidRPr="00ED34E1" w:rsidRDefault="001F5338">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F7685E" w:rsidRPr="00ED34E1">
        <w:rPr>
          <w:rFonts w:ascii="Times New Roman" w:hAnsi="Times New Roman" w:cs="Times New Roman"/>
        </w:rPr>
        <w:instrText>ADDIN CSL_CITATION {"citationItems":[{"id":"ITEM-1","itemData":{"ISSN":"1085-794X","abstract":"Indivisibility is the idea that no human right can be fully realized without fully realizing all other human rights. When indivisibility occurs it has the practical consequence that countries cannot pick and choose among rights. This article offers a framework for understanding supporting relations between rights and gives a number of arguments against strong claims of indivisibility. A central thesis is that the strength of supporting relations between rights varies with quality of implementation. Rights with low quality implementation provide little support to other rights. This is why early UN formulations of indivisibility said that it occurs when the rights in question are fully realized. Even if strong claims about the indivisibility were true under high quality implementation, they would be of limited relevance to developing countries because high quality implementation of rights is generally not an immediate possibility in those countries. Devel- oping countries do not run afoul of indivisibility if they implement some rights before others.","author":[{"dropping-particle":"","family":"James W. Nickel","given":"","non-dropping-particle":"","parse-names":false,"suffix":""}],"container-title":"Human Rights Quarterly","id":"ITEM-1","issue":"4","issued":{"date-parts":[["2008"]]},"page":"984-1001","title":"Rethinking Indivisibility: Towards A Theory of Supporting Relations between Human Rights","type":"article-journal","volume":"30"},"uris":["http://www.mendeley.com/documents/?uuid=b296dfb6-7e3d-4448-bbf6-2e2abe16fc51"]}],"mendeley":{"formattedCitation":"James W. Nickel, “Rethinking Indivisibility: Towards A Theory of Supporting Relations between Human Rights,” &lt;i&gt;Human Rights Quarterly&lt;/i&gt; 30, no. 4 (2008): 984–1001.","plainTextFormattedCitation":"James W. Nickel, “Rethinking Indivisibility: Towards A Theory of Supporting Relations between Human Rights,” Human Rights Quarterly 30, no. 4 (2008): 984–1001.","previouslyFormattedCitation":"James W. Nickel, “Rethinking Indivisibility: Towards A Theory of Supporting Relations between Human Rights,” &lt;i&gt;Human Rights Quarterly&lt;/i&gt; 30, no. 4 (2008): 984–1001."},"properties":{"noteIndex":42},"schema":"https://github.com/citation-style-language/schema/raw/master/csl-citation.json"}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James W. Nickel, “Rethinking Indivisibility: Towards A Theory of Supporting Relations between Human Rights,” </w:t>
      </w:r>
      <w:r w:rsidRPr="00ED34E1">
        <w:rPr>
          <w:rFonts w:ascii="Times New Roman" w:hAnsi="Times New Roman" w:cs="Times New Roman"/>
          <w:i/>
          <w:noProof/>
        </w:rPr>
        <w:t>Human Rights Quarterly</w:t>
      </w:r>
      <w:r w:rsidRPr="00ED34E1">
        <w:rPr>
          <w:rFonts w:ascii="Times New Roman" w:hAnsi="Times New Roman" w:cs="Times New Roman"/>
          <w:noProof/>
        </w:rPr>
        <w:t xml:space="preserve"> 30, no. 4 (2008): 984–1001.</w:t>
      </w:r>
      <w:r w:rsidRPr="00ED34E1">
        <w:rPr>
          <w:rFonts w:ascii="Times New Roman" w:hAnsi="Times New Roman" w:cs="Times New Roman"/>
        </w:rPr>
        <w:fldChar w:fldCharType="end"/>
      </w:r>
    </w:p>
  </w:footnote>
  <w:footnote w:id="44">
    <w:p w14:paraId="6F6C5951" w14:textId="75F7F9DD" w:rsidR="00F7685E" w:rsidRPr="00ED34E1" w:rsidRDefault="00F7685E">
      <w:pPr>
        <w:pStyle w:val="FootnoteText"/>
        <w:rPr>
          <w:rFonts w:ascii="Times New Roman" w:hAnsi="Times New Roman" w:cs="Times New Roman"/>
          <w:lang w:val="es-AR"/>
        </w:rPr>
      </w:pPr>
      <w:r w:rsidRPr="00ED34E1">
        <w:rPr>
          <w:rStyle w:val="FootnoteReference"/>
          <w:rFonts w:ascii="Times New Roman" w:hAnsi="Times New Roman" w:cs="Times New Roman"/>
        </w:rPr>
        <w:footnoteRef/>
      </w:r>
      <w:r w:rsidRPr="00ED34E1">
        <w:rPr>
          <w:rFonts w:ascii="Times New Roman" w:hAnsi="Times New Roman" w:cs="Times New Roman"/>
          <w:lang w:val="en-GB"/>
        </w:rPr>
        <w:t xml:space="preserve"> </w:t>
      </w:r>
      <w:r w:rsidRPr="00ED34E1">
        <w:rPr>
          <w:rFonts w:ascii="Times New Roman" w:hAnsi="Times New Roman" w:cs="Times New Roman"/>
        </w:rPr>
        <w:fldChar w:fldCharType="begin" w:fldLock="1"/>
      </w:r>
      <w:r w:rsidR="000F399E" w:rsidRPr="00ED34E1">
        <w:rPr>
          <w:rFonts w:ascii="Times New Roman" w:hAnsi="Times New Roman" w:cs="Times New Roman"/>
          <w:lang w:val="en-GB"/>
        </w:rPr>
        <w:instrText>ADDIN CSL_CITATION {"citationItems":[{"id":"ITEM-1","itemData":{"author":[{"dropping-particle":"","family":"Morales","given":"Virginia","non-dropping-particle":"","parse-names":false,"suffix":""}],"container-title":"Izquierdas","id":"ITEM-1","issue":"Julio","issued":{"date-parts":[["2017"]]},"page":"125-149","title":"Reconfiguraciones identitarias en la Asociación Madres de Plaza de Mayo : lucha contra la impunidad , radicalización y “ giro a la izquierda ” (1983 -2003)","type":"article-journal","volume":"34"},"uris":["http://www.mendeley.com/documents/?uuid=0dc37003-9565-416d-8591-4b20a88b3c51"]},{"id":"ITEM-2","itemData":{"DOI":"10.7440/colombiaint63.2006.06","ISSN":"0121-5612","abstract":"Después de más de 25 años de haber sido desaparecidos sus hijos e hijas, Las Madres de Plaza de Mayo siguen marchando por la justicia cada semana y tienen un papel prominente en el sector de movimientos sociales en Argentina. Han ampliado su lucha contra la impunidad para incluir llamados por la paz y los derechos humanos alrededor del mundo y para confrontar el neoliberalismo y la reciente crisis económica en Argentina. ¿Cómo han ampliado las madres su resistencia al expandir sus objetivos? Este trabajo relata la labor contemporánea de las Madres y documenta su presencia en los movimientos progresivos que se organizan en la Argentina moderna. Con base en informaciones de los medios, trabajo de campo cualitativo sobre sus actividades en Buenos Aires en 2002-2003, relatos publicados y documentos y publicaciones de la organización, muestro cómo las Madres han ampliado sus objetivos para criticar al neoliberalismo y a sus consecuencias. Ejercen su autoridad moral en marcos de acción colectiva que establecen conexiones entre el pasado y el presente, y explican y apoyan la expansión de sus objetivos.","author":[{"dropping-particle":"","family":"Borland","given":"Elizabeth","non-dropping-particle":"","parse-names":false,"suffix":""}],"container-title":"Colombia Internacional","id":"ITEM-2","issue":"63","issued":{"date-parts":[["2018"]]},"page":"128-147","title":"Las Madres de Plaza de Mayo en la era Neoliberal: ampliando objetivos para unir el pasado,el presente y el futuro","type":"article-journal"},"uris":["http://www.mendeley.com/documents/?uuid=392fddb9-55c9-47f9-bb59-004ff9652b4a"]}],"mendeley":{"formattedCitation":"Virginia Morales, “Reconfiguraciones Identitarias En La Asociación Madres de Plaza de Mayo : Lucha Contra La Impunidad , Radicalización y ‘ Giro a La Izquierda ’ (1983 -2003),” &lt;i&gt;Izquierdas&lt;/i&gt; 34, no. Julio (2017): 125–49; Elizabeth Borland, “Las Madres de Plaza de Mayo En La Era Neoliberal: Ampliando Objetivos Para Unir El Pasado,El Presente y El Futuro,” &lt;i&gt;Colombia Internacional&lt;/i&gt;, no. 63 (2018): 128–47, https://doi.org/10.7440/colombiaint63.2006.06.","plainTextFormattedCitation":"Virginia Morales, “Reconfiguraciones Identitarias En La Asociación Madres de Plaza de Mayo : Lucha Contra La Impunidad , Radicalización y ‘ Giro a La Izquierda ’ (1983 -2003),” Izquierdas 34, no. Julio (2017): 125–49; Elizabeth Borland, “Las Madres de Plaza de Mayo En La Era Neoliberal: Ampliando Objetivos Para Unir El Pasado,El Presente y El Futuro,” Colombia Internacional, no. 63 (2018): 128–47, https://doi.org/10.7440/colombiaint63.2006.06.","previouslyFormattedCitation":"Virginia Morales, “Reconfiguraciones Identitarias En La Asociación Madres de Plaza de Mayo : Lucha Contra La Impunidad , Radicalización y ‘ Giro a La Izquierda ’ (1983 -2003),” &lt;i&gt;Izquierdas&lt;/i&gt; 34, no. Julio (2017): 125–49."},"properties":{"noteIndex":43},"schema":"https://github.com/citation-style-language/schema/raw/master/csl-citation.json"}</w:instrText>
      </w:r>
      <w:r w:rsidRPr="00ED34E1">
        <w:rPr>
          <w:rFonts w:ascii="Times New Roman" w:hAnsi="Times New Roman" w:cs="Times New Roman"/>
        </w:rPr>
        <w:fldChar w:fldCharType="separate"/>
      </w:r>
      <w:r w:rsidR="000F399E" w:rsidRPr="00ED34E1">
        <w:rPr>
          <w:rFonts w:ascii="Times New Roman" w:hAnsi="Times New Roman" w:cs="Times New Roman"/>
          <w:noProof/>
          <w:lang w:val="en-GB"/>
        </w:rPr>
        <w:t xml:space="preserve">Virginia Morales, “Reconfiguraciones Identitarias En La Asociación Madres de Plaza de Mayo : Lucha Contra La Impunidad , Radicalización y ‘ Giro a La Izquierda ’ (1983 -2003),” </w:t>
      </w:r>
      <w:r w:rsidR="000F399E" w:rsidRPr="00ED34E1">
        <w:rPr>
          <w:rFonts w:ascii="Times New Roman" w:hAnsi="Times New Roman" w:cs="Times New Roman"/>
          <w:i/>
          <w:noProof/>
          <w:lang w:val="en-GB"/>
        </w:rPr>
        <w:t>Izquierdas</w:t>
      </w:r>
      <w:r w:rsidR="000F399E" w:rsidRPr="00ED34E1">
        <w:rPr>
          <w:rFonts w:ascii="Times New Roman" w:hAnsi="Times New Roman" w:cs="Times New Roman"/>
          <w:noProof/>
          <w:lang w:val="en-GB"/>
        </w:rPr>
        <w:t xml:space="preserve"> 34, no. </w:t>
      </w:r>
      <w:r w:rsidR="000F399E" w:rsidRPr="00ED34E1">
        <w:rPr>
          <w:rFonts w:ascii="Times New Roman" w:hAnsi="Times New Roman" w:cs="Times New Roman"/>
          <w:noProof/>
          <w:lang w:val="es-AR"/>
        </w:rPr>
        <w:t xml:space="preserve">Julio (2017): 125–49; Elizabeth Borland, “Las Madres de Plaza de Mayo En La Era Neoliberal: Ampliando Objetivos Para Unir El Pasado,El Presente y El Futuro,” </w:t>
      </w:r>
      <w:r w:rsidR="000F399E" w:rsidRPr="00ED34E1">
        <w:rPr>
          <w:rFonts w:ascii="Times New Roman" w:hAnsi="Times New Roman" w:cs="Times New Roman"/>
          <w:i/>
          <w:noProof/>
          <w:lang w:val="es-AR"/>
        </w:rPr>
        <w:t>Colombia Internacional</w:t>
      </w:r>
      <w:r w:rsidR="000F399E" w:rsidRPr="00ED34E1">
        <w:rPr>
          <w:rFonts w:ascii="Times New Roman" w:hAnsi="Times New Roman" w:cs="Times New Roman"/>
          <w:noProof/>
          <w:lang w:val="es-AR"/>
        </w:rPr>
        <w:t>, no. 63 (2018): 128–47, https://doi.org/10.7440/colombiaint63.2006.06.</w:t>
      </w:r>
      <w:r w:rsidRPr="00ED34E1">
        <w:rPr>
          <w:rFonts w:ascii="Times New Roman" w:hAnsi="Times New Roman" w:cs="Times New Roman"/>
        </w:rPr>
        <w:fldChar w:fldCharType="end"/>
      </w:r>
    </w:p>
  </w:footnote>
  <w:footnote w:id="45">
    <w:p w14:paraId="53329660" w14:textId="191EC116" w:rsidR="00DE583C" w:rsidRPr="00ED34E1" w:rsidRDefault="00DE583C">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lang w:val="en-GB"/>
        </w:rPr>
        <w:t xml:space="preserve">Furtado, </w:t>
      </w:r>
      <w:r w:rsidRPr="00ED34E1">
        <w:rPr>
          <w:rFonts w:ascii="Times New Roman" w:hAnsi="Times New Roman" w:cs="Times New Roman"/>
          <w:i/>
          <w:iCs/>
          <w:lang w:val="en-GB"/>
        </w:rPr>
        <w:t>Politics of Impunity</w:t>
      </w:r>
      <w:r w:rsidRPr="00ED34E1">
        <w:rPr>
          <w:rFonts w:ascii="Times New Roman" w:hAnsi="Times New Roman" w:cs="Times New Roman"/>
          <w:lang w:val="en-GB"/>
        </w:rPr>
        <w:t xml:space="preserve">. </w:t>
      </w:r>
    </w:p>
  </w:footnote>
  <w:footnote w:id="46">
    <w:p w14:paraId="3E15FC96" w14:textId="639F8BC1" w:rsidR="00E4736C" w:rsidRPr="00ED34E1" w:rsidRDefault="00E4736C">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F36561" w:rsidRPr="00ED34E1">
        <w:rPr>
          <w:rFonts w:ascii="Times New Roman" w:hAnsi="Times New Roman" w:cs="Times New Roman"/>
        </w:rPr>
        <w:instrText>ADDIN CSL_CITATION {"citationItems":[{"id":"ITEM-1","itemData":{"DOI":"10.1007/s12142-019-00558-w","ISSN":"18746306","abstract":"In this article, I focus on the work of the Movement of Victims of State Crimes (Movice) in Colombia. The work of Movice, I suggest, is an example of how the category of “victim” from international law discourse is adopted and used from below by victims of mass atrocities. I show that, through this category, Movice attempts to introduce an alternative narrative of the internal armed conflict in which the state is a perpetrator of violence against civilian population as part of a practice of elimination of political opposition through violent means. To do this, I focus on three political opportunities in which Movice deployed the category of victim between 2005 and 2016. I suggest that Movice is an example of how a movement of victims can adopt categories of international law to frame their struggles and, in doing so, infuse them with new contents.","author":[{"dropping-particle":"","family":"Tapia Navarro","given":"Nadia","non-dropping-particle":"","parse-names":false,"suffix":""}],"container-title":"Human Rights Review","id":"ITEM-1","issue":"3","issued":{"date-parts":[["2019"]]},"page":"289-312","publisher":"Human Rights Review","title":"The Category of Victim “From Below”: the Case of the Movement of Victims of State Crimes (MOVICE) in Colombia","type":"article-journal","volume":"20"},"uris":["http://www.mendeley.com/documents/?uuid=158326a3-6c06-45b8-92a7-e52d016358db"]}],"mendeley":{"formattedCitation":"Nadia Tapia Navarro, “The Category of Victim ‘From Below’: The Case of the Movement of Victims of State Crimes (MOVICE) in Colombia,” &lt;i&gt;Human Rights Review&lt;/i&gt; 20, no. 3 (2019): 289–312, https://doi.org/10.1007/s12142-019-00558-w.","plainTextFormattedCitation":"Nadia Tapia Navarro, “The Category of Victim ‘From Below’: The Case of the Movement of Victims of State Crimes (MOVICE) in Colombia,” Human Rights Review 20, no. 3 (2019): 289–312, https://doi.org/10.1007/s12142-019-00558-w.","previouslyFormattedCitation":"Nadia Tapia Navarro, “The Category of Victim ‘From Below’: The Case of the Movement of Victims of State Crimes (MOVICE) in Colombia,” &lt;i&gt;Human Rights Review&lt;/i&gt; 20, no. 3 (2019): 289–312, https://doi.org/10.1007/s12142-019-00558-w."},"properties":{"noteIndex":45},"schema":"https://github.com/citation-style-language/schema/raw/master/csl-citation.json"}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Nadia Tapia Navarro, “The Category of Victim ‘From Below’: The Case of the Movement of Victims of State Crimes (MOVICE) in Colombia,” </w:t>
      </w:r>
      <w:r w:rsidRPr="00ED34E1">
        <w:rPr>
          <w:rFonts w:ascii="Times New Roman" w:hAnsi="Times New Roman" w:cs="Times New Roman"/>
          <w:i/>
          <w:noProof/>
        </w:rPr>
        <w:t>Human Rights Review</w:t>
      </w:r>
      <w:r w:rsidRPr="00ED34E1">
        <w:rPr>
          <w:rFonts w:ascii="Times New Roman" w:hAnsi="Times New Roman" w:cs="Times New Roman"/>
          <w:noProof/>
        </w:rPr>
        <w:t xml:space="preserve"> 20, no. 3 (2019): 289–312, https://doi.org/10.1007/s12142-019-00558-w.</w:t>
      </w:r>
      <w:r w:rsidRPr="00ED34E1">
        <w:rPr>
          <w:rFonts w:ascii="Times New Roman" w:hAnsi="Times New Roman" w:cs="Times New Roman"/>
        </w:rPr>
        <w:fldChar w:fldCharType="end"/>
      </w:r>
    </w:p>
  </w:footnote>
  <w:footnote w:id="47">
    <w:p w14:paraId="1029A93C" w14:textId="6420CA4B" w:rsidR="00F36561" w:rsidRPr="00ED34E1" w:rsidRDefault="00F36561">
      <w:pPr>
        <w:pStyle w:val="FootnoteText"/>
        <w:rPr>
          <w:rFonts w:ascii="Times New Roman" w:hAnsi="Times New Roman" w:cs="Times New Roman"/>
          <w:lang w:val="en-GB"/>
        </w:rPr>
      </w:pPr>
      <w:r w:rsidRPr="00ED34E1">
        <w:rPr>
          <w:rStyle w:val="FootnoteReference"/>
          <w:rFonts w:ascii="Times New Roman" w:hAnsi="Times New Roman" w:cs="Times New Roman"/>
        </w:rPr>
        <w:footnoteRef/>
      </w:r>
      <w:r w:rsidRPr="00ED34E1">
        <w:rPr>
          <w:rFonts w:ascii="Times New Roman" w:hAnsi="Times New Roman" w:cs="Times New Roman"/>
        </w:rPr>
        <w:t xml:space="preserve"> </w:t>
      </w:r>
      <w:r w:rsidRPr="00ED34E1">
        <w:rPr>
          <w:rFonts w:ascii="Times New Roman" w:hAnsi="Times New Roman" w:cs="Times New Roman"/>
        </w:rPr>
        <w:fldChar w:fldCharType="begin" w:fldLock="1"/>
      </w:r>
      <w:r w:rsidR="000F399E" w:rsidRPr="00ED34E1">
        <w:rPr>
          <w:rFonts w:ascii="Times New Roman" w:hAnsi="Times New Roman" w:cs="Times New Roman"/>
        </w:rPr>
        <w:instrText>ADDIN CSL_CITATION {"citationItems":[{"id":"ITEM-1","itemData":{"DOI":"10.1093/ijtj/ijy025","ISSN":"17527724","abstract":"This article critically examines the official misrecognition of Mapuche experiences of violence during Augusto Pinochet's dictatorship (1973-1990) in state-sponsored truth commissions in Chile. We examine official post-dictatorial truth commission politics, narratives and procedures, analyzing how they envisioned the Mapuche as a political (absent) subject and how specific and homogenizing notions of victimhood were produced. We draw attention to three forms of cultural response by the Mapuche toward the official practices of the truth commissions from a bottom-up perspective: indifference, ambivalence and cultural resistance. We then draw attention to unofficial initiatives by nongovernmental organizations (NGOs) and grassroots groups that have aimed to tackle this gap in the transitional justice mechanisms by creating oppositional knowledge. We see in these counter initiatives a valuable knowledge that could allow the creation of bridges between Mapuche communities, mechanisms of transitional justice, grassroots and NGO activism and the Chilean state.","author":[{"dropping-particle":"","family":"Jara","given":"Daniela","non-dropping-particle":"","parse-names":false,"suffix":""},{"dropping-particle":"","family":"Badilla","given":"Manuela","non-dropping-particle":"","parse-names":false,"suffix":""},{"dropping-particle":"","family":"Figueiredo","given":"Ana","non-dropping-particle":"","parse-names":false,"suffix":""},{"dropping-particle":"","family":"Cornejo","given":"Marcela","non-dropping-particle":"","parse-names":false,"suffix":""},{"dropping-particle":"","family":"Riveros","given":"Victoria","non-dropping-particle":"","parse-names":false,"suffix":""}],"container-title":"International Journal of Transitional Justice","id":"ITEM-1","issue":"3","issued":{"date-parts":[["2018"]]},"page":"479-498","title":"Tracing Mapuche exclusion from post-dictatorial truth commissions in Chile: Official and grassroots initiatives","type":"article-journal","volume":"12"},"uris":["http://www.mendeley.com/documents/?uuid=524b124f-f2bc-4f8d-8ea1-f4c038d6632d"]}],"mendeley":{"formattedCitation":"Daniela Jara et al., “Tracing Mapuche Exclusion from Post-Dictatorial Truth Commissions in Chile: Official and Grassroots Initiatives,” &lt;i&gt;International Journal of Transitional Justice&lt;/i&gt; 12, no. 3 (2018): 479–98, https://doi.org/10.1093/ijtj/ijy025.","plainTextFormattedCitation":"Daniela Jara et al., “Tracing Mapuche Exclusion from Post-Dictatorial Truth Commissions in Chile: Official and Grassroots Initiatives,” International Journal of Transitional Justice 12, no. 3 (2018): 479–98, https://doi.org/10.1093/ijtj/ijy025.","previouslyFormattedCitation":"Daniela Jara et al., “Tracing Mapuche Exclusion from Post-Dictatorial Truth Commissions in Chile: Official and Grassroots Initiatives,” &lt;i&gt;International Journal of Transitional Justice&lt;/i&gt; 12, no. 3 (2018): 479–98, https://doi.org/10.1093/ijtj/ijy025."},"properties":{"noteIndex":46},"schema":"https://github.com/citation-style-language/schema/raw/master/csl-citation.json"}</w:instrText>
      </w:r>
      <w:r w:rsidRPr="00ED34E1">
        <w:rPr>
          <w:rFonts w:ascii="Times New Roman" w:hAnsi="Times New Roman" w:cs="Times New Roman"/>
        </w:rPr>
        <w:fldChar w:fldCharType="separate"/>
      </w:r>
      <w:r w:rsidRPr="00ED34E1">
        <w:rPr>
          <w:rFonts w:ascii="Times New Roman" w:hAnsi="Times New Roman" w:cs="Times New Roman"/>
          <w:noProof/>
        </w:rPr>
        <w:t xml:space="preserve">Daniela Jara et al., “Tracing Mapuche Exclusion from Post-Dictatorial Truth Commissions in Chile: Official and Grassroots Initiatives,” </w:t>
      </w:r>
      <w:r w:rsidRPr="00ED34E1">
        <w:rPr>
          <w:rFonts w:ascii="Times New Roman" w:hAnsi="Times New Roman" w:cs="Times New Roman"/>
          <w:i/>
          <w:noProof/>
        </w:rPr>
        <w:t>International Journal of Transitional Justice</w:t>
      </w:r>
      <w:r w:rsidRPr="00ED34E1">
        <w:rPr>
          <w:rFonts w:ascii="Times New Roman" w:hAnsi="Times New Roman" w:cs="Times New Roman"/>
          <w:noProof/>
        </w:rPr>
        <w:t xml:space="preserve"> 12, no. 3 (2018): 479–98, https://doi.org/10.1093/ijtj/ijy025.</w:t>
      </w:r>
      <w:r w:rsidRPr="00ED34E1">
        <w:rPr>
          <w:rFonts w:ascii="Times New Roman" w:hAnsi="Times New Roman" w:cs="Times New Roman"/>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EA2BD6"/>
    <w:rsid w:val="00001F06"/>
    <w:rsid w:val="00003F29"/>
    <w:rsid w:val="00004CC0"/>
    <w:rsid w:val="0000714B"/>
    <w:rsid w:val="000103EE"/>
    <w:rsid w:val="00010AE7"/>
    <w:rsid w:val="0001108F"/>
    <w:rsid w:val="0001174D"/>
    <w:rsid w:val="000127A1"/>
    <w:rsid w:val="00012BB0"/>
    <w:rsid w:val="00013BF9"/>
    <w:rsid w:val="00013D21"/>
    <w:rsid w:val="000151E1"/>
    <w:rsid w:val="000172F6"/>
    <w:rsid w:val="00017454"/>
    <w:rsid w:val="00022538"/>
    <w:rsid w:val="00024504"/>
    <w:rsid w:val="00026186"/>
    <w:rsid w:val="0003079E"/>
    <w:rsid w:val="00030D65"/>
    <w:rsid w:val="00031160"/>
    <w:rsid w:val="00032E50"/>
    <w:rsid w:val="000346E5"/>
    <w:rsid w:val="000354B1"/>
    <w:rsid w:val="00037066"/>
    <w:rsid w:val="00037CD3"/>
    <w:rsid w:val="00040295"/>
    <w:rsid w:val="000408D0"/>
    <w:rsid w:val="000418E7"/>
    <w:rsid w:val="000426D0"/>
    <w:rsid w:val="0004287B"/>
    <w:rsid w:val="0004352B"/>
    <w:rsid w:val="000439E6"/>
    <w:rsid w:val="00045199"/>
    <w:rsid w:val="000451E1"/>
    <w:rsid w:val="00045659"/>
    <w:rsid w:val="00047DFF"/>
    <w:rsid w:val="000542EC"/>
    <w:rsid w:val="00054D4D"/>
    <w:rsid w:val="00055F99"/>
    <w:rsid w:val="00056130"/>
    <w:rsid w:val="00056815"/>
    <w:rsid w:val="00057041"/>
    <w:rsid w:val="00062D24"/>
    <w:rsid w:val="000635E8"/>
    <w:rsid w:val="00063700"/>
    <w:rsid w:val="00063B15"/>
    <w:rsid w:val="00063DE4"/>
    <w:rsid w:val="00064034"/>
    <w:rsid w:val="00065E78"/>
    <w:rsid w:val="00072719"/>
    <w:rsid w:val="00073332"/>
    <w:rsid w:val="00074639"/>
    <w:rsid w:val="00075465"/>
    <w:rsid w:val="00075EF0"/>
    <w:rsid w:val="000776F5"/>
    <w:rsid w:val="00077EB8"/>
    <w:rsid w:val="000801DC"/>
    <w:rsid w:val="0008036B"/>
    <w:rsid w:val="00080B99"/>
    <w:rsid w:val="00082141"/>
    <w:rsid w:val="0008297F"/>
    <w:rsid w:val="00084565"/>
    <w:rsid w:val="000845A8"/>
    <w:rsid w:val="00087561"/>
    <w:rsid w:val="00087A53"/>
    <w:rsid w:val="00093244"/>
    <w:rsid w:val="000938F1"/>
    <w:rsid w:val="00093B19"/>
    <w:rsid w:val="000940C7"/>
    <w:rsid w:val="000948E8"/>
    <w:rsid w:val="00095D35"/>
    <w:rsid w:val="00096C35"/>
    <w:rsid w:val="00096FBE"/>
    <w:rsid w:val="000A06E9"/>
    <w:rsid w:val="000A206C"/>
    <w:rsid w:val="000A2D71"/>
    <w:rsid w:val="000A3DF2"/>
    <w:rsid w:val="000A4A09"/>
    <w:rsid w:val="000A4E1E"/>
    <w:rsid w:val="000A56BB"/>
    <w:rsid w:val="000A5706"/>
    <w:rsid w:val="000A637F"/>
    <w:rsid w:val="000A6D0F"/>
    <w:rsid w:val="000A6DBA"/>
    <w:rsid w:val="000B09D0"/>
    <w:rsid w:val="000B2638"/>
    <w:rsid w:val="000B5721"/>
    <w:rsid w:val="000B59F0"/>
    <w:rsid w:val="000B5A62"/>
    <w:rsid w:val="000B7CB7"/>
    <w:rsid w:val="000C19A8"/>
    <w:rsid w:val="000C1F14"/>
    <w:rsid w:val="000C252A"/>
    <w:rsid w:val="000C2775"/>
    <w:rsid w:val="000C2C29"/>
    <w:rsid w:val="000C393C"/>
    <w:rsid w:val="000C6524"/>
    <w:rsid w:val="000C6E87"/>
    <w:rsid w:val="000D1EDF"/>
    <w:rsid w:val="000D1FD2"/>
    <w:rsid w:val="000D3F37"/>
    <w:rsid w:val="000D539C"/>
    <w:rsid w:val="000D6740"/>
    <w:rsid w:val="000D7A7F"/>
    <w:rsid w:val="000D7CE1"/>
    <w:rsid w:val="000E0796"/>
    <w:rsid w:val="000E108A"/>
    <w:rsid w:val="000E1EB2"/>
    <w:rsid w:val="000E40AC"/>
    <w:rsid w:val="000E68C2"/>
    <w:rsid w:val="000E79A0"/>
    <w:rsid w:val="000E7CAB"/>
    <w:rsid w:val="000F06AA"/>
    <w:rsid w:val="000F1189"/>
    <w:rsid w:val="000F12DB"/>
    <w:rsid w:val="000F2865"/>
    <w:rsid w:val="000F399E"/>
    <w:rsid w:val="000F401D"/>
    <w:rsid w:val="000F4F13"/>
    <w:rsid w:val="000F52B4"/>
    <w:rsid w:val="000F52EA"/>
    <w:rsid w:val="000F66A0"/>
    <w:rsid w:val="00100764"/>
    <w:rsid w:val="00101304"/>
    <w:rsid w:val="00103608"/>
    <w:rsid w:val="0010690B"/>
    <w:rsid w:val="00107F1D"/>
    <w:rsid w:val="001107EC"/>
    <w:rsid w:val="00110A29"/>
    <w:rsid w:val="00110D74"/>
    <w:rsid w:val="0011172C"/>
    <w:rsid w:val="001124FA"/>
    <w:rsid w:val="001161D6"/>
    <w:rsid w:val="00120AD9"/>
    <w:rsid w:val="00121A83"/>
    <w:rsid w:val="001221DC"/>
    <w:rsid w:val="00122B81"/>
    <w:rsid w:val="00123705"/>
    <w:rsid w:val="00125051"/>
    <w:rsid w:val="0013248F"/>
    <w:rsid w:val="001328F8"/>
    <w:rsid w:val="00133591"/>
    <w:rsid w:val="00133723"/>
    <w:rsid w:val="00133AFA"/>
    <w:rsid w:val="00133CC3"/>
    <w:rsid w:val="00133FF1"/>
    <w:rsid w:val="001353D8"/>
    <w:rsid w:val="00136BCB"/>
    <w:rsid w:val="00137067"/>
    <w:rsid w:val="00137497"/>
    <w:rsid w:val="00137B5F"/>
    <w:rsid w:val="00140EE9"/>
    <w:rsid w:val="00141D9E"/>
    <w:rsid w:val="0014298F"/>
    <w:rsid w:val="00142E95"/>
    <w:rsid w:val="00144B41"/>
    <w:rsid w:val="00146562"/>
    <w:rsid w:val="00146581"/>
    <w:rsid w:val="001476C8"/>
    <w:rsid w:val="00147ECB"/>
    <w:rsid w:val="00150EB2"/>
    <w:rsid w:val="00153E95"/>
    <w:rsid w:val="001546BB"/>
    <w:rsid w:val="00155D18"/>
    <w:rsid w:val="00161219"/>
    <w:rsid w:val="00161E58"/>
    <w:rsid w:val="001639EC"/>
    <w:rsid w:val="001645ED"/>
    <w:rsid w:val="0016524A"/>
    <w:rsid w:val="00165C81"/>
    <w:rsid w:val="0016688E"/>
    <w:rsid w:val="00167AAD"/>
    <w:rsid w:val="0017029B"/>
    <w:rsid w:val="00170466"/>
    <w:rsid w:val="0017076B"/>
    <w:rsid w:val="00171C95"/>
    <w:rsid w:val="00174B1C"/>
    <w:rsid w:val="00174B57"/>
    <w:rsid w:val="00175A94"/>
    <w:rsid w:val="00177CBA"/>
    <w:rsid w:val="00184509"/>
    <w:rsid w:val="001845D5"/>
    <w:rsid w:val="00186683"/>
    <w:rsid w:val="00187810"/>
    <w:rsid w:val="00187B7A"/>
    <w:rsid w:val="00187F89"/>
    <w:rsid w:val="001910CC"/>
    <w:rsid w:val="00191FDE"/>
    <w:rsid w:val="001937D8"/>
    <w:rsid w:val="00194CBC"/>
    <w:rsid w:val="00196AB5"/>
    <w:rsid w:val="00196C23"/>
    <w:rsid w:val="00196E55"/>
    <w:rsid w:val="001A0684"/>
    <w:rsid w:val="001A0AC2"/>
    <w:rsid w:val="001A0AD6"/>
    <w:rsid w:val="001A0BCF"/>
    <w:rsid w:val="001A1E11"/>
    <w:rsid w:val="001A2912"/>
    <w:rsid w:val="001A33AE"/>
    <w:rsid w:val="001A488B"/>
    <w:rsid w:val="001A49BA"/>
    <w:rsid w:val="001A5E07"/>
    <w:rsid w:val="001A7249"/>
    <w:rsid w:val="001B0D2D"/>
    <w:rsid w:val="001B17BB"/>
    <w:rsid w:val="001B3054"/>
    <w:rsid w:val="001B3B21"/>
    <w:rsid w:val="001B3CA5"/>
    <w:rsid w:val="001B3DB6"/>
    <w:rsid w:val="001B412A"/>
    <w:rsid w:val="001B600E"/>
    <w:rsid w:val="001B671F"/>
    <w:rsid w:val="001B7B29"/>
    <w:rsid w:val="001C029B"/>
    <w:rsid w:val="001C032C"/>
    <w:rsid w:val="001C3531"/>
    <w:rsid w:val="001C3D3B"/>
    <w:rsid w:val="001C40BF"/>
    <w:rsid w:val="001C425A"/>
    <w:rsid w:val="001C48F1"/>
    <w:rsid w:val="001C5764"/>
    <w:rsid w:val="001C5FDD"/>
    <w:rsid w:val="001C62DD"/>
    <w:rsid w:val="001C70B4"/>
    <w:rsid w:val="001C745B"/>
    <w:rsid w:val="001C79BC"/>
    <w:rsid w:val="001D0480"/>
    <w:rsid w:val="001D1944"/>
    <w:rsid w:val="001D1BC2"/>
    <w:rsid w:val="001D2AA0"/>
    <w:rsid w:val="001D3ADE"/>
    <w:rsid w:val="001D4F16"/>
    <w:rsid w:val="001D5BAF"/>
    <w:rsid w:val="001D63F4"/>
    <w:rsid w:val="001D71B5"/>
    <w:rsid w:val="001D7535"/>
    <w:rsid w:val="001E10D7"/>
    <w:rsid w:val="001E1676"/>
    <w:rsid w:val="001E2076"/>
    <w:rsid w:val="001E220F"/>
    <w:rsid w:val="001E283D"/>
    <w:rsid w:val="001E2D98"/>
    <w:rsid w:val="001E39E8"/>
    <w:rsid w:val="001E3E0E"/>
    <w:rsid w:val="001E43D9"/>
    <w:rsid w:val="001E721E"/>
    <w:rsid w:val="001E737C"/>
    <w:rsid w:val="001F1550"/>
    <w:rsid w:val="001F16A4"/>
    <w:rsid w:val="001F19E5"/>
    <w:rsid w:val="001F2BBB"/>
    <w:rsid w:val="001F2D79"/>
    <w:rsid w:val="001F3BE4"/>
    <w:rsid w:val="001F3CE7"/>
    <w:rsid w:val="001F5338"/>
    <w:rsid w:val="001F686D"/>
    <w:rsid w:val="00204156"/>
    <w:rsid w:val="002073B7"/>
    <w:rsid w:val="002130C7"/>
    <w:rsid w:val="00214C4D"/>
    <w:rsid w:val="0021653F"/>
    <w:rsid w:val="0021788D"/>
    <w:rsid w:val="002179C4"/>
    <w:rsid w:val="00220E81"/>
    <w:rsid w:val="0022143B"/>
    <w:rsid w:val="00224205"/>
    <w:rsid w:val="0022420B"/>
    <w:rsid w:val="00224520"/>
    <w:rsid w:val="00224859"/>
    <w:rsid w:val="002265C6"/>
    <w:rsid w:val="00230A3E"/>
    <w:rsid w:val="00230EAF"/>
    <w:rsid w:val="0023310A"/>
    <w:rsid w:val="002366D3"/>
    <w:rsid w:val="002369E2"/>
    <w:rsid w:val="00236CCF"/>
    <w:rsid w:val="00240340"/>
    <w:rsid w:val="00240B68"/>
    <w:rsid w:val="002410ED"/>
    <w:rsid w:val="002419C4"/>
    <w:rsid w:val="00241FFE"/>
    <w:rsid w:val="00243C06"/>
    <w:rsid w:val="002441FA"/>
    <w:rsid w:val="00244A60"/>
    <w:rsid w:val="0024553D"/>
    <w:rsid w:val="002473F7"/>
    <w:rsid w:val="00247BCF"/>
    <w:rsid w:val="00251D95"/>
    <w:rsid w:val="00253BE6"/>
    <w:rsid w:val="00254104"/>
    <w:rsid w:val="0025682C"/>
    <w:rsid w:val="0025784B"/>
    <w:rsid w:val="00257EDC"/>
    <w:rsid w:val="002606E1"/>
    <w:rsid w:val="00260826"/>
    <w:rsid w:val="00260D1B"/>
    <w:rsid w:val="00261112"/>
    <w:rsid w:val="002611A2"/>
    <w:rsid w:val="002611D8"/>
    <w:rsid w:val="00261E21"/>
    <w:rsid w:val="00263B11"/>
    <w:rsid w:val="00265221"/>
    <w:rsid w:val="00265390"/>
    <w:rsid w:val="002661E7"/>
    <w:rsid w:val="00266EAF"/>
    <w:rsid w:val="00267FF9"/>
    <w:rsid w:val="0027425F"/>
    <w:rsid w:val="00274C8B"/>
    <w:rsid w:val="0027635D"/>
    <w:rsid w:val="002763A5"/>
    <w:rsid w:val="00276D6A"/>
    <w:rsid w:val="00277F48"/>
    <w:rsid w:val="00280977"/>
    <w:rsid w:val="00283333"/>
    <w:rsid w:val="0028337E"/>
    <w:rsid w:val="002833F5"/>
    <w:rsid w:val="00284CC4"/>
    <w:rsid w:val="00286F93"/>
    <w:rsid w:val="00291081"/>
    <w:rsid w:val="00293626"/>
    <w:rsid w:val="00293F92"/>
    <w:rsid w:val="00294143"/>
    <w:rsid w:val="00295025"/>
    <w:rsid w:val="00296F48"/>
    <w:rsid w:val="002A1583"/>
    <w:rsid w:val="002A32EE"/>
    <w:rsid w:val="002A338F"/>
    <w:rsid w:val="002A384A"/>
    <w:rsid w:val="002A5490"/>
    <w:rsid w:val="002A5BE7"/>
    <w:rsid w:val="002A6443"/>
    <w:rsid w:val="002B0285"/>
    <w:rsid w:val="002B23AC"/>
    <w:rsid w:val="002B23CC"/>
    <w:rsid w:val="002B29A9"/>
    <w:rsid w:val="002B2F56"/>
    <w:rsid w:val="002B3004"/>
    <w:rsid w:val="002B4A70"/>
    <w:rsid w:val="002B73DE"/>
    <w:rsid w:val="002C0F9E"/>
    <w:rsid w:val="002C28FD"/>
    <w:rsid w:val="002C3E25"/>
    <w:rsid w:val="002C46A7"/>
    <w:rsid w:val="002C64DD"/>
    <w:rsid w:val="002C6BA1"/>
    <w:rsid w:val="002C7FCE"/>
    <w:rsid w:val="002D0508"/>
    <w:rsid w:val="002D1FD2"/>
    <w:rsid w:val="002D2341"/>
    <w:rsid w:val="002D3FD6"/>
    <w:rsid w:val="002D5712"/>
    <w:rsid w:val="002D6A4A"/>
    <w:rsid w:val="002E04D0"/>
    <w:rsid w:val="002E0707"/>
    <w:rsid w:val="002E0A26"/>
    <w:rsid w:val="002E0AFB"/>
    <w:rsid w:val="002E3C69"/>
    <w:rsid w:val="002E3DEC"/>
    <w:rsid w:val="002E786B"/>
    <w:rsid w:val="002F0594"/>
    <w:rsid w:val="002F180D"/>
    <w:rsid w:val="002F2DCF"/>
    <w:rsid w:val="002F398A"/>
    <w:rsid w:val="002F5BA4"/>
    <w:rsid w:val="002F73AC"/>
    <w:rsid w:val="0030006D"/>
    <w:rsid w:val="00300D44"/>
    <w:rsid w:val="00300F61"/>
    <w:rsid w:val="003016C9"/>
    <w:rsid w:val="00301E36"/>
    <w:rsid w:val="003066D7"/>
    <w:rsid w:val="00306B35"/>
    <w:rsid w:val="00310BCB"/>
    <w:rsid w:val="00313A3B"/>
    <w:rsid w:val="00314E8B"/>
    <w:rsid w:val="00315E36"/>
    <w:rsid w:val="00316E7D"/>
    <w:rsid w:val="00316FC8"/>
    <w:rsid w:val="003171C5"/>
    <w:rsid w:val="00320121"/>
    <w:rsid w:val="003211C6"/>
    <w:rsid w:val="003212B6"/>
    <w:rsid w:val="0032149C"/>
    <w:rsid w:val="00321A4C"/>
    <w:rsid w:val="00321A54"/>
    <w:rsid w:val="00322F10"/>
    <w:rsid w:val="00322F8F"/>
    <w:rsid w:val="0032359B"/>
    <w:rsid w:val="00323F01"/>
    <w:rsid w:val="0032461E"/>
    <w:rsid w:val="00324A2C"/>
    <w:rsid w:val="00325505"/>
    <w:rsid w:val="00326267"/>
    <w:rsid w:val="00326389"/>
    <w:rsid w:val="00326EB9"/>
    <w:rsid w:val="0032783A"/>
    <w:rsid w:val="0033067C"/>
    <w:rsid w:val="00330C5B"/>
    <w:rsid w:val="00331A5B"/>
    <w:rsid w:val="00332273"/>
    <w:rsid w:val="003339C0"/>
    <w:rsid w:val="00334423"/>
    <w:rsid w:val="00334784"/>
    <w:rsid w:val="00334808"/>
    <w:rsid w:val="003357B0"/>
    <w:rsid w:val="003374B3"/>
    <w:rsid w:val="003379E8"/>
    <w:rsid w:val="00337A87"/>
    <w:rsid w:val="00337D70"/>
    <w:rsid w:val="0034204E"/>
    <w:rsid w:val="00342363"/>
    <w:rsid w:val="00344760"/>
    <w:rsid w:val="00345916"/>
    <w:rsid w:val="00345F1E"/>
    <w:rsid w:val="0034696A"/>
    <w:rsid w:val="00347D73"/>
    <w:rsid w:val="003518A0"/>
    <w:rsid w:val="003533C9"/>
    <w:rsid w:val="003550D7"/>
    <w:rsid w:val="0035558A"/>
    <w:rsid w:val="00356729"/>
    <w:rsid w:val="00361A4D"/>
    <w:rsid w:val="00362349"/>
    <w:rsid w:val="00362E0E"/>
    <w:rsid w:val="003663DA"/>
    <w:rsid w:val="003701E5"/>
    <w:rsid w:val="003702D1"/>
    <w:rsid w:val="00371D20"/>
    <w:rsid w:val="003721DA"/>
    <w:rsid w:val="00374F38"/>
    <w:rsid w:val="00374FEF"/>
    <w:rsid w:val="00375302"/>
    <w:rsid w:val="00376284"/>
    <w:rsid w:val="00380F0A"/>
    <w:rsid w:val="00381415"/>
    <w:rsid w:val="003816FD"/>
    <w:rsid w:val="00383617"/>
    <w:rsid w:val="00385491"/>
    <w:rsid w:val="0038642C"/>
    <w:rsid w:val="00390364"/>
    <w:rsid w:val="00392620"/>
    <w:rsid w:val="00393910"/>
    <w:rsid w:val="003942B5"/>
    <w:rsid w:val="0039465D"/>
    <w:rsid w:val="00396AC8"/>
    <w:rsid w:val="003971BD"/>
    <w:rsid w:val="00397D65"/>
    <w:rsid w:val="003A012E"/>
    <w:rsid w:val="003A07D6"/>
    <w:rsid w:val="003A14EF"/>
    <w:rsid w:val="003A1D54"/>
    <w:rsid w:val="003A3480"/>
    <w:rsid w:val="003A3B17"/>
    <w:rsid w:val="003A4B24"/>
    <w:rsid w:val="003A56F7"/>
    <w:rsid w:val="003A7BB0"/>
    <w:rsid w:val="003B0311"/>
    <w:rsid w:val="003B1930"/>
    <w:rsid w:val="003B1F1E"/>
    <w:rsid w:val="003B33FF"/>
    <w:rsid w:val="003B439F"/>
    <w:rsid w:val="003B4D4B"/>
    <w:rsid w:val="003B6C35"/>
    <w:rsid w:val="003B7AB5"/>
    <w:rsid w:val="003C0B94"/>
    <w:rsid w:val="003C2FD3"/>
    <w:rsid w:val="003C568D"/>
    <w:rsid w:val="003C6B05"/>
    <w:rsid w:val="003C7223"/>
    <w:rsid w:val="003C732A"/>
    <w:rsid w:val="003C7692"/>
    <w:rsid w:val="003C7752"/>
    <w:rsid w:val="003D21CC"/>
    <w:rsid w:val="003D3848"/>
    <w:rsid w:val="003D3B5B"/>
    <w:rsid w:val="003D63B9"/>
    <w:rsid w:val="003D6FE8"/>
    <w:rsid w:val="003D71CD"/>
    <w:rsid w:val="003D7287"/>
    <w:rsid w:val="003E081B"/>
    <w:rsid w:val="003E1B8C"/>
    <w:rsid w:val="003E4477"/>
    <w:rsid w:val="003E63FA"/>
    <w:rsid w:val="003E70EE"/>
    <w:rsid w:val="003F071E"/>
    <w:rsid w:val="003F0BA4"/>
    <w:rsid w:val="003F253E"/>
    <w:rsid w:val="003F32EA"/>
    <w:rsid w:val="003F4088"/>
    <w:rsid w:val="003F42C5"/>
    <w:rsid w:val="003F5543"/>
    <w:rsid w:val="003F7E78"/>
    <w:rsid w:val="00402303"/>
    <w:rsid w:val="0040294F"/>
    <w:rsid w:val="00402AF1"/>
    <w:rsid w:val="00404327"/>
    <w:rsid w:val="004050C9"/>
    <w:rsid w:val="00406BF0"/>
    <w:rsid w:val="00407353"/>
    <w:rsid w:val="00410C62"/>
    <w:rsid w:val="00414474"/>
    <w:rsid w:val="004147FE"/>
    <w:rsid w:val="00421198"/>
    <w:rsid w:val="004218C9"/>
    <w:rsid w:val="004226F6"/>
    <w:rsid w:val="00423F93"/>
    <w:rsid w:val="004249B0"/>
    <w:rsid w:val="0042665B"/>
    <w:rsid w:val="00426721"/>
    <w:rsid w:val="00426F36"/>
    <w:rsid w:val="004311D3"/>
    <w:rsid w:val="00433223"/>
    <w:rsid w:val="004337D2"/>
    <w:rsid w:val="00434478"/>
    <w:rsid w:val="00434684"/>
    <w:rsid w:val="004375AA"/>
    <w:rsid w:val="004421C0"/>
    <w:rsid w:val="004422F6"/>
    <w:rsid w:val="00442A1D"/>
    <w:rsid w:val="00442CB0"/>
    <w:rsid w:val="0044315F"/>
    <w:rsid w:val="00443DC3"/>
    <w:rsid w:val="004451CC"/>
    <w:rsid w:val="004467C9"/>
    <w:rsid w:val="00446ED2"/>
    <w:rsid w:val="004478F4"/>
    <w:rsid w:val="00450A92"/>
    <w:rsid w:val="00451173"/>
    <w:rsid w:val="0045138A"/>
    <w:rsid w:val="004514F5"/>
    <w:rsid w:val="004520CE"/>
    <w:rsid w:val="004528D9"/>
    <w:rsid w:val="00453B63"/>
    <w:rsid w:val="004551DF"/>
    <w:rsid w:val="00456408"/>
    <w:rsid w:val="004567C6"/>
    <w:rsid w:val="00456DC6"/>
    <w:rsid w:val="00460FBB"/>
    <w:rsid w:val="00460FD7"/>
    <w:rsid w:val="00461166"/>
    <w:rsid w:val="00462852"/>
    <w:rsid w:val="00463EF8"/>
    <w:rsid w:val="00464712"/>
    <w:rsid w:val="004650E8"/>
    <w:rsid w:val="00467447"/>
    <w:rsid w:val="00471C2E"/>
    <w:rsid w:val="00474513"/>
    <w:rsid w:val="004772CB"/>
    <w:rsid w:val="00480AE5"/>
    <w:rsid w:val="00480F1F"/>
    <w:rsid w:val="00481444"/>
    <w:rsid w:val="004820F9"/>
    <w:rsid w:val="00483484"/>
    <w:rsid w:val="00484F28"/>
    <w:rsid w:val="0048553B"/>
    <w:rsid w:val="00487B2F"/>
    <w:rsid w:val="00490D32"/>
    <w:rsid w:val="00491EBA"/>
    <w:rsid w:val="00492A21"/>
    <w:rsid w:val="00493DD2"/>
    <w:rsid w:val="00494351"/>
    <w:rsid w:val="00495443"/>
    <w:rsid w:val="00495708"/>
    <w:rsid w:val="00495DFD"/>
    <w:rsid w:val="00497C7F"/>
    <w:rsid w:val="004A3F21"/>
    <w:rsid w:val="004A4277"/>
    <w:rsid w:val="004A5FAA"/>
    <w:rsid w:val="004A6550"/>
    <w:rsid w:val="004A7B87"/>
    <w:rsid w:val="004B0EDD"/>
    <w:rsid w:val="004B1D3F"/>
    <w:rsid w:val="004B2EFD"/>
    <w:rsid w:val="004B31FC"/>
    <w:rsid w:val="004B46AE"/>
    <w:rsid w:val="004B5A93"/>
    <w:rsid w:val="004B5CE7"/>
    <w:rsid w:val="004B5DD1"/>
    <w:rsid w:val="004B7CCA"/>
    <w:rsid w:val="004B7F4C"/>
    <w:rsid w:val="004C0FA5"/>
    <w:rsid w:val="004C152C"/>
    <w:rsid w:val="004C477E"/>
    <w:rsid w:val="004C4A8A"/>
    <w:rsid w:val="004C4CC8"/>
    <w:rsid w:val="004C4D54"/>
    <w:rsid w:val="004C5355"/>
    <w:rsid w:val="004C5CA9"/>
    <w:rsid w:val="004C5CE4"/>
    <w:rsid w:val="004C7114"/>
    <w:rsid w:val="004D0CA2"/>
    <w:rsid w:val="004D1953"/>
    <w:rsid w:val="004D3668"/>
    <w:rsid w:val="004D3A37"/>
    <w:rsid w:val="004D43B3"/>
    <w:rsid w:val="004D496A"/>
    <w:rsid w:val="004D6592"/>
    <w:rsid w:val="004D6F13"/>
    <w:rsid w:val="004E4403"/>
    <w:rsid w:val="004E5AD1"/>
    <w:rsid w:val="004E6314"/>
    <w:rsid w:val="004F08E6"/>
    <w:rsid w:val="004F0ED4"/>
    <w:rsid w:val="004F1187"/>
    <w:rsid w:val="004F2326"/>
    <w:rsid w:val="004F2467"/>
    <w:rsid w:val="004F49A8"/>
    <w:rsid w:val="004F54B5"/>
    <w:rsid w:val="005034A9"/>
    <w:rsid w:val="00503A86"/>
    <w:rsid w:val="005054E4"/>
    <w:rsid w:val="0050664F"/>
    <w:rsid w:val="005068BB"/>
    <w:rsid w:val="00506EA7"/>
    <w:rsid w:val="00507BDE"/>
    <w:rsid w:val="00510016"/>
    <w:rsid w:val="0051729E"/>
    <w:rsid w:val="00517BF3"/>
    <w:rsid w:val="00521334"/>
    <w:rsid w:val="00521A4B"/>
    <w:rsid w:val="0052339A"/>
    <w:rsid w:val="00523C3A"/>
    <w:rsid w:val="00523C5D"/>
    <w:rsid w:val="00523ECB"/>
    <w:rsid w:val="0052536C"/>
    <w:rsid w:val="00530205"/>
    <w:rsid w:val="00530C4E"/>
    <w:rsid w:val="00533D3A"/>
    <w:rsid w:val="0053513D"/>
    <w:rsid w:val="00535CB8"/>
    <w:rsid w:val="00536177"/>
    <w:rsid w:val="00537C83"/>
    <w:rsid w:val="00540C8A"/>
    <w:rsid w:val="00541036"/>
    <w:rsid w:val="00541C70"/>
    <w:rsid w:val="00542AC5"/>
    <w:rsid w:val="00543243"/>
    <w:rsid w:val="005458FF"/>
    <w:rsid w:val="00546543"/>
    <w:rsid w:val="00546FCD"/>
    <w:rsid w:val="00546FDB"/>
    <w:rsid w:val="00547440"/>
    <w:rsid w:val="005514B2"/>
    <w:rsid w:val="005525D7"/>
    <w:rsid w:val="00552CF5"/>
    <w:rsid w:val="00553391"/>
    <w:rsid w:val="005543F1"/>
    <w:rsid w:val="00554929"/>
    <w:rsid w:val="00554A22"/>
    <w:rsid w:val="00555C33"/>
    <w:rsid w:val="00556087"/>
    <w:rsid w:val="0055666D"/>
    <w:rsid w:val="005566F1"/>
    <w:rsid w:val="00556E32"/>
    <w:rsid w:val="00557E47"/>
    <w:rsid w:val="005600BE"/>
    <w:rsid w:val="00563E21"/>
    <w:rsid w:val="00565745"/>
    <w:rsid w:val="0056603A"/>
    <w:rsid w:val="0056618F"/>
    <w:rsid w:val="005673D8"/>
    <w:rsid w:val="005678D8"/>
    <w:rsid w:val="00572274"/>
    <w:rsid w:val="0057241A"/>
    <w:rsid w:val="00572512"/>
    <w:rsid w:val="0057481A"/>
    <w:rsid w:val="00575014"/>
    <w:rsid w:val="005811AA"/>
    <w:rsid w:val="00582310"/>
    <w:rsid w:val="0058274F"/>
    <w:rsid w:val="00583568"/>
    <w:rsid w:val="00583C5F"/>
    <w:rsid w:val="00584562"/>
    <w:rsid w:val="00585029"/>
    <w:rsid w:val="0058592B"/>
    <w:rsid w:val="005867A0"/>
    <w:rsid w:val="005875FB"/>
    <w:rsid w:val="005915A5"/>
    <w:rsid w:val="00592C42"/>
    <w:rsid w:val="00593067"/>
    <w:rsid w:val="00596C26"/>
    <w:rsid w:val="005A05AA"/>
    <w:rsid w:val="005A127C"/>
    <w:rsid w:val="005A1AFE"/>
    <w:rsid w:val="005A1E33"/>
    <w:rsid w:val="005A2629"/>
    <w:rsid w:val="005A287A"/>
    <w:rsid w:val="005A29AA"/>
    <w:rsid w:val="005A29C9"/>
    <w:rsid w:val="005A36E1"/>
    <w:rsid w:val="005A4373"/>
    <w:rsid w:val="005B013C"/>
    <w:rsid w:val="005B0C9C"/>
    <w:rsid w:val="005B25E7"/>
    <w:rsid w:val="005B621B"/>
    <w:rsid w:val="005B6ED2"/>
    <w:rsid w:val="005C0001"/>
    <w:rsid w:val="005C03D5"/>
    <w:rsid w:val="005C1FC4"/>
    <w:rsid w:val="005C39D6"/>
    <w:rsid w:val="005C3ABB"/>
    <w:rsid w:val="005C5EAB"/>
    <w:rsid w:val="005C6484"/>
    <w:rsid w:val="005D0758"/>
    <w:rsid w:val="005D1B38"/>
    <w:rsid w:val="005D37F9"/>
    <w:rsid w:val="005D49BC"/>
    <w:rsid w:val="005D5B89"/>
    <w:rsid w:val="005D5C16"/>
    <w:rsid w:val="005D726D"/>
    <w:rsid w:val="005D74C3"/>
    <w:rsid w:val="005E0F0E"/>
    <w:rsid w:val="005E11F1"/>
    <w:rsid w:val="005E51AF"/>
    <w:rsid w:val="005E6C31"/>
    <w:rsid w:val="005F115B"/>
    <w:rsid w:val="005F1B88"/>
    <w:rsid w:val="005F22EB"/>
    <w:rsid w:val="005F286E"/>
    <w:rsid w:val="005F41ED"/>
    <w:rsid w:val="005F5110"/>
    <w:rsid w:val="005F5225"/>
    <w:rsid w:val="005F5B4A"/>
    <w:rsid w:val="005F7BE1"/>
    <w:rsid w:val="005F7F32"/>
    <w:rsid w:val="00602044"/>
    <w:rsid w:val="006028B6"/>
    <w:rsid w:val="006035F2"/>
    <w:rsid w:val="006042C1"/>
    <w:rsid w:val="006064AE"/>
    <w:rsid w:val="0060768B"/>
    <w:rsid w:val="0060787D"/>
    <w:rsid w:val="006118F6"/>
    <w:rsid w:val="00612AEE"/>
    <w:rsid w:val="00613262"/>
    <w:rsid w:val="0061423C"/>
    <w:rsid w:val="00615C22"/>
    <w:rsid w:val="00621E49"/>
    <w:rsid w:val="006228CE"/>
    <w:rsid w:val="00623491"/>
    <w:rsid w:val="0062448C"/>
    <w:rsid w:val="006245EB"/>
    <w:rsid w:val="006249B7"/>
    <w:rsid w:val="00624BC1"/>
    <w:rsid w:val="00626F36"/>
    <w:rsid w:val="0062786D"/>
    <w:rsid w:val="006307FD"/>
    <w:rsid w:val="0063230E"/>
    <w:rsid w:val="00632FB9"/>
    <w:rsid w:val="00633F19"/>
    <w:rsid w:val="0063602E"/>
    <w:rsid w:val="00636FD3"/>
    <w:rsid w:val="006408A3"/>
    <w:rsid w:val="00642055"/>
    <w:rsid w:val="00642BAC"/>
    <w:rsid w:val="0064314A"/>
    <w:rsid w:val="0064330D"/>
    <w:rsid w:val="00646274"/>
    <w:rsid w:val="00647664"/>
    <w:rsid w:val="00651133"/>
    <w:rsid w:val="006520D8"/>
    <w:rsid w:val="00654069"/>
    <w:rsid w:val="00655A04"/>
    <w:rsid w:val="00657BF1"/>
    <w:rsid w:val="00661AB1"/>
    <w:rsid w:val="006642AA"/>
    <w:rsid w:val="00664D9D"/>
    <w:rsid w:val="00667310"/>
    <w:rsid w:val="00671DD5"/>
    <w:rsid w:val="0067434F"/>
    <w:rsid w:val="00674E30"/>
    <w:rsid w:val="00674F98"/>
    <w:rsid w:val="006772A4"/>
    <w:rsid w:val="00677FF0"/>
    <w:rsid w:val="0068153C"/>
    <w:rsid w:val="006818C0"/>
    <w:rsid w:val="00682A66"/>
    <w:rsid w:val="0068326F"/>
    <w:rsid w:val="00684662"/>
    <w:rsid w:val="00684695"/>
    <w:rsid w:val="00686507"/>
    <w:rsid w:val="00686F56"/>
    <w:rsid w:val="006905D3"/>
    <w:rsid w:val="00691DCD"/>
    <w:rsid w:val="006936EF"/>
    <w:rsid w:val="006952ED"/>
    <w:rsid w:val="006A08D3"/>
    <w:rsid w:val="006A3AD1"/>
    <w:rsid w:val="006A42B2"/>
    <w:rsid w:val="006B024F"/>
    <w:rsid w:val="006B17CA"/>
    <w:rsid w:val="006B47D3"/>
    <w:rsid w:val="006B552E"/>
    <w:rsid w:val="006B6E2C"/>
    <w:rsid w:val="006B7F8C"/>
    <w:rsid w:val="006C004E"/>
    <w:rsid w:val="006C4483"/>
    <w:rsid w:val="006C4AFB"/>
    <w:rsid w:val="006C4EB5"/>
    <w:rsid w:val="006D2351"/>
    <w:rsid w:val="006D4296"/>
    <w:rsid w:val="006D6D32"/>
    <w:rsid w:val="006D70AA"/>
    <w:rsid w:val="006D7A49"/>
    <w:rsid w:val="006E0BDB"/>
    <w:rsid w:val="006E1054"/>
    <w:rsid w:val="006E19BD"/>
    <w:rsid w:val="006E2638"/>
    <w:rsid w:val="006E2B51"/>
    <w:rsid w:val="006E3D39"/>
    <w:rsid w:val="006E6CB7"/>
    <w:rsid w:val="006E70B1"/>
    <w:rsid w:val="006E7C00"/>
    <w:rsid w:val="006F250E"/>
    <w:rsid w:val="006F2878"/>
    <w:rsid w:val="006F2A72"/>
    <w:rsid w:val="006F30D5"/>
    <w:rsid w:val="006F3252"/>
    <w:rsid w:val="006F659C"/>
    <w:rsid w:val="006F7324"/>
    <w:rsid w:val="006F7732"/>
    <w:rsid w:val="00700044"/>
    <w:rsid w:val="00701088"/>
    <w:rsid w:val="007012FF"/>
    <w:rsid w:val="00701BB3"/>
    <w:rsid w:val="0070268D"/>
    <w:rsid w:val="007032C0"/>
    <w:rsid w:val="007032F6"/>
    <w:rsid w:val="00704327"/>
    <w:rsid w:val="007044FC"/>
    <w:rsid w:val="00705D76"/>
    <w:rsid w:val="00705EBE"/>
    <w:rsid w:val="00707F15"/>
    <w:rsid w:val="00710102"/>
    <w:rsid w:val="00711601"/>
    <w:rsid w:val="007125C5"/>
    <w:rsid w:val="007127D0"/>
    <w:rsid w:val="007146C5"/>
    <w:rsid w:val="00714BF6"/>
    <w:rsid w:val="007163C1"/>
    <w:rsid w:val="0072006E"/>
    <w:rsid w:val="0072073D"/>
    <w:rsid w:val="00722A65"/>
    <w:rsid w:val="007230EC"/>
    <w:rsid w:val="00724757"/>
    <w:rsid w:val="0072502F"/>
    <w:rsid w:val="00734168"/>
    <w:rsid w:val="00735B50"/>
    <w:rsid w:val="00736BBA"/>
    <w:rsid w:val="0074002C"/>
    <w:rsid w:val="007414DF"/>
    <w:rsid w:val="00741B15"/>
    <w:rsid w:val="00741B48"/>
    <w:rsid w:val="00741CF2"/>
    <w:rsid w:val="0074395F"/>
    <w:rsid w:val="00743DDB"/>
    <w:rsid w:val="00746251"/>
    <w:rsid w:val="00747600"/>
    <w:rsid w:val="00750183"/>
    <w:rsid w:val="0075108A"/>
    <w:rsid w:val="007515F0"/>
    <w:rsid w:val="00752600"/>
    <w:rsid w:val="00752B2B"/>
    <w:rsid w:val="0075501F"/>
    <w:rsid w:val="00756CAC"/>
    <w:rsid w:val="00757F26"/>
    <w:rsid w:val="00761AEA"/>
    <w:rsid w:val="00762D5E"/>
    <w:rsid w:val="0076318C"/>
    <w:rsid w:val="00765BCF"/>
    <w:rsid w:val="00766913"/>
    <w:rsid w:val="00766F2E"/>
    <w:rsid w:val="007702BE"/>
    <w:rsid w:val="00772453"/>
    <w:rsid w:val="00772761"/>
    <w:rsid w:val="00773363"/>
    <w:rsid w:val="00773749"/>
    <w:rsid w:val="00773B6E"/>
    <w:rsid w:val="007747E9"/>
    <w:rsid w:val="007754F1"/>
    <w:rsid w:val="00776CFA"/>
    <w:rsid w:val="00780E9C"/>
    <w:rsid w:val="00782E84"/>
    <w:rsid w:val="00784E89"/>
    <w:rsid w:val="007864C4"/>
    <w:rsid w:val="007869D1"/>
    <w:rsid w:val="00786B59"/>
    <w:rsid w:val="00786F8F"/>
    <w:rsid w:val="00792617"/>
    <w:rsid w:val="00795BE9"/>
    <w:rsid w:val="00796EE9"/>
    <w:rsid w:val="0079791B"/>
    <w:rsid w:val="007A008F"/>
    <w:rsid w:val="007A05E1"/>
    <w:rsid w:val="007A071C"/>
    <w:rsid w:val="007A43CD"/>
    <w:rsid w:val="007A4B99"/>
    <w:rsid w:val="007A5E3A"/>
    <w:rsid w:val="007A60E6"/>
    <w:rsid w:val="007A63F1"/>
    <w:rsid w:val="007A694E"/>
    <w:rsid w:val="007A6F4A"/>
    <w:rsid w:val="007A70C6"/>
    <w:rsid w:val="007B20A8"/>
    <w:rsid w:val="007B3E54"/>
    <w:rsid w:val="007B43CA"/>
    <w:rsid w:val="007B4D80"/>
    <w:rsid w:val="007B505B"/>
    <w:rsid w:val="007B64C2"/>
    <w:rsid w:val="007B6ADB"/>
    <w:rsid w:val="007B74FA"/>
    <w:rsid w:val="007B7E24"/>
    <w:rsid w:val="007C01E7"/>
    <w:rsid w:val="007C5B8D"/>
    <w:rsid w:val="007C5E3D"/>
    <w:rsid w:val="007C6683"/>
    <w:rsid w:val="007C67A7"/>
    <w:rsid w:val="007C6A23"/>
    <w:rsid w:val="007C7631"/>
    <w:rsid w:val="007C7C76"/>
    <w:rsid w:val="007D190F"/>
    <w:rsid w:val="007D30C9"/>
    <w:rsid w:val="007D47D2"/>
    <w:rsid w:val="007D4C0F"/>
    <w:rsid w:val="007D6E0F"/>
    <w:rsid w:val="007D7032"/>
    <w:rsid w:val="007D7155"/>
    <w:rsid w:val="007D7B8B"/>
    <w:rsid w:val="007E0E7B"/>
    <w:rsid w:val="007E1295"/>
    <w:rsid w:val="007E303F"/>
    <w:rsid w:val="007E3A06"/>
    <w:rsid w:val="007E3EEE"/>
    <w:rsid w:val="007E509B"/>
    <w:rsid w:val="007E6068"/>
    <w:rsid w:val="007E6F28"/>
    <w:rsid w:val="007F0188"/>
    <w:rsid w:val="007F031A"/>
    <w:rsid w:val="007F0D62"/>
    <w:rsid w:val="007F104C"/>
    <w:rsid w:val="007F13BE"/>
    <w:rsid w:val="007F1470"/>
    <w:rsid w:val="007F23CF"/>
    <w:rsid w:val="007F3098"/>
    <w:rsid w:val="007F421C"/>
    <w:rsid w:val="007F4A4C"/>
    <w:rsid w:val="007F5973"/>
    <w:rsid w:val="00803EA3"/>
    <w:rsid w:val="008040C1"/>
    <w:rsid w:val="00806DDB"/>
    <w:rsid w:val="008075A7"/>
    <w:rsid w:val="00810F43"/>
    <w:rsid w:val="0081100E"/>
    <w:rsid w:val="0081240D"/>
    <w:rsid w:val="00812FC3"/>
    <w:rsid w:val="0081311E"/>
    <w:rsid w:val="008152B2"/>
    <w:rsid w:val="00817477"/>
    <w:rsid w:val="0082051F"/>
    <w:rsid w:val="00821333"/>
    <w:rsid w:val="008262C4"/>
    <w:rsid w:val="008263DB"/>
    <w:rsid w:val="00826AFF"/>
    <w:rsid w:val="008306C5"/>
    <w:rsid w:val="00830CCB"/>
    <w:rsid w:val="008317BC"/>
    <w:rsid w:val="00832420"/>
    <w:rsid w:val="008333BC"/>
    <w:rsid w:val="00834059"/>
    <w:rsid w:val="00834EE1"/>
    <w:rsid w:val="008350D7"/>
    <w:rsid w:val="00836EAD"/>
    <w:rsid w:val="0083797A"/>
    <w:rsid w:val="00840490"/>
    <w:rsid w:val="008415FC"/>
    <w:rsid w:val="00842361"/>
    <w:rsid w:val="00843813"/>
    <w:rsid w:val="00843B68"/>
    <w:rsid w:val="00847170"/>
    <w:rsid w:val="0085254F"/>
    <w:rsid w:val="00852571"/>
    <w:rsid w:val="008528AD"/>
    <w:rsid w:val="00852B4E"/>
    <w:rsid w:val="0085377C"/>
    <w:rsid w:val="0085401B"/>
    <w:rsid w:val="008541E0"/>
    <w:rsid w:val="00854D0C"/>
    <w:rsid w:val="0085630E"/>
    <w:rsid w:val="00856977"/>
    <w:rsid w:val="00856FCF"/>
    <w:rsid w:val="00857A58"/>
    <w:rsid w:val="0086127B"/>
    <w:rsid w:val="0086158E"/>
    <w:rsid w:val="00863031"/>
    <w:rsid w:val="00865697"/>
    <w:rsid w:val="008674EC"/>
    <w:rsid w:val="008678A3"/>
    <w:rsid w:val="0087003E"/>
    <w:rsid w:val="00870925"/>
    <w:rsid w:val="00870B29"/>
    <w:rsid w:val="00871C4A"/>
    <w:rsid w:val="00871C88"/>
    <w:rsid w:val="00873BAD"/>
    <w:rsid w:val="00874EEB"/>
    <w:rsid w:val="00875595"/>
    <w:rsid w:val="00875CA1"/>
    <w:rsid w:val="00876659"/>
    <w:rsid w:val="008802CA"/>
    <w:rsid w:val="008803BE"/>
    <w:rsid w:val="00884F18"/>
    <w:rsid w:val="0088519B"/>
    <w:rsid w:val="00885D7F"/>
    <w:rsid w:val="00887866"/>
    <w:rsid w:val="008918DB"/>
    <w:rsid w:val="008943B0"/>
    <w:rsid w:val="00894C7D"/>
    <w:rsid w:val="008962F4"/>
    <w:rsid w:val="00897E7C"/>
    <w:rsid w:val="008A00FC"/>
    <w:rsid w:val="008A012D"/>
    <w:rsid w:val="008A01EC"/>
    <w:rsid w:val="008A0699"/>
    <w:rsid w:val="008A1732"/>
    <w:rsid w:val="008A2A39"/>
    <w:rsid w:val="008A2ACA"/>
    <w:rsid w:val="008A2B10"/>
    <w:rsid w:val="008A356A"/>
    <w:rsid w:val="008A3837"/>
    <w:rsid w:val="008A443E"/>
    <w:rsid w:val="008A67ED"/>
    <w:rsid w:val="008A694E"/>
    <w:rsid w:val="008B0E56"/>
    <w:rsid w:val="008B0F46"/>
    <w:rsid w:val="008B1A9F"/>
    <w:rsid w:val="008B4437"/>
    <w:rsid w:val="008B582E"/>
    <w:rsid w:val="008B622C"/>
    <w:rsid w:val="008B6D8C"/>
    <w:rsid w:val="008B7193"/>
    <w:rsid w:val="008B771B"/>
    <w:rsid w:val="008C2246"/>
    <w:rsid w:val="008C3354"/>
    <w:rsid w:val="008C3C8E"/>
    <w:rsid w:val="008C44DA"/>
    <w:rsid w:val="008C4E98"/>
    <w:rsid w:val="008C6F73"/>
    <w:rsid w:val="008C7F9B"/>
    <w:rsid w:val="008D1DCD"/>
    <w:rsid w:val="008D21A7"/>
    <w:rsid w:val="008D4AFB"/>
    <w:rsid w:val="008D56A3"/>
    <w:rsid w:val="008D578D"/>
    <w:rsid w:val="008D5D33"/>
    <w:rsid w:val="008D6189"/>
    <w:rsid w:val="008D71BA"/>
    <w:rsid w:val="008E0965"/>
    <w:rsid w:val="008E0B84"/>
    <w:rsid w:val="008E160E"/>
    <w:rsid w:val="008E1A8F"/>
    <w:rsid w:val="008E2432"/>
    <w:rsid w:val="008E24C7"/>
    <w:rsid w:val="008E3062"/>
    <w:rsid w:val="008E38FC"/>
    <w:rsid w:val="008E46E2"/>
    <w:rsid w:val="008E51C0"/>
    <w:rsid w:val="008E6CA4"/>
    <w:rsid w:val="008F2E52"/>
    <w:rsid w:val="008F5D69"/>
    <w:rsid w:val="008F6047"/>
    <w:rsid w:val="008F6DC4"/>
    <w:rsid w:val="008F6FAD"/>
    <w:rsid w:val="008F760C"/>
    <w:rsid w:val="008F7EEE"/>
    <w:rsid w:val="00901CEB"/>
    <w:rsid w:val="009025A2"/>
    <w:rsid w:val="0090298B"/>
    <w:rsid w:val="00903BF8"/>
    <w:rsid w:val="00904D05"/>
    <w:rsid w:val="00906787"/>
    <w:rsid w:val="00907FF1"/>
    <w:rsid w:val="00910347"/>
    <w:rsid w:val="00910665"/>
    <w:rsid w:val="0091077F"/>
    <w:rsid w:val="00915775"/>
    <w:rsid w:val="00920C5A"/>
    <w:rsid w:val="009217B2"/>
    <w:rsid w:val="00927854"/>
    <w:rsid w:val="00931089"/>
    <w:rsid w:val="00933336"/>
    <w:rsid w:val="00933A86"/>
    <w:rsid w:val="00933FE3"/>
    <w:rsid w:val="00935506"/>
    <w:rsid w:val="009357C8"/>
    <w:rsid w:val="00936C17"/>
    <w:rsid w:val="00937395"/>
    <w:rsid w:val="009405E2"/>
    <w:rsid w:val="00941269"/>
    <w:rsid w:val="00943D25"/>
    <w:rsid w:val="009440AE"/>
    <w:rsid w:val="00947D07"/>
    <w:rsid w:val="00950437"/>
    <w:rsid w:val="00950819"/>
    <w:rsid w:val="00952FC6"/>
    <w:rsid w:val="009539B2"/>
    <w:rsid w:val="00953DC3"/>
    <w:rsid w:val="009549A0"/>
    <w:rsid w:val="00954CA0"/>
    <w:rsid w:val="00954D65"/>
    <w:rsid w:val="00955AD1"/>
    <w:rsid w:val="00955B3F"/>
    <w:rsid w:val="00956253"/>
    <w:rsid w:val="0095636E"/>
    <w:rsid w:val="0095771E"/>
    <w:rsid w:val="00957C35"/>
    <w:rsid w:val="009612A1"/>
    <w:rsid w:val="009612C3"/>
    <w:rsid w:val="009646D6"/>
    <w:rsid w:val="009654C3"/>
    <w:rsid w:val="0096684D"/>
    <w:rsid w:val="0096695D"/>
    <w:rsid w:val="00966B5F"/>
    <w:rsid w:val="00967AFD"/>
    <w:rsid w:val="00970BAD"/>
    <w:rsid w:val="00970D7A"/>
    <w:rsid w:val="00971B72"/>
    <w:rsid w:val="00975847"/>
    <w:rsid w:val="00975B13"/>
    <w:rsid w:val="00980DBD"/>
    <w:rsid w:val="00981045"/>
    <w:rsid w:val="00981836"/>
    <w:rsid w:val="009818A6"/>
    <w:rsid w:val="00984045"/>
    <w:rsid w:val="009840D5"/>
    <w:rsid w:val="009866C6"/>
    <w:rsid w:val="00990057"/>
    <w:rsid w:val="0099284F"/>
    <w:rsid w:val="00993FFF"/>
    <w:rsid w:val="00994F55"/>
    <w:rsid w:val="00995A33"/>
    <w:rsid w:val="009963BE"/>
    <w:rsid w:val="00996C98"/>
    <w:rsid w:val="009A2C43"/>
    <w:rsid w:val="009A3CC4"/>
    <w:rsid w:val="009A4A6A"/>
    <w:rsid w:val="009A4EB9"/>
    <w:rsid w:val="009B0824"/>
    <w:rsid w:val="009B0F65"/>
    <w:rsid w:val="009B29C0"/>
    <w:rsid w:val="009B36D9"/>
    <w:rsid w:val="009B432E"/>
    <w:rsid w:val="009B44CB"/>
    <w:rsid w:val="009B51F4"/>
    <w:rsid w:val="009B60FC"/>
    <w:rsid w:val="009B6D9F"/>
    <w:rsid w:val="009B6EE2"/>
    <w:rsid w:val="009C1E18"/>
    <w:rsid w:val="009C3398"/>
    <w:rsid w:val="009C4297"/>
    <w:rsid w:val="009C4967"/>
    <w:rsid w:val="009C4DC0"/>
    <w:rsid w:val="009C65D0"/>
    <w:rsid w:val="009C6A4D"/>
    <w:rsid w:val="009C7B9B"/>
    <w:rsid w:val="009D0BE1"/>
    <w:rsid w:val="009D11B1"/>
    <w:rsid w:val="009D1E6B"/>
    <w:rsid w:val="009D3799"/>
    <w:rsid w:val="009D3A26"/>
    <w:rsid w:val="009D568B"/>
    <w:rsid w:val="009D6BDC"/>
    <w:rsid w:val="009E0850"/>
    <w:rsid w:val="009E150C"/>
    <w:rsid w:val="009E2993"/>
    <w:rsid w:val="009E335F"/>
    <w:rsid w:val="009E3610"/>
    <w:rsid w:val="009E41F8"/>
    <w:rsid w:val="009E4C20"/>
    <w:rsid w:val="009E4E3C"/>
    <w:rsid w:val="009E5537"/>
    <w:rsid w:val="009E65E0"/>
    <w:rsid w:val="009E7867"/>
    <w:rsid w:val="009F0BC4"/>
    <w:rsid w:val="009F2DF1"/>
    <w:rsid w:val="009F4020"/>
    <w:rsid w:val="009F4133"/>
    <w:rsid w:val="009F4E17"/>
    <w:rsid w:val="009F5106"/>
    <w:rsid w:val="009F5F74"/>
    <w:rsid w:val="009F78D2"/>
    <w:rsid w:val="00A01036"/>
    <w:rsid w:val="00A046C3"/>
    <w:rsid w:val="00A05AC1"/>
    <w:rsid w:val="00A06111"/>
    <w:rsid w:val="00A06492"/>
    <w:rsid w:val="00A070E7"/>
    <w:rsid w:val="00A073FD"/>
    <w:rsid w:val="00A107B7"/>
    <w:rsid w:val="00A131E8"/>
    <w:rsid w:val="00A14944"/>
    <w:rsid w:val="00A176FD"/>
    <w:rsid w:val="00A2013C"/>
    <w:rsid w:val="00A208D9"/>
    <w:rsid w:val="00A20C67"/>
    <w:rsid w:val="00A20CDF"/>
    <w:rsid w:val="00A216FD"/>
    <w:rsid w:val="00A21EBF"/>
    <w:rsid w:val="00A228E9"/>
    <w:rsid w:val="00A22F85"/>
    <w:rsid w:val="00A231DE"/>
    <w:rsid w:val="00A241C1"/>
    <w:rsid w:val="00A2656B"/>
    <w:rsid w:val="00A27D31"/>
    <w:rsid w:val="00A32FAD"/>
    <w:rsid w:val="00A33CA2"/>
    <w:rsid w:val="00A349FA"/>
    <w:rsid w:val="00A36AE8"/>
    <w:rsid w:val="00A41183"/>
    <w:rsid w:val="00A427EF"/>
    <w:rsid w:val="00A452A5"/>
    <w:rsid w:val="00A4537A"/>
    <w:rsid w:val="00A4764A"/>
    <w:rsid w:val="00A50D35"/>
    <w:rsid w:val="00A5100F"/>
    <w:rsid w:val="00A53CF6"/>
    <w:rsid w:val="00A5459C"/>
    <w:rsid w:val="00A545E4"/>
    <w:rsid w:val="00A5463B"/>
    <w:rsid w:val="00A56D83"/>
    <w:rsid w:val="00A57B0F"/>
    <w:rsid w:val="00A57E55"/>
    <w:rsid w:val="00A615BE"/>
    <w:rsid w:val="00A615F0"/>
    <w:rsid w:val="00A622C5"/>
    <w:rsid w:val="00A625A0"/>
    <w:rsid w:val="00A62898"/>
    <w:rsid w:val="00A62B22"/>
    <w:rsid w:val="00A62DBC"/>
    <w:rsid w:val="00A64AAD"/>
    <w:rsid w:val="00A71599"/>
    <w:rsid w:val="00A720E8"/>
    <w:rsid w:val="00A72CC2"/>
    <w:rsid w:val="00A73713"/>
    <w:rsid w:val="00A73D13"/>
    <w:rsid w:val="00A74D0B"/>
    <w:rsid w:val="00A75C5C"/>
    <w:rsid w:val="00A760F4"/>
    <w:rsid w:val="00A77BCB"/>
    <w:rsid w:val="00A80B8F"/>
    <w:rsid w:val="00A81A53"/>
    <w:rsid w:val="00A8497B"/>
    <w:rsid w:val="00A90CBF"/>
    <w:rsid w:val="00A93A0A"/>
    <w:rsid w:val="00A93E6F"/>
    <w:rsid w:val="00A950C0"/>
    <w:rsid w:val="00A96C0B"/>
    <w:rsid w:val="00AA2862"/>
    <w:rsid w:val="00AA2A29"/>
    <w:rsid w:val="00AA6448"/>
    <w:rsid w:val="00AA65D7"/>
    <w:rsid w:val="00AB1769"/>
    <w:rsid w:val="00AB1D2E"/>
    <w:rsid w:val="00AB3269"/>
    <w:rsid w:val="00AB6794"/>
    <w:rsid w:val="00AB683C"/>
    <w:rsid w:val="00AC0F28"/>
    <w:rsid w:val="00AC10BB"/>
    <w:rsid w:val="00AC1255"/>
    <w:rsid w:val="00AC228D"/>
    <w:rsid w:val="00AC42A8"/>
    <w:rsid w:val="00AC43C8"/>
    <w:rsid w:val="00AC4E8A"/>
    <w:rsid w:val="00AD01E1"/>
    <w:rsid w:val="00AD1173"/>
    <w:rsid w:val="00AD3D3E"/>
    <w:rsid w:val="00AD3E8B"/>
    <w:rsid w:val="00AD68BA"/>
    <w:rsid w:val="00AD70C9"/>
    <w:rsid w:val="00AD7E67"/>
    <w:rsid w:val="00AE0E41"/>
    <w:rsid w:val="00AE1506"/>
    <w:rsid w:val="00AE1940"/>
    <w:rsid w:val="00AE30B1"/>
    <w:rsid w:val="00AE3CDC"/>
    <w:rsid w:val="00AE4D1C"/>
    <w:rsid w:val="00AE57F0"/>
    <w:rsid w:val="00AE5D39"/>
    <w:rsid w:val="00AE66E1"/>
    <w:rsid w:val="00AE6A82"/>
    <w:rsid w:val="00AF0BEA"/>
    <w:rsid w:val="00AF13FD"/>
    <w:rsid w:val="00AF16F2"/>
    <w:rsid w:val="00AF3C81"/>
    <w:rsid w:val="00AF40C2"/>
    <w:rsid w:val="00AF41C3"/>
    <w:rsid w:val="00AF4DA4"/>
    <w:rsid w:val="00AF5FCE"/>
    <w:rsid w:val="00B00132"/>
    <w:rsid w:val="00B00143"/>
    <w:rsid w:val="00B0048D"/>
    <w:rsid w:val="00B00BB2"/>
    <w:rsid w:val="00B04E3E"/>
    <w:rsid w:val="00B0672E"/>
    <w:rsid w:val="00B06AF0"/>
    <w:rsid w:val="00B10D17"/>
    <w:rsid w:val="00B11141"/>
    <w:rsid w:val="00B11404"/>
    <w:rsid w:val="00B1190C"/>
    <w:rsid w:val="00B141E9"/>
    <w:rsid w:val="00B14B6A"/>
    <w:rsid w:val="00B15943"/>
    <w:rsid w:val="00B15986"/>
    <w:rsid w:val="00B1680D"/>
    <w:rsid w:val="00B172C1"/>
    <w:rsid w:val="00B17FDC"/>
    <w:rsid w:val="00B22285"/>
    <w:rsid w:val="00B23285"/>
    <w:rsid w:val="00B245C8"/>
    <w:rsid w:val="00B24F35"/>
    <w:rsid w:val="00B2597C"/>
    <w:rsid w:val="00B2614A"/>
    <w:rsid w:val="00B262BC"/>
    <w:rsid w:val="00B275CE"/>
    <w:rsid w:val="00B27BC4"/>
    <w:rsid w:val="00B30547"/>
    <w:rsid w:val="00B31953"/>
    <w:rsid w:val="00B32C5D"/>
    <w:rsid w:val="00B337F1"/>
    <w:rsid w:val="00B33B9E"/>
    <w:rsid w:val="00B33D69"/>
    <w:rsid w:val="00B353B1"/>
    <w:rsid w:val="00B3568C"/>
    <w:rsid w:val="00B36989"/>
    <w:rsid w:val="00B40AA5"/>
    <w:rsid w:val="00B40E27"/>
    <w:rsid w:val="00B41E2D"/>
    <w:rsid w:val="00B4369A"/>
    <w:rsid w:val="00B448C6"/>
    <w:rsid w:val="00B4543E"/>
    <w:rsid w:val="00B455FC"/>
    <w:rsid w:val="00B4734D"/>
    <w:rsid w:val="00B47754"/>
    <w:rsid w:val="00B50ED0"/>
    <w:rsid w:val="00B548F6"/>
    <w:rsid w:val="00B5524E"/>
    <w:rsid w:val="00B55F51"/>
    <w:rsid w:val="00B57219"/>
    <w:rsid w:val="00B57EC7"/>
    <w:rsid w:val="00B60688"/>
    <w:rsid w:val="00B60801"/>
    <w:rsid w:val="00B612BF"/>
    <w:rsid w:val="00B63831"/>
    <w:rsid w:val="00B63C7F"/>
    <w:rsid w:val="00B64986"/>
    <w:rsid w:val="00B651DC"/>
    <w:rsid w:val="00B65608"/>
    <w:rsid w:val="00B66999"/>
    <w:rsid w:val="00B67637"/>
    <w:rsid w:val="00B67A67"/>
    <w:rsid w:val="00B7339A"/>
    <w:rsid w:val="00B73525"/>
    <w:rsid w:val="00B75C14"/>
    <w:rsid w:val="00B75D0D"/>
    <w:rsid w:val="00B767FC"/>
    <w:rsid w:val="00B8005C"/>
    <w:rsid w:val="00B801B7"/>
    <w:rsid w:val="00B80205"/>
    <w:rsid w:val="00B828CE"/>
    <w:rsid w:val="00B828FB"/>
    <w:rsid w:val="00B83713"/>
    <w:rsid w:val="00B85977"/>
    <w:rsid w:val="00B86B3F"/>
    <w:rsid w:val="00B91C86"/>
    <w:rsid w:val="00B93318"/>
    <w:rsid w:val="00B93FC6"/>
    <w:rsid w:val="00B94922"/>
    <w:rsid w:val="00B94CC7"/>
    <w:rsid w:val="00B958A3"/>
    <w:rsid w:val="00B95A07"/>
    <w:rsid w:val="00B95AA4"/>
    <w:rsid w:val="00B95F62"/>
    <w:rsid w:val="00B97415"/>
    <w:rsid w:val="00B97E6A"/>
    <w:rsid w:val="00BA0420"/>
    <w:rsid w:val="00BA2AF5"/>
    <w:rsid w:val="00BA2F2A"/>
    <w:rsid w:val="00BA5B7F"/>
    <w:rsid w:val="00BB26CE"/>
    <w:rsid w:val="00BB3247"/>
    <w:rsid w:val="00BB7295"/>
    <w:rsid w:val="00BC019A"/>
    <w:rsid w:val="00BC26B3"/>
    <w:rsid w:val="00BC3B2C"/>
    <w:rsid w:val="00BC486F"/>
    <w:rsid w:val="00BC4B68"/>
    <w:rsid w:val="00BC5EB0"/>
    <w:rsid w:val="00BC67AB"/>
    <w:rsid w:val="00BD0620"/>
    <w:rsid w:val="00BD255F"/>
    <w:rsid w:val="00BD42AC"/>
    <w:rsid w:val="00BD5E85"/>
    <w:rsid w:val="00BD6C67"/>
    <w:rsid w:val="00BE1C42"/>
    <w:rsid w:val="00BE5D73"/>
    <w:rsid w:val="00BE6230"/>
    <w:rsid w:val="00BE7954"/>
    <w:rsid w:val="00BF29B4"/>
    <w:rsid w:val="00BF2FED"/>
    <w:rsid w:val="00BF3C63"/>
    <w:rsid w:val="00BF3CDA"/>
    <w:rsid w:val="00BF5FB0"/>
    <w:rsid w:val="00BF686C"/>
    <w:rsid w:val="00BF69A6"/>
    <w:rsid w:val="00BF6A2F"/>
    <w:rsid w:val="00BF6C1A"/>
    <w:rsid w:val="00C00457"/>
    <w:rsid w:val="00C0068D"/>
    <w:rsid w:val="00C006D3"/>
    <w:rsid w:val="00C00C48"/>
    <w:rsid w:val="00C04750"/>
    <w:rsid w:val="00C04D70"/>
    <w:rsid w:val="00C0706F"/>
    <w:rsid w:val="00C07B23"/>
    <w:rsid w:val="00C07C7C"/>
    <w:rsid w:val="00C10196"/>
    <w:rsid w:val="00C10259"/>
    <w:rsid w:val="00C11118"/>
    <w:rsid w:val="00C126B0"/>
    <w:rsid w:val="00C143F9"/>
    <w:rsid w:val="00C1499B"/>
    <w:rsid w:val="00C15312"/>
    <w:rsid w:val="00C2089D"/>
    <w:rsid w:val="00C21234"/>
    <w:rsid w:val="00C238CD"/>
    <w:rsid w:val="00C2662E"/>
    <w:rsid w:val="00C269E1"/>
    <w:rsid w:val="00C27038"/>
    <w:rsid w:val="00C30E3B"/>
    <w:rsid w:val="00C3281B"/>
    <w:rsid w:val="00C34A6E"/>
    <w:rsid w:val="00C34CD2"/>
    <w:rsid w:val="00C34F90"/>
    <w:rsid w:val="00C36CC9"/>
    <w:rsid w:val="00C37D38"/>
    <w:rsid w:val="00C37E64"/>
    <w:rsid w:val="00C409AC"/>
    <w:rsid w:val="00C424D0"/>
    <w:rsid w:val="00C45A83"/>
    <w:rsid w:val="00C46E6A"/>
    <w:rsid w:val="00C47743"/>
    <w:rsid w:val="00C52168"/>
    <w:rsid w:val="00C521E6"/>
    <w:rsid w:val="00C5475A"/>
    <w:rsid w:val="00C548B4"/>
    <w:rsid w:val="00C54A33"/>
    <w:rsid w:val="00C55468"/>
    <w:rsid w:val="00C56737"/>
    <w:rsid w:val="00C571FB"/>
    <w:rsid w:val="00C60F2D"/>
    <w:rsid w:val="00C61632"/>
    <w:rsid w:val="00C62214"/>
    <w:rsid w:val="00C63501"/>
    <w:rsid w:val="00C66F88"/>
    <w:rsid w:val="00C67912"/>
    <w:rsid w:val="00C6791D"/>
    <w:rsid w:val="00C703DD"/>
    <w:rsid w:val="00C73314"/>
    <w:rsid w:val="00C740EB"/>
    <w:rsid w:val="00C75691"/>
    <w:rsid w:val="00C758F0"/>
    <w:rsid w:val="00C766E2"/>
    <w:rsid w:val="00C76EA7"/>
    <w:rsid w:val="00C776F0"/>
    <w:rsid w:val="00C77A6D"/>
    <w:rsid w:val="00C82237"/>
    <w:rsid w:val="00C83581"/>
    <w:rsid w:val="00C841A1"/>
    <w:rsid w:val="00C864A0"/>
    <w:rsid w:val="00C8729F"/>
    <w:rsid w:val="00C8753A"/>
    <w:rsid w:val="00C87BE3"/>
    <w:rsid w:val="00C91880"/>
    <w:rsid w:val="00C93106"/>
    <w:rsid w:val="00C9491B"/>
    <w:rsid w:val="00C94D79"/>
    <w:rsid w:val="00C952E8"/>
    <w:rsid w:val="00C97016"/>
    <w:rsid w:val="00CA3B14"/>
    <w:rsid w:val="00CA74C2"/>
    <w:rsid w:val="00CA7CDE"/>
    <w:rsid w:val="00CB3F24"/>
    <w:rsid w:val="00CB57A3"/>
    <w:rsid w:val="00CB6446"/>
    <w:rsid w:val="00CB6C46"/>
    <w:rsid w:val="00CC080C"/>
    <w:rsid w:val="00CC0A4C"/>
    <w:rsid w:val="00CC2378"/>
    <w:rsid w:val="00CC3465"/>
    <w:rsid w:val="00CC3A2E"/>
    <w:rsid w:val="00CC7959"/>
    <w:rsid w:val="00CD2B79"/>
    <w:rsid w:val="00CD5054"/>
    <w:rsid w:val="00CD7628"/>
    <w:rsid w:val="00CE11FF"/>
    <w:rsid w:val="00CE14E3"/>
    <w:rsid w:val="00CE2E61"/>
    <w:rsid w:val="00CE3D0F"/>
    <w:rsid w:val="00CE49F1"/>
    <w:rsid w:val="00CE5033"/>
    <w:rsid w:val="00CE51F5"/>
    <w:rsid w:val="00CE6385"/>
    <w:rsid w:val="00CE6801"/>
    <w:rsid w:val="00CE6DD8"/>
    <w:rsid w:val="00CF1B34"/>
    <w:rsid w:val="00CF2187"/>
    <w:rsid w:val="00CF2269"/>
    <w:rsid w:val="00CF2651"/>
    <w:rsid w:val="00CF5B67"/>
    <w:rsid w:val="00CF770C"/>
    <w:rsid w:val="00CF7E5D"/>
    <w:rsid w:val="00D00043"/>
    <w:rsid w:val="00D005BD"/>
    <w:rsid w:val="00D005D1"/>
    <w:rsid w:val="00D0125A"/>
    <w:rsid w:val="00D014F3"/>
    <w:rsid w:val="00D02114"/>
    <w:rsid w:val="00D03B50"/>
    <w:rsid w:val="00D04068"/>
    <w:rsid w:val="00D045EF"/>
    <w:rsid w:val="00D05718"/>
    <w:rsid w:val="00D05C61"/>
    <w:rsid w:val="00D06615"/>
    <w:rsid w:val="00D0751E"/>
    <w:rsid w:val="00D075FB"/>
    <w:rsid w:val="00D07AD8"/>
    <w:rsid w:val="00D10762"/>
    <w:rsid w:val="00D11372"/>
    <w:rsid w:val="00D11979"/>
    <w:rsid w:val="00D11CF5"/>
    <w:rsid w:val="00D13260"/>
    <w:rsid w:val="00D15431"/>
    <w:rsid w:val="00D15927"/>
    <w:rsid w:val="00D1662A"/>
    <w:rsid w:val="00D2089F"/>
    <w:rsid w:val="00D2221E"/>
    <w:rsid w:val="00D240CD"/>
    <w:rsid w:val="00D24C6A"/>
    <w:rsid w:val="00D26202"/>
    <w:rsid w:val="00D27166"/>
    <w:rsid w:val="00D27F8C"/>
    <w:rsid w:val="00D30ECA"/>
    <w:rsid w:val="00D3224A"/>
    <w:rsid w:val="00D32CF6"/>
    <w:rsid w:val="00D33135"/>
    <w:rsid w:val="00D34D9B"/>
    <w:rsid w:val="00D34E13"/>
    <w:rsid w:val="00D40113"/>
    <w:rsid w:val="00D40A38"/>
    <w:rsid w:val="00D42623"/>
    <w:rsid w:val="00D44A1A"/>
    <w:rsid w:val="00D45EB8"/>
    <w:rsid w:val="00D46490"/>
    <w:rsid w:val="00D4733A"/>
    <w:rsid w:val="00D523D1"/>
    <w:rsid w:val="00D5372B"/>
    <w:rsid w:val="00D55B9B"/>
    <w:rsid w:val="00D56DC4"/>
    <w:rsid w:val="00D56E5F"/>
    <w:rsid w:val="00D5783B"/>
    <w:rsid w:val="00D603DA"/>
    <w:rsid w:val="00D60D79"/>
    <w:rsid w:val="00D61F02"/>
    <w:rsid w:val="00D62197"/>
    <w:rsid w:val="00D62CF9"/>
    <w:rsid w:val="00D63824"/>
    <w:rsid w:val="00D647FC"/>
    <w:rsid w:val="00D65926"/>
    <w:rsid w:val="00D666F6"/>
    <w:rsid w:val="00D67A28"/>
    <w:rsid w:val="00D706EA"/>
    <w:rsid w:val="00D718CE"/>
    <w:rsid w:val="00D728E5"/>
    <w:rsid w:val="00D73C92"/>
    <w:rsid w:val="00D74BD3"/>
    <w:rsid w:val="00D80D29"/>
    <w:rsid w:val="00D832C6"/>
    <w:rsid w:val="00D836AF"/>
    <w:rsid w:val="00D8375E"/>
    <w:rsid w:val="00D854DE"/>
    <w:rsid w:val="00D8785E"/>
    <w:rsid w:val="00D95A7F"/>
    <w:rsid w:val="00D95B31"/>
    <w:rsid w:val="00D962E2"/>
    <w:rsid w:val="00D96B42"/>
    <w:rsid w:val="00DA0848"/>
    <w:rsid w:val="00DA177C"/>
    <w:rsid w:val="00DA4897"/>
    <w:rsid w:val="00DA4F8D"/>
    <w:rsid w:val="00DA7C25"/>
    <w:rsid w:val="00DA7EE6"/>
    <w:rsid w:val="00DB087C"/>
    <w:rsid w:val="00DB0935"/>
    <w:rsid w:val="00DB0ABD"/>
    <w:rsid w:val="00DB0B1B"/>
    <w:rsid w:val="00DB16F0"/>
    <w:rsid w:val="00DB18A7"/>
    <w:rsid w:val="00DB1E11"/>
    <w:rsid w:val="00DB2509"/>
    <w:rsid w:val="00DB31B7"/>
    <w:rsid w:val="00DB3A0F"/>
    <w:rsid w:val="00DB3BCB"/>
    <w:rsid w:val="00DB43A8"/>
    <w:rsid w:val="00DB7676"/>
    <w:rsid w:val="00DC0F34"/>
    <w:rsid w:val="00DC116E"/>
    <w:rsid w:val="00DC24BC"/>
    <w:rsid w:val="00DC2550"/>
    <w:rsid w:val="00DC2F85"/>
    <w:rsid w:val="00DC5C3A"/>
    <w:rsid w:val="00DD001C"/>
    <w:rsid w:val="00DD3404"/>
    <w:rsid w:val="00DD569E"/>
    <w:rsid w:val="00DD7386"/>
    <w:rsid w:val="00DE0C5B"/>
    <w:rsid w:val="00DE23F1"/>
    <w:rsid w:val="00DE2C97"/>
    <w:rsid w:val="00DE3E67"/>
    <w:rsid w:val="00DE4621"/>
    <w:rsid w:val="00DE583C"/>
    <w:rsid w:val="00DF0791"/>
    <w:rsid w:val="00DF1B65"/>
    <w:rsid w:val="00DF2BB1"/>
    <w:rsid w:val="00DF5882"/>
    <w:rsid w:val="00E01887"/>
    <w:rsid w:val="00E01D69"/>
    <w:rsid w:val="00E0393F"/>
    <w:rsid w:val="00E060ED"/>
    <w:rsid w:val="00E06EA1"/>
    <w:rsid w:val="00E0780B"/>
    <w:rsid w:val="00E078C6"/>
    <w:rsid w:val="00E16524"/>
    <w:rsid w:val="00E1784F"/>
    <w:rsid w:val="00E20FFE"/>
    <w:rsid w:val="00E22318"/>
    <w:rsid w:val="00E23B23"/>
    <w:rsid w:val="00E24E4B"/>
    <w:rsid w:val="00E25421"/>
    <w:rsid w:val="00E26D57"/>
    <w:rsid w:val="00E273F4"/>
    <w:rsid w:val="00E31296"/>
    <w:rsid w:val="00E32A9C"/>
    <w:rsid w:val="00E335B2"/>
    <w:rsid w:val="00E346DE"/>
    <w:rsid w:val="00E34CE8"/>
    <w:rsid w:val="00E37395"/>
    <w:rsid w:val="00E37802"/>
    <w:rsid w:val="00E44FE5"/>
    <w:rsid w:val="00E45590"/>
    <w:rsid w:val="00E456EA"/>
    <w:rsid w:val="00E467BD"/>
    <w:rsid w:val="00E469C3"/>
    <w:rsid w:val="00E46F3A"/>
    <w:rsid w:val="00E4736C"/>
    <w:rsid w:val="00E47E26"/>
    <w:rsid w:val="00E50C4E"/>
    <w:rsid w:val="00E51BB6"/>
    <w:rsid w:val="00E5325C"/>
    <w:rsid w:val="00E556C3"/>
    <w:rsid w:val="00E57054"/>
    <w:rsid w:val="00E611D9"/>
    <w:rsid w:val="00E6160D"/>
    <w:rsid w:val="00E63771"/>
    <w:rsid w:val="00E65362"/>
    <w:rsid w:val="00E65B88"/>
    <w:rsid w:val="00E66FE2"/>
    <w:rsid w:val="00E673A2"/>
    <w:rsid w:val="00E67E2F"/>
    <w:rsid w:val="00E72701"/>
    <w:rsid w:val="00E73E03"/>
    <w:rsid w:val="00E741DC"/>
    <w:rsid w:val="00E74E67"/>
    <w:rsid w:val="00E75E90"/>
    <w:rsid w:val="00E763DA"/>
    <w:rsid w:val="00E76E13"/>
    <w:rsid w:val="00E80334"/>
    <w:rsid w:val="00E80FF0"/>
    <w:rsid w:val="00E81211"/>
    <w:rsid w:val="00E82A79"/>
    <w:rsid w:val="00E82B44"/>
    <w:rsid w:val="00E84536"/>
    <w:rsid w:val="00E85D15"/>
    <w:rsid w:val="00E8641E"/>
    <w:rsid w:val="00E868F5"/>
    <w:rsid w:val="00E86E8E"/>
    <w:rsid w:val="00E87BF7"/>
    <w:rsid w:val="00E9006A"/>
    <w:rsid w:val="00E91A4B"/>
    <w:rsid w:val="00E91BE5"/>
    <w:rsid w:val="00E92C50"/>
    <w:rsid w:val="00E9371F"/>
    <w:rsid w:val="00E937B1"/>
    <w:rsid w:val="00E93E68"/>
    <w:rsid w:val="00E94017"/>
    <w:rsid w:val="00E94F9C"/>
    <w:rsid w:val="00E96EF7"/>
    <w:rsid w:val="00E97848"/>
    <w:rsid w:val="00E979C2"/>
    <w:rsid w:val="00EA19E6"/>
    <w:rsid w:val="00EA1BD5"/>
    <w:rsid w:val="00EA657C"/>
    <w:rsid w:val="00EA7C47"/>
    <w:rsid w:val="00EB3B50"/>
    <w:rsid w:val="00EB3C09"/>
    <w:rsid w:val="00EB3E08"/>
    <w:rsid w:val="00EB5CB6"/>
    <w:rsid w:val="00EB6CF4"/>
    <w:rsid w:val="00EC1EE3"/>
    <w:rsid w:val="00EC23A1"/>
    <w:rsid w:val="00EC5739"/>
    <w:rsid w:val="00EC612D"/>
    <w:rsid w:val="00EC6E7A"/>
    <w:rsid w:val="00ED0AC9"/>
    <w:rsid w:val="00ED0D84"/>
    <w:rsid w:val="00ED0E40"/>
    <w:rsid w:val="00ED2019"/>
    <w:rsid w:val="00ED22CF"/>
    <w:rsid w:val="00ED2E05"/>
    <w:rsid w:val="00ED3286"/>
    <w:rsid w:val="00ED33E0"/>
    <w:rsid w:val="00ED34E1"/>
    <w:rsid w:val="00ED4AE3"/>
    <w:rsid w:val="00ED4B74"/>
    <w:rsid w:val="00ED54C6"/>
    <w:rsid w:val="00ED5BAB"/>
    <w:rsid w:val="00EE06DF"/>
    <w:rsid w:val="00EE1BD2"/>
    <w:rsid w:val="00EE4402"/>
    <w:rsid w:val="00EE48D4"/>
    <w:rsid w:val="00EE50B9"/>
    <w:rsid w:val="00EE66C2"/>
    <w:rsid w:val="00EE6E47"/>
    <w:rsid w:val="00EE71D2"/>
    <w:rsid w:val="00EF05B0"/>
    <w:rsid w:val="00EF1C82"/>
    <w:rsid w:val="00EF20A3"/>
    <w:rsid w:val="00EF2EE8"/>
    <w:rsid w:val="00EF30FF"/>
    <w:rsid w:val="00EF3888"/>
    <w:rsid w:val="00EF4639"/>
    <w:rsid w:val="00EF46CC"/>
    <w:rsid w:val="00EF6CA2"/>
    <w:rsid w:val="00EF7160"/>
    <w:rsid w:val="00EF7D6D"/>
    <w:rsid w:val="00F01183"/>
    <w:rsid w:val="00F018EE"/>
    <w:rsid w:val="00F03406"/>
    <w:rsid w:val="00F05827"/>
    <w:rsid w:val="00F1052C"/>
    <w:rsid w:val="00F1181B"/>
    <w:rsid w:val="00F12727"/>
    <w:rsid w:val="00F13367"/>
    <w:rsid w:val="00F15216"/>
    <w:rsid w:val="00F17EB3"/>
    <w:rsid w:val="00F20262"/>
    <w:rsid w:val="00F206A1"/>
    <w:rsid w:val="00F20E39"/>
    <w:rsid w:val="00F21200"/>
    <w:rsid w:val="00F22800"/>
    <w:rsid w:val="00F26FF9"/>
    <w:rsid w:val="00F2736C"/>
    <w:rsid w:val="00F31298"/>
    <w:rsid w:val="00F323B3"/>
    <w:rsid w:val="00F3262C"/>
    <w:rsid w:val="00F33C2E"/>
    <w:rsid w:val="00F33E50"/>
    <w:rsid w:val="00F352E0"/>
    <w:rsid w:val="00F35C78"/>
    <w:rsid w:val="00F36561"/>
    <w:rsid w:val="00F36770"/>
    <w:rsid w:val="00F37887"/>
    <w:rsid w:val="00F378DA"/>
    <w:rsid w:val="00F4092E"/>
    <w:rsid w:val="00F441EE"/>
    <w:rsid w:val="00F45827"/>
    <w:rsid w:val="00F460C0"/>
    <w:rsid w:val="00F471B6"/>
    <w:rsid w:val="00F50809"/>
    <w:rsid w:val="00F50D18"/>
    <w:rsid w:val="00F51DC2"/>
    <w:rsid w:val="00F51EA8"/>
    <w:rsid w:val="00F52146"/>
    <w:rsid w:val="00F52207"/>
    <w:rsid w:val="00F52B20"/>
    <w:rsid w:val="00F5573A"/>
    <w:rsid w:val="00F56485"/>
    <w:rsid w:val="00F56809"/>
    <w:rsid w:val="00F572C2"/>
    <w:rsid w:val="00F5798B"/>
    <w:rsid w:val="00F57F54"/>
    <w:rsid w:val="00F60AE3"/>
    <w:rsid w:val="00F6329B"/>
    <w:rsid w:val="00F63908"/>
    <w:rsid w:val="00F63B39"/>
    <w:rsid w:val="00F643DF"/>
    <w:rsid w:val="00F649BC"/>
    <w:rsid w:val="00F66FE1"/>
    <w:rsid w:val="00F67B37"/>
    <w:rsid w:val="00F70C10"/>
    <w:rsid w:val="00F72E5E"/>
    <w:rsid w:val="00F730FD"/>
    <w:rsid w:val="00F744C4"/>
    <w:rsid w:val="00F7494F"/>
    <w:rsid w:val="00F75014"/>
    <w:rsid w:val="00F7685E"/>
    <w:rsid w:val="00F76FC1"/>
    <w:rsid w:val="00F774AA"/>
    <w:rsid w:val="00F776E3"/>
    <w:rsid w:val="00F803E5"/>
    <w:rsid w:val="00F80C8F"/>
    <w:rsid w:val="00F81F0F"/>
    <w:rsid w:val="00F83362"/>
    <w:rsid w:val="00F85626"/>
    <w:rsid w:val="00F861FE"/>
    <w:rsid w:val="00F86BF5"/>
    <w:rsid w:val="00F870DC"/>
    <w:rsid w:val="00F907C8"/>
    <w:rsid w:val="00F92C3A"/>
    <w:rsid w:val="00F93290"/>
    <w:rsid w:val="00F95105"/>
    <w:rsid w:val="00F95A3C"/>
    <w:rsid w:val="00F95EE4"/>
    <w:rsid w:val="00F9705D"/>
    <w:rsid w:val="00FA1A58"/>
    <w:rsid w:val="00FA1BEC"/>
    <w:rsid w:val="00FA3630"/>
    <w:rsid w:val="00FA36C0"/>
    <w:rsid w:val="00FA3A5C"/>
    <w:rsid w:val="00FA46D5"/>
    <w:rsid w:val="00FA6195"/>
    <w:rsid w:val="00FB4EC5"/>
    <w:rsid w:val="00FB5007"/>
    <w:rsid w:val="00FB7BF5"/>
    <w:rsid w:val="00FC0548"/>
    <w:rsid w:val="00FC22EE"/>
    <w:rsid w:val="00FC3D2D"/>
    <w:rsid w:val="00FC45AC"/>
    <w:rsid w:val="00FC66E3"/>
    <w:rsid w:val="00FC70E9"/>
    <w:rsid w:val="00FC734B"/>
    <w:rsid w:val="00FC7EF7"/>
    <w:rsid w:val="00FD0271"/>
    <w:rsid w:val="00FD1339"/>
    <w:rsid w:val="00FD2E0E"/>
    <w:rsid w:val="00FD3F81"/>
    <w:rsid w:val="00FD4450"/>
    <w:rsid w:val="00FD4A02"/>
    <w:rsid w:val="00FD656D"/>
    <w:rsid w:val="00FD7247"/>
    <w:rsid w:val="00FD7283"/>
    <w:rsid w:val="00FD7981"/>
    <w:rsid w:val="00FE08B6"/>
    <w:rsid w:val="00FE1E43"/>
    <w:rsid w:val="00FE22D8"/>
    <w:rsid w:val="00FE234D"/>
    <w:rsid w:val="00FE3028"/>
    <w:rsid w:val="00FE4448"/>
    <w:rsid w:val="00FE4EE9"/>
    <w:rsid w:val="00FE5901"/>
    <w:rsid w:val="00FE7941"/>
    <w:rsid w:val="00FF038C"/>
    <w:rsid w:val="00FF189A"/>
    <w:rsid w:val="00FF252D"/>
    <w:rsid w:val="00FF2EAF"/>
    <w:rsid w:val="00FF463B"/>
    <w:rsid w:val="00FF4867"/>
    <w:rsid w:val="00FF4EED"/>
    <w:rsid w:val="00FF5895"/>
    <w:rsid w:val="00FF5ECD"/>
    <w:rsid w:val="00FF6B4C"/>
    <w:rsid w:val="00FF6F33"/>
    <w:rsid w:val="11EA2BD6"/>
    <w:rsid w:val="4AC4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EA2BD6"/>
  <w15:chartTrackingRefBased/>
  <w15:docId w15:val="{071DAE84-9484-4788-AC1D-F513D140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3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908"/>
    <w:rPr>
      <w:color w:val="0563C1" w:themeColor="hyperlink"/>
      <w:u w:val="single"/>
    </w:rPr>
  </w:style>
  <w:style w:type="character" w:styleId="UnresolvedMention">
    <w:name w:val="Unresolved Mention"/>
    <w:basedOn w:val="DefaultParagraphFont"/>
    <w:uiPriority w:val="99"/>
    <w:semiHidden/>
    <w:unhideWhenUsed/>
    <w:rsid w:val="00F63908"/>
    <w:rPr>
      <w:color w:val="605E5C"/>
      <w:shd w:val="clear" w:color="auto" w:fill="E1DFDD"/>
    </w:rPr>
  </w:style>
  <w:style w:type="paragraph" w:styleId="Header">
    <w:name w:val="header"/>
    <w:basedOn w:val="Normal"/>
    <w:link w:val="HeaderChar"/>
    <w:uiPriority w:val="99"/>
    <w:unhideWhenUsed/>
    <w:rsid w:val="009E5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537"/>
  </w:style>
  <w:style w:type="paragraph" w:styleId="Footer">
    <w:name w:val="footer"/>
    <w:basedOn w:val="Normal"/>
    <w:link w:val="FooterChar"/>
    <w:uiPriority w:val="99"/>
    <w:unhideWhenUsed/>
    <w:rsid w:val="009E5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537"/>
  </w:style>
  <w:style w:type="paragraph" w:styleId="FootnoteText">
    <w:name w:val="footnote text"/>
    <w:basedOn w:val="Normal"/>
    <w:link w:val="FootnoteTextChar"/>
    <w:uiPriority w:val="99"/>
    <w:semiHidden/>
    <w:unhideWhenUsed/>
    <w:rsid w:val="00370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2D1"/>
    <w:rPr>
      <w:sz w:val="20"/>
      <w:szCs w:val="20"/>
    </w:rPr>
  </w:style>
  <w:style w:type="character" w:styleId="FootnoteReference">
    <w:name w:val="footnote reference"/>
    <w:basedOn w:val="DefaultParagraphFont"/>
    <w:uiPriority w:val="99"/>
    <w:semiHidden/>
    <w:unhideWhenUsed/>
    <w:rsid w:val="003702D1"/>
    <w:rPr>
      <w:vertAlign w:val="superscript"/>
    </w:rPr>
  </w:style>
  <w:style w:type="character" w:customStyle="1" w:styleId="Heading1Char">
    <w:name w:val="Heading 1 Char"/>
    <w:basedOn w:val="DefaultParagraphFont"/>
    <w:link w:val="Heading1"/>
    <w:uiPriority w:val="9"/>
    <w:rsid w:val="00DD738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879">
      <w:bodyDiv w:val="1"/>
      <w:marLeft w:val="0"/>
      <w:marRight w:val="0"/>
      <w:marTop w:val="0"/>
      <w:marBottom w:val="0"/>
      <w:divBdr>
        <w:top w:val="none" w:sz="0" w:space="0" w:color="auto"/>
        <w:left w:val="none" w:sz="0" w:space="0" w:color="auto"/>
        <w:bottom w:val="none" w:sz="0" w:space="0" w:color="auto"/>
        <w:right w:val="none" w:sz="0" w:space="0" w:color="auto"/>
      </w:divBdr>
    </w:div>
    <w:div w:id="454719032">
      <w:bodyDiv w:val="1"/>
      <w:marLeft w:val="0"/>
      <w:marRight w:val="0"/>
      <w:marTop w:val="0"/>
      <w:marBottom w:val="0"/>
      <w:divBdr>
        <w:top w:val="none" w:sz="0" w:space="0" w:color="auto"/>
        <w:left w:val="none" w:sz="0" w:space="0" w:color="auto"/>
        <w:bottom w:val="none" w:sz="0" w:space="0" w:color="auto"/>
        <w:right w:val="none" w:sz="0" w:space="0" w:color="auto"/>
      </w:divBdr>
    </w:div>
    <w:div w:id="885064193">
      <w:bodyDiv w:val="1"/>
      <w:marLeft w:val="0"/>
      <w:marRight w:val="0"/>
      <w:marTop w:val="0"/>
      <w:marBottom w:val="0"/>
      <w:divBdr>
        <w:top w:val="none" w:sz="0" w:space="0" w:color="auto"/>
        <w:left w:val="none" w:sz="0" w:space="0" w:color="auto"/>
        <w:bottom w:val="none" w:sz="0" w:space="0" w:color="auto"/>
        <w:right w:val="none" w:sz="0" w:space="0" w:color="auto"/>
      </w:divBdr>
    </w:div>
    <w:div w:id="18268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esaparecidos.org/fedefam/index.html" TargetMode="External"/><Relationship Id="rId2" Type="http://schemas.openxmlformats.org/officeDocument/2006/relationships/hyperlink" Target="https://www.theguardian.com/world/2020/nov/19/colombia-false-positives-killings-general-mario-montoya-trial" TargetMode="External"/><Relationship Id="rId1" Type="http://schemas.openxmlformats.org/officeDocument/2006/relationships/hyperlink" Target="https://www.bbc.co.uk/programmes/p0205w53" TargetMode="External"/><Relationship Id="rId5" Type="http://schemas.openxmlformats.org/officeDocument/2006/relationships/hyperlink" Target="http://docvirt.com/docreader.net/docreader.aspx?bib=GTNM_Jornal&amp;pesq=&amp;pasta=1986&amp;pagfis=609" TargetMode="External"/><Relationship Id="rId4" Type="http://schemas.openxmlformats.org/officeDocument/2006/relationships/hyperlink" Target="http://www.memoriachilena.gob.cl/602/w3-article-35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BC4CD80-0A37-4784-BD33-33114CDC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47006</TotalTime>
  <Pages>25</Pages>
  <Words>4974</Words>
  <Characters>27894</Characters>
  <Application>Microsoft Office Word</Application>
  <DocSecurity>0</DocSecurity>
  <Lines>378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32886</CharactersWithSpaces>
  <SharedDoc>false</SharedDoc>
  <HLinks>
    <vt:vector size="18" baseType="variant">
      <vt:variant>
        <vt:i4>8323143</vt:i4>
      </vt:variant>
      <vt:variant>
        <vt:i4>87</vt:i4>
      </vt:variant>
      <vt:variant>
        <vt:i4>0</vt:i4>
      </vt:variant>
      <vt:variant>
        <vt:i4>5</vt:i4>
      </vt:variant>
      <vt:variant>
        <vt:lpwstr>http://docvirt.com/docreader.net/docreader.aspx?bib=GTNM_Jornal&amp;pesq=&amp;pasta=1986&amp;pagfis=609</vt:lpwstr>
      </vt:variant>
      <vt:variant>
        <vt:lpwstr/>
      </vt:variant>
      <vt:variant>
        <vt:i4>2752637</vt:i4>
      </vt:variant>
      <vt:variant>
        <vt:i4>84</vt:i4>
      </vt:variant>
      <vt:variant>
        <vt:i4>0</vt:i4>
      </vt:variant>
      <vt:variant>
        <vt:i4>5</vt:i4>
      </vt:variant>
      <vt:variant>
        <vt:lpwstr>http://www.memoriachilena.gob.cl/602/w3-article-3547.html</vt:lpwstr>
      </vt:variant>
      <vt:variant>
        <vt:lpwstr>documentos</vt:lpwstr>
      </vt:variant>
      <vt:variant>
        <vt:i4>3866682</vt:i4>
      </vt:variant>
      <vt:variant>
        <vt:i4>63</vt:i4>
      </vt:variant>
      <vt:variant>
        <vt:i4>0</vt:i4>
      </vt:variant>
      <vt:variant>
        <vt:i4>5</vt:i4>
      </vt:variant>
      <vt:variant>
        <vt:lpwstr>http://www.desaparecidos.org/fedefam/index.html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Tavares Furtado</dc:creator>
  <cp:keywords/>
  <dc:description/>
  <cp:lastModifiedBy>Henrique Tavares Furtado</cp:lastModifiedBy>
  <cp:revision>4859</cp:revision>
  <dcterms:created xsi:type="dcterms:W3CDTF">2020-07-02T10:16:00Z</dcterms:created>
  <dcterms:modified xsi:type="dcterms:W3CDTF">2023-03-23T11:02:00Z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592657a1-f772-313c-841d-63f7c8f64362</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http://www.zotero.org/styles/cambridge-university-press-note</vt:lpwstr>
  </property>
  <property fmtid="{D5CDD505-2E9C-101B-9397-08002B2CF9AE}" pid="12" name="Mendeley Recent Style Name 3_1">
    <vt:lpwstr>Cambridge University Press (note)</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http://www.zotero.org/styles/chicago-note-bibliography</vt:lpwstr>
  </property>
  <property fmtid="{D5CDD505-2E9C-101B-9397-08002B2CF9AE}" pid="18" name="Mendeley Recent Style Name 6_1">
    <vt:lpwstr>Chicago Manual of Style 17th edition (note)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GrammarlyDocumentId">
    <vt:lpwstr>89142be7e2aa65def99cfc2d5c0280887930feef288c61e1d61dddd430b75b40</vt:lpwstr>
  </property>
</Properties>
</file>