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E8AD" w14:textId="0C9D07B3" w:rsidR="00B75B74" w:rsidRDefault="00B75B74" w:rsidP="00B92F83">
      <w:pPr>
        <w:jc w:val="center"/>
        <w:rPr>
          <w:rFonts w:ascii="Times New Roman" w:hAnsi="Times New Roman" w:cs="Times New Roman"/>
          <w:b/>
          <w:bCs/>
        </w:rPr>
      </w:pPr>
      <w:r w:rsidRPr="00BE09A9">
        <w:rPr>
          <w:rFonts w:ascii="Times New Roman" w:hAnsi="Times New Roman" w:cs="Times New Roman"/>
          <w:b/>
          <w:bCs/>
        </w:rPr>
        <w:t>Dow, Keynes and the Pragmatic Tradition</w:t>
      </w:r>
    </w:p>
    <w:p w14:paraId="7F3D1B04" w14:textId="50172D74" w:rsidR="00F85FB6" w:rsidRPr="00FF1A1D" w:rsidRDefault="006C2AC8" w:rsidP="00B92F83">
      <w:pPr>
        <w:jc w:val="center"/>
        <w:rPr>
          <w:rFonts w:ascii="Times New Roman" w:hAnsi="Times New Roman" w:cs="Times New Roman"/>
        </w:rPr>
      </w:pPr>
      <w:r>
        <w:rPr>
          <w:rFonts w:ascii="Times New Roman" w:hAnsi="Times New Roman" w:cs="Times New Roman"/>
        </w:rPr>
        <w:t>More in common</w:t>
      </w:r>
      <w:r w:rsidR="00925899">
        <w:rPr>
          <w:rFonts w:ascii="Times New Roman" w:hAnsi="Times New Roman" w:cs="Times New Roman"/>
        </w:rPr>
        <w:t>?</w:t>
      </w:r>
      <w:r w:rsidR="00B01E1C" w:rsidRPr="00FF1A1D">
        <w:rPr>
          <w:rFonts w:ascii="Times New Roman" w:hAnsi="Times New Roman" w:cs="Times New Roman"/>
        </w:rPr>
        <w:t xml:space="preserve"> </w:t>
      </w:r>
    </w:p>
    <w:p w14:paraId="132EA584" w14:textId="6F3869BA" w:rsidR="0099234D" w:rsidRPr="00A241FB" w:rsidRDefault="0099234D" w:rsidP="0094014B">
      <w:pPr>
        <w:jc w:val="center"/>
        <w:rPr>
          <w:rFonts w:ascii="Times New Roman" w:hAnsi="Times New Roman" w:cs="Times New Roman"/>
          <w:i/>
          <w:iCs/>
        </w:rPr>
      </w:pPr>
      <w:r w:rsidRPr="00A241FB">
        <w:rPr>
          <w:rFonts w:ascii="Times New Roman" w:hAnsi="Times New Roman" w:cs="Times New Roman"/>
          <w:i/>
          <w:iCs/>
        </w:rPr>
        <w:t>Jennifer Churchill</w:t>
      </w:r>
    </w:p>
    <w:p w14:paraId="010D6DFE" w14:textId="157D3ADC" w:rsidR="0099234D" w:rsidRPr="00D546ED" w:rsidRDefault="00402217" w:rsidP="0094014B">
      <w:pPr>
        <w:jc w:val="center"/>
        <w:rPr>
          <w:rFonts w:ascii="Times New Roman" w:hAnsi="Times New Roman" w:cs="Times New Roman"/>
        </w:rPr>
      </w:pPr>
      <w:r w:rsidRPr="00D546ED">
        <w:rPr>
          <w:rFonts w:ascii="Times New Roman" w:hAnsi="Times New Roman" w:cs="Times New Roman"/>
        </w:rPr>
        <w:t>Jennifer Churchill is Senior Lecturer in Economics a</w:t>
      </w:r>
      <w:r w:rsidR="00147ACC" w:rsidRPr="00D546ED">
        <w:rPr>
          <w:rFonts w:ascii="Times New Roman" w:hAnsi="Times New Roman" w:cs="Times New Roman"/>
        </w:rPr>
        <w:t>t</w:t>
      </w:r>
      <w:r w:rsidRPr="00D546ED">
        <w:rPr>
          <w:rFonts w:ascii="Times New Roman" w:hAnsi="Times New Roman" w:cs="Times New Roman"/>
        </w:rPr>
        <w:t xml:space="preserve"> UWE, Bristol, UK</w:t>
      </w:r>
    </w:p>
    <w:p w14:paraId="009AE1AB" w14:textId="60009E37" w:rsidR="0099234D" w:rsidRPr="00D546ED" w:rsidRDefault="0099234D" w:rsidP="0094014B">
      <w:pPr>
        <w:jc w:val="center"/>
        <w:rPr>
          <w:rFonts w:ascii="Times New Roman" w:hAnsi="Times New Roman" w:cs="Times New Roman"/>
        </w:rPr>
      </w:pPr>
      <w:r w:rsidRPr="00D546ED">
        <w:rPr>
          <w:rFonts w:ascii="Times New Roman" w:hAnsi="Times New Roman" w:cs="Times New Roman"/>
        </w:rPr>
        <w:t>ORCID ID: 0000-0003-2165-1534</w:t>
      </w:r>
    </w:p>
    <w:p w14:paraId="0F22511C" w14:textId="6215D280" w:rsidR="00FA5D6D" w:rsidRPr="005E1E71" w:rsidRDefault="0099234D" w:rsidP="00FA5D6D">
      <w:pPr>
        <w:rPr>
          <w:rFonts w:ascii="Times New Roman" w:hAnsi="Times New Roman" w:cs="Times New Roman"/>
        </w:rPr>
      </w:pPr>
      <w:r>
        <w:rPr>
          <w:rFonts w:ascii="Times New Roman" w:hAnsi="Times New Roman" w:cs="Times New Roman"/>
          <w:b/>
          <w:bCs/>
        </w:rPr>
        <w:t>Abstract</w:t>
      </w:r>
      <w:r w:rsidR="007A403F">
        <w:rPr>
          <w:rFonts w:ascii="Times New Roman" w:hAnsi="Times New Roman" w:cs="Times New Roman"/>
          <w:b/>
          <w:bCs/>
        </w:rPr>
        <w:t>:</w:t>
      </w:r>
      <w:r w:rsidR="003055C0">
        <w:rPr>
          <w:rFonts w:ascii="Times New Roman" w:hAnsi="Times New Roman" w:cs="Times New Roman"/>
          <w:b/>
          <w:bCs/>
        </w:rPr>
        <w:t xml:space="preserve"> </w:t>
      </w:r>
      <w:r w:rsidR="00520C93">
        <w:rPr>
          <w:rFonts w:ascii="Times New Roman" w:hAnsi="Times New Roman" w:cs="Times New Roman"/>
        </w:rPr>
        <w:t xml:space="preserve">Dow has demonstrated the significance of methodology for delineating </w:t>
      </w:r>
      <w:r w:rsidR="00D40AA5">
        <w:rPr>
          <w:rFonts w:ascii="Times New Roman" w:hAnsi="Times New Roman" w:cs="Times New Roman"/>
        </w:rPr>
        <w:t xml:space="preserve">schools of thought in macroeconomics. </w:t>
      </w:r>
      <w:r w:rsidR="00235FE7">
        <w:rPr>
          <w:rFonts w:ascii="Times New Roman" w:hAnsi="Times New Roman" w:cs="Times New Roman"/>
        </w:rPr>
        <w:t xml:space="preserve">One </w:t>
      </w:r>
      <w:r w:rsidR="002B3282">
        <w:rPr>
          <w:rFonts w:ascii="Times New Roman" w:hAnsi="Times New Roman" w:cs="Times New Roman"/>
        </w:rPr>
        <w:t xml:space="preserve">methodological </w:t>
      </w:r>
      <w:r w:rsidR="00235FE7">
        <w:rPr>
          <w:rFonts w:ascii="Times New Roman" w:hAnsi="Times New Roman" w:cs="Times New Roman"/>
        </w:rPr>
        <w:t>distinction</w:t>
      </w:r>
      <w:r w:rsidR="009C7A6A">
        <w:rPr>
          <w:rFonts w:ascii="Times New Roman" w:hAnsi="Times New Roman" w:cs="Times New Roman"/>
        </w:rPr>
        <w:t xml:space="preserve"> relates to the </w:t>
      </w:r>
      <w:r w:rsidR="00C9071E">
        <w:rPr>
          <w:rFonts w:ascii="Times New Roman" w:hAnsi="Times New Roman" w:cs="Times New Roman"/>
        </w:rPr>
        <w:t xml:space="preserve">perceived </w:t>
      </w:r>
      <w:r w:rsidR="009C7A6A">
        <w:rPr>
          <w:rFonts w:ascii="Times New Roman" w:hAnsi="Times New Roman" w:cs="Times New Roman"/>
        </w:rPr>
        <w:t xml:space="preserve">importance of </w:t>
      </w:r>
      <w:r w:rsidR="003055C0" w:rsidRPr="0094014B">
        <w:rPr>
          <w:rFonts w:ascii="Times New Roman" w:hAnsi="Times New Roman" w:cs="Times New Roman"/>
        </w:rPr>
        <w:t>uncertainty, especially for the economic theorist</w:t>
      </w:r>
      <w:r w:rsidR="00295FCB">
        <w:rPr>
          <w:rFonts w:ascii="Times New Roman" w:hAnsi="Times New Roman" w:cs="Times New Roman"/>
        </w:rPr>
        <w:t>.</w:t>
      </w:r>
      <w:r w:rsidR="00480F7F">
        <w:rPr>
          <w:rFonts w:ascii="Times New Roman" w:hAnsi="Times New Roman" w:cs="Times New Roman"/>
        </w:rPr>
        <w:t xml:space="preserve"> </w:t>
      </w:r>
      <w:r w:rsidR="00DD6B81">
        <w:rPr>
          <w:rFonts w:ascii="Times New Roman" w:hAnsi="Times New Roman" w:cs="Times New Roman"/>
        </w:rPr>
        <w:t>Putting uncertainty centre-stage herself,</w:t>
      </w:r>
      <w:r w:rsidR="002F3416">
        <w:rPr>
          <w:rFonts w:ascii="Times New Roman" w:hAnsi="Times New Roman" w:cs="Times New Roman"/>
        </w:rPr>
        <w:t xml:space="preserve"> as a post-Keynesian,</w:t>
      </w:r>
      <w:r w:rsidR="00DD6B81">
        <w:rPr>
          <w:rFonts w:ascii="Times New Roman" w:hAnsi="Times New Roman" w:cs="Times New Roman"/>
        </w:rPr>
        <w:t xml:space="preserve"> </w:t>
      </w:r>
      <w:r w:rsidR="008E03A2">
        <w:rPr>
          <w:rFonts w:ascii="Times New Roman" w:hAnsi="Times New Roman" w:cs="Times New Roman"/>
        </w:rPr>
        <w:t>D</w:t>
      </w:r>
      <w:r w:rsidR="004705B9">
        <w:rPr>
          <w:rFonts w:ascii="Times New Roman" w:hAnsi="Times New Roman" w:cs="Times New Roman"/>
        </w:rPr>
        <w:t xml:space="preserve">ow has </w:t>
      </w:r>
      <w:r w:rsidR="00E42C26">
        <w:rPr>
          <w:rFonts w:ascii="Times New Roman" w:hAnsi="Times New Roman" w:cs="Times New Roman"/>
        </w:rPr>
        <w:t>returned repeatedly to issues such as</w:t>
      </w:r>
      <w:r w:rsidR="004705B9">
        <w:rPr>
          <w:rFonts w:ascii="Times New Roman" w:hAnsi="Times New Roman" w:cs="Times New Roman"/>
        </w:rPr>
        <w:t xml:space="preserve"> the</w:t>
      </w:r>
      <w:r w:rsidR="003055C0" w:rsidRPr="0094014B">
        <w:rPr>
          <w:rFonts w:ascii="Times New Roman" w:hAnsi="Times New Roman" w:cs="Times New Roman"/>
        </w:rPr>
        <w:t xml:space="preserve"> role of judgement</w:t>
      </w:r>
      <w:r w:rsidR="003B7257">
        <w:rPr>
          <w:rFonts w:ascii="Times New Roman" w:hAnsi="Times New Roman" w:cs="Times New Roman"/>
        </w:rPr>
        <w:t xml:space="preserve"> in theorising</w:t>
      </w:r>
      <w:r w:rsidR="003055C0" w:rsidRPr="0094014B">
        <w:rPr>
          <w:rFonts w:ascii="Times New Roman" w:hAnsi="Times New Roman" w:cs="Times New Roman"/>
        </w:rPr>
        <w:t xml:space="preserve">, </w:t>
      </w:r>
      <w:r w:rsidR="000705DC">
        <w:rPr>
          <w:rFonts w:ascii="Times New Roman" w:hAnsi="Times New Roman" w:cs="Times New Roman"/>
        </w:rPr>
        <w:t xml:space="preserve">the </w:t>
      </w:r>
      <w:r w:rsidR="003055C0" w:rsidRPr="0094014B">
        <w:rPr>
          <w:rFonts w:ascii="Times New Roman" w:hAnsi="Times New Roman" w:cs="Times New Roman"/>
        </w:rPr>
        <w:t xml:space="preserve">norms of inquiry and the </w:t>
      </w:r>
      <w:r w:rsidR="00FA116E">
        <w:rPr>
          <w:rFonts w:ascii="Times New Roman" w:hAnsi="Times New Roman" w:cs="Times New Roman"/>
        </w:rPr>
        <w:t>merits</w:t>
      </w:r>
      <w:r w:rsidR="003055C0" w:rsidRPr="0094014B">
        <w:rPr>
          <w:rFonts w:ascii="Times New Roman" w:hAnsi="Times New Roman" w:cs="Times New Roman"/>
        </w:rPr>
        <w:t xml:space="preserve"> of pluralism. These contributions </w:t>
      </w:r>
      <w:r w:rsidR="007A4BE8">
        <w:rPr>
          <w:rFonts w:ascii="Times New Roman" w:hAnsi="Times New Roman" w:cs="Times New Roman"/>
        </w:rPr>
        <w:t>resonate with</w:t>
      </w:r>
      <w:r w:rsidR="003055C0" w:rsidRPr="0094014B">
        <w:rPr>
          <w:rFonts w:ascii="Times New Roman" w:hAnsi="Times New Roman" w:cs="Times New Roman"/>
        </w:rPr>
        <w:t xml:space="preserve"> discussions within the philosophical tradition of pragmatism, and yet Dow does not draw heavily on th</w:t>
      </w:r>
      <w:r w:rsidR="004E3A6B">
        <w:rPr>
          <w:rFonts w:ascii="Times New Roman" w:hAnsi="Times New Roman" w:cs="Times New Roman"/>
        </w:rPr>
        <w:t>is</w:t>
      </w:r>
      <w:r w:rsidR="003055C0" w:rsidRPr="0094014B">
        <w:rPr>
          <w:rFonts w:ascii="Times New Roman" w:hAnsi="Times New Roman" w:cs="Times New Roman"/>
        </w:rPr>
        <w:t xml:space="preserve"> link. This chapter asks why and makes a case for </w:t>
      </w:r>
      <w:r w:rsidR="00BB7A66">
        <w:rPr>
          <w:rFonts w:ascii="Times New Roman" w:hAnsi="Times New Roman" w:cs="Times New Roman"/>
        </w:rPr>
        <w:t>positioning</w:t>
      </w:r>
      <w:r w:rsidR="003055C0" w:rsidRPr="0094014B">
        <w:rPr>
          <w:rFonts w:ascii="Times New Roman" w:hAnsi="Times New Roman" w:cs="Times New Roman"/>
        </w:rPr>
        <w:t xml:space="preserve"> Dow’s work </w:t>
      </w:r>
      <w:r w:rsidR="00147ACC" w:rsidRPr="0094014B">
        <w:rPr>
          <w:rFonts w:ascii="Times New Roman" w:hAnsi="Times New Roman" w:cs="Times New Roman"/>
        </w:rPr>
        <w:t>more explicitly in this tradition.</w:t>
      </w:r>
    </w:p>
    <w:p w14:paraId="51502B6E" w14:textId="05BCBD61" w:rsidR="0094014B" w:rsidRPr="0094014B" w:rsidRDefault="00CF2076">
      <w:pPr>
        <w:rPr>
          <w:rFonts w:ascii="Times New Roman" w:hAnsi="Times New Roman" w:cs="Times New Roman"/>
          <w:b/>
          <w:bCs/>
        </w:rPr>
      </w:pPr>
      <w:r>
        <w:rPr>
          <w:rFonts w:ascii="Times New Roman" w:hAnsi="Times New Roman" w:cs="Times New Roman"/>
          <w:b/>
          <w:bCs/>
        </w:rPr>
        <w:t>Introduction</w:t>
      </w:r>
    </w:p>
    <w:p w14:paraId="15531340" w14:textId="7A9C2B0D" w:rsidR="00FD37F8" w:rsidRPr="00BE09A9" w:rsidRDefault="00FD2FB2">
      <w:pPr>
        <w:rPr>
          <w:rFonts w:ascii="Times New Roman" w:hAnsi="Times New Roman" w:cs="Times New Roman"/>
        </w:rPr>
      </w:pPr>
      <w:r w:rsidRPr="00BE09A9">
        <w:rPr>
          <w:rFonts w:ascii="Times New Roman" w:hAnsi="Times New Roman" w:cs="Times New Roman"/>
        </w:rPr>
        <w:t>Dow’s delineation between schools of thought in macroeconomics rest</w:t>
      </w:r>
      <w:r w:rsidR="00535695">
        <w:rPr>
          <w:rFonts w:ascii="Times New Roman" w:hAnsi="Times New Roman" w:cs="Times New Roman"/>
        </w:rPr>
        <w:t>s</w:t>
      </w:r>
      <w:r w:rsidRPr="00BE09A9">
        <w:rPr>
          <w:rFonts w:ascii="Times New Roman" w:hAnsi="Times New Roman" w:cs="Times New Roman"/>
        </w:rPr>
        <w:t xml:space="preserve"> in part on a </w:t>
      </w:r>
      <w:r w:rsidR="0024482D">
        <w:rPr>
          <w:rFonts w:ascii="Times New Roman" w:hAnsi="Times New Roman" w:cs="Times New Roman"/>
        </w:rPr>
        <w:t>noting differing</w:t>
      </w:r>
      <w:r w:rsidRPr="00BE09A9">
        <w:rPr>
          <w:rFonts w:ascii="Times New Roman" w:hAnsi="Times New Roman" w:cs="Times New Roman"/>
        </w:rPr>
        <w:t xml:space="preserve"> attitudes to</w:t>
      </w:r>
      <w:r w:rsidR="00C7062B">
        <w:rPr>
          <w:rFonts w:ascii="Times New Roman" w:hAnsi="Times New Roman" w:cs="Times New Roman"/>
        </w:rPr>
        <w:t>wards</w:t>
      </w:r>
      <w:r w:rsidRPr="00BE09A9">
        <w:rPr>
          <w:rFonts w:ascii="Times New Roman" w:hAnsi="Times New Roman" w:cs="Times New Roman"/>
        </w:rPr>
        <w:t xml:space="preserve"> </w:t>
      </w:r>
      <w:r w:rsidR="006126A0">
        <w:rPr>
          <w:rFonts w:ascii="Times New Roman" w:hAnsi="Times New Roman" w:cs="Times New Roman"/>
        </w:rPr>
        <w:t xml:space="preserve">the </w:t>
      </w:r>
      <w:r w:rsidRPr="00BE09A9">
        <w:rPr>
          <w:rFonts w:ascii="Times New Roman" w:hAnsi="Times New Roman" w:cs="Times New Roman"/>
        </w:rPr>
        <w:t xml:space="preserve">uncertainty facing the </w:t>
      </w:r>
      <w:r w:rsidR="009144DA">
        <w:rPr>
          <w:rFonts w:ascii="Times New Roman" w:hAnsi="Times New Roman" w:cs="Times New Roman"/>
        </w:rPr>
        <w:t xml:space="preserve">economic </w:t>
      </w:r>
      <w:r w:rsidRPr="00BE09A9">
        <w:rPr>
          <w:rFonts w:ascii="Times New Roman" w:hAnsi="Times New Roman" w:cs="Times New Roman"/>
        </w:rPr>
        <w:t>theorist</w:t>
      </w:r>
      <w:r w:rsidR="005F58A0">
        <w:rPr>
          <w:rFonts w:ascii="Times New Roman" w:hAnsi="Times New Roman" w:cs="Times New Roman"/>
        </w:rPr>
        <w:t>. I</w:t>
      </w:r>
      <w:r w:rsidR="0029145E">
        <w:rPr>
          <w:rFonts w:ascii="Times New Roman" w:hAnsi="Times New Roman" w:cs="Times New Roman"/>
        </w:rPr>
        <w:t>n</w:t>
      </w:r>
      <w:r w:rsidR="0030664E">
        <w:rPr>
          <w:rFonts w:ascii="Times New Roman" w:hAnsi="Times New Roman" w:cs="Times New Roman"/>
        </w:rPr>
        <w:t xml:space="preserve"> Dow’s</w:t>
      </w:r>
      <w:r w:rsidR="00C52840">
        <w:rPr>
          <w:rFonts w:ascii="Times New Roman" w:hAnsi="Times New Roman" w:cs="Times New Roman"/>
        </w:rPr>
        <w:t xml:space="preserve"> own</w:t>
      </w:r>
      <w:r w:rsidR="0030664E">
        <w:rPr>
          <w:rFonts w:ascii="Times New Roman" w:hAnsi="Times New Roman" w:cs="Times New Roman"/>
        </w:rPr>
        <w:t xml:space="preserve"> methodological contributions </w:t>
      </w:r>
      <w:r w:rsidR="0029145E">
        <w:rPr>
          <w:rFonts w:ascii="Times New Roman" w:hAnsi="Times New Roman" w:cs="Times New Roman"/>
        </w:rPr>
        <w:t>u</w:t>
      </w:r>
      <w:r w:rsidR="00BC4177">
        <w:rPr>
          <w:rFonts w:ascii="Times New Roman" w:hAnsi="Times New Roman" w:cs="Times New Roman"/>
        </w:rPr>
        <w:t>ncertainty has a</w:t>
      </w:r>
      <w:r w:rsidR="00BC4177" w:rsidRPr="00BE09A9">
        <w:rPr>
          <w:rFonts w:ascii="Times New Roman" w:hAnsi="Times New Roman" w:cs="Times New Roman"/>
        </w:rPr>
        <w:t xml:space="preserve"> central role</w:t>
      </w:r>
      <w:r w:rsidR="0029145E">
        <w:rPr>
          <w:rFonts w:ascii="Times New Roman" w:hAnsi="Times New Roman" w:cs="Times New Roman"/>
        </w:rPr>
        <w:t>.</w:t>
      </w:r>
      <w:r w:rsidR="00BC4177" w:rsidRPr="00BE09A9">
        <w:rPr>
          <w:rFonts w:ascii="Times New Roman" w:hAnsi="Times New Roman" w:cs="Times New Roman"/>
        </w:rPr>
        <w:t xml:space="preserve"> </w:t>
      </w:r>
      <w:r w:rsidRPr="00BE09A9">
        <w:rPr>
          <w:rFonts w:ascii="Times New Roman" w:hAnsi="Times New Roman" w:cs="Times New Roman"/>
        </w:rPr>
        <w:t>Dow</w:t>
      </w:r>
      <w:r w:rsidR="00967F28" w:rsidRPr="00BE09A9">
        <w:rPr>
          <w:rFonts w:ascii="Times New Roman" w:hAnsi="Times New Roman" w:cs="Times New Roman"/>
        </w:rPr>
        <w:t>’s</w:t>
      </w:r>
      <w:r w:rsidR="00AA69BE">
        <w:rPr>
          <w:rFonts w:ascii="Times New Roman" w:hAnsi="Times New Roman" w:cs="Times New Roman"/>
        </w:rPr>
        <w:t xml:space="preserve"> </w:t>
      </w:r>
      <w:r w:rsidR="00002F56">
        <w:rPr>
          <w:rFonts w:ascii="Times New Roman" w:hAnsi="Times New Roman" w:cs="Times New Roman"/>
        </w:rPr>
        <w:t>monetary theory</w:t>
      </w:r>
      <w:r w:rsidR="00370BA9">
        <w:rPr>
          <w:rFonts w:ascii="Times New Roman" w:hAnsi="Times New Roman" w:cs="Times New Roman"/>
        </w:rPr>
        <w:t xml:space="preserve"> also</w:t>
      </w:r>
      <w:r w:rsidR="00967F28" w:rsidRPr="00BE09A9">
        <w:rPr>
          <w:rFonts w:ascii="Times New Roman" w:hAnsi="Times New Roman" w:cs="Times New Roman"/>
        </w:rPr>
        <w:t xml:space="preserve"> </w:t>
      </w:r>
      <w:r w:rsidR="00730100">
        <w:rPr>
          <w:rFonts w:ascii="Times New Roman" w:hAnsi="Times New Roman" w:cs="Times New Roman"/>
        </w:rPr>
        <w:t>demonstrate</w:t>
      </w:r>
      <w:r w:rsidR="00AA69BE">
        <w:rPr>
          <w:rFonts w:ascii="Times New Roman" w:hAnsi="Times New Roman" w:cs="Times New Roman"/>
        </w:rPr>
        <w:t>s</w:t>
      </w:r>
      <w:r w:rsidR="00967F28" w:rsidRPr="00BE09A9">
        <w:rPr>
          <w:rFonts w:ascii="Times New Roman" w:hAnsi="Times New Roman" w:cs="Times New Roman"/>
        </w:rPr>
        <w:t xml:space="preserve"> an</w:t>
      </w:r>
      <w:r w:rsidRPr="00BE09A9">
        <w:rPr>
          <w:rFonts w:ascii="Times New Roman" w:hAnsi="Times New Roman" w:cs="Times New Roman"/>
        </w:rPr>
        <w:t xml:space="preserve"> appreciation for</w:t>
      </w:r>
      <w:r w:rsidR="00C43200">
        <w:rPr>
          <w:rFonts w:ascii="Times New Roman" w:hAnsi="Times New Roman" w:cs="Times New Roman"/>
        </w:rPr>
        <w:t>,</w:t>
      </w:r>
      <w:r w:rsidRPr="00BE09A9">
        <w:rPr>
          <w:rFonts w:ascii="Times New Roman" w:hAnsi="Times New Roman" w:cs="Times New Roman"/>
        </w:rPr>
        <w:t xml:space="preserve"> and extension of</w:t>
      </w:r>
      <w:r w:rsidR="00C43200">
        <w:rPr>
          <w:rFonts w:ascii="Times New Roman" w:hAnsi="Times New Roman" w:cs="Times New Roman"/>
        </w:rPr>
        <w:t>,</w:t>
      </w:r>
      <w:r w:rsidR="002C3600">
        <w:rPr>
          <w:rFonts w:ascii="Times New Roman" w:hAnsi="Times New Roman" w:cs="Times New Roman"/>
        </w:rPr>
        <w:t xml:space="preserve"> </w:t>
      </w:r>
      <w:r w:rsidRPr="00BE09A9">
        <w:rPr>
          <w:rFonts w:ascii="Times New Roman" w:hAnsi="Times New Roman" w:cs="Times New Roman"/>
        </w:rPr>
        <w:t>Keynes’ use</w:t>
      </w:r>
      <w:r w:rsidR="00354CB1">
        <w:rPr>
          <w:rFonts w:ascii="Times New Roman" w:hAnsi="Times New Roman" w:cs="Times New Roman"/>
        </w:rPr>
        <w:t xml:space="preserve"> </w:t>
      </w:r>
      <w:r w:rsidR="00491ED2">
        <w:rPr>
          <w:rFonts w:ascii="Times New Roman" w:hAnsi="Times New Roman" w:cs="Times New Roman"/>
        </w:rPr>
        <w:t>of</w:t>
      </w:r>
      <w:r w:rsidRPr="00BE09A9">
        <w:rPr>
          <w:rFonts w:ascii="Times New Roman" w:hAnsi="Times New Roman" w:cs="Times New Roman"/>
        </w:rPr>
        <w:t xml:space="preserve"> uncertainty</w:t>
      </w:r>
      <w:r w:rsidR="008C0FB3">
        <w:rPr>
          <w:rFonts w:ascii="Times New Roman" w:hAnsi="Times New Roman" w:cs="Times New Roman"/>
        </w:rPr>
        <w:t xml:space="preserve"> as an explanatory factor</w:t>
      </w:r>
      <w:r w:rsidR="00466D52">
        <w:rPr>
          <w:rFonts w:ascii="Times New Roman" w:hAnsi="Times New Roman" w:cs="Times New Roman"/>
        </w:rPr>
        <w:t>:</w:t>
      </w:r>
      <w:r w:rsidR="00354CB1">
        <w:rPr>
          <w:rFonts w:ascii="Times New Roman" w:hAnsi="Times New Roman" w:cs="Times New Roman"/>
        </w:rPr>
        <w:t xml:space="preserve"> </w:t>
      </w:r>
      <w:r w:rsidR="00CB25C2">
        <w:rPr>
          <w:rFonts w:ascii="Times New Roman" w:hAnsi="Times New Roman" w:cs="Times New Roman"/>
        </w:rPr>
        <w:t>our objects of study</w:t>
      </w:r>
      <w:r w:rsidR="009E1879">
        <w:rPr>
          <w:rFonts w:ascii="Times New Roman" w:hAnsi="Times New Roman" w:cs="Times New Roman"/>
        </w:rPr>
        <w:t xml:space="preserve"> (</w:t>
      </w:r>
      <w:r w:rsidR="00466D52">
        <w:rPr>
          <w:rFonts w:ascii="Times New Roman" w:hAnsi="Times New Roman" w:cs="Times New Roman"/>
        </w:rPr>
        <w:t>economic agents</w:t>
      </w:r>
      <w:r w:rsidR="009E1879">
        <w:rPr>
          <w:rFonts w:ascii="Times New Roman" w:hAnsi="Times New Roman" w:cs="Times New Roman"/>
        </w:rPr>
        <w:t>)</w:t>
      </w:r>
      <w:r w:rsidR="00466D52">
        <w:rPr>
          <w:rFonts w:ascii="Times New Roman" w:hAnsi="Times New Roman" w:cs="Times New Roman"/>
        </w:rPr>
        <w:t xml:space="preserve"> make decisions in the context of uncertainty</w:t>
      </w:r>
      <w:r w:rsidR="00F96CE8">
        <w:rPr>
          <w:rFonts w:ascii="Times New Roman" w:hAnsi="Times New Roman" w:cs="Times New Roman"/>
        </w:rPr>
        <w:t xml:space="preserve"> -</w:t>
      </w:r>
      <w:r w:rsidR="00310191">
        <w:rPr>
          <w:rFonts w:ascii="Times New Roman" w:hAnsi="Times New Roman" w:cs="Times New Roman"/>
        </w:rPr>
        <w:t xml:space="preserve"> especially in relation to the future</w:t>
      </w:r>
      <w:r w:rsidR="00F96CE8">
        <w:rPr>
          <w:rFonts w:ascii="Times New Roman" w:hAnsi="Times New Roman" w:cs="Times New Roman"/>
        </w:rPr>
        <w:t xml:space="preserve"> -</w:t>
      </w:r>
      <w:r w:rsidR="00A771F3">
        <w:rPr>
          <w:rFonts w:ascii="Times New Roman" w:hAnsi="Times New Roman" w:cs="Times New Roman"/>
        </w:rPr>
        <w:t xml:space="preserve"> and</w:t>
      </w:r>
      <w:r w:rsidR="00A35AE1">
        <w:rPr>
          <w:rFonts w:ascii="Times New Roman" w:hAnsi="Times New Roman" w:cs="Times New Roman"/>
        </w:rPr>
        <w:t xml:space="preserve"> only by understanding that can we </w:t>
      </w:r>
      <w:r w:rsidR="00905434">
        <w:rPr>
          <w:rFonts w:ascii="Times New Roman" w:hAnsi="Times New Roman" w:cs="Times New Roman"/>
        </w:rPr>
        <w:t>grasp</w:t>
      </w:r>
      <w:r w:rsidR="00A35AE1">
        <w:rPr>
          <w:rFonts w:ascii="Times New Roman" w:hAnsi="Times New Roman" w:cs="Times New Roman"/>
        </w:rPr>
        <w:t xml:space="preserve"> concepts such as liquidity preference.</w:t>
      </w:r>
      <w:r w:rsidR="003F4367">
        <w:rPr>
          <w:rFonts w:ascii="Times New Roman" w:hAnsi="Times New Roman" w:cs="Times New Roman"/>
        </w:rPr>
        <w:t xml:space="preserve"> </w:t>
      </w:r>
      <w:r w:rsidR="00967F28" w:rsidRPr="00BE09A9">
        <w:rPr>
          <w:rFonts w:ascii="Times New Roman" w:hAnsi="Times New Roman" w:cs="Times New Roman"/>
        </w:rPr>
        <w:t xml:space="preserve"> </w:t>
      </w:r>
    </w:p>
    <w:p w14:paraId="717310FB" w14:textId="30FDD9D9" w:rsidR="00294E0C" w:rsidRDefault="009D2962">
      <w:pPr>
        <w:rPr>
          <w:rFonts w:ascii="Times New Roman" w:hAnsi="Times New Roman" w:cs="Times New Roman"/>
        </w:rPr>
      </w:pPr>
      <w:r>
        <w:rPr>
          <w:rFonts w:ascii="Times New Roman" w:hAnsi="Times New Roman" w:cs="Times New Roman"/>
        </w:rPr>
        <w:t xml:space="preserve">This chapter focuses on the uncertainty facing the theorist. </w:t>
      </w:r>
      <w:r w:rsidR="003F0FA3">
        <w:rPr>
          <w:rFonts w:ascii="Times New Roman" w:hAnsi="Times New Roman" w:cs="Times New Roman"/>
        </w:rPr>
        <w:t xml:space="preserve">A further distinction can be drawn between </w:t>
      </w:r>
      <w:r w:rsidR="00A81C28">
        <w:rPr>
          <w:rFonts w:ascii="Times New Roman" w:hAnsi="Times New Roman" w:cs="Times New Roman"/>
        </w:rPr>
        <w:t>those who emphasise</w:t>
      </w:r>
      <w:r w:rsidR="0038291F">
        <w:rPr>
          <w:rFonts w:ascii="Times New Roman" w:hAnsi="Times New Roman" w:cs="Times New Roman"/>
        </w:rPr>
        <w:t xml:space="preserve"> the source of that</w:t>
      </w:r>
      <w:r w:rsidR="00A81C28">
        <w:rPr>
          <w:rFonts w:ascii="Times New Roman" w:hAnsi="Times New Roman" w:cs="Times New Roman"/>
        </w:rPr>
        <w:t xml:space="preserve"> </w:t>
      </w:r>
      <w:r w:rsidR="003F0FA3">
        <w:rPr>
          <w:rFonts w:ascii="Times New Roman" w:hAnsi="Times New Roman" w:cs="Times New Roman"/>
        </w:rPr>
        <w:t>uncertainty</w:t>
      </w:r>
      <w:r w:rsidR="004D0C53">
        <w:rPr>
          <w:rFonts w:ascii="Times New Roman" w:hAnsi="Times New Roman" w:cs="Times New Roman"/>
        </w:rPr>
        <w:t xml:space="preserve"> </w:t>
      </w:r>
      <w:r w:rsidR="0038291F">
        <w:rPr>
          <w:rFonts w:ascii="Times New Roman" w:hAnsi="Times New Roman" w:cs="Times New Roman"/>
        </w:rPr>
        <w:t>being</w:t>
      </w:r>
      <w:r w:rsidR="004D0C53">
        <w:rPr>
          <w:rFonts w:ascii="Times New Roman" w:hAnsi="Times New Roman" w:cs="Times New Roman"/>
        </w:rPr>
        <w:t xml:space="preserve"> the nature of inquiry</w:t>
      </w:r>
      <w:r w:rsidR="00147030">
        <w:rPr>
          <w:rFonts w:ascii="Times New Roman" w:hAnsi="Times New Roman" w:cs="Times New Roman"/>
        </w:rPr>
        <w:t xml:space="preserve"> (an epistemic issue) and th</w:t>
      </w:r>
      <w:r w:rsidR="0038291F">
        <w:rPr>
          <w:rFonts w:ascii="Times New Roman" w:hAnsi="Times New Roman" w:cs="Times New Roman"/>
        </w:rPr>
        <w:t>ose who focus more on the idea of</w:t>
      </w:r>
      <w:r w:rsidR="00147030">
        <w:rPr>
          <w:rFonts w:ascii="Times New Roman" w:hAnsi="Times New Roman" w:cs="Times New Roman"/>
        </w:rPr>
        <w:t xml:space="preserve"> uncertainty</w:t>
      </w:r>
      <w:r w:rsidR="004D0C53">
        <w:rPr>
          <w:rFonts w:ascii="Times New Roman" w:hAnsi="Times New Roman" w:cs="Times New Roman"/>
        </w:rPr>
        <w:t xml:space="preserve"> </w:t>
      </w:r>
      <w:r w:rsidR="0038291F">
        <w:rPr>
          <w:rFonts w:ascii="Times New Roman" w:hAnsi="Times New Roman" w:cs="Times New Roman"/>
        </w:rPr>
        <w:t>arising</w:t>
      </w:r>
      <w:r w:rsidR="004D0C53">
        <w:rPr>
          <w:rFonts w:ascii="Times New Roman" w:hAnsi="Times New Roman" w:cs="Times New Roman"/>
        </w:rPr>
        <w:t xml:space="preserve"> due to the nature</w:t>
      </w:r>
      <w:r w:rsidR="00147030">
        <w:rPr>
          <w:rFonts w:ascii="Times New Roman" w:hAnsi="Times New Roman" w:cs="Times New Roman"/>
        </w:rPr>
        <w:t xml:space="preserve"> of the world – a</w:t>
      </w:r>
      <w:r w:rsidR="00BB3E83">
        <w:rPr>
          <w:rFonts w:ascii="Times New Roman" w:hAnsi="Times New Roman" w:cs="Times New Roman"/>
        </w:rPr>
        <w:t xml:space="preserve">n ontological </w:t>
      </w:r>
      <w:r w:rsidR="00067658">
        <w:rPr>
          <w:rFonts w:ascii="Times New Roman" w:hAnsi="Times New Roman" w:cs="Times New Roman"/>
        </w:rPr>
        <w:t>perspective</w:t>
      </w:r>
      <w:r w:rsidR="00BB3E83">
        <w:rPr>
          <w:rFonts w:ascii="Times New Roman" w:hAnsi="Times New Roman" w:cs="Times New Roman"/>
        </w:rPr>
        <w:t>.</w:t>
      </w:r>
      <w:r w:rsidR="00DB621B">
        <w:rPr>
          <w:rFonts w:ascii="Times New Roman" w:hAnsi="Times New Roman" w:cs="Times New Roman"/>
        </w:rPr>
        <w:t xml:space="preserve"> The epistemic idea assumes </w:t>
      </w:r>
      <w:r w:rsidR="009225EA">
        <w:rPr>
          <w:rFonts w:ascii="Times New Roman" w:hAnsi="Times New Roman" w:cs="Times New Roman"/>
        </w:rPr>
        <w:t>an unassailable gap between subject and object</w:t>
      </w:r>
      <w:r w:rsidR="00B71892">
        <w:rPr>
          <w:rFonts w:ascii="Times New Roman" w:hAnsi="Times New Roman" w:cs="Times New Roman"/>
        </w:rPr>
        <w:t xml:space="preserve"> – between ideas and the world.</w:t>
      </w:r>
      <w:r w:rsidR="009225EA">
        <w:rPr>
          <w:rFonts w:ascii="Times New Roman" w:hAnsi="Times New Roman" w:cs="Times New Roman"/>
        </w:rPr>
        <w:t xml:space="preserve"> The ontological perspective </w:t>
      </w:r>
      <w:r w:rsidR="00B36DD9">
        <w:rPr>
          <w:rFonts w:ascii="Times New Roman" w:hAnsi="Times New Roman" w:cs="Times New Roman"/>
        </w:rPr>
        <w:t xml:space="preserve">is an assertion </w:t>
      </w:r>
      <w:r w:rsidR="00B36DD9" w:rsidRPr="00A36B4E">
        <w:rPr>
          <w:rFonts w:ascii="Times New Roman" w:hAnsi="Times New Roman" w:cs="Times New Roman"/>
          <w:i/>
          <w:iCs/>
        </w:rPr>
        <w:t>about</w:t>
      </w:r>
      <w:r w:rsidR="00B36DD9">
        <w:rPr>
          <w:rFonts w:ascii="Times New Roman" w:hAnsi="Times New Roman" w:cs="Times New Roman"/>
        </w:rPr>
        <w:t xml:space="preserve"> that world</w:t>
      </w:r>
      <w:r w:rsidR="002B3A3C">
        <w:rPr>
          <w:rFonts w:ascii="Times New Roman" w:hAnsi="Times New Roman" w:cs="Times New Roman"/>
        </w:rPr>
        <w:t>.</w:t>
      </w:r>
      <w:r w:rsidR="00F52F44">
        <w:rPr>
          <w:rFonts w:ascii="Times New Roman" w:hAnsi="Times New Roman" w:cs="Times New Roman"/>
        </w:rPr>
        <w:t xml:space="preserve"> </w:t>
      </w:r>
      <w:r w:rsidR="00B971B4">
        <w:rPr>
          <w:rFonts w:ascii="Times New Roman" w:hAnsi="Times New Roman" w:cs="Times New Roman"/>
        </w:rPr>
        <w:t>D</w:t>
      </w:r>
      <w:r w:rsidR="00F52F44">
        <w:rPr>
          <w:rFonts w:ascii="Times New Roman" w:hAnsi="Times New Roman" w:cs="Times New Roman"/>
        </w:rPr>
        <w:t xml:space="preserve">rawing a clean distinction </w:t>
      </w:r>
      <w:r w:rsidR="007B7BBA">
        <w:rPr>
          <w:rFonts w:ascii="Times New Roman" w:hAnsi="Times New Roman" w:cs="Times New Roman"/>
        </w:rPr>
        <w:t>is</w:t>
      </w:r>
      <w:r w:rsidR="00F52F44">
        <w:rPr>
          <w:rFonts w:ascii="Times New Roman" w:hAnsi="Times New Roman" w:cs="Times New Roman"/>
        </w:rPr>
        <w:t xml:space="preserve"> not trivial</w:t>
      </w:r>
      <w:r w:rsidR="00C62624">
        <w:rPr>
          <w:rFonts w:ascii="Times New Roman" w:hAnsi="Times New Roman" w:cs="Times New Roman"/>
        </w:rPr>
        <w:t>, and yet clearly there is some contention between the</w:t>
      </w:r>
      <w:r w:rsidR="00A36B4E">
        <w:rPr>
          <w:rFonts w:ascii="Times New Roman" w:hAnsi="Times New Roman" w:cs="Times New Roman"/>
        </w:rPr>
        <w:t>se</w:t>
      </w:r>
      <w:r w:rsidR="00C62624">
        <w:rPr>
          <w:rFonts w:ascii="Times New Roman" w:hAnsi="Times New Roman" w:cs="Times New Roman"/>
        </w:rPr>
        <w:t xml:space="preserve"> two perspectives. </w:t>
      </w:r>
      <w:r w:rsidR="00CB54D8">
        <w:rPr>
          <w:rFonts w:ascii="Times New Roman" w:hAnsi="Times New Roman" w:cs="Times New Roman"/>
        </w:rPr>
        <w:t>The o</w:t>
      </w:r>
      <w:r w:rsidR="00C62624">
        <w:rPr>
          <w:rFonts w:ascii="Times New Roman" w:hAnsi="Times New Roman" w:cs="Times New Roman"/>
        </w:rPr>
        <w:t>ntologi</w:t>
      </w:r>
      <w:r w:rsidR="00CB54D8">
        <w:rPr>
          <w:rFonts w:ascii="Times New Roman" w:hAnsi="Times New Roman" w:cs="Times New Roman"/>
        </w:rPr>
        <w:t>cally uncertain</w:t>
      </w:r>
      <w:r w:rsidR="00C62624">
        <w:rPr>
          <w:rFonts w:ascii="Times New Roman" w:hAnsi="Times New Roman" w:cs="Times New Roman"/>
        </w:rPr>
        <w:t xml:space="preserve"> will claim that the nature of the world </w:t>
      </w:r>
      <w:r w:rsidR="000011FF">
        <w:rPr>
          <w:rFonts w:ascii="Times New Roman" w:hAnsi="Times New Roman" w:cs="Times New Roman"/>
        </w:rPr>
        <w:t>determines the legitimacy of our forms of inquiry, whilst th</w:t>
      </w:r>
      <w:r w:rsidR="005E10B6">
        <w:rPr>
          <w:rFonts w:ascii="Times New Roman" w:hAnsi="Times New Roman" w:cs="Times New Roman"/>
        </w:rPr>
        <w:t>e epistem</w:t>
      </w:r>
      <w:r w:rsidR="00CB54D8">
        <w:rPr>
          <w:rFonts w:ascii="Times New Roman" w:hAnsi="Times New Roman" w:cs="Times New Roman"/>
        </w:rPr>
        <w:t>ically uncertain</w:t>
      </w:r>
      <w:r w:rsidR="005E10B6">
        <w:rPr>
          <w:rFonts w:ascii="Times New Roman" w:hAnsi="Times New Roman" w:cs="Times New Roman"/>
        </w:rPr>
        <w:t xml:space="preserve"> will query the source of the ontologists’ </w:t>
      </w:r>
      <w:r w:rsidR="00F935AC">
        <w:rPr>
          <w:rFonts w:ascii="Times New Roman" w:hAnsi="Times New Roman" w:cs="Times New Roman"/>
        </w:rPr>
        <w:t>assertions about that nature.</w:t>
      </w:r>
      <w:r w:rsidR="008A3EE1">
        <w:rPr>
          <w:rFonts w:ascii="Times New Roman" w:hAnsi="Times New Roman" w:cs="Times New Roman"/>
        </w:rPr>
        <w:t xml:space="preserve"> </w:t>
      </w:r>
      <w:r w:rsidR="00C84447">
        <w:rPr>
          <w:rFonts w:ascii="Times New Roman" w:hAnsi="Times New Roman" w:cs="Times New Roman"/>
        </w:rPr>
        <w:t>C</w:t>
      </w:r>
      <w:r w:rsidR="00031C20">
        <w:rPr>
          <w:rFonts w:ascii="Times New Roman" w:hAnsi="Times New Roman" w:cs="Times New Roman"/>
        </w:rPr>
        <w:t>urrent fashion</w:t>
      </w:r>
      <w:r w:rsidR="009B1F5B">
        <w:rPr>
          <w:rFonts w:ascii="Times New Roman" w:hAnsi="Times New Roman" w:cs="Times New Roman"/>
        </w:rPr>
        <w:t xml:space="preserve"> among those who take uncertainty seriously</w:t>
      </w:r>
      <w:r w:rsidR="00687C3B">
        <w:rPr>
          <w:rFonts w:ascii="Times New Roman" w:hAnsi="Times New Roman" w:cs="Times New Roman"/>
        </w:rPr>
        <w:t xml:space="preserve"> </w:t>
      </w:r>
      <w:r w:rsidR="00CC43E5">
        <w:rPr>
          <w:rFonts w:ascii="Times New Roman" w:hAnsi="Times New Roman" w:cs="Times New Roman"/>
        </w:rPr>
        <w:t xml:space="preserve">- </w:t>
      </w:r>
      <w:r w:rsidR="00687C3B">
        <w:rPr>
          <w:rFonts w:ascii="Times New Roman" w:hAnsi="Times New Roman" w:cs="Times New Roman"/>
        </w:rPr>
        <w:t>in the post-Keynesian school</w:t>
      </w:r>
      <w:r w:rsidR="00CC43E5">
        <w:rPr>
          <w:rFonts w:ascii="Times New Roman" w:hAnsi="Times New Roman" w:cs="Times New Roman"/>
        </w:rPr>
        <w:t xml:space="preserve"> at least -</w:t>
      </w:r>
      <w:r w:rsidR="009B1F5B">
        <w:rPr>
          <w:rFonts w:ascii="Times New Roman" w:hAnsi="Times New Roman" w:cs="Times New Roman"/>
        </w:rPr>
        <w:t xml:space="preserve"> is to</w:t>
      </w:r>
      <w:r w:rsidR="00C84447">
        <w:rPr>
          <w:rFonts w:ascii="Times New Roman" w:hAnsi="Times New Roman" w:cs="Times New Roman"/>
        </w:rPr>
        <w:t xml:space="preserve"> favour </w:t>
      </w:r>
      <w:r w:rsidR="00054204">
        <w:rPr>
          <w:rFonts w:ascii="Times New Roman" w:hAnsi="Times New Roman" w:cs="Times New Roman"/>
        </w:rPr>
        <w:t>the latter</w:t>
      </w:r>
      <w:r w:rsidR="00C84447">
        <w:rPr>
          <w:rFonts w:ascii="Times New Roman" w:hAnsi="Times New Roman" w:cs="Times New Roman"/>
        </w:rPr>
        <w:t xml:space="preserve"> perspective</w:t>
      </w:r>
      <w:r w:rsidR="00AA6354">
        <w:rPr>
          <w:rFonts w:ascii="Times New Roman" w:hAnsi="Times New Roman" w:cs="Times New Roman"/>
        </w:rPr>
        <w:t>,</w:t>
      </w:r>
      <w:r w:rsidR="00F64DE5">
        <w:rPr>
          <w:rFonts w:ascii="Times New Roman" w:hAnsi="Times New Roman" w:cs="Times New Roman"/>
        </w:rPr>
        <w:t xml:space="preserve"> </w:t>
      </w:r>
      <w:r w:rsidR="00CD1D59">
        <w:rPr>
          <w:rFonts w:ascii="Times New Roman" w:hAnsi="Times New Roman" w:cs="Times New Roman"/>
        </w:rPr>
        <w:t>with Lawson’</w:t>
      </w:r>
      <w:r w:rsidR="0018157D">
        <w:rPr>
          <w:rFonts w:ascii="Times New Roman" w:hAnsi="Times New Roman" w:cs="Times New Roman"/>
        </w:rPr>
        <w:t xml:space="preserve">s work on critical realism </w:t>
      </w:r>
      <w:r w:rsidR="004429F7">
        <w:rPr>
          <w:rFonts w:ascii="Times New Roman" w:hAnsi="Times New Roman" w:cs="Times New Roman"/>
        </w:rPr>
        <w:t>forming a focal point</w:t>
      </w:r>
      <w:r w:rsidR="0018157D">
        <w:rPr>
          <w:rFonts w:ascii="Times New Roman" w:hAnsi="Times New Roman" w:cs="Times New Roman"/>
        </w:rPr>
        <w:t>.</w:t>
      </w:r>
      <w:r w:rsidR="00AA6354">
        <w:rPr>
          <w:rFonts w:ascii="Times New Roman" w:hAnsi="Times New Roman" w:cs="Times New Roman"/>
        </w:rPr>
        <w:t xml:space="preserve"> Do</w:t>
      </w:r>
      <w:r w:rsidR="0018157D">
        <w:rPr>
          <w:rFonts w:ascii="Times New Roman" w:hAnsi="Times New Roman" w:cs="Times New Roman"/>
        </w:rPr>
        <w:t xml:space="preserve">w has </w:t>
      </w:r>
      <w:r w:rsidR="008A48DE">
        <w:rPr>
          <w:rFonts w:ascii="Times New Roman" w:hAnsi="Times New Roman" w:cs="Times New Roman"/>
        </w:rPr>
        <w:t>aligned herself with these ideas.</w:t>
      </w:r>
      <w:r w:rsidR="00493D8C">
        <w:rPr>
          <w:rFonts w:ascii="Times New Roman" w:hAnsi="Times New Roman" w:cs="Times New Roman"/>
        </w:rPr>
        <w:t xml:space="preserve"> Nevertheless, the starting point of this chapter is to note</w:t>
      </w:r>
      <w:r w:rsidR="003A3D14">
        <w:rPr>
          <w:rFonts w:ascii="Times New Roman" w:hAnsi="Times New Roman" w:cs="Times New Roman"/>
        </w:rPr>
        <w:t xml:space="preserve"> the interest shown by Dow in the epistemic idea of uncertainty</w:t>
      </w:r>
      <w:r w:rsidR="007B1634">
        <w:rPr>
          <w:rFonts w:ascii="Times New Roman" w:hAnsi="Times New Roman" w:cs="Times New Roman"/>
        </w:rPr>
        <w:t>. This uncertainty</w:t>
      </w:r>
      <w:r w:rsidR="003E583E">
        <w:rPr>
          <w:rFonts w:ascii="Times New Roman" w:hAnsi="Times New Roman" w:cs="Times New Roman"/>
        </w:rPr>
        <w:t xml:space="preserve"> has much in common with the concept of </w:t>
      </w:r>
      <w:r w:rsidR="00967F28" w:rsidRPr="00BE09A9">
        <w:rPr>
          <w:rFonts w:ascii="Times New Roman" w:hAnsi="Times New Roman" w:cs="Times New Roman"/>
        </w:rPr>
        <w:t>fallibility</w:t>
      </w:r>
      <w:r w:rsidR="00251AA8">
        <w:rPr>
          <w:rFonts w:ascii="Times New Roman" w:hAnsi="Times New Roman" w:cs="Times New Roman"/>
        </w:rPr>
        <w:t xml:space="preserve">, </w:t>
      </w:r>
      <w:r w:rsidR="00B95611">
        <w:rPr>
          <w:rFonts w:ascii="Times New Roman" w:hAnsi="Times New Roman" w:cs="Times New Roman"/>
        </w:rPr>
        <w:t>something</w:t>
      </w:r>
      <w:r w:rsidR="00251AA8">
        <w:rPr>
          <w:rFonts w:ascii="Times New Roman" w:hAnsi="Times New Roman" w:cs="Times New Roman"/>
        </w:rPr>
        <w:t xml:space="preserve"> at the heart of pragmatist thought.</w:t>
      </w:r>
      <w:r w:rsidR="00171FFE">
        <w:rPr>
          <w:rFonts w:ascii="Times New Roman" w:hAnsi="Times New Roman" w:cs="Times New Roman"/>
        </w:rPr>
        <w:t xml:space="preserve"> </w:t>
      </w:r>
    </w:p>
    <w:p w14:paraId="38033173" w14:textId="51C6B332" w:rsidR="000F5BD6" w:rsidRDefault="00DD13F9">
      <w:pPr>
        <w:rPr>
          <w:rFonts w:ascii="Times New Roman" w:hAnsi="Times New Roman" w:cs="Times New Roman"/>
        </w:rPr>
      </w:pPr>
      <w:r>
        <w:rPr>
          <w:rFonts w:ascii="Times New Roman" w:hAnsi="Times New Roman" w:cs="Times New Roman"/>
        </w:rPr>
        <w:t xml:space="preserve">In the </w:t>
      </w:r>
      <w:r w:rsidR="001404B1">
        <w:rPr>
          <w:rFonts w:ascii="Times New Roman" w:hAnsi="Times New Roman" w:cs="Times New Roman"/>
        </w:rPr>
        <w:t xml:space="preserve">classical </w:t>
      </w:r>
      <w:r>
        <w:rPr>
          <w:rFonts w:ascii="Times New Roman" w:hAnsi="Times New Roman" w:cs="Times New Roman"/>
        </w:rPr>
        <w:t xml:space="preserve">pragmatist </w:t>
      </w:r>
      <w:r w:rsidR="00222622">
        <w:rPr>
          <w:rFonts w:ascii="Times New Roman" w:hAnsi="Times New Roman" w:cs="Times New Roman"/>
        </w:rPr>
        <w:t>tradition,</w:t>
      </w:r>
      <w:r w:rsidR="00894AEA">
        <w:rPr>
          <w:rFonts w:ascii="Times New Roman" w:hAnsi="Times New Roman" w:cs="Times New Roman"/>
        </w:rPr>
        <w:t xml:space="preserve"> it is thought that</w:t>
      </w:r>
      <w:r w:rsidR="00765396">
        <w:rPr>
          <w:rFonts w:ascii="Times New Roman" w:hAnsi="Times New Roman" w:cs="Times New Roman"/>
        </w:rPr>
        <w:t xml:space="preserve"> o</w:t>
      </w:r>
      <w:r w:rsidR="00C25038">
        <w:rPr>
          <w:rFonts w:ascii="Times New Roman" w:hAnsi="Times New Roman" w:cs="Times New Roman"/>
        </w:rPr>
        <w:t>ur human ideas are bound</w:t>
      </w:r>
      <w:r w:rsidR="00A36786">
        <w:rPr>
          <w:rFonts w:ascii="Times New Roman" w:hAnsi="Times New Roman" w:cs="Times New Roman"/>
        </w:rPr>
        <w:t>ed</w:t>
      </w:r>
      <w:r w:rsidR="00C25038">
        <w:rPr>
          <w:rFonts w:ascii="Times New Roman" w:hAnsi="Times New Roman" w:cs="Times New Roman"/>
        </w:rPr>
        <w:t xml:space="preserve"> by our human faculties</w:t>
      </w:r>
      <w:r w:rsidR="00A36786">
        <w:rPr>
          <w:rFonts w:ascii="Times New Roman" w:hAnsi="Times New Roman" w:cs="Times New Roman"/>
        </w:rPr>
        <w:t xml:space="preserve"> and experiences, from which it is </w:t>
      </w:r>
      <w:r w:rsidR="000B2037">
        <w:rPr>
          <w:rFonts w:ascii="Times New Roman" w:hAnsi="Times New Roman" w:cs="Times New Roman"/>
        </w:rPr>
        <w:t>impossible to escape.</w:t>
      </w:r>
      <w:r w:rsidR="0013753B">
        <w:rPr>
          <w:rFonts w:ascii="Times New Roman" w:hAnsi="Times New Roman" w:cs="Times New Roman"/>
        </w:rPr>
        <w:t xml:space="preserve"> Ascertaining the ‘truth’ of our ideas, in the strongest sense, asks the impossible – for </w:t>
      </w:r>
      <w:r w:rsidR="008E3EEA">
        <w:rPr>
          <w:rFonts w:ascii="Times New Roman" w:hAnsi="Times New Roman" w:cs="Times New Roman"/>
        </w:rPr>
        <w:t xml:space="preserve">some objective stance ‘outside’ </w:t>
      </w:r>
      <w:r w:rsidR="007362CD">
        <w:rPr>
          <w:rFonts w:ascii="Times New Roman" w:hAnsi="Times New Roman" w:cs="Times New Roman"/>
        </w:rPr>
        <w:t xml:space="preserve">ourselves, </w:t>
      </w:r>
      <w:r w:rsidR="008E3EEA">
        <w:rPr>
          <w:rFonts w:ascii="Times New Roman" w:hAnsi="Times New Roman" w:cs="Times New Roman"/>
        </w:rPr>
        <w:t>in the ‘real world’.</w:t>
      </w:r>
      <w:r w:rsidR="00517E85" w:rsidRPr="00BE09A9">
        <w:rPr>
          <w:rFonts w:ascii="Times New Roman" w:hAnsi="Times New Roman" w:cs="Times New Roman"/>
        </w:rPr>
        <w:t xml:space="preserve"> </w:t>
      </w:r>
      <w:r w:rsidR="00875614">
        <w:rPr>
          <w:rFonts w:ascii="Times New Roman" w:hAnsi="Times New Roman" w:cs="Times New Roman"/>
        </w:rPr>
        <w:t xml:space="preserve">In place of </w:t>
      </w:r>
      <w:r w:rsidR="001E1550">
        <w:rPr>
          <w:rFonts w:ascii="Times New Roman" w:hAnsi="Times New Roman" w:cs="Times New Roman"/>
        </w:rPr>
        <w:t xml:space="preserve">evaluating </w:t>
      </w:r>
      <w:r w:rsidR="00875614">
        <w:rPr>
          <w:rFonts w:ascii="Times New Roman" w:hAnsi="Times New Roman" w:cs="Times New Roman"/>
        </w:rPr>
        <w:t>knowledge</w:t>
      </w:r>
      <w:r w:rsidR="001E1550">
        <w:rPr>
          <w:rFonts w:ascii="Times New Roman" w:hAnsi="Times New Roman" w:cs="Times New Roman"/>
        </w:rPr>
        <w:t xml:space="preserve"> claims in terms </w:t>
      </w:r>
      <w:r w:rsidR="0006662D">
        <w:rPr>
          <w:rFonts w:ascii="Times New Roman" w:hAnsi="Times New Roman" w:cs="Times New Roman"/>
        </w:rPr>
        <w:t>of their relationship to an elusive certainty</w:t>
      </w:r>
      <w:r w:rsidR="00875614">
        <w:rPr>
          <w:rFonts w:ascii="Times New Roman" w:hAnsi="Times New Roman" w:cs="Times New Roman"/>
        </w:rPr>
        <w:t xml:space="preserve">, pragmatist epistemology </w:t>
      </w:r>
      <w:r w:rsidR="001E1550">
        <w:rPr>
          <w:rFonts w:ascii="Times New Roman" w:hAnsi="Times New Roman" w:cs="Times New Roman"/>
        </w:rPr>
        <w:t>evaluate</w:t>
      </w:r>
      <w:r w:rsidR="005C5A0B">
        <w:rPr>
          <w:rFonts w:ascii="Times New Roman" w:hAnsi="Times New Roman" w:cs="Times New Roman"/>
        </w:rPr>
        <w:t>s</w:t>
      </w:r>
      <w:r w:rsidR="003B4188">
        <w:rPr>
          <w:rFonts w:ascii="Times New Roman" w:hAnsi="Times New Roman" w:cs="Times New Roman"/>
        </w:rPr>
        <w:t xml:space="preserve"> </w:t>
      </w:r>
      <w:r w:rsidR="00B3200F">
        <w:rPr>
          <w:rFonts w:ascii="Times New Roman" w:hAnsi="Times New Roman" w:cs="Times New Roman"/>
        </w:rPr>
        <w:t>claims</w:t>
      </w:r>
      <w:r w:rsidR="001E1550">
        <w:rPr>
          <w:rFonts w:ascii="Times New Roman" w:hAnsi="Times New Roman" w:cs="Times New Roman"/>
        </w:rPr>
        <w:t xml:space="preserve"> </w:t>
      </w:r>
      <w:r w:rsidR="005C5A0B">
        <w:rPr>
          <w:rFonts w:ascii="Times New Roman" w:hAnsi="Times New Roman" w:cs="Times New Roman"/>
        </w:rPr>
        <w:t xml:space="preserve">in accordance </w:t>
      </w:r>
      <w:r w:rsidR="00B3200F">
        <w:rPr>
          <w:rFonts w:ascii="Times New Roman" w:hAnsi="Times New Roman" w:cs="Times New Roman"/>
        </w:rPr>
        <w:t>with</w:t>
      </w:r>
      <w:r w:rsidR="005C5A0B">
        <w:rPr>
          <w:rFonts w:ascii="Times New Roman" w:hAnsi="Times New Roman" w:cs="Times New Roman"/>
        </w:rPr>
        <w:t xml:space="preserve"> a range of criteria </w:t>
      </w:r>
      <w:r w:rsidR="00C93C07">
        <w:rPr>
          <w:rFonts w:ascii="Times New Roman" w:hAnsi="Times New Roman" w:cs="Times New Roman"/>
        </w:rPr>
        <w:t>including</w:t>
      </w:r>
      <w:r w:rsidR="005C5A0B">
        <w:rPr>
          <w:rFonts w:ascii="Times New Roman" w:hAnsi="Times New Roman" w:cs="Times New Roman"/>
        </w:rPr>
        <w:t xml:space="preserve"> </w:t>
      </w:r>
      <w:r w:rsidR="00556F39">
        <w:rPr>
          <w:rFonts w:ascii="Times New Roman" w:hAnsi="Times New Roman" w:cs="Times New Roman"/>
        </w:rPr>
        <w:t>alignment with experience</w:t>
      </w:r>
      <w:r w:rsidR="007F1A72">
        <w:rPr>
          <w:rFonts w:ascii="Times New Roman" w:hAnsi="Times New Roman" w:cs="Times New Roman"/>
        </w:rPr>
        <w:t>, coherence with prior explanation</w:t>
      </w:r>
      <w:r w:rsidR="003B4188">
        <w:rPr>
          <w:rFonts w:ascii="Times New Roman" w:hAnsi="Times New Roman" w:cs="Times New Roman"/>
        </w:rPr>
        <w:t xml:space="preserve"> and</w:t>
      </w:r>
      <w:r w:rsidR="00B747F1">
        <w:rPr>
          <w:rFonts w:ascii="Times New Roman" w:hAnsi="Times New Roman" w:cs="Times New Roman"/>
        </w:rPr>
        <w:t xml:space="preserve"> the</w:t>
      </w:r>
      <w:r w:rsidR="003B4188">
        <w:rPr>
          <w:rFonts w:ascii="Times New Roman" w:hAnsi="Times New Roman" w:cs="Times New Roman"/>
        </w:rPr>
        <w:t xml:space="preserve"> logical rigour</w:t>
      </w:r>
      <w:r w:rsidR="00921B12">
        <w:rPr>
          <w:rFonts w:ascii="Times New Roman" w:hAnsi="Times New Roman" w:cs="Times New Roman"/>
        </w:rPr>
        <w:t xml:space="preserve"> of method</w:t>
      </w:r>
      <w:r w:rsidR="000A2EDC">
        <w:rPr>
          <w:rFonts w:ascii="Times New Roman" w:hAnsi="Times New Roman" w:cs="Times New Roman"/>
        </w:rPr>
        <w:t>s</w:t>
      </w:r>
      <w:r w:rsidR="00921B12">
        <w:rPr>
          <w:rFonts w:ascii="Times New Roman" w:hAnsi="Times New Roman" w:cs="Times New Roman"/>
        </w:rPr>
        <w:t xml:space="preserve"> used</w:t>
      </w:r>
      <w:r w:rsidR="003B4188">
        <w:rPr>
          <w:rFonts w:ascii="Times New Roman" w:hAnsi="Times New Roman" w:cs="Times New Roman"/>
        </w:rPr>
        <w:t>.</w:t>
      </w:r>
      <w:r w:rsidR="00CE2401">
        <w:rPr>
          <w:rFonts w:ascii="Times New Roman" w:hAnsi="Times New Roman" w:cs="Times New Roman"/>
        </w:rPr>
        <w:t xml:space="preserve"> </w:t>
      </w:r>
      <w:r w:rsidR="00F95CE0">
        <w:rPr>
          <w:rFonts w:ascii="Times New Roman" w:hAnsi="Times New Roman" w:cs="Times New Roman"/>
        </w:rPr>
        <w:t>Scoring high</w:t>
      </w:r>
      <w:r w:rsidR="000A2EDC">
        <w:rPr>
          <w:rFonts w:ascii="Times New Roman" w:hAnsi="Times New Roman" w:cs="Times New Roman"/>
        </w:rPr>
        <w:t>er</w:t>
      </w:r>
      <w:r w:rsidR="00F95CE0">
        <w:rPr>
          <w:rFonts w:ascii="Times New Roman" w:hAnsi="Times New Roman" w:cs="Times New Roman"/>
        </w:rPr>
        <w:t xml:space="preserve"> on one</w:t>
      </w:r>
      <w:r w:rsidR="007C11CD">
        <w:rPr>
          <w:rFonts w:ascii="Times New Roman" w:hAnsi="Times New Roman" w:cs="Times New Roman"/>
        </w:rPr>
        <w:t xml:space="preserve"> criteri</w:t>
      </w:r>
      <w:r w:rsidR="00B21494">
        <w:rPr>
          <w:rFonts w:ascii="Times New Roman" w:hAnsi="Times New Roman" w:cs="Times New Roman"/>
        </w:rPr>
        <w:t>on</w:t>
      </w:r>
      <w:r w:rsidR="00F95CE0">
        <w:rPr>
          <w:rFonts w:ascii="Times New Roman" w:hAnsi="Times New Roman" w:cs="Times New Roman"/>
        </w:rPr>
        <w:t xml:space="preserve"> often means scoring lower on another, so we balance according to purpose</w:t>
      </w:r>
      <w:r w:rsidR="00250648">
        <w:rPr>
          <w:rFonts w:ascii="Times New Roman" w:hAnsi="Times New Roman" w:cs="Times New Roman"/>
        </w:rPr>
        <w:t>.</w:t>
      </w:r>
    </w:p>
    <w:p w14:paraId="7CA3B389" w14:textId="2DAFD099" w:rsidR="00CA64A1" w:rsidRDefault="00350E44" w:rsidP="0045157B">
      <w:pPr>
        <w:rPr>
          <w:rFonts w:ascii="Times New Roman" w:hAnsi="Times New Roman" w:cs="Times New Roman"/>
        </w:rPr>
      </w:pPr>
      <w:r>
        <w:rPr>
          <w:rFonts w:ascii="Times New Roman" w:hAnsi="Times New Roman" w:cs="Times New Roman"/>
        </w:rPr>
        <w:t xml:space="preserve">As this evaluation is so important, it is essential to </w:t>
      </w:r>
      <w:r w:rsidR="008A0726">
        <w:rPr>
          <w:rFonts w:ascii="Times New Roman" w:hAnsi="Times New Roman" w:cs="Times New Roman"/>
        </w:rPr>
        <w:t>be able to compare and evaluate</w:t>
      </w:r>
      <w:r>
        <w:rPr>
          <w:rFonts w:ascii="Times New Roman" w:hAnsi="Times New Roman" w:cs="Times New Roman"/>
        </w:rPr>
        <w:t xml:space="preserve"> </w:t>
      </w:r>
      <w:r w:rsidR="00F2179D">
        <w:rPr>
          <w:rFonts w:ascii="Times New Roman" w:hAnsi="Times New Roman" w:cs="Times New Roman"/>
        </w:rPr>
        <w:t>forms of logic</w:t>
      </w:r>
      <w:r w:rsidR="008A0726">
        <w:rPr>
          <w:rFonts w:ascii="Times New Roman" w:hAnsi="Times New Roman" w:cs="Times New Roman"/>
        </w:rPr>
        <w:t>,</w:t>
      </w:r>
      <w:r w:rsidR="00F2179D">
        <w:rPr>
          <w:rFonts w:ascii="Times New Roman" w:hAnsi="Times New Roman" w:cs="Times New Roman"/>
        </w:rPr>
        <w:t xml:space="preserve"> and</w:t>
      </w:r>
      <w:r w:rsidR="008A0726">
        <w:rPr>
          <w:rFonts w:ascii="Times New Roman" w:hAnsi="Times New Roman" w:cs="Times New Roman"/>
        </w:rPr>
        <w:t xml:space="preserve"> to be aware of</w:t>
      </w:r>
      <w:r w:rsidR="00F2179D">
        <w:rPr>
          <w:rFonts w:ascii="Times New Roman" w:hAnsi="Times New Roman" w:cs="Times New Roman"/>
        </w:rPr>
        <w:t xml:space="preserve"> </w:t>
      </w:r>
      <w:r w:rsidR="00B60B2C">
        <w:rPr>
          <w:rFonts w:ascii="Times New Roman" w:hAnsi="Times New Roman" w:cs="Times New Roman"/>
        </w:rPr>
        <w:t xml:space="preserve">the strengths and weaknesses of different </w:t>
      </w:r>
      <w:r w:rsidR="00F2179D">
        <w:rPr>
          <w:rFonts w:ascii="Times New Roman" w:hAnsi="Times New Roman" w:cs="Times New Roman"/>
        </w:rPr>
        <w:t>method</w:t>
      </w:r>
      <w:r w:rsidR="00B60B2C">
        <w:rPr>
          <w:rFonts w:ascii="Times New Roman" w:hAnsi="Times New Roman" w:cs="Times New Roman"/>
        </w:rPr>
        <w:t>s</w:t>
      </w:r>
      <w:r w:rsidR="00F2179D">
        <w:rPr>
          <w:rFonts w:ascii="Times New Roman" w:hAnsi="Times New Roman" w:cs="Times New Roman"/>
        </w:rPr>
        <w:t xml:space="preserve">. </w:t>
      </w:r>
      <w:r w:rsidR="00092BFD">
        <w:rPr>
          <w:rFonts w:ascii="Times New Roman" w:hAnsi="Times New Roman" w:cs="Times New Roman"/>
        </w:rPr>
        <w:t>Keynes</w:t>
      </w:r>
      <w:r w:rsidR="00EB468E">
        <w:rPr>
          <w:rFonts w:ascii="Times New Roman" w:hAnsi="Times New Roman" w:cs="Times New Roman"/>
        </w:rPr>
        <w:t xml:space="preserve">’ </w:t>
      </w:r>
      <w:r w:rsidR="00EB468E" w:rsidRPr="00C1150F">
        <w:rPr>
          <w:rFonts w:ascii="Times New Roman" w:hAnsi="Times New Roman" w:cs="Times New Roman"/>
          <w:i/>
          <w:iCs/>
        </w:rPr>
        <w:t>Treatise on Probability</w:t>
      </w:r>
      <w:r w:rsidR="00920466">
        <w:rPr>
          <w:rFonts w:ascii="Times New Roman" w:hAnsi="Times New Roman" w:cs="Times New Roman"/>
        </w:rPr>
        <w:t xml:space="preserve"> (</w:t>
      </w:r>
      <w:r w:rsidR="00BE1A6F">
        <w:rPr>
          <w:rFonts w:ascii="Times New Roman" w:hAnsi="Times New Roman" w:cs="Times New Roman"/>
        </w:rPr>
        <w:t>2008 [1921])</w:t>
      </w:r>
      <w:r w:rsidR="00EB468E">
        <w:rPr>
          <w:rFonts w:ascii="Times New Roman" w:hAnsi="Times New Roman" w:cs="Times New Roman"/>
        </w:rPr>
        <w:t xml:space="preserve">, sought to </w:t>
      </w:r>
      <w:r w:rsidR="0066409C">
        <w:rPr>
          <w:rFonts w:ascii="Times New Roman" w:hAnsi="Times New Roman" w:cs="Times New Roman"/>
        </w:rPr>
        <w:t>investigate the nature of inductive logic,</w:t>
      </w:r>
      <w:r w:rsidR="00C1150F">
        <w:rPr>
          <w:rFonts w:ascii="Times New Roman" w:hAnsi="Times New Roman" w:cs="Times New Roman"/>
        </w:rPr>
        <w:t xml:space="preserve"> and</w:t>
      </w:r>
      <w:r w:rsidR="0066409C">
        <w:rPr>
          <w:rFonts w:ascii="Times New Roman" w:hAnsi="Times New Roman" w:cs="Times New Roman"/>
        </w:rPr>
        <w:t xml:space="preserve"> was therefore related </w:t>
      </w:r>
      <w:r w:rsidR="001142D4">
        <w:rPr>
          <w:rFonts w:ascii="Times New Roman" w:hAnsi="Times New Roman" w:cs="Times New Roman"/>
        </w:rPr>
        <w:t>to epistemic uncertainty</w:t>
      </w:r>
      <w:r w:rsidR="006F7C22">
        <w:rPr>
          <w:rFonts w:ascii="Times New Roman" w:hAnsi="Times New Roman" w:cs="Times New Roman"/>
        </w:rPr>
        <w:t>. It</w:t>
      </w:r>
      <w:r w:rsidR="0066409C">
        <w:rPr>
          <w:rFonts w:ascii="Times New Roman" w:hAnsi="Times New Roman" w:cs="Times New Roman"/>
        </w:rPr>
        <w:t xml:space="preserve"> </w:t>
      </w:r>
      <w:r w:rsidR="00971061">
        <w:rPr>
          <w:rFonts w:ascii="Times New Roman" w:hAnsi="Times New Roman" w:cs="Times New Roman"/>
        </w:rPr>
        <w:t>can</w:t>
      </w:r>
      <w:r w:rsidR="006F7C22">
        <w:rPr>
          <w:rFonts w:ascii="Times New Roman" w:hAnsi="Times New Roman" w:cs="Times New Roman"/>
        </w:rPr>
        <w:t>,</w:t>
      </w:r>
      <w:r w:rsidR="001B6C7C">
        <w:rPr>
          <w:rFonts w:ascii="Times New Roman" w:hAnsi="Times New Roman" w:cs="Times New Roman"/>
        </w:rPr>
        <w:t xml:space="preserve"> in my view</w:t>
      </w:r>
      <w:r w:rsidR="006F7C22">
        <w:rPr>
          <w:rFonts w:ascii="Times New Roman" w:hAnsi="Times New Roman" w:cs="Times New Roman"/>
        </w:rPr>
        <w:t>,</w:t>
      </w:r>
      <w:r w:rsidR="00971061">
        <w:rPr>
          <w:rFonts w:ascii="Times New Roman" w:hAnsi="Times New Roman" w:cs="Times New Roman"/>
        </w:rPr>
        <w:t xml:space="preserve"> be read as</w:t>
      </w:r>
      <w:r w:rsidR="007F5174">
        <w:rPr>
          <w:rFonts w:ascii="Times New Roman" w:hAnsi="Times New Roman" w:cs="Times New Roman"/>
        </w:rPr>
        <w:t xml:space="preserve"> part of the pragmatist canon</w:t>
      </w:r>
      <w:r w:rsidR="003A67B7">
        <w:rPr>
          <w:rFonts w:ascii="Times New Roman" w:hAnsi="Times New Roman" w:cs="Times New Roman"/>
        </w:rPr>
        <w:t xml:space="preserve"> without to</w:t>
      </w:r>
      <w:r w:rsidR="00460ABA">
        <w:rPr>
          <w:rFonts w:ascii="Times New Roman" w:hAnsi="Times New Roman" w:cs="Times New Roman"/>
        </w:rPr>
        <w:t>o</w:t>
      </w:r>
      <w:r w:rsidR="003A67B7">
        <w:rPr>
          <w:rFonts w:ascii="Times New Roman" w:hAnsi="Times New Roman" w:cs="Times New Roman"/>
        </w:rPr>
        <w:t xml:space="preserve"> gross an intellectual manipulation</w:t>
      </w:r>
      <w:r w:rsidR="007F5174">
        <w:rPr>
          <w:rFonts w:ascii="Times New Roman" w:hAnsi="Times New Roman" w:cs="Times New Roman"/>
        </w:rPr>
        <w:t>.</w:t>
      </w:r>
      <w:r w:rsidR="00971180">
        <w:rPr>
          <w:rFonts w:ascii="Times New Roman" w:hAnsi="Times New Roman" w:cs="Times New Roman"/>
        </w:rPr>
        <w:t xml:space="preserve"> Keynes </w:t>
      </w:r>
      <w:r w:rsidR="00003E46">
        <w:rPr>
          <w:rFonts w:ascii="Times New Roman" w:hAnsi="Times New Roman" w:cs="Times New Roman"/>
        </w:rPr>
        <w:t xml:space="preserve">himself </w:t>
      </w:r>
      <w:r w:rsidR="00E06D5F">
        <w:rPr>
          <w:rFonts w:ascii="Times New Roman" w:hAnsi="Times New Roman" w:cs="Times New Roman"/>
        </w:rPr>
        <w:t>refer</w:t>
      </w:r>
      <w:r w:rsidR="00A515C7">
        <w:rPr>
          <w:rFonts w:ascii="Times New Roman" w:hAnsi="Times New Roman" w:cs="Times New Roman"/>
        </w:rPr>
        <w:t>red</w:t>
      </w:r>
      <w:r w:rsidR="00E06D5F">
        <w:rPr>
          <w:rFonts w:ascii="Times New Roman" w:hAnsi="Times New Roman" w:cs="Times New Roman"/>
        </w:rPr>
        <w:t xml:space="preserve"> to</w:t>
      </w:r>
      <w:r w:rsidR="00962DE6">
        <w:rPr>
          <w:rFonts w:ascii="Times New Roman" w:hAnsi="Times New Roman" w:cs="Times New Roman"/>
        </w:rPr>
        <w:t xml:space="preserve"> the more famous of</w:t>
      </w:r>
      <w:r w:rsidR="00AE028E">
        <w:rPr>
          <w:rFonts w:ascii="Times New Roman" w:hAnsi="Times New Roman" w:cs="Times New Roman"/>
        </w:rPr>
        <w:t xml:space="preserve"> Charles Sanders</w:t>
      </w:r>
      <w:r w:rsidR="00962DE6">
        <w:rPr>
          <w:rFonts w:ascii="Times New Roman" w:hAnsi="Times New Roman" w:cs="Times New Roman"/>
        </w:rPr>
        <w:t xml:space="preserve"> </w:t>
      </w:r>
      <w:r w:rsidR="00962DE6">
        <w:rPr>
          <w:rFonts w:ascii="Times New Roman" w:hAnsi="Times New Roman" w:cs="Times New Roman"/>
        </w:rPr>
        <w:lastRenderedPageBreak/>
        <w:t>Peirce’s contributions</w:t>
      </w:r>
      <w:r w:rsidR="00971061">
        <w:rPr>
          <w:rFonts w:ascii="Times New Roman" w:hAnsi="Times New Roman" w:cs="Times New Roman"/>
        </w:rPr>
        <w:t xml:space="preserve"> in th</w:t>
      </w:r>
      <w:r w:rsidR="00003E46">
        <w:rPr>
          <w:rFonts w:ascii="Times New Roman" w:hAnsi="Times New Roman" w:cs="Times New Roman"/>
        </w:rPr>
        <w:t>e Treatise</w:t>
      </w:r>
      <w:r w:rsidR="00962DE6">
        <w:rPr>
          <w:rFonts w:ascii="Times New Roman" w:hAnsi="Times New Roman" w:cs="Times New Roman"/>
        </w:rPr>
        <w:t xml:space="preserve">, and </w:t>
      </w:r>
      <w:r w:rsidR="00971061">
        <w:rPr>
          <w:rFonts w:ascii="Times New Roman" w:hAnsi="Times New Roman" w:cs="Times New Roman"/>
        </w:rPr>
        <w:t xml:space="preserve">I draw out </w:t>
      </w:r>
      <w:r w:rsidR="007C7430">
        <w:rPr>
          <w:rFonts w:ascii="Times New Roman" w:hAnsi="Times New Roman" w:cs="Times New Roman"/>
        </w:rPr>
        <w:t>additional points of</w:t>
      </w:r>
      <w:r w:rsidR="00971061">
        <w:rPr>
          <w:rFonts w:ascii="Times New Roman" w:hAnsi="Times New Roman" w:cs="Times New Roman"/>
        </w:rPr>
        <w:t xml:space="preserve"> seeming align</w:t>
      </w:r>
      <w:r w:rsidR="007C7430">
        <w:rPr>
          <w:rFonts w:ascii="Times New Roman" w:hAnsi="Times New Roman" w:cs="Times New Roman"/>
        </w:rPr>
        <w:t>ment in</w:t>
      </w:r>
      <w:r w:rsidR="00971061">
        <w:rPr>
          <w:rFonts w:ascii="Times New Roman" w:hAnsi="Times New Roman" w:cs="Times New Roman"/>
        </w:rPr>
        <w:t xml:space="preserve"> interest</w:t>
      </w:r>
      <w:r w:rsidR="00D859C9">
        <w:rPr>
          <w:rFonts w:ascii="Times New Roman" w:hAnsi="Times New Roman" w:cs="Times New Roman"/>
        </w:rPr>
        <w:t xml:space="preserve"> from other </w:t>
      </w:r>
      <w:r w:rsidR="00AD1C4F">
        <w:rPr>
          <w:rFonts w:ascii="Times New Roman" w:hAnsi="Times New Roman" w:cs="Times New Roman"/>
        </w:rPr>
        <w:t>writing</w:t>
      </w:r>
      <w:r w:rsidR="00D859C9">
        <w:rPr>
          <w:rFonts w:ascii="Times New Roman" w:hAnsi="Times New Roman" w:cs="Times New Roman"/>
        </w:rPr>
        <w:t>s of Peirce</w:t>
      </w:r>
      <w:r w:rsidR="00971061">
        <w:rPr>
          <w:rFonts w:ascii="Times New Roman" w:hAnsi="Times New Roman" w:cs="Times New Roman"/>
        </w:rPr>
        <w:t xml:space="preserve"> </w:t>
      </w:r>
      <w:r w:rsidR="00D859C9">
        <w:rPr>
          <w:rFonts w:ascii="Times New Roman" w:hAnsi="Times New Roman" w:cs="Times New Roman"/>
        </w:rPr>
        <w:t>as part of the argument of this chapter</w:t>
      </w:r>
      <w:r w:rsidR="00971061">
        <w:rPr>
          <w:rFonts w:ascii="Times New Roman" w:hAnsi="Times New Roman" w:cs="Times New Roman"/>
        </w:rPr>
        <w:t>.</w:t>
      </w:r>
      <w:r w:rsidR="000F5BD6">
        <w:rPr>
          <w:rFonts w:ascii="Times New Roman" w:hAnsi="Times New Roman" w:cs="Times New Roman"/>
        </w:rPr>
        <w:t xml:space="preserve"> </w:t>
      </w:r>
      <w:r w:rsidR="00590F47">
        <w:rPr>
          <w:rFonts w:ascii="Times New Roman" w:hAnsi="Times New Roman" w:cs="Times New Roman"/>
        </w:rPr>
        <w:t>Is</w:t>
      </w:r>
      <w:r w:rsidR="000F5BD6">
        <w:rPr>
          <w:rFonts w:ascii="Times New Roman" w:hAnsi="Times New Roman" w:cs="Times New Roman"/>
        </w:rPr>
        <w:t xml:space="preserve"> Dow’s</w:t>
      </w:r>
      <w:r w:rsidR="00B423B9">
        <w:rPr>
          <w:rFonts w:ascii="Times New Roman" w:hAnsi="Times New Roman" w:cs="Times New Roman"/>
        </w:rPr>
        <w:t xml:space="preserve"> work part of the pragmatist canon also</w:t>
      </w:r>
      <w:r w:rsidR="000F5BD6">
        <w:rPr>
          <w:rFonts w:ascii="Times New Roman" w:hAnsi="Times New Roman" w:cs="Times New Roman"/>
        </w:rPr>
        <w:t>?</w:t>
      </w:r>
      <w:r w:rsidR="007F5174">
        <w:rPr>
          <w:rFonts w:ascii="Times New Roman" w:hAnsi="Times New Roman" w:cs="Times New Roman"/>
        </w:rPr>
        <w:t xml:space="preserve"> </w:t>
      </w:r>
      <w:r w:rsidR="00B423B9">
        <w:rPr>
          <w:rFonts w:ascii="Times New Roman" w:hAnsi="Times New Roman" w:cs="Times New Roman"/>
        </w:rPr>
        <w:t>I think there are</w:t>
      </w:r>
      <w:r w:rsidR="007F702C" w:rsidRPr="00BE09A9">
        <w:rPr>
          <w:rFonts w:ascii="Times New Roman" w:hAnsi="Times New Roman" w:cs="Times New Roman"/>
        </w:rPr>
        <w:t xml:space="preserve"> many aspects of Dow’s </w:t>
      </w:r>
      <w:r w:rsidR="00D80478">
        <w:rPr>
          <w:rFonts w:ascii="Times New Roman" w:hAnsi="Times New Roman" w:cs="Times New Roman"/>
        </w:rPr>
        <w:t xml:space="preserve">methodological </w:t>
      </w:r>
      <w:r w:rsidR="007F702C" w:rsidRPr="00BE09A9">
        <w:rPr>
          <w:rFonts w:ascii="Times New Roman" w:hAnsi="Times New Roman" w:cs="Times New Roman"/>
        </w:rPr>
        <w:t>discussion that have pragmatic echoes</w:t>
      </w:r>
      <w:r w:rsidR="00163314">
        <w:rPr>
          <w:rFonts w:ascii="Times New Roman" w:hAnsi="Times New Roman" w:cs="Times New Roman"/>
        </w:rPr>
        <w:t xml:space="preserve">, and I will try again to offer some examples </w:t>
      </w:r>
      <w:r w:rsidR="006C6D3A">
        <w:rPr>
          <w:rFonts w:ascii="Times New Roman" w:hAnsi="Times New Roman" w:cs="Times New Roman"/>
        </w:rPr>
        <w:t>here.</w:t>
      </w:r>
      <w:r w:rsidR="007F702C" w:rsidRPr="00BE09A9">
        <w:rPr>
          <w:rFonts w:ascii="Times New Roman" w:hAnsi="Times New Roman" w:cs="Times New Roman"/>
        </w:rPr>
        <w:t xml:space="preserve"> </w:t>
      </w:r>
      <w:r w:rsidR="00531BBD" w:rsidRPr="00BE09A9">
        <w:rPr>
          <w:rFonts w:ascii="Times New Roman" w:hAnsi="Times New Roman" w:cs="Times New Roman"/>
        </w:rPr>
        <w:t>Dow</w:t>
      </w:r>
      <w:r w:rsidR="006D1A4C">
        <w:rPr>
          <w:rFonts w:ascii="Times New Roman" w:hAnsi="Times New Roman" w:cs="Times New Roman"/>
        </w:rPr>
        <w:t xml:space="preserve"> however</w:t>
      </w:r>
      <w:r w:rsidR="00531BBD" w:rsidRPr="00BE09A9">
        <w:rPr>
          <w:rFonts w:ascii="Times New Roman" w:hAnsi="Times New Roman" w:cs="Times New Roman"/>
        </w:rPr>
        <w:t xml:space="preserve"> has</w:t>
      </w:r>
      <w:r w:rsidR="00967F28" w:rsidRPr="00BE09A9">
        <w:rPr>
          <w:rFonts w:ascii="Times New Roman" w:hAnsi="Times New Roman" w:cs="Times New Roman"/>
        </w:rPr>
        <w:t xml:space="preserve"> taken a conscious decision to avoid</w:t>
      </w:r>
      <w:r w:rsidR="00EC7EF9" w:rsidRPr="00BE09A9">
        <w:rPr>
          <w:rFonts w:ascii="Times New Roman" w:hAnsi="Times New Roman" w:cs="Times New Roman"/>
        </w:rPr>
        <w:t xml:space="preserve"> any</w:t>
      </w:r>
      <w:r w:rsidR="00C43200">
        <w:rPr>
          <w:rFonts w:ascii="Times New Roman" w:hAnsi="Times New Roman" w:cs="Times New Roman"/>
        </w:rPr>
        <w:t xml:space="preserve"> strong</w:t>
      </w:r>
      <w:r w:rsidR="00EC7EF9" w:rsidRPr="00BE09A9">
        <w:rPr>
          <w:rFonts w:ascii="Times New Roman" w:hAnsi="Times New Roman" w:cs="Times New Roman"/>
        </w:rPr>
        <w:t xml:space="preserve"> claim of </w:t>
      </w:r>
      <w:r w:rsidR="00967F28" w:rsidRPr="00BE09A9">
        <w:rPr>
          <w:rFonts w:ascii="Times New Roman" w:hAnsi="Times New Roman" w:cs="Times New Roman"/>
        </w:rPr>
        <w:t>alignment</w:t>
      </w:r>
      <w:r w:rsidR="006A0645">
        <w:rPr>
          <w:rFonts w:ascii="Times New Roman" w:hAnsi="Times New Roman" w:cs="Times New Roman"/>
        </w:rPr>
        <w:t xml:space="preserve"> – </w:t>
      </w:r>
      <w:r w:rsidR="003F66BD">
        <w:rPr>
          <w:rFonts w:ascii="Times New Roman" w:hAnsi="Times New Roman" w:cs="Times New Roman"/>
        </w:rPr>
        <w:t xml:space="preserve">an </w:t>
      </w:r>
      <w:r w:rsidR="00CA64A1">
        <w:rPr>
          <w:rFonts w:ascii="Times New Roman" w:hAnsi="Times New Roman" w:cs="Times New Roman"/>
        </w:rPr>
        <w:t>assertion</w:t>
      </w:r>
      <w:r w:rsidR="003F66BD">
        <w:rPr>
          <w:rFonts w:ascii="Times New Roman" w:hAnsi="Times New Roman" w:cs="Times New Roman"/>
        </w:rPr>
        <w:t xml:space="preserve"> substantiated below</w:t>
      </w:r>
      <w:r w:rsidR="00B50440" w:rsidRPr="00BE09A9">
        <w:rPr>
          <w:rFonts w:ascii="Times New Roman" w:hAnsi="Times New Roman" w:cs="Times New Roman"/>
        </w:rPr>
        <w:t>.</w:t>
      </w:r>
      <w:r w:rsidR="00FE3818">
        <w:rPr>
          <w:rFonts w:ascii="Times New Roman" w:hAnsi="Times New Roman" w:cs="Times New Roman"/>
        </w:rPr>
        <w:t xml:space="preserve"> This decision by Dow</w:t>
      </w:r>
      <w:r w:rsidR="00FE3818" w:rsidRPr="00BE09A9">
        <w:rPr>
          <w:rFonts w:ascii="Times New Roman" w:hAnsi="Times New Roman" w:cs="Times New Roman"/>
        </w:rPr>
        <w:t xml:space="preserve"> aligns with </w:t>
      </w:r>
      <w:r w:rsidR="00FE3818">
        <w:rPr>
          <w:rFonts w:ascii="Times New Roman" w:hAnsi="Times New Roman" w:cs="Times New Roman"/>
        </w:rPr>
        <w:t>a failure by</w:t>
      </w:r>
      <w:r w:rsidR="00FE3818" w:rsidRPr="00BE09A9">
        <w:rPr>
          <w:rFonts w:ascii="Times New Roman" w:hAnsi="Times New Roman" w:cs="Times New Roman"/>
        </w:rPr>
        <w:t xml:space="preserve"> “</w:t>
      </w:r>
      <w:r w:rsidR="00CB0373">
        <w:rPr>
          <w:rFonts w:ascii="Times New Roman" w:hAnsi="Times New Roman" w:cs="Times New Roman"/>
        </w:rPr>
        <w:t>n</w:t>
      </w:r>
      <w:r w:rsidR="00FE3818" w:rsidRPr="00BE09A9">
        <w:rPr>
          <w:rFonts w:ascii="Times New Roman" w:hAnsi="Times New Roman" w:cs="Times New Roman"/>
        </w:rPr>
        <w:t>ew Keynes scholarship</w:t>
      </w:r>
      <w:r w:rsidR="00B0368A">
        <w:rPr>
          <w:rFonts w:ascii="Times New Roman" w:hAnsi="Times New Roman" w:cs="Times New Roman"/>
        </w:rPr>
        <w:t>”</w:t>
      </w:r>
      <w:r w:rsidR="004732E9">
        <w:rPr>
          <w:rFonts w:ascii="Times New Roman" w:hAnsi="Times New Roman" w:cs="Times New Roman"/>
        </w:rPr>
        <w:t xml:space="preserve"> – a literature devoted to understanding the significance of Keynes’ philosophical thought</w:t>
      </w:r>
      <w:r w:rsidR="009E642C">
        <w:rPr>
          <w:rFonts w:ascii="Times New Roman" w:hAnsi="Times New Roman" w:cs="Times New Roman"/>
        </w:rPr>
        <w:t xml:space="preserve"> -</w:t>
      </w:r>
      <w:r w:rsidR="00FE3818" w:rsidRPr="00BE09A9">
        <w:rPr>
          <w:rFonts w:ascii="Times New Roman" w:hAnsi="Times New Roman" w:cs="Times New Roman"/>
        </w:rPr>
        <w:t xml:space="preserve"> to </w:t>
      </w:r>
      <w:r w:rsidR="00FE3818">
        <w:rPr>
          <w:rFonts w:ascii="Times New Roman" w:hAnsi="Times New Roman" w:cs="Times New Roman"/>
        </w:rPr>
        <w:t>pay much heed to</w:t>
      </w:r>
      <w:r w:rsidR="00FE3818" w:rsidRPr="00BE09A9">
        <w:rPr>
          <w:rFonts w:ascii="Times New Roman" w:hAnsi="Times New Roman" w:cs="Times New Roman"/>
        </w:rPr>
        <w:t xml:space="preserve"> the affinities between Keynes’ philosophical ideas and those of Peirce</w:t>
      </w:r>
      <w:r w:rsidR="00FE3818">
        <w:rPr>
          <w:rFonts w:ascii="Times New Roman" w:hAnsi="Times New Roman" w:cs="Times New Roman"/>
        </w:rPr>
        <w:t>.</w:t>
      </w:r>
      <w:r w:rsidR="00FE3818" w:rsidRPr="00BE09A9">
        <w:rPr>
          <w:rFonts w:ascii="Times New Roman" w:hAnsi="Times New Roman" w:cs="Times New Roman"/>
        </w:rPr>
        <w:t xml:space="preserve"> </w:t>
      </w:r>
      <w:r w:rsidR="00F06BB4">
        <w:rPr>
          <w:rFonts w:ascii="Times New Roman" w:hAnsi="Times New Roman" w:cs="Times New Roman"/>
        </w:rPr>
        <w:t xml:space="preserve"> </w:t>
      </w:r>
    </w:p>
    <w:p w14:paraId="53832540" w14:textId="1695995F" w:rsidR="007E34A0" w:rsidRDefault="0045157B">
      <w:pPr>
        <w:rPr>
          <w:rFonts w:ascii="Times New Roman" w:hAnsi="Times New Roman" w:cs="Times New Roman"/>
        </w:rPr>
      </w:pPr>
      <w:r>
        <w:rPr>
          <w:rFonts w:ascii="Times New Roman" w:hAnsi="Times New Roman" w:cs="Times New Roman"/>
        </w:rPr>
        <w:t xml:space="preserve">Dow’s </w:t>
      </w:r>
      <w:r w:rsidR="00477254">
        <w:rPr>
          <w:rFonts w:ascii="Times New Roman" w:hAnsi="Times New Roman" w:cs="Times New Roman"/>
        </w:rPr>
        <w:t>dismissal of</w:t>
      </w:r>
      <w:r>
        <w:rPr>
          <w:rFonts w:ascii="Times New Roman" w:hAnsi="Times New Roman" w:cs="Times New Roman"/>
        </w:rPr>
        <w:t xml:space="preserve"> pragmatism feels significant and worthy of some explanation</w:t>
      </w:r>
      <w:r w:rsidR="009E642C">
        <w:rPr>
          <w:rFonts w:ascii="Times New Roman" w:hAnsi="Times New Roman" w:cs="Times New Roman"/>
        </w:rPr>
        <w:t>. E</w:t>
      </w:r>
      <w:r w:rsidR="00124097" w:rsidRPr="00BE09A9">
        <w:rPr>
          <w:rFonts w:ascii="Times New Roman" w:hAnsi="Times New Roman" w:cs="Times New Roman"/>
        </w:rPr>
        <w:t xml:space="preserve">conomics already </w:t>
      </w:r>
      <w:r w:rsidR="00124097">
        <w:rPr>
          <w:rFonts w:ascii="Times New Roman" w:hAnsi="Times New Roman" w:cs="Times New Roman"/>
        </w:rPr>
        <w:t xml:space="preserve">has </w:t>
      </w:r>
      <w:r w:rsidR="00124097" w:rsidRPr="00BE09A9">
        <w:rPr>
          <w:rFonts w:ascii="Times New Roman" w:hAnsi="Times New Roman" w:cs="Times New Roman"/>
        </w:rPr>
        <w:t xml:space="preserve">a school of thought – institutionalist economics - </w:t>
      </w:r>
      <w:r w:rsidR="00124097">
        <w:rPr>
          <w:rFonts w:ascii="Times New Roman" w:hAnsi="Times New Roman" w:cs="Times New Roman"/>
        </w:rPr>
        <w:t>with</w:t>
      </w:r>
      <w:r w:rsidR="00124097" w:rsidRPr="00BE09A9">
        <w:rPr>
          <w:rFonts w:ascii="Times New Roman" w:hAnsi="Times New Roman" w:cs="Times New Roman"/>
        </w:rPr>
        <w:t xml:space="preserve"> acknowledged links with pragmatist ideas</w:t>
      </w:r>
      <w:r w:rsidR="0059791A">
        <w:rPr>
          <w:rFonts w:ascii="Times New Roman" w:hAnsi="Times New Roman" w:cs="Times New Roman"/>
        </w:rPr>
        <w:t>, that also took</w:t>
      </w:r>
      <w:r w:rsidR="001564D7">
        <w:rPr>
          <w:rFonts w:ascii="Times New Roman" w:hAnsi="Times New Roman" w:cs="Times New Roman"/>
        </w:rPr>
        <w:t>/takes</w:t>
      </w:r>
      <w:r w:rsidR="0059791A">
        <w:rPr>
          <w:rFonts w:ascii="Times New Roman" w:hAnsi="Times New Roman" w:cs="Times New Roman"/>
        </w:rPr>
        <w:t xml:space="preserve"> uncertainty seriously</w:t>
      </w:r>
      <w:r w:rsidR="00124097">
        <w:rPr>
          <w:rFonts w:ascii="Times New Roman" w:hAnsi="Times New Roman" w:cs="Times New Roman"/>
        </w:rPr>
        <w:t xml:space="preserve">. </w:t>
      </w:r>
      <w:r w:rsidR="009E18BA">
        <w:rPr>
          <w:rFonts w:ascii="Times New Roman" w:hAnsi="Times New Roman" w:cs="Times New Roman"/>
        </w:rPr>
        <w:t xml:space="preserve">Therefore, </w:t>
      </w:r>
      <w:r w:rsidR="0022531C">
        <w:rPr>
          <w:rFonts w:ascii="Times New Roman" w:hAnsi="Times New Roman" w:cs="Times New Roman"/>
        </w:rPr>
        <w:t>link</w:t>
      </w:r>
      <w:r w:rsidR="004F6AA6">
        <w:rPr>
          <w:rFonts w:ascii="Times New Roman" w:hAnsi="Times New Roman" w:cs="Times New Roman"/>
        </w:rPr>
        <w:t>ing</w:t>
      </w:r>
      <w:r w:rsidR="0022531C">
        <w:rPr>
          <w:rFonts w:ascii="Times New Roman" w:hAnsi="Times New Roman" w:cs="Times New Roman"/>
        </w:rPr>
        <w:t xml:space="preserve"> pragmatism with post-Keynesian methodology </w:t>
      </w:r>
      <w:r w:rsidR="00D5426F">
        <w:rPr>
          <w:rFonts w:ascii="Times New Roman" w:hAnsi="Times New Roman" w:cs="Times New Roman"/>
        </w:rPr>
        <w:t>would be natural step</w:t>
      </w:r>
      <w:r w:rsidR="00591246">
        <w:rPr>
          <w:rFonts w:ascii="Times New Roman" w:hAnsi="Times New Roman" w:cs="Times New Roman"/>
        </w:rPr>
        <w:t>: I</w:t>
      </w:r>
      <w:r w:rsidR="00D5426F" w:rsidRPr="00BE09A9">
        <w:rPr>
          <w:rFonts w:ascii="Times New Roman" w:hAnsi="Times New Roman" w:cs="Times New Roman"/>
        </w:rPr>
        <w:t>t is the similarities between</w:t>
      </w:r>
      <w:r w:rsidR="00D5426F">
        <w:rPr>
          <w:rFonts w:ascii="Times New Roman" w:hAnsi="Times New Roman" w:cs="Times New Roman"/>
        </w:rPr>
        <w:t xml:space="preserve"> </w:t>
      </w:r>
      <w:r w:rsidR="00D5426F" w:rsidRPr="00BE09A9">
        <w:rPr>
          <w:rFonts w:ascii="Times New Roman" w:hAnsi="Times New Roman" w:cs="Times New Roman"/>
        </w:rPr>
        <w:t>institutionalist and post</w:t>
      </w:r>
      <w:r w:rsidR="00D5426F">
        <w:rPr>
          <w:rFonts w:ascii="Times New Roman" w:hAnsi="Times New Roman" w:cs="Times New Roman"/>
        </w:rPr>
        <w:t>-</w:t>
      </w:r>
      <w:r w:rsidR="00D5426F" w:rsidRPr="00BE09A9">
        <w:rPr>
          <w:rFonts w:ascii="Times New Roman" w:hAnsi="Times New Roman" w:cs="Times New Roman"/>
        </w:rPr>
        <w:t>Keynesian thinking that is Dow’s reason for not covering both schools of thought</w:t>
      </w:r>
      <w:r w:rsidR="00D5426F">
        <w:rPr>
          <w:rFonts w:ascii="Times New Roman" w:hAnsi="Times New Roman" w:cs="Times New Roman"/>
        </w:rPr>
        <w:t xml:space="preserve"> in her categorisation of the discipline</w:t>
      </w:r>
      <w:r w:rsidR="007F50BE">
        <w:rPr>
          <w:rFonts w:ascii="Times New Roman" w:hAnsi="Times New Roman" w:cs="Times New Roman"/>
        </w:rPr>
        <w:t>, as we will see below</w:t>
      </w:r>
      <w:r w:rsidR="00D5426F">
        <w:rPr>
          <w:rFonts w:ascii="Times New Roman" w:hAnsi="Times New Roman" w:cs="Times New Roman"/>
        </w:rPr>
        <w:t>.</w:t>
      </w:r>
      <w:r w:rsidR="00D5426F" w:rsidRPr="00BE09A9">
        <w:rPr>
          <w:rFonts w:ascii="Times New Roman" w:hAnsi="Times New Roman" w:cs="Times New Roman"/>
        </w:rPr>
        <w:t xml:space="preserve"> </w:t>
      </w:r>
      <w:r w:rsidR="00477254">
        <w:rPr>
          <w:rFonts w:ascii="Times New Roman" w:hAnsi="Times New Roman" w:cs="Times New Roman"/>
        </w:rPr>
        <w:t xml:space="preserve">The consequence of </w:t>
      </w:r>
      <w:r w:rsidR="00DD03F5">
        <w:rPr>
          <w:rFonts w:ascii="Times New Roman" w:hAnsi="Times New Roman" w:cs="Times New Roman"/>
        </w:rPr>
        <w:t>Dow’s</w:t>
      </w:r>
      <w:r w:rsidR="00D5426F">
        <w:rPr>
          <w:rFonts w:ascii="Times New Roman" w:hAnsi="Times New Roman" w:cs="Times New Roman"/>
        </w:rPr>
        <w:t xml:space="preserve"> choice </w:t>
      </w:r>
      <w:r w:rsidR="00117B95">
        <w:rPr>
          <w:rFonts w:ascii="Times New Roman" w:hAnsi="Times New Roman" w:cs="Times New Roman"/>
        </w:rPr>
        <w:t>is that</w:t>
      </w:r>
      <w:r w:rsidR="00D5426F">
        <w:rPr>
          <w:rFonts w:ascii="Times New Roman" w:hAnsi="Times New Roman" w:cs="Times New Roman"/>
        </w:rPr>
        <w:t xml:space="preserve"> t</w:t>
      </w:r>
      <w:r w:rsidR="00D5426F" w:rsidRPr="00BE09A9">
        <w:rPr>
          <w:rFonts w:ascii="Times New Roman" w:hAnsi="Times New Roman" w:cs="Times New Roman"/>
        </w:rPr>
        <w:t>he philosophy, vision, ideology</w:t>
      </w:r>
      <w:r w:rsidR="00D5426F">
        <w:rPr>
          <w:rFonts w:ascii="Times New Roman" w:hAnsi="Times New Roman" w:cs="Times New Roman"/>
        </w:rPr>
        <w:t xml:space="preserve"> – the </w:t>
      </w:r>
      <w:r w:rsidR="00D5426F" w:rsidRPr="00434153">
        <w:rPr>
          <w:rFonts w:ascii="Times New Roman" w:hAnsi="Times New Roman" w:cs="Times New Roman"/>
          <w:i/>
          <w:iCs/>
        </w:rPr>
        <w:t>mode of thought</w:t>
      </w:r>
      <w:r w:rsidR="00D5426F">
        <w:rPr>
          <w:rFonts w:ascii="Times New Roman" w:hAnsi="Times New Roman" w:cs="Times New Roman"/>
        </w:rPr>
        <w:t xml:space="preserve"> -</w:t>
      </w:r>
      <w:r w:rsidR="00D5426F" w:rsidRPr="00BE09A9">
        <w:rPr>
          <w:rFonts w:ascii="Times New Roman" w:hAnsi="Times New Roman" w:cs="Times New Roman"/>
        </w:rPr>
        <w:t xml:space="preserve"> of institutionalist economics</w:t>
      </w:r>
      <w:r w:rsidR="00117B95">
        <w:rPr>
          <w:rFonts w:ascii="Times New Roman" w:hAnsi="Times New Roman" w:cs="Times New Roman"/>
        </w:rPr>
        <w:t xml:space="preserve"> is</w:t>
      </w:r>
      <w:r w:rsidR="00D5426F" w:rsidRPr="00BE09A9">
        <w:rPr>
          <w:rFonts w:ascii="Times New Roman" w:hAnsi="Times New Roman" w:cs="Times New Roman"/>
        </w:rPr>
        <w:t xml:space="preserve"> </w:t>
      </w:r>
      <w:r w:rsidR="007F50BE">
        <w:rPr>
          <w:rFonts w:ascii="Times New Roman" w:hAnsi="Times New Roman" w:cs="Times New Roman"/>
        </w:rPr>
        <w:t xml:space="preserve">possibly </w:t>
      </w:r>
      <w:r w:rsidR="00D5426F" w:rsidRPr="00BE09A9">
        <w:rPr>
          <w:rFonts w:ascii="Times New Roman" w:hAnsi="Times New Roman" w:cs="Times New Roman"/>
        </w:rPr>
        <w:t>underexplored by</w:t>
      </w:r>
      <w:r w:rsidR="00D61C35">
        <w:rPr>
          <w:rFonts w:ascii="Times New Roman" w:hAnsi="Times New Roman" w:cs="Times New Roman"/>
        </w:rPr>
        <w:t xml:space="preserve"> some</w:t>
      </w:r>
      <w:r w:rsidR="00D5426F" w:rsidRPr="00BE09A9">
        <w:rPr>
          <w:rFonts w:ascii="Times New Roman" w:hAnsi="Times New Roman" w:cs="Times New Roman"/>
        </w:rPr>
        <w:t xml:space="preserve"> in the post</w:t>
      </w:r>
      <w:r w:rsidR="00D5426F">
        <w:rPr>
          <w:rFonts w:ascii="Times New Roman" w:hAnsi="Times New Roman" w:cs="Times New Roman"/>
        </w:rPr>
        <w:t>-</w:t>
      </w:r>
      <w:r w:rsidR="00D5426F" w:rsidRPr="00BE09A9">
        <w:rPr>
          <w:rFonts w:ascii="Times New Roman" w:hAnsi="Times New Roman" w:cs="Times New Roman"/>
        </w:rPr>
        <w:t>Keynesian tradition</w:t>
      </w:r>
      <w:r w:rsidR="00B47AA3">
        <w:rPr>
          <w:rFonts w:ascii="Times New Roman" w:hAnsi="Times New Roman" w:cs="Times New Roman"/>
        </w:rPr>
        <w:t>,</w:t>
      </w:r>
      <w:r w:rsidR="00E320BB">
        <w:rPr>
          <w:rFonts w:ascii="Times New Roman" w:hAnsi="Times New Roman" w:cs="Times New Roman"/>
        </w:rPr>
        <w:t xml:space="preserve"> </w:t>
      </w:r>
      <w:r w:rsidR="006A312C">
        <w:rPr>
          <w:rFonts w:ascii="Times New Roman" w:hAnsi="Times New Roman" w:cs="Times New Roman"/>
        </w:rPr>
        <w:t>with</w:t>
      </w:r>
      <w:r w:rsidR="00F45DB8">
        <w:rPr>
          <w:rFonts w:ascii="Times New Roman" w:hAnsi="Times New Roman" w:cs="Times New Roman"/>
        </w:rPr>
        <w:t xml:space="preserve"> the risk that some are</w:t>
      </w:r>
      <w:r w:rsidR="00E320BB">
        <w:rPr>
          <w:rFonts w:ascii="Times New Roman" w:hAnsi="Times New Roman" w:cs="Times New Roman"/>
        </w:rPr>
        <w:t xml:space="preserve"> accepting</w:t>
      </w:r>
      <w:r w:rsidR="0046108B">
        <w:rPr>
          <w:rFonts w:ascii="Times New Roman" w:hAnsi="Times New Roman" w:cs="Times New Roman"/>
        </w:rPr>
        <w:t xml:space="preserve"> an</w:t>
      </w:r>
      <w:r w:rsidR="00BB7B28">
        <w:rPr>
          <w:rFonts w:ascii="Times New Roman" w:hAnsi="Times New Roman" w:cs="Times New Roman"/>
        </w:rPr>
        <w:t xml:space="preserve"> ontological</w:t>
      </w:r>
      <w:r w:rsidR="0046108B">
        <w:rPr>
          <w:rFonts w:ascii="Times New Roman" w:hAnsi="Times New Roman" w:cs="Times New Roman"/>
        </w:rPr>
        <w:t xml:space="preserve"> reading of uncertainty</w:t>
      </w:r>
      <w:r w:rsidR="00CB0373">
        <w:rPr>
          <w:rFonts w:ascii="Times New Roman" w:hAnsi="Times New Roman" w:cs="Times New Roman"/>
        </w:rPr>
        <w:t xml:space="preserve"> mainly</w:t>
      </w:r>
      <w:r w:rsidR="0046108B">
        <w:rPr>
          <w:rFonts w:ascii="Times New Roman" w:hAnsi="Times New Roman" w:cs="Times New Roman"/>
        </w:rPr>
        <w:t xml:space="preserve"> through lack of </w:t>
      </w:r>
      <w:r w:rsidR="00B3703A">
        <w:rPr>
          <w:rFonts w:ascii="Times New Roman" w:hAnsi="Times New Roman" w:cs="Times New Roman"/>
        </w:rPr>
        <w:t>familiarity with the epistemic alternative.</w:t>
      </w:r>
      <w:r w:rsidR="00BB7B28">
        <w:rPr>
          <w:rFonts w:ascii="Times New Roman" w:hAnsi="Times New Roman" w:cs="Times New Roman"/>
        </w:rPr>
        <w:t xml:space="preserve"> </w:t>
      </w:r>
    </w:p>
    <w:p w14:paraId="4F9CCA62" w14:textId="58E326B0" w:rsidR="006C2A4E" w:rsidRPr="00BE09A9" w:rsidRDefault="00434153" w:rsidP="006C2A4E">
      <w:pPr>
        <w:rPr>
          <w:rFonts w:ascii="Times New Roman" w:hAnsi="Times New Roman" w:cs="Times New Roman"/>
          <w:b/>
          <w:bCs/>
        </w:rPr>
      </w:pPr>
      <w:r>
        <w:rPr>
          <w:rFonts w:ascii="Times New Roman" w:hAnsi="Times New Roman" w:cs="Times New Roman"/>
          <w:b/>
          <w:bCs/>
        </w:rPr>
        <w:t>Pragmatism 101</w:t>
      </w:r>
    </w:p>
    <w:p w14:paraId="6D039824" w14:textId="6695A84B" w:rsidR="00BB7A66" w:rsidRDefault="00424DDB" w:rsidP="006C2A4E">
      <w:pPr>
        <w:rPr>
          <w:rFonts w:ascii="Times New Roman" w:hAnsi="Times New Roman" w:cs="Times New Roman"/>
        </w:rPr>
      </w:pPr>
      <w:r w:rsidRPr="00BE09A9">
        <w:rPr>
          <w:rFonts w:ascii="Times New Roman" w:hAnsi="Times New Roman" w:cs="Times New Roman"/>
        </w:rPr>
        <w:t xml:space="preserve">Pragmatism allows for </w:t>
      </w:r>
      <w:r w:rsidR="008E1FAB" w:rsidRPr="00BE09A9">
        <w:rPr>
          <w:rFonts w:ascii="Times New Roman" w:hAnsi="Times New Roman" w:cs="Times New Roman"/>
        </w:rPr>
        <w:t>fallibilism</w:t>
      </w:r>
      <w:r w:rsidRPr="00BE09A9">
        <w:rPr>
          <w:rFonts w:ascii="Times New Roman" w:hAnsi="Times New Roman" w:cs="Times New Roman"/>
        </w:rPr>
        <w:t xml:space="preserve"> without scepticism where the aim of inquiry is human flourishing (Putnam, 1992; Pihlström, 2004). </w:t>
      </w:r>
      <w:r w:rsidR="008E1FAB">
        <w:rPr>
          <w:rFonts w:ascii="Times New Roman" w:hAnsi="Times New Roman" w:cs="Times New Roman"/>
        </w:rPr>
        <w:t>How can this</w:t>
      </w:r>
      <w:r w:rsidR="00434153">
        <w:rPr>
          <w:rFonts w:ascii="Times New Roman" w:hAnsi="Times New Roman" w:cs="Times New Roman"/>
        </w:rPr>
        <w:t xml:space="preserve"> statement</w:t>
      </w:r>
      <w:r w:rsidR="008E1FAB">
        <w:rPr>
          <w:rFonts w:ascii="Times New Roman" w:hAnsi="Times New Roman" w:cs="Times New Roman"/>
        </w:rPr>
        <w:t xml:space="preserve"> be broken down?</w:t>
      </w:r>
      <w:r w:rsidR="005B7CD3">
        <w:rPr>
          <w:rFonts w:ascii="Times New Roman" w:hAnsi="Times New Roman" w:cs="Times New Roman"/>
        </w:rPr>
        <w:t xml:space="preserve"> We leave the question of the aim of inquiry to begin with and focus on the</w:t>
      </w:r>
      <w:r w:rsidR="008E1FAB">
        <w:rPr>
          <w:rFonts w:ascii="Times New Roman" w:hAnsi="Times New Roman" w:cs="Times New Roman"/>
        </w:rPr>
        <w:t xml:space="preserve"> </w:t>
      </w:r>
      <w:r w:rsidR="005B7CD3">
        <w:rPr>
          <w:rFonts w:ascii="Times New Roman" w:hAnsi="Times New Roman" w:cs="Times New Roman"/>
        </w:rPr>
        <w:t>f</w:t>
      </w:r>
      <w:r w:rsidR="008E1FAB">
        <w:rPr>
          <w:rFonts w:ascii="Times New Roman" w:hAnsi="Times New Roman" w:cs="Times New Roman"/>
        </w:rPr>
        <w:t>irst</w:t>
      </w:r>
      <w:r w:rsidR="005B7CD3">
        <w:rPr>
          <w:rFonts w:ascii="Times New Roman" w:hAnsi="Times New Roman" w:cs="Times New Roman"/>
        </w:rPr>
        <w:t xml:space="preserve"> half of this description.</w:t>
      </w:r>
      <w:r w:rsidR="00434153">
        <w:rPr>
          <w:rFonts w:ascii="Times New Roman" w:hAnsi="Times New Roman" w:cs="Times New Roman"/>
        </w:rPr>
        <w:t xml:space="preserve"> </w:t>
      </w:r>
      <w:r w:rsidR="00C43200">
        <w:rPr>
          <w:rFonts w:ascii="Times New Roman" w:hAnsi="Times New Roman" w:cs="Times New Roman"/>
        </w:rPr>
        <w:t>Take</w:t>
      </w:r>
      <w:r w:rsidR="00434153">
        <w:rPr>
          <w:rFonts w:ascii="Times New Roman" w:hAnsi="Times New Roman" w:cs="Times New Roman"/>
        </w:rPr>
        <w:t xml:space="preserve"> fallibilism:</w:t>
      </w:r>
      <w:r w:rsidR="005B7CD3">
        <w:rPr>
          <w:rFonts w:ascii="Times New Roman" w:hAnsi="Times New Roman" w:cs="Times New Roman"/>
        </w:rPr>
        <w:t xml:space="preserve"> </w:t>
      </w:r>
      <w:r w:rsidR="0023431F">
        <w:rPr>
          <w:rFonts w:ascii="Times New Roman" w:hAnsi="Times New Roman" w:cs="Times New Roman"/>
        </w:rPr>
        <w:t xml:space="preserve">as stated above, </w:t>
      </w:r>
      <w:r w:rsidR="00434153">
        <w:rPr>
          <w:rFonts w:ascii="Times New Roman" w:hAnsi="Times New Roman" w:cs="Times New Roman"/>
        </w:rPr>
        <w:t>a</w:t>
      </w:r>
      <w:r w:rsidR="008E1FAB">
        <w:rPr>
          <w:rFonts w:ascii="Times New Roman" w:hAnsi="Times New Roman" w:cs="Times New Roman"/>
        </w:rPr>
        <w:t>t the core of</w:t>
      </w:r>
      <w:r w:rsidR="00EB162E" w:rsidRPr="00BE09A9">
        <w:rPr>
          <w:rFonts w:ascii="Times New Roman" w:hAnsi="Times New Roman" w:cs="Times New Roman"/>
        </w:rPr>
        <w:t xml:space="preserve"> the pragmatic tradition is the belief that there is no process that can take us unquestioningly to truth</w:t>
      </w:r>
      <w:r w:rsidR="00434153">
        <w:rPr>
          <w:rStyle w:val="EndnoteReference"/>
          <w:rFonts w:ascii="Times New Roman" w:hAnsi="Times New Roman" w:cs="Times New Roman"/>
        </w:rPr>
        <w:endnoteReference w:id="1"/>
      </w:r>
      <w:r w:rsidR="00EB162E" w:rsidRPr="00BE09A9">
        <w:rPr>
          <w:rFonts w:ascii="Times New Roman" w:hAnsi="Times New Roman" w:cs="Times New Roman"/>
        </w:rPr>
        <w:t>. As such, all of our knowledge is fallible. This should not</w:t>
      </w:r>
      <w:r w:rsidR="00C43200">
        <w:rPr>
          <w:rFonts w:ascii="Times New Roman" w:hAnsi="Times New Roman" w:cs="Times New Roman"/>
        </w:rPr>
        <w:t>, however,</w:t>
      </w:r>
      <w:r w:rsidR="00EB162E" w:rsidRPr="00BE09A9">
        <w:rPr>
          <w:rFonts w:ascii="Times New Roman" w:hAnsi="Times New Roman" w:cs="Times New Roman"/>
        </w:rPr>
        <w:t xml:space="preserve"> leave us in despair</w:t>
      </w:r>
      <w:r w:rsidR="00C43200">
        <w:rPr>
          <w:rFonts w:ascii="Times New Roman" w:hAnsi="Times New Roman" w:cs="Times New Roman"/>
        </w:rPr>
        <w:t>; t</w:t>
      </w:r>
      <w:r w:rsidR="00C43200" w:rsidRPr="00BE09A9">
        <w:rPr>
          <w:rFonts w:ascii="Times New Roman" w:hAnsi="Times New Roman" w:cs="Times New Roman"/>
        </w:rPr>
        <w:t>he pragmatist tradition</w:t>
      </w:r>
      <w:r w:rsidR="00C43200">
        <w:rPr>
          <w:rFonts w:ascii="Times New Roman" w:hAnsi="Times New Roman" w:cs="Times New Roman"/>
        </w:rPr>
        <w:t xml:space="preserve"> has an epistemic outlook which</w:t>
      </w:r>
      <w:r w:rsidR="00C43200" w:rsidRPr="00BE09A9">
        <w:rPr>
          <w:rFonts w:ascii="Times New Roman" w:hAnsi="Times New Roman" w:cs="Times New Roman"/>
        </w:rPr>
        <w:t>: “[rejects]</w:t>
      </w:r>
      <w:r w:rsidR="00C43200">
        <w:rPr>
          <w:rFonts w:ascii="Times New Roman" w:hAnsi="Times New Roman" w:cs="Times New Roman"/>
        </w:rPr>
        <w:t>..</w:t>
      </w:r>
      <w:r w:rsidR="00C43200" w:rsidRPr="00BE09A9">
        <w:rPr>
          <w:rFonts w:ascii="Times New Roman" w:hAnsi="Times New Roman" w:cs="Times New Roman"/>
        </w:rPr>
        <w:t>the Cartesian focus upon the importance of defeating skepticism while endorsing the fallibilist view that any of our beliefs and methods could, in principal, turn out to be flawed” (</w:t>
      </w:r>
      <w:r w:rsidR="00C43200">
        <w:rPr>
          <w:rFonts w:ascii="Times New Roman" w:hAnsi="Times New Roman" w:cs="Times New Roman"/>
        </w:rPr>
        <w:t xml:space="preserve">Legg and </w:t>
      </w:r>
      <w:r w:rsidR="00C43200" w:rsidRPr="00BE09A9">
        <w:rPr>
          <w:rFonts w:ascii="Times New Roman" w:hAnsi="Times New Roman" w:cs="Times New Roman"/>
        </w:rPr>
        <w:t>Hookway</w:t>
      </w:r>
      <w:r w:rsidR="00CC0FF5">
        <w:rPr>
          <w:rFonts w:ascii="Times New Roman" w:hAnsi="Times New Roman" w:cs="Times New Roman"/>
        </w:rPr>
        <w:t>,</w:t>
      </w:r>
      <w:r w:rsidR="00C43200" w:rsidRPr="00BE09A9">
        <w:rPr>
          <w:rFonts w:ascii="Times New Roman" w:hAnsi="Times New Roman" w:cs="Times New Roman"/>
        </w:rPr>
        <w:t xml:space="preserve"> 20</w:t>
      </w:r>
      <w:r w:rsidR="00C43200">
        <w:rPr>
          <w:rFonts w:ascii="Times New Roman" w:hAnsi="Times New Roman" w:cs="Times New Roman"/>
        </w:rPr>
        <w:t>20, section 1</w:t>
      </w:r>
      <w:r w:rsidR="00C43200" w:rsidRPr="00BE09A9">
        <w:rPr>
          <w:rFonts w:ascii="Times New Roman" w:hAnsi="Times New Roman" w:cs="Times New Roman"/>
        </w:rPr>
        <w:t>)</w:t>
      </w:r>
      <w:r w:rsidR="00C43200">
        <w:rPr>
          <w:rFonts w:ascii="Times New Roman" w:hAnsi="Times New Roman" w:cs="Times New Roman"/>
        </w:rPr>
        <w:t xml:space="preserve">. </w:t>
      </w:r>
      <w:r w:rsidR="008E1FAB">
        <w:rPr>
          <w:rFonts w:ascii="Times New Roman" w:hAnsi="Times New Roman" w:cs="Times New Roman"/>
        </w:rPr>
        <w:t>As</w:t>
      </w:r>
      <w:r w:rsidR="00EB162E" w:rsidRPr="00BE09A9">
        <w:rPr>
          <w:rFonts w:ascii="Times New Roman" w:hAnsi="Times New Roman" w:cs="Times New Roman"/>
        </w:rPr>
        <w:t xml:space="preserve"> Russell</w:t>
      </w:r>
      <w:r w:rsidR="0099062E">
        <w:rPr>
          <w:rFonts w:ascii="Times New Roman" w:hAnsi="Times New Roman" w:cs="Times New Roman"/>
        </w:rPr>
        <w:t xml:space="preserve"> (1946) </w:t>
      </w:r>
      <w:r w:rsidR="008E1FAB">
        <w:rPr>
          <w:rFonts w:ascii="Times New Roman" w:hAnsi="Times New Roman" w:cs="Times New Roman"/>
        </w:rPr>
        <w:t>argues</w:t>
      </w:r>
      <w:r w:rsidR="00BB7A66">
        <w:rPr>
          <w:rFonts w:ascii="Times New Roman" w:hAnsi="Times New Roman" w:cs="Times New Roman"/>
        </w:rPr>
        <w:t xml:space="preserve"> in his </w:t>
      </w:r>
      <w:r w:rsidR="00BB7A66" w:rsidRPr="00434153">
        <w:rPr>
          <w:rFonts w:ascii="Times New Roman" w:hAnsi="Times New Roman" w:cs="Times New Roman"/>
          <w:i/>
          <w:iCs/>
        </w:rPr>
        <w:t>History of Western Philosophy</w:t>
      </w:r>
      <w:r w:rsidR="008E1FAB">
        <w:rPr>
          <w:rFonts w:ascii="Times New Roman" w:hAnsi="Times New Roman" w:cs="Times New Roman"/>
        </w:rPr>
        <w:t>:</w:t>
      </w:r>
      <w:r w:rsidR="00EB162E" w:rsidRPr="00BE09A9">
        <w:rPr>
          <w:rFonts w:ascii="Times New Roman" w:hAnsi="Times New Roman" w:cs="Times New Roman"/>
        </w:rPr>
        <w:t xml:space="preserve"> “To teach how to live without certainty, and yet without being paralysed by hesitation, is perhaps the chief thing that philosophy, in our age, can still do for those who study it</w:t>
      </w:r>
      <w:r w:rsidR="00BB7A66">
        <w:rPr>
          <w:rFonts w:ascii="Times New Roman" w:hAnsi="Times New Roman" w:cs="Times New Roman"/>
        </w:rPr>
        <w:t>”</w:t>
      </w:r>
      <w:r w:rsidR="00EB162E" w:rsidRPr="00BE09A9">
        <w:rPr>
          <w:rFonts w:ascii="Times New Roman" w:hAnsi="Times New Roman" w:cs="Times New Roman"/>
        </w:rPr>
        <w:t xml:space="preserve"> (p.14</w:t>
      </w:r>
      <w:r w:rsidR="00BB7A66">
        <w:rPr>
          <w:rFonts w:ascii="Times New Roman" w:hAnsi="Times New Roman" w:cs="Times New Roman"/>
        </w:rPr>
        <w:t>,</w:t>
      </w:r>
      <w:r w:rsidR="00EB162E" w:rsidRPr="00BE09A9">
        <w:rPr>
          <w:rFonts w:ascii="Times New Roman" w:hAnsi="Times New Roman" w:cs="Times New Roman"/>
        </w:rPr>
        <w:t xml:space="preserve"> quoted in Dow</w:t>
      </w:r>
      <w:r w:rsidR="0045789C">
        <w:rPr>
          <w:rFonts w:ascii="Times New Roman" w:hAnsi="Times New Roman" w:cs="Times New Roman"/>
        </w:rPr>
        <w:t>,</w:t>
      </w:r>
      <w:r w:rsidR="00EB162E" w:rsidRPr="00BE09A9">
        <w:rPr>
          <w:rFonts w:ascii="Times New Roman" w:hAnsi="Times New Roman" w:cs="Times New Roman"/>
        </w:rPr>
        <w:t xml:space="preserve"> 1996, p.9).</w:t>
      </w:r>
      <w:r w:rsidR="008E1FAB">
        <w:rPr>
          <w:rFonts w:ascii="Times New Roman" w:hAnsi="Times New Roman" w:cs="Times New Roman"/>
        </w:rPr>
        <w:t xml:space="preserve"> My choice of quote is tongue</w:t>
      </w:r>
      <w:r w:rsidR="00434153">
        <w:rPr>
          <w:rFonts w:ascii="Times New Roman" w:hAnsi="Times New Roman" w:cs="Times New Roman"/>
        </w:rPr>
        <w:t>-</w:t>
      </w:r>
      <w:r w:rsidR="008E1FAB">
        <w:rPr>
          <w:rFonts w:ascii="Times New Roman" w:hAnsi="Times New Roman" w:cs="Times New Roman"/>
        </w:rPr>
        <w:t>in</w:t>
      </w:r>
      <w:r w:rsidR="00434153">
        <w:rPr>
          <w:rFonts w:ascii="Times New Roman" w:hAnsi="Times New Roman" w:cs="Times New Roman"/>
        </w:rPr>
        <w:t>-</w:t>
      </w:r>
      <w:r w:rsidR="008E1FAB">
        <w:rPr>
          <w:rFonts w:ascii="Times New Roman" w:hAnsi="Times New Roman" w:cs="Times New Roman"/>
        </w:rPr>
        <w:t>cheek, as Russell would not have enjoyed being associated with pragmatism, and infamously leaves Peirce out</w:t>
      </w:r>
      <w:r w:rsidR="005B7CD3">
        <w:rPr>
          <w:rFonts w:ascii="Times New Roman" w:hAnsi="Times New Roman" w:cs="Times New Roman"/>
        </w:rPr>
        <w:t xml:space="preserve"> of his</w:t>
      </w:r>
      <w:r w:rsidR="00BB7A66">
        <w:rPr>
          <w:rFonts w:ascii="Times New Roman" w:hAnsi="Times New Roman" w:cs="Times New Roman"/>
        </w:rPr>
        <w:t xml:space="preserve"> history</w:t>
      </w:r>
      <w:r w:rsidR="005E1E71">
        <w:rPr>
          <w:rFonts w:ascii="Times New Roman" w:hAnsi="Times New Roman" w:cs="Times New Roman"/>
        </w:rPr>
        <w:t>.</w:t>
      </w:r>
    </w:p>
    <w:p w14:paraId="5C4C5C3B" w14:textId="5898DD13" w:rsidR="005B7CD3" w:rsidRDefault="003C2A65" w:rsidP="006C2A4E">
      <w:pPr>
        <w:rPr>
          <w:rFonts w:ascii="Times New Roman" w:hAnsi="Times New Roman" w:cs="Times New Roman"/>
        </w:rPr>
      </w:pPr>
      <w:r>
        <w:rPr>
          <w:rFonts w:ascii="Times New Roman" w:hAnsi="Times New Roman" w:cs="Times New Roman"/>
        </w:rPr>
        <w:t xml:space="preserve">Accepting fallibility </w:t>
      </w:r>
      <w:r w:rsidR="00D27EFC">
        <w:rPr>
          <w:rFonts w:ascii="Times New Roman" w:hAnsi="Times New Roman" w:cs="Times New Roman"/>
        </w:rPr>
        <w:t xml:space="preserve">increases the importance of </w:t>
      </w:r>
      <w:r w:rsidR="00EB162E" w:rsidRPr="00BE09A9">
        <w:rPr>
          <w:rFonts w:ascii="Times New Roman" w:hAnsi="Times New Roman" w:cs="Times New Roman"/>
        </w:rPr>
        <w:t xml:space="preserve">the norms of inquiry. The pragmatist tradition is “tied to the study of the normative standards we should adopt when carrying out inquiries” </w:t>
      </w:r>
      <w:r w:rsidR="000F4EF6" w:rsidRPr="00BE09A9">
        <w:rPr>
          <w:rFonts w:ascii="Times New Roman" w:hAnsi="Times New Roman" w:cs="Times New Roman"/>
        </w:rPr>
        <w:t>(</w:t>
      </w:r>
      <w:r w:rsidR="000F4EF6">
        <w:rPr>
          <w:rFonts w:ascii="Times New Roman" w:hAnsi="Times New Roman" w:cs="Times New Roman"/>
        </w:rPr>
        <w:t xml:space="preserve">Legg and </w:t>
      </w:r>
      <w:r w:rsidR="000F4EF6" w:rsidRPr="00BE09A9">
        <w:rPr>
          <w:rFonts w:ascii="Times New Roman" w:hAnsi="Times New Roman" w:cs="Times New Roman"/>
        </w:rPr>
        <w:t>Hookway</w:t>
      </w:r>
      <w:r w:rsidR="00D76F87">
        <w:rPr>
          <w:rFonts w:ascii="Times New Roman" w:hAnsi="Times New Roman" w:cs="Times New Roman"/>
        </w:rPr>
        <w:t>,</w:t>
      </w:r>
      <w:r w:rsidR="000F4EF6" w:rsidRPr="00BE09A9">
        <w:rPr>
          <w:rFonts w:ascii="Times New Roman" w:hAnsi="Times New Roman" w:cs="Times New Roman"/>
        </w:rPr>
        <w:t xml:space="preserve"> 20</w:t>
      </w:r>
      <w:r w:rsidR="000F4EF6">
        <w:rPr>
          <w:rFonts w:ascii="Times New Roman" w:hAnsi="Times New Roman" w:cs="Times New Roman"/>
        </w:rPr>
        <w:t>20, section 1</w:t>
      </w:r>
      <w:r w:rsidR="00EB162E" w:rsidRPr="00BE09A9">
        <w:rPr>
          <w:rFonts w:ascii="Times New Roman" w:hAnsi="Times New Roman" w:cs="Times New Roman"/>
        </w:rPr>
        <w:t>), on which we see Peirce's pronouncement: “what is more wholesome than any particular belief is the integrity of belief, and that to avoid looking into the support of any belief from a fear that it may turn out rotten is quite as immoral as it is disadvantageous” (Peirce 1877</w:t>
      </w:r>
      <w:r w:rsidR="00065EC9">
        <w:rPr>
          <w:rFonts w:ascii="Times New Roman" w:hAnsi="Times New Roman" w:cs="Times New Roman"/>
        </w:rPr>
        <w:t>,</w:t>
      </w:r>
      <w:r w:rsidR="00EB162E" w:rsidRPr="00BE09A9">
        <w:rPr>
          <w:rFonts w:ascii="Times New Roman" w:hAnsi="Times New Roman" w:cs="Times New Roman"/>
        </w:rPr>
        <w:t xml:space="preserve"> quoted in Menard (ed), 1997</w:t>
      </w:r>
      <w:r w:rsidR="001B104F">
        <w:rPr>
          <w:rFonts w:ascii="Times New Roman" w:hAnsi="Times New Roman" w:cs="Times New Roman"/>
        </w:rPr>
        <w:t>,</w:t>
      </w:r>
      <w:r w:rsidR="00EB162E" w:rsidRPr="00BE09A9">
        <w:rPr>
          <w:rFonts w:ascii="Times New Roman" w:hAnsi="Times New Roman" w:cs="Times New Roman"/>
        </w:rPr>
        <w:t xml:space="preserve"> p</w:t>
      </w:r>
      <w:r w:rsidR="001B104F">
        <w:rPr>
          <w:rFonts w:ascii="Times New Roman" w:hAnsi="Times New Roman" w:cs="Times New Roman"/>
        </w:rPr>
        <w:t>.</w:t>
      </w:r>
      <w:r w:rsidR="00EB162E" w:rsidRPr="00BE09A9">
        <w:rPr>
          <w:rFonts w:ascii="Times New Roman" w:hAnsi="Times New Roman" w:cs="Times New Roman"/>
        </w:rPr>
        <w:t>25).</w:t>
      </w:r>
      <w:r w:rsidR="00F36EA7">
        <w:rPr>
          <w:rFonts w:ascii="Times New Roman" w:hAnsi="Times New Roman" w:cs="Times New Roman"/>
        </w:rPr>
        <w:t xml:space="preserve"> There are virtues of inquiry, and the way we discern what is good inquiry</w:t>
      </w:r>
      <w:r w:rsidR="00135771">
        <w:rPr>
          <w:rFonts w:ascii="Times New Roman" w:hAnsi="Times New Roman" w:cs="Times New Roman"/>
        </w:rPr>
        <w:t xml:space="preserve"> in a general sense</w:t>
      </w:r>
      <w:r w:rsidR="00F36EA7">
        <w:rPr>
          <w:rFonts w:ascii="Times New Roman" w:hAnsi="Times New Roman" w:cs="Times New Roman"/>
        </w:rPr>
        <w:t xml:space="preserve"> is to consider the end or purpose of </w:t>
      </w:r>
      <w:r w:rsidR="00135771">
        <w:rPr>
          <w:rFonts w:ascii="Times New Roman" w:hAnsi="Times New Roman" w:cs="Times New Roman"/>
        </w:rPr>
        <w:t>all</w:t>
      </w:r>
      <w:r w:rsidR="00F36EA7">
        <w:rPr>
          <w:rFonts w:ascii="Times New Roman" w:hAnsi="Times New Roman" w:cs="Times New Roman"/>
        </w:rPr>
        <w:t xml:space="preserve"> inquiry, which for Peirce (as we shall see below) is the dispelling of reasonable doubt. </w:t>
      </w:r>
    </w:p>
    <w:p w14:paraId="49DD577E" w14:textId="77777777" w:rsidR="00006A0A" w:rsidRPr="00BE09A9" w:rsidRDefault="00006A0A" w:rsidP="00006A0A">
      <w:pPr>
        <w:rPr>
          <w:rFonts w:ascii="Times New Roman" w:hAnsi="Times New Roman" w:cs="Times New Roman"/>
          <w:b/>
          <w:bCs/>
        </w:rPr>
      </w:pPr>
      <w:r w:rsidRPr="00BE09A9">
        <w:rPr>
          <w:rFonts w:ascii="Times New Roman" w:hAnsi="Times New Roman" w:cs="Times New Roman"/>
          <w:b/>
          <w:bCs/>
        </w:rPr>
        <w:t xml:space="preserve">Pragmatism </w:t>
      </w:r>
      <w:r>
        <w:rPr>
          <w:rFonts w:ascii="Times New Roman" w:hAnsi="Times New Roman" w:cs="Times New Roman"/>
          <w:b/>
          <w:bCs/>
        </w:rPr>
        <w:t>in</w:t>
      </w:r>
      <w:r w:rsidRPr="00BE09A9">
        <w:rPr>
          <w:rFonts w:ascii="Times New Roman" w:hAnsi="Times New Roman" w:cs="Times New Roman"/>
          <w:b/>
          <w:bCs/>
        </w:rPr>
        <w:t xml:space="preserve"> Institutionalist Economics</w:t>
      </w:r>
    </w:p>
    <w:p w14:paraId="4B725171" w14:textId="677FE78C" w:rsidR="00006A0A" w:rsidRDefault="00006A0A" w:rsidP="00006A0A">
      <w:pPr>
        <w:rPr>
          <w:rFonts w:ascii="Times New Roman" w:hAnsi="Times New Roman" w:cs="Times New Roman"/>
        </w:rPr>
      </w:pPr>
      <w:r w:rsidRPr="00BE09A9">
        <w:rPr>
          <w:rFonts w:ascii="Times New Roman" w:hAnsi="Times New Roman" w:cs="Times New Roman"/>
        </w:rPr>
        <w:t xml:space="preserve">The classical </w:t>
      </w:r>
      <w:r>
        <w:rPr>
          <w:rFonts w:ascii="Times New Roman" w:hAnsi="Times New Roman" w:cs="Times New Roman"/>
        </w:rPr>
        <w:t>p</w:t>
      </w:r>
      <w:r w:rsidRPr="00BE09A9">
        <w:rPr>
          <w:rFonts w:ascii="Times New Roman" w:hAnsi="Times New Roman" w:cs="Times New Roman"/>
        </w:rPr>
        <w:t xml:space="preserve">ragmatists - and in their turn the </w:t>
      </w:r>
      <w:r>
        <w:rPr>
          <w:rFonts w:ascii="Times New Roman" w:hAnsi="Times New Roman" w:cs="Times New Roman"/>
        </w:rPr>
        <w:t>i</w:t>
      </w:r>
      <w:r w:rsidRPr="00BE09A9">
        <w:rPr>
          <w:rFonts w:ascii="Times New Roman" w:hAnsi="Times New Roman" w:cs="Times New Roman"/>
        </w:rPr>
        <w:t xml:space="preserve">nstitutionalists </w:t>
      </w:r>
      <w:r w:rsidR="00E24F41">
        <w:rPr>
          <w:rFonts w:ascii="Times New Roman" w:hAnsi="Times New Roman" w:cs="Times New Roman"/>
        </w:rPr>
        <w:t>–</w:t>
      </w:r>
      <w:r w:rsidRPr="00BE09A9">
        <w:rPr>
          <w:rFonts w:ascii="Times New Roman" w:hAnsi="Times New Roman" w:cs="Times New Roman"/>
        </w:rPr>
        <w:t xml:space="preserve"> </w:t>
      </w:r>
      <w:r w:rsidR="00E24F41">
        <w:rPr>
          <w:rFonts w:ascii="Times New Roman" w:hAnsi="Times New Roman" w:cs="Times New Roman"/>
        </w:rPr>
        <w:t xml:space="preserve">had more specific views on scientific method, and many of their writings were </w:t>
      </w:r>
      <w:r w:rsidR="008F1068">
        <w:rPr>
          <w:rFonts w:ascii="Times New Roman" w:hAnsi="Times New Roman" w:cs="Times New Roman"/>
        </w:rPr>
        <w:t>imbued</w:t>
      </w:r>
      <w:r w:rsidRPr="00BE09A9">
        <w:rPr>
          <w:rFonts w:ascii="Times New Roman" w:hAnsi="Times New Roman" w:cs="Times New Roman"/>
        </w:rPr>
        <w:t xml:space="preserve"> with a sense of how important the turn in natural science to dynamic systems with emerg</w:t>
      </w:r>
      <w:r>
        <w:rPr>
          <w:rFonts w:ascii="Times New Roman" w:hAnsi="Times New Roman" w:cs="Times New Roman"/>
        </w:rPr>
        <w:t>ent</w:t>
      </w:r>
      <w:r w:rsidRPr="00BE09A9">
        <w:rPr>
          <w:rFonts w:ascii="Times New Roman" w:hAnsi="Times New Roman" w:cs="Times New Roman"/>
        </w:rPr>
        <w:t xml:space="preserve"> properties would be for the study of economic and social systems (Hodgson 2004)</w:t>
      </w:r>
      <w:r w:rsidR="009135BD">
        <w:rPr>
          <w:rFonts w:ascii="Times New Roman" w:hAnsi="Times New Roman" w:cs="Times New Roman"/>
        </w:rPr>
        <w:t xml:space="preserve">. </w:t>
      </w:r>
      <w:r w:rsidR="00F2209C">
        <w:rPr>
          <w:rFonts w:ascii="Times New Roman" w:hAnsi="Times New Roman" w:cs="Times New Roman"/>
        </w:rPr>
        <w:t>Veblen thought</w:t>
      </w:r>
      <w:r w:rsidRPr="00BE09A9">
        <w:rPr>
          <w:rFonts w:ascii="Times New Roman" w:hAnsi="Times New Roman" w:cs="Times New Roman"/>
        </w:rPr>
        <w:t xml:space="preserve"> marginalist theory would be challenged by this developing understanding. In </w:t>
      </w:r>
      <w:r>
        <w:rPr>
          <w:rFonts w:ascii="Times New Roman" w:hAnsi="Times New Roman" w:cs="Times New Roman"/>
        </w:rPr>
        <w:t>‘</w:t>
      </w:r>
      <w:r w:rsidRPr="0094369F">
        <w:rPr>
          <w:rFonts w:ascii="Times New Roman" w:hAnsi="Times New Roman" w:cs="Times New Roman"/>
          <w:i/>
          <w:iCs/>
        </w:rPr>
        <w:t>The Limitations of Marginal Utility</w:t>
      </w:r>
      <w:r>
        <w:rPr>
          <w:rFonts w:ascii="Times New Roman" w:hAnsi="Times New Roman" w:cs="Times New Roman"/>
        </w:rPr>
        <w:t>’</w:t>
      </w:r>
      <w:r w:rsidRPr="00BE09A9">
        <w:rPr>
          <w:rFonts w:ascii="Times New Roman" w:hAnsi="Times New Roman" w:cs="Times New Roman"/>
        </w:rPr>
        <w:t xml:space="preserve"> Veblen argued, over one hundred years ago, that</w:t>
      </w:r>
      <w:r w:rsidR="00747835">
        <w:rPr>
          <w:rFonts w:ascii="Times New Roman" w:hAnsi="Times New Roman" w:cs="Times New Roman"/>
        </w:rPr>
        <w:t>:</w:t>
      </w:r>
      <w:r w:rsidRPr="00BE09A9">
        <w:rPr>
          <w:rFonts w:ascii="Times New Roman" w:hAnsi="Times New Roman" w:cs="Times New Roman"/>
        </w:rPr>
        <w:t xml:space="preserve"> </w:t>
      </w:r>
    </w:p>
    <w:p w14:paraId="7BAB3FA1" w14:textId="6E8830B6" w:rsidR="00006A0A" w:rsidRDefault="00006A0A" w:rsidP="00006A0A">
      <w:pPr>
        <w:ind w:left="720"/>
        <w:rPr>
          <w:rFonts w:ascii="Times New Roman" w:hAnsi="Times New Roman" w:cs="Times New Roman"/>
        </w:rPr>
      </w:pPr>
      <w:r w:rsidRPr="00BE09A9">
        <w:rPr>
          <w:rFonts w:ascii="Times New Roman" w:hAnsi="Times New Roman" w:cs="Times New Roman"/>
        </w:rPr>
        <w:lastRenderedPageBreak/>
        <w:t>“neither Mr. Clark nor any of his associates in this line of research have yet contributed anything at all appreciable to a theory of genesis, growth, sequence, change, process, or the like, in economic life..[..].. To the modern scientist the phenomena of growth and change are the most obtrusive and most consequential facts observable in economic life” (Veblen</w:t>
      </w:r>
      <w:r w:rsidR="00485198">
        <w:rPr>
          <w:rFonts w:ascii="Times New Roman" w:hAnsi="Times New Roman" w:cs="Times New Roman"/>
        </w:rPr>
        <w:t>,</w:t>
      </w:r>
      <w:r w:rsidRPr="00BE09A9">
        <w:rPr>
          <w:rFonts w:ascii="Times New Roman" w:hAnsi="Times New Roman" w:cs="Times New Roman"/>
        </w:rPr>
        <w:t xml:space="preserve"> 1909</w:t>
      </w:r>
      <w:r>
        <w:rPr>
          <w:rFonts w:ascii="Times New Roman" w:hAnsi="Times New Roman" w:cs="Times New Roman"/>
        </w:rPr>
        <w:t>, pp.</w:t>
      </w:r>
      <w:r w:rsidRPr="00BE09A9">
        <w:rPr>
          <w:rFonts w:ascii="Times New Roman" w:hAnsi="Times New Roman" w:cs="Times New Roman"/>
        </w:rPr>
        <w:t xml:space="preserve"> 620-621). </w:t>
      </w:r>
    </w:p>
    <w:p w14:paraId="73B4ECAF" w14:textId="04F1D71F" w:rsidR="00006A0A" w:rsidRDefault="00006A0A" w:rsidP="00006A0A">
      <w:pPr>
        <w:rPr>
          <w:rFonts w:ascii="Times New Roman" w:hAnsi="Times New Roman" w:cs="Times New Roman"/>
        </w:rPr>
      </w:pPr>
      <w:r w:rsidRPr="00BE09A9">
        <w:rPr>
          <w:rFonts w:ascii="Times New Roman" w:hAnsi="Times New Roman" w:cs="Times New Roman"/>
        </w:rPr>
        <w:t>The subject matter of economics, according to Veblen, was material civilization</w:t>
      </w:r>
      <w:r w:rsidR="00A72BF3">
        <w:rPr>
          <w:rFonts w:ascii="Times New Roman" w:hAnsi="Times New Roman" w:cs="Times New Roman"/>
        </w:rPr>
        <w:t xml:space="preserve"> – a web of dynamic </w:t>
      </w:r>
      <w:r w:rsidR="006C3BB1">
        <w:rPr>
          <w:rFonts w:ascii="Times New Roman" w:hAnsi="Times New Roman" w:cs="Times New Roman"/>
        </w:rPr>
        <w:t>interconnections, processes and institutions</w:t>
      </w:r>
      <w:r w:rsidR="004E2167">
        <w:rPr>
          <w:rFonts w:ascii="Times New Roman" w:hAnsi="Times New Roman" w:cs="Times New Roman"/>
        </w:rPr>
        <w:t xml:space="preserve"> we are socialised into reproducing:</w:t>
      </w:r>
      <w:r w:rsidRPr="00BE09A9">
        <w:rPr>
          <w:rFonts w:ascii="Times New Roman" w:hAnsi="Times New Roman" w:cs="Times New Roman"/>
        </w:rPr>
        <w:t xml:space="preserve"> </w:t>
      </w:r>
    </w:p>
    <w:p w14:paraId="7EE8F6AC" w14:textId="33CA0330" w:rsidR="00006A0A" w:rsidRPr="00BE09A9" w:rsidRDefault="00006A0A" w:rsidP="00006A0A">
      <w:pPr>
        <w:ind w:left="720"/>
        <w:rPr>
          <w:rFonts w:ascii="Times New Roman" w:hAnsi="Times New Roman" w:cs="Times New Roman"/>
        </w:rPr>
      </w:pPr>
      <w:r w:rsidRPr="00BE09A9">
        <w:rPr>
          <w:rFonts w:ascii="Times New Roman" w:hAnsi="Times New Roman" w:cs="Times New Roman"/>
        </w:rPr>
        <w:t>“material civilization is a scheme of institutions – institutional fabric and institutional growth. But institutions are an outgrowth of habit. The growth of culture is a cumulative sequence of habituation, and the ways and means of it are the habitual response of human nature to exigencies that vary incontinently, cumulatively, but with something of a consistent sequence in the cumulative variations that so go forward – incontinently, because each new move creates a new situation which induces a further new variation in the habitual manner of response; cumulatively, because each new situation is a variation of what has gone before it and embodies as causal factors all that has been effected by what went before; consistently, because the underlying traits of human nature (propensities, aptitudes, and what not) by force of which the response takes place, and on the ground of which the habituation takes effect, remain substantially unchanged” (Veblen</w:t>
      </w:r>
      <w:r w:rsidR="00EE4982">
        <w:rPr>
          <w:rFonts w:ascii="Times New Roman" w:hAnsi="Times New Roman" w:cs="Times New Roman"/>
        </w:rPr>
        <w:t>,</w:t>
      </w:r>
      <w:r w:rsidRPr="00BE09A9">
        <w:rPr>
          <w:rFonts w:ascii="Times New Roman" w:hAnsi="Times New Roman" w:cs="Times New Roman"/>
        </w:rPr>
        <w:t xml:space="preserve"> 1909</w:t>
      </w:r>
      <w:r>
        <w:rPr>
          <w:rFonts w:ascii="Times New Roman" w:hAnsi="Times New Roman" w:cs="Times New Roman"/>
        </w:rPr>
        <w:t>, p.</w:t>
      </w:r>
      <w:r w:rsidRPr="00BE09A9">
        <w:rPr>
          <w:rFonts w:ascii="Times New Roman" w:hAnsi="Times New Roman" w:cs="Times New Roman"/>
        </w:rPr>
        <w:t>628).</w:t>
      </w:r>
    </w:p>
    <w:p w14:paraId="62B07B92" w14:textId="67E91889" w:rsidR="0008795C" w:rsidRDefault="00010CC7" w:rsidP="00006A0A">
      <w:pPr>
        <w:rPr>
          <w:rFonts w:ascii="Times New Roman" w:hAnsi="Times New Roman" w:cs="Times New Roman"/>
        </w:rPr>
      </w:pPr>
      <w:r w:rsidRPr="00BE09A9">
        <w:rPr>
          <w:rFonts w:ascii="Times New Roman" w:hAnsi="Times New Roman" w:cs="Times New Roman"/>
        </w:rPr>
        <w:t xml:space="preserve">Marginalists were hampered in Veblen’s view by </w:t>
      </w:r>
      <w:r w:rsidR="00895F90">
        <w:rPr>
          <w:rFonts w:ascii="Times New Roman" w:hAnsi="Times New Roman" w:cs="Times New Roman"/>
        </w:rPr>
        <w:t xml:space="preserve">the </w:t>
      </w:r>
      <w:r w:rsidRPr="00BE09A9">
        <w:rPr>
          <w:rFonts w:ascii="Times New Roman" w:hAnsi="Times New Roman" w:cs="Times New Roman"/>
        </w:rPr>
        <w:t>use of theories created according to the rules of deduction “instead of being drawn in terms of cause and effect” (Veblen</w:t>
      </w:r>
      <w:r w:rsidR="00EE4982">
        <w:rPr>
          <w:rFonts w:ascii="Times New Roman" w:hAnsi="Times New Roman" w:cs="Times New Roman"/>
        </w:rPr>
        <w:t>,</w:t>
      </w:r>
      <w:r w:rsidRPr="00BE09A9">
        <w:rPr>
          <w:rFonts w:ascii="Times New Roman" w:hAnsi="Times New Roman" w:cs="Times New Roman"/>
        </w:rPr>
        <w:t xml:space="preserve"> 1909</w:t>
      </w:r>
      <w:r>
        <w:rPr>
          <w:rFonts w:ascii="Times New Roman" w:hAnsi="Times New Roman" w:cs="Times New Roman"/>
        </w:rPr>
        <w:t>, p.</w:t>
      </w:r>
      <w:r w:rsidRPr="00BE09A9">
        <w:rPr>
          <w:rFonts w:ascii="Times New Roman" w:hAnsi="Times New Roman" w:cs="Times New Roman"/>
        </w:rPr>
        <w:t>625)</w:t>
      </w:r>
      <w:r>
        <w:rPr>
          <w:rFonts w:ascii="Times New Roman" w:hAnsi="Times New Roman" w:cs="Times New Roman"/>
        </w:rPr>
        <w:t xml:space="preserve"> – they discounted fallible explanations and sought certainties, however empty.</w:t>
      </w:r>
      <w:r w:rsidR="00434EAB">
        <w:rPr>
          <w:rFonts w:ascii="Times New Roman" w:hAnsi="Times New Roman" w:cs="Times New Roman"/>
        </w:rPr>
        <w:t xml:space="preserve"> </w:t>
      </w:r>
      <w:r w:rsidR="00006A0A">
        <w:rPr>
          <w:rFonts w:ascii="Times New Roman" w:hAnsi="Times New Roman" w:cs="Times New Roman"/>
        </w:rPr>
        <w:t xml:space="preserve">Pragmatism </w:t>
      </w:r>
      <w:r w:rsidR="00006A0A" w:rsidRPr="00BE09A9">
        <w:rPr>
          <w:rFonts w:ascii="Times New Roman" w:hAnsi="Times New Roman" w:cs="Times New Roman"/>
        </w:rPr>
        <w:t>offer</w:t>
      </w:r>
      <w:r w:rsidR="0008795C">
        <w:rPr>
          <w:rFonts w:ascii="Times New Roman" w:hAnsi="Times New Roman" w:cs="Times New Roman"/>
        </w:rPr>
        <w:t>ed</w:t>
      </w:r>
      <w:r w:rsidR="00006A0A" w:rsidRPr="00BE09A9">
        <w:rPr>
          <w:rFonts w:ascii="Times New Roman" w:hAnsi="Times New Roman" w:cs="Times New Roman"/>
        </w:rPr>
        <w:t xml:space="preserve"> philosophical support for </w:t>
      </w:r>
      <w:r w:rsidR="00006A0A">
        <w:rPr>
          <w:rFonts w:ascii="Times New Roman" w:hAnsi="Times New Roman" w:cs="Times New Roman"/>
        </w:rPr>
        <w:t xml:space="preserve">the </w:t>
      </w:r>
      <w:r w:rsidR="00006A0A" w:rsidRPr="00BE09A9">
        <w:rPr>
          <w:rFonts w:ascii="Times New Roman" w:hAnsi="Times New Roman" w:cs="Times New Roman"/>
        </w:rPr>
        <w:t>pluralist approaches in</w:t>
      </w:r>
      <w:r w:rsidR="00006A0A">
        <w:rPr>
          <w:rFonts w:ascii="Times New Roman" w:hAnsi="Times New Roman" w:cs="Times New Roman"/>
        </w:rPr>
        <w:t xml:space="preserve"> institutionalist </w:t>
      </w:r>
      <w:r w:rsidR="00006A0A" w:rsidRPr="00BE09A9">
        <w:rPr>
          <w:rFonts w:ascii="Times New Roman" w:hAnsi="Times New Roman" w:cs="Times New Roman"/>
        </w:rPr>
        <w:t xml:space="preserve">economics, </w:t>
      </w:r>
      <w:r w:rsidR="00006A0A">
        <w:rPr>
          <w:rFonts w:ascii="Times New Roman" w:hAnsi="Times New Roman" w:cs="Times New Roman"/>
        </w:rPr>
        <w:t>and specifically for</w:t>
      </w:r>
      <w:r w:rsidR="00006A0A" w:rsidRPr="00BE09A9">
        <w:rPr>
          <w:rFonts w:ascii="Times New Roman" w:hAnsi="Times New Roman" w:cs="Times New Roman"/>
        </w:rPr>
        <w:t xml:space="preserve"> an inductive scientific method that </w:t>
      </w:r>
      <w:r w:rsidR="00904F53">
        <w:rPr>
          <w:rFonts w:ascii="Times New Roman" w:hAnsi="Times New Roman" w:cs="Times New Roman"/>
        </w:rPr>
        <w:t>wa</w:t>
      </w:r>
      <w:r w:rsidR="00006A0A" w:rsidRPr="00BE09A9">
        <w:rPr>
          <w:rFonts w:ascii="Times New Roman" w:hAnsi="Times New Roman" w:cs="Times New Roman"/>
        </w:rPr>
        <w:t>s problem-focused and value-laden.</w:t>
      </w:r>
      <w:r w:rsidR="00006A0A">
        <w:rPr>
          <w:rFonts w:ascii="Times New Roman" w:hAnsi="Times New Roman" w:cs="Times New Roman"/>
        </w:rPr>
        <w:t xml:space="preserve"> It showed the necessity of recognising the habits, conventions and institutions through which economic processes must pass. </w:t>
      </w:r>
    </w:p>
    <w:p w14:paraId="5D56112A" w14:textId="45AD01C6" w:rsidR="00006A0A" w:rsidRDefault="00006A0A" w:rsidP="006C2A4E">
      <w:pPr>
        <w:rPr>
          <w:rFonts w:ascii="Times New Roman" w:hAnsi="Times New Roman" w:cs="Times New Roman"/>
        </w:rPr>
      </w:pPr>
      <w:r>
        <w:rPr>
          <w:rFonts w:ascii="Times New Roman" w:hAnsi="Times New Roman" w:cs="Times New Roman"/>
        </w:rPr>
        <w:t xml:space="preserve">Post-Keynesianism has done much to explore and expand understanding of those economic processes, and these advances complement the institutionalist approach. </w:t>
      </w:r>
      <w:r w:rsidRPr="00BE09A9">
        <w:rPr>
          <w:rFonts w:ascii="Times New Roman" w:hAnsi="Times New Roman" w:cs="Times New Roman"/>
        </w:rPr>
        <w:t>There are now some</w:t>
      </w:r>
      <w:r w:rsidR="00F56B34">
        <w:rPr>
          <w:rFonts w:ascii="Times New Roman" w:hAnsi="Times New Roman" w:cs="Times New Roman"/>
        </w:rPr>
        <w:t xml:space="preserve"> theori</w:t>
      </w:r>
      <w:r w:rsidR="00970960">
        <w:rPr>
          <w:rFonts w:ascii="Times New Roman" w:hAnsi="Times New Roman" w:cs="Times New Roman"/>
        </w:rPr>
        <w:t>sts</w:t>
      </w:r>
      <w:r w:rsidRPr="00BE09A9">
        <w:rPr>
          <w:rFonts w:ascii="Times New Roman" w:hAnsi="Times New Roman" w:cs="Times New Roman"/>
        </w:rPr>
        <w:t xml:space="preserve"> </w:t>
      </w:r>
      <w:r w:rsidR="00970960">
        <w:rPr>
          <w:rFonts w:ascii="Times New Roman" w:hAnsi="Times New Roman" w:cs="Times New Roman"/>
        </w:rPr>
        <w:t>using the term PKI</w:t>
      </w:r>
      <w:r w:rsidR="00B125C3">
        <w:rPr>
          <w:rFonts w:ascii="Times New Roman" w:hAnsi="Times New Roman" w:cs="Times New Roman"/>
        </w:rPr>
        <w:t xml:space="preserve"> -</w:t>
      </w:r>
      <w:r w:rsidR="00970960">
        <w:rPr>
          <w:rFonts w:ascii="Times New Roman" w:hAnsi="Times New Roman" w:cs="Times New Roman"/>
        </w:rPr>
        <w:t xml:space="preserve"> </w:t>
      </w:r>
      <w:r w:rsidRPr="00BE09A9">
        <w:rPr>
          <w:rFonts w:ascii="Times New Roman" w:hAnsi="Times New Roman" w:cs="Times New Roman"/>
        </w:rPr>
        <w:t>“Post Keynesian Institutionalists”</w:t>
      </w:r>
      <w:r w:rsidR="002E284A">
        <w:rPr>
          <w:rFonts w:ascii="Times New Roman" w:hAnsi="Times New Roman" w:cs="Times New Roman"/>
        </w:rPr>
        <w:t>:</w:t>
      </w:r>
      <w:r w:rsidRPr="00BE09A9">
        <w:rPr>
          <w:rFonts w:ascii="Times New Roman" w:hAnsi="Times New Roman" w:cs="Times New Roman"/>
        </w:rPr>
        <w:t xml:space="preserve"> Whalen (2011) offers a nice selection and makes a compelling argument: “Together, Institutionalism and Post Keynesianism provide a formidable alternative to conventional economics: a broader framework for economic analysis and a more secure foundation for exploring and crafting economic policy options.” (Whalen, p</w:t>
      </w:r>
      <w:r>
        <w:rPr>
          <w:rFonts w:ascii="Times New Roman" w:hAnsi="Times New Roman" w:cs="Times New Roman"/>
        </w:rPr>
        <w:t>.</w:t>
      </w:r>
      <w:r w:rsidRPr="00BE09A9">
        <w:rPr>
          <w:rFonts w:ascii="Times New Roman" w:hAnsi="Times New Roman" w:cs="Times New Roman"/>
        </w:rPr>
        <w:t>44)</w:t>
      </w:r>
      <w:r>
        <w:rPr>
          <w:rStyle w:val="EndnoteReference"/>
          <w:rFonts w:ascii="Times New Roman" w:hAnsi="Times New Roman" w:cs="Times New Roman"/>
        </w:rPr>
        <w:endnoteReference w:id="2"/>
      </w:r>
      <w:r>
        <w:rPr>
          <w:rFonts w:ascii="Times New Roman" w:hAnsi="Times New Roman" w:cs="Times New Roman"/>
        </w:rPr>
        <w:t xml:space="preserve">. Minsky </w:t>
      </w:r>
      <w:r w:rsidR="00FD153A">
        <w:rPr>
          <w:rFonts w:ascii="Times New Roman" w:hAnsi="Times New Roman" w:cs="Times New Roman"/>
        </w:rPr>
        <w:t xml:space="preserve">demonstrated the power of </w:t>
      </w:r>
      <w:r w:rsidR="006372E9">
        <w:rPr>
          <w:rFonts w:ascii="Times New Roman" w:hAnsi="Times New Roman" w:cs="Times New Roman"/>
        </w:rPr>
        <w:t>combining</w:t>
      </w:r>
      <w:r w:rsidR="00FD153A">
        <w:rPr>
          <w:rFonts w:ascii="Times New Roman" w:hAnsi="Times New Roman" w:cs="Times New Roman"/>
        </w:rPr>
        <w:t xml:space="preserve"> post-Keynesian</w:t>
      </w:r>
      <w:r w:rsidR="006372E9">
        <w:rPr>
          <w:rFonts w:ascii="Times New Roman" w:hAnsi="Times New Roman" w:cs="Times New Roman"/>
        </w:rPr>
        <w:t xml:space="preserve"> analysis of business and credit cycles</w:t>
      </w:r>
      <w:r w:rsidR="00F52131">
        <w:rPr>
          <w:rFonts w:ascii="Times New Roman" w:hAnsi="Times New Roman" w:cs="Times New Roman"/>
        </w:rPr>
        <w:t xml:space="preserve"> with institutional and psychological factors in his financial instability hypothesis and super-cycle</w:t>
      </w:r>
      <w:r w:rsidR="00542990">
        <w:rPr>
          <w:rFonts w:ascii="Times New Roman" w:hAnsi="Times New Roman" w:cs="Times New Roman"/>
        </w:rPr>
        <w:t>. As he notes, the</w:t>
      </w:r>
      <w:r>
        <w:rPr>
          <w:rFonts w:ascii="Times New Roman" w:hAnsi="Times New Roman" w:cs="Times New Roman"/>
        </w:rPr>
        <w:t xml:space="preserve"> </w:t>
      </w:r>
      <w:r w:rsidRPr="0094369F">
        <w:rPr>
          <w:rFonts w:ascii="Times New Roman" w:hAnsi="Times New Roman" w:cs="Times New Roman"/>
        </w:rPr>
        <w:t>“actual path an economy traverses depends upon institutions, usages, and policies. In the final analysis, history remains history, although the range of what can happen is limited by basic economic relations”</w:t>
      </w:r>
      <w:r>
        <w:rPr>
          <w:rFonts w:ascii="Times New Roman" w:hAnsi="Times New Roman" w:cs="Times New Roman"/>
        </w:rPr>
        <w:t xml:space="preserve"> (</w:t>
      </w:r>
      <w:r w:rsidRPr="0094369F">
        <w:rPr>
          <w:rFonts w:ascii="Times New Roman" w:hAnsi="Times New Roman" w:cs="Times New Roman"/>
        </w:rPr>
        <w:t>Minsky, 2008 p</w:t>
      </w:r>
      <w:r>
        <w:rPr>
          <w:rFonts w:ascii="Times New Roman" w:hAnsi="Times New Roman" w:cs="Times New Roman"/>
        </w:rPr>
        <w:t>.</w:t>
      </w:r>
      <w:r w:rsidRPr="0094369F">
        <w:rPr>
          <w:rFonts w:ascii="Times New Roman" w:hAnsi="Times New Roman" w:cs="Times New Roman"/>
        </w:rPr>
        <w:t>194</w:t>
      </w:r>
      <w:r>
        <w:rPr>
          <w:rFonts w:ascii="Times New Roman" w:hAnsi="Times New Roman" w:cs="Times New Roman"/>
        </w:rPr>
        <w:t>).</w:t>
      </w:r>
    </w:p>
    <w:p w14:paraId="36FB4D46" w14:textId="295BB4B8" w:rsidR="00F36EA7" w:rsidRPr="00F36EA7" w:rsidRDefault="00F36EA7" w:rsidP="006C2A4E">
      <w:pPr>
        <w:rPr>
          <w:rFonts w:ascii="Times New Roman" w:hAnsi="Times New Roman" w:cs="Times New Roman"/>
          <w:b/>
          <w:bCs/>
        </w:rPr>
      </w:pPr>
      <w:r w:rsidRPr="00F36EA7">
        <w:rPr>
          <w:rFonts w:ascii="Times New Roman" w:hAnsi="Times New Roman" w:cs="Times New Roman"/>
          <w:b/>
          <w:bCs/>
        </w:rPr>
        <w:t>Dow (and Lawson) on pragmatism and institutionalist economics</w:t>
      </w:r>
    </w:p>
    <w:p w14:paraId="4D0CEEE3" w14:textId="3F831864" w:rsidR="006C2A4E" w:rsidRPr="00BE09A9" w:rsidRDefault="00EC6430" w:rsidP="006C2A4E">
      <w:pPr>
        <w:rPr>
          <w:rFonts w:ascii="Times New Roman" w:hAnsi="Times New Roman" w:cs="Times New Roman"/>
        </w:rPr>
      </w:pPr>
      <w:r>
        <w:rPr>
          <w:rFonts w:ascii="Times New Roman" w:hAnsi="Times New Roman" w:cs="Times New Roman"/>
        </w:rPr>
        <w:t xml:space="preserve">In base terms, </w:t>
      </w:r>
      <w:r w:rsidR="009526A3">
        <w:rPr>
          <w:rFonts w:ascii="Times New Roman" w:hAnsi="Times New Roman" w:cs="Times New Roman"/>
        </w:rPr>
        <w:t>the</w:t>
      </w:r>
      <w:r w:rsidR="00D307B7">
        <w:rPr>
          <w:rFonts w:ascii="Times New Roman" w:hAnsi="Times New Roman" w:cs="Times New Roman"/>
        </w:rPr>
        <w:t xml:space="preserve"> argument of this chapter </w:t>
      </w:r>
      <w:r w:rsidR="00086988">
        <w:rPr>
          <w:rFonts w:ascii="Times New Roman" w:hAnsi="Times New Roman" w:cs="Times New Roman"/>
        </w:rPr>
        <w:t>is</w:t>
      </w:r>
      <w:r w:rsidR="00D307B7">
        <w:rPr>
          <w:rFonts w:ascii="Times New Roman" w:hAnsi="Times New Roman" w:cs="Times New Roman"/>
        </w:rPr>
        <w:t xml:space="preserve"> </w:t>
      </w:r>
      <w:r w:rsidR="000F21D8">
        <w:rPr>
          <w:rFonts w:ascii="Times New Roman" w:hAnsi="Times New Roman" w:cs="Times New Roman"/>
        </w:rPr>
        <w:t>that Dow has somehow ‘snubbed’ the pragmatic tradition</w:t>
      </w:r>
      <w:r w:rsidR="009526A3">
        <w:rPr>
          <w:rFonts w:ascii="Times New Roman" w:hAnsi="Times New Roman" w:cs="Times New Roman"/>
        </w:rPr>
        <w:t xml:space="preserve"> </w:t>
      </w:r>
      <w:r w:rsidR="00E23E20">
        <w:rPr>
          <w:rFonts w:ascii="Times New Roman" w:hAnsi="Times New Roman" w:cs="Times New Roman"/>
        </w:rPr>
        <w:t xml:space="preserve">despite sharing many of its insights, </w:t>
      </w:r>
      <w:r w:rsidR="009526A3">
        <w:rPr>
          <w:rFonts w:ascii="Times New Roman" w:hAnsi="Times New Roman" w:cs="Times New Roman"/>
        </w:rPr>
        <w:t xml:space="preserve">possibly on flawed grounds, </w:t>
      </w:r>
      <w:r w:rsidR="006747F1">
        <w:rPr>
          <w:rFonts w:ascii="Times New Roman" w:hAnsi="Times New Roman" w:cs="Times New Roman"/>
        </w:rPr>
        <w:t>and arguably with negative consequences.</w:t>
      </w:r>
      <w:r w:rsidR="00D902E9">
        <w:rPr>
          <w:rFonts w:ascii="Times New Roman" w:hAnsi="Times New Roman" w:cs="Times New Roman"/>
        </w:rPr>
        <w:t xml:space="preserve"> </w:t>
      </w:r>
      <w:r w:rsidR="006747F1">
        <w:rPr>
          <w:rFonts w:ascii="Times New Roman" w:hAnsi="Times New Roman" w:cs="Times New Roman"/>
        </w:rPr>
        <w:t>Snubbing</w:t>
      </w:r>
      <w:r w:rsidR="00086988">
        <w:rPr>
          <w:rFonts w:ascii="Times New Roman" w:hAnsi="Times New Roman" w:cs="Times New Roman"/>
        </w:rPr>
        <w:t xml:space="preserve"> </w:t>
      </w:r>
      <w:r w:rsidR="00B25CCA">
        <w:rPr>
          <w:rFonts w:ascii="Times New Roman" w:hAnsi="Times New Roman" w:cs="Times New Roman"/>
        </w:rPr>
        <w:t>implies</w:t>
      </w:r>
      <w:r w:rsidR="00D36AAA">
        <w:rPr>
          <w:rFonts w:ascii="Times New Roman" w:hAnsi="Times New Roman" w:cs="Times New Roman"/>
        </w:rPr>
        <w:t xml:space="preserve"> conscious choice</w:t>
      </w:r>
      <w:r w:rsidR="00F54215">
        <w:rPr>
          <w:rFonts w:ascii="Times New Roman" w:hAnsi="Times New Roman" w:cs="Times New Roman"/>
        </w:rPr>
        <w:t xml:space="preserve">, so </w:t>
      </w:r>
      <w:r w:rsidR="00FB5740">
        <w:rPr>
          <w:rFonts w:ascii="Times New Roman" w:hAnsi="Times New Roman" w:cs="Times New Roman"/>
        </w:rPr>
        <w:t xml:space="preserve">this first </w:t>
      </w:r>
      <w:r w:rsidR="00F54215">
        <w:rPr>
          <w:rFonts w:ascii="Times New Roman" w:hAnsi="Times New Roman" w:cs="Times New Roman"/>
        </w:rPr>
        <w:t>claim requires considerable</w:t>
      </w:r>
      <w:r w:rsidR="00D902E9">
        <w:rPr>
          <w:rFonts w:ascii="Times New Roman" w:hAnsi="Times New Roman" w:cs="Times New Roman"/>
        </w:rPr>
        <w:t xml:space="preserve"> substantiat</w:t>
      </w:r>
      <w:r w:rsidR="00F54215">
        <w:rPr>
          <w:rFonts w:ascii="Times New Roman" w:hAnsi="Times New Roman" w:cs="Times New Roman"/>
        </w:rPr>
        <w:t>ion.</w:t>
      </w:r>
      <w:r w:rsidR="00D902E9">
        <w:rPr>
          <w:rFonts w:ascii="Times New Roman" w:hAnsi="Times New Roman" w:cs="Times New Roman"/>
        </w:rPr>
        <w:t xml:space="preserve"> </w:t>
      </w:r>
      <w:r w:rsidR="006C2A4E" w:rsidRPr="00BE09A9">
        <w:rPr>
          <w:rFonts w:ascii="Times New Roman" w:hAnsi="Times New Roman" w:cs="Times New Roman"/>
        </w:rPr>
        <w:t>In ‘</w:t>
      </w:r>
      <w:r w:rsidR="006C2A4E" w:rsidRPr="00065EC9">
        <w:rPr>
          <w:rFonts w:ascii="Times New Roman" w:hAnsi="Times New Roman" w:cs="Times New Roman"/>
          <w:i/>
          <w:iCs/>
        </w:rPr>
        <w:t>Macroeconomic Thought: A Methodological Approach</w:t>
      </w:r>
      <w:r w:rsidR="006C2A4E" w:rsidRPr="00BE09A9">
        <w:rPr>
          <w:rFonts w:ascii="Times New Roman" w:hAnsi="Times New Roman" w:cs="Times New Roman"/>
        </w:rPr>
        <w:t xml:space="preserve">’ (1985) Dow has no separate section for institutionalist economics when detailing the separate schools of thought in macroeconomics, although there is </w:t>
      </w:r>
      <w:r w:rsidR="009C3D6D">
        <w:rPr>
          <w:rFonts w:ascii="Times New Roman" w:hAnsi="Times New Roman" w:cs="Times New Roman"/>
        </w:rPr>
        <w:t xml:space="preserve">a </w:t>
      </w:r>
      <w:r w:rsidR="006C2A4E" w:rsidRPr="00BE09A9">
        <w:rPr>
          <w:rFonts w:ascii="Times New Roman" w:hAnsi="Times New Roman" w:cs="Times New Roman"/>
        </w:rPr>
        <w:t xml:space="preserve">brief discussion under the heading of ‘The Marginalist Revolution’, where </w:t>
      </w:r>
      <w:r w:rsidR="00C43200">
        <w:rPr>
          <w:rFonts w:ascii="Times New Roman" w:hAnsi="Times New Roman" w:cs="Times New Roman"/>
        </w:rPr>
        <w:t>it</w:t>
      </w:r>
      <w:r w:rsidR="006C2A4E" w:rsidRPr="00BE09A9">
        <w:rPr>
          <w:rFonts w:ascii="Times New Roman" w:hAnsi="Times New Roman" w:cs="Times New Roman"/>
        </w:rPr>
        <w:t xml:space="preserve"> is presented as</w:t>
      </w:r>
      <w:r w:rsidR="009C3D6D">
        <w:rPr>
          <w:rFonts w:ascii="Times New Roman" w:hAnsi="Times New Roman" w:cs="Times New Roman"/>
        </w:rPr>
        <w:t xml:space="preserve"> a</w:t>
      </w:r>
      <w:r w:rsidR="006C2A4E" w:rsidRPr="00BE09A9">
        <w:rPr>
          <w:rFonts w:ascii="Times New Roman" w:hAnsi="Times New Roman" w:cs="Times New Roman"/>
        </w:rPr>
        <w:t xml:space="preserve"> form of the German historical school</w:t>
      </w:r>
      <w:r w:rsidR="009C3D6D">
        <w:rPr>
          <w:rFonts w:ascii="Times New Roman" w:hAnsi="Times New Roman" w:cs="Times New Roman"/>
        </w:rPr>
        <w:t>.</w:t>
      </w:r>
      <w:r w:rsidR="006C2A4E" w:rsidRPr="00BE09A9">
        <w:rPr>
          <w:rFonts w:ascii="Times New Roman" w:hAnsi="Times New Roman" w:cs="Times New Roman"/>
        </w:rPr>
        <w:t xml:space="preserve"> </w:t>
      </w:r>
      <w:r w:rsidR="009C3D6D">
        <w:rPr>
          <w:rFonts w:ascii="Times New Roman" w:hAnsi="Times New Roman" w:cs="Times New Roman"/>
        </w:rPr>
        <w:t>T</w:t>
      </w:r>
      <w:r w:rsidR="006C2A4E" w:rsidRPr="00BE09A9">
        <w:rPr>
          <w:rFonts w:ascii="Times New Roman" w:hAnsi="Times New Roman" w:cs="Times New Roman"/>
        </w:rPr>
        <w:t xml:space="preserve">here is </w:t>
      </w:r>
      <w:r w:rsidR="00C43200">
        <w:rPr>
          <w:rFonts w:ascii="Times New Roman" w:hAnsi="Times New Roman" w:cs="Times New Roman"/>
        </w:rPr>
        <w:t xml:space="preserve">the following </w:t>
      </w:r>
      <w:r w:rsidR="006C2A4E" w:rsidRPr="00BE09A9">
        <w:rPr>
          <w:rFonts w:ascii="Times New Roman" w:hAnsi="Times New Roman" w:cs="Times New Roman"/>
        </w:rPr>
        <w:t xml:space="preserve">discussion of Veblen’s method: </w:t>
      </w:r>
    </w:p>
    <w:p w14:paraId="043559C7" w14:textId="1F2D23D2" w:rsidR="006C2A4E" w:rsidRPr="00BE09A9" w:rsidRDefault="006C2A4E" w:rsidP="00990464">
      <w:pPr>
        <w:ind w:left="720"/>
        <w:rPr>
          <w:rFonts w:ascii="Times New Roman" w:hAnsi="Times New Roman" w:cs="Times New Roman"/>
        </w:rPr>
      </w:pPr>
      <w:r w:rsidRPr="00BE09A9">
        <w:rPr>
          <w:rFonts w:ascii="Times New Roman" w:hAnsi="Times New Roman" w:cs="Times New Roman"/>
        </w:rPr>
        <w:t xml:space="preserve">“Veblen’s method was multi-disciplinary (see Veblen, 1899c). In particular he brought anthropological and psychological ideas to his analysis of human behaviour; he reacted strongly against the mechanistic behaviour ascribed by the marginalist to ‘economics man’. </w:t>
      </w:r>
      <w:r w:rsidRPr="00BE09A9">
        <w:rPr>
          <w:rFonts w:ascii="Times New Roman" w:hAnsi="Times New Roman" w:cs="Times New Roman"/>
        </w:rPr>
        <w:lastRenderedPageBreak/>
        <w:t>He concluded that individual and group o</w:t>
      </w:r>
      <w:r w:rsidR="00A41672">
        <w:rPr>
          <w:rFonts w:ascii="Times New Roman" w:hAnsi="Times New Roman" w:cs="Times New Roman"/>
        </w:rPr>
        <w:t>r</w:t>
      </w:r>
      <w:r w:rsidRPr="00BE09A9">
        <w:rPr>
          <w:rFonts w:ascii="Times New Roman" w:hAnsi="Times New Roman" w:cs="Times New Roman"/>
        </w:rPr>
        <w:t xml:space="preserve"> institutional behaviour are governed by technological conditions; in particular these conditions influenced </w:t>
      </w:r>
      <w:r w:rsidRPr="00A41672">
        <w:rPr>
          <w:rFonts w:ascii="Times New Roman" w:hAnsi="Times New Roman" w:cs="Times New Roman"/>
          <w:i/>
          <w:iCs/>
        </w:rPr>
        <w:t>both</w:t>
      </w:r>
      <w:r w:rsidRPr="00BE09A9">
        <w:rPr>
          <w:rFonts w:ascii="Times New Roman" w:hAnsi="Times New Roman" w:cs="Times New Roman"/>
        </w:rPr>
        <w:t xml:space="preserve"> demand and supply</w:t>
      </w:r>
      <w:r w:rsidR="00A41672">
        <w:rPr>
          <w:rFonts w:ascii="Times New Roman" w:hAnsi="Times New Roman" w:cs="Times New Roman"/>
        </w:rPr>
        <w:t>.</w:t>
      </w:r>
      <w:r w:rsidRPr="00BE09A9">
        <w:rPr>
          <w:rFonts w:ascii="Times New Roman" w:hAnsi="Times New Roman" w:cs="Times New Roman"/>
        </w:rPr>
        <w:t xml:space="preserve"> He foresaw that the attempts by large corporations to maintain profit rates and large unions to maintain wage rates would lead to contraction of output and eventual collapse of the capitalist system. There are strong parallels with Marx’s thought in Veblen’s analysis” (Dow</w:t>
      </w:r>
      <w:r w:rsidR="007F13F4">
        <w:rPr>
          <w:rFonts w:ascii="Times New Roman" w:hAnsi="Times New Roman" w:cs="Times New Roman"/>
        </w:rPr>
        <w:t>,</w:t>
      </w:r>
      <w:r w:rsidRPr="00BE09A9">
        <w:rPr>
          <w:rFonts w:ascii="Times New Roman" w:hAnsi="Times New Roman" w:cs="Times New Roman"/>
        </w:rPr>
        <w:t xml:space="preserve"> 1985</w:t>
      </w:r>
      <w:r w:rsidR="001B104F">
        <w:rPr>
          <w:rFonts w:ascii="Times New Roman" w:hAnsi="Times New Roman" w:cs="Times New Roman"/>
        </w:rPr>
        <w:t>,</w:t>
      </w:r>
      <w:r w:rsidRPr="00BE09A9">
        <w:rPr>
          <w:rFonts w:ascii="Times New Roman" w:hAnsi="Times New Roman" w:cs="Times New Roman"/>
        </w:rPr>
        <w:t xml:space="preserve"> p</w:t>
      </w:r>
      <w:r w:rsidR="001B104F">
        <w:rPr>
          <w:rFonts w:ascii="Times New Roman" w:hAnsi="Times New Roman" w:cs="Times New Roman"/>
        </w:rPr>
        <w:t>.</w:t>
      </w:r>
      <w:r w:rsidRPr="00BE09A9">
        <w:rPr>
          <w:rFonts w:ascii="Times New Roman" w:hAnsi="Times New Roman" w:cs="Times New Roman"/>
        </w:rPr>
        <w:t>54-55).</w:t>
      </w:r>
    </w:p>
    <w:p w14:paraId="0DC1DC92" w14:textId="58D6A1DD" w:rsidR="006C2A4E" w:rsidRPr="00BE09A9" w:rsidRDefault="006C2A4E" w:rsidP="006C2A4E">
      <w:pPr>
        <w:rPr>
          <w:rFonts w:ascii="Times New Roman" w:hAnsi="Times New Roman" w:cs="Times New Roman"/>
        </w:rPr>
      </w:pPr>
      <w:r w:rsidRPr="00BE09A9">
        <w:rPr>
          <w:rFonts w:ascii="Times New Roman" w:hAnsi="Times New Roman" w:cs="Times New Roman"/>
        </w:rPr>
        <w:t>Dow notes that the tradition lived on, mentioning Commons, Ayers and Mitchell among others,</w:t>
      </w:r>
      <w:r w:rsidR="00733826">
        <w:rPr>
          <w:rFonts w:ascii="Times New Roman" w:hAnsi="Times New Roman" w:cs="Times New Roman"/>
        </w:rPr>
        <w:t xml:space="preserve"> but </w:t>
      </w:r>
      <w:r w:rsidR="0085204E">
        <w:rPr>
          <w:rFonts w:ascii="Times New Roman" w:hAnsi="Times New Roman" w:cs="Times New Roman"/>
        </w:rPr>
        <w:t>the section is brief and Dow doesn’t link the</w:t>
      </w:r>
      <w:r w:rsidR="00733826" w:rsidRPr="00BE09A9">
        <w:rPr>
          <w:rFonts w:ascii="Times New Roman" w:hAnsi="Times New Roman" w:cs="Times New Roman"/>
        </w:rPr>
        <w:t xml:space="preserve"> tradition to the classical pragmatic thought of Peirce, </w:t>
      </w:r>
      <w:r w:rsidR="0085204E">
        <w:rPr>
          <w:rFonts w:ascii="Times New Roman" w:hAnsi="Times New Roman" w:cs="Times New Roman"/>
        </w:rPr>
        <w:t>James</w:t>
      </w:r>
      <w:r w:rsidR="00733826" w:rsidRPr="00BE09A9">
        <w:rPr>
          <w:rFonts w:ascii="Times New Roman" w:hAnsi="Times New Roman" w:cs="Times New Roman"/>
        </w:rPr>
        <w:t xml:space="preserve"> or Dewey.</w:t>
      </w:r>
      <w:r w:rsidRPr="00BE09A9">
        <w:rPr>
          <w:rFonts w:ascii="Times New Roman" w:hAnsi="Times New Roman" w:cs="Times New Roman"/>
        </w:rPr>
        <w:t xml:space="preserve"> </w:t>
      </w:r>
      <w:r w:rsidR="00733826">
        <w:rPr>
          <w:rFonts w:ascii="Times New Roman" w:hAnsi="Times New Roman" w:cs="Times New Roman"/>
        </w:rPr>
        <w:t>The section</w:t>
      </w:r>
      <w:r w:rsidRPr="00BE09A9">
        <w:rPr>
          <w:rFonts w:ascii="Times New Roman" w:hAnsi="Times New Roman" w:cs="Times New Roman"/>
        </w:rPr>
        <w:t xml:space="preserve"> finishes with the statement: “Eclecticism of method, however, has meant that the tradition lacks cohesion”</w:t>
      </w:r>
      <w:r w:rsidR="0085204E">
        <w:rPr>
          <w:rFonts w:ascii="Times New Roman" w:hAnsi="Times New Roman" w:cs="Times New Roman"/>
        </w:rPr>
        <w:t xml:space="preserve"> (Ibid</w:t>
      </w:r>
      <w:r w:rsidR="00223087">
        <w:rPr>
          <w:rFonts w:ascii="Times New Roman" w:hAnsi="Times New Roman" w:cs="Times New Roman"/>
        </w:rPr>
        <w:t>,</w:t>
      </w:r>
      <w:r w:rsidR="0085204E">
        <w:rPr>
          <w:rFonts w:ascii="Times New Roman" w:hAnsi="Times New Roman" w:cs="Times New Roman"/>
        </w:rPr>
        <w:t xml:space="preserve"> p.55)</w:t>
      </w:r>
      <w:r w:rsidRPr="00BE09A9">
        <w:rPr>
          <w:rFonts w:ascii="Times New Roman" w:hAnsi="Times New Roman" w:cs="Times New Roman"/>
        </w:rPr>
        <w:t>. Th</w:t>
      </w:r>
      <w:r w:rsidR="00733826">
        <w:rPr>
          <w:rFonts w:ascii="Times New Roman" w:hAnsi="Times New Roman" w:cs="Times New Roman"/>
        </w:rPr>
        <w:t>is</w:t>
      </w:r>
      <w:r w:rsidRPr="00BE09A9">
        <w:rPr>
          <w:rFonts w:ascii="Times New Roman" w:hAnsi="Times New Roman" w:cs="Times New Roman"/>
        </w:rPr>
        <w:t xml:space="preserve"> criticism begs the question as to when pluralism in method – seen as positive - crosses the line to become eclecticism in method</w:t>
      </w:r>
      <w:r w:rsidR="00733826">
        <w:rPr>
          <w:rFonts w:ascii="Times New Roman" w:hAnsi="Times New Roman" w:cs="Times New Roman"/>
        </w:rPr>
        <w:t>, and h</w:t>
      </w:r>
      <w:r w:rsidR="00733826" w:rsidRPr="00BE09A9">
        <w:rPr>
          <w:rFonts w:ascii="Times New Roman" w:hAnsi="Times New Roman" w:cs="Times New Roman"/>
        </w:rPr>
        <w:t>ow</w:t>
      </w:r>
      <w:r w:rsidR="00733826">
        <w:rPr>
          <w:rFonts w:ascii="Times New Roman" w:hAnsi="Times New Roman" w:cs="Times New Roman"/>
        </w:rPr>
        <w:t xml:space="preserve"> does</w:t>
      </w:r>
      <w:r w:rsidR="00733826" w:rsidRPr="00BE09A9">
        <w:rPr>
          <w:rFonts w:ascii="Times New Roman" w:hAnsi="Times New Roman" w:cs="Times New Roman"/>
        </w:rPr>
        <w:t xml:space="preserve"> the school of post-Keynesian economics avoid the same accusation</w:t>
      </w:r>
      <w:r w:rsidR="00127BFD">
        <w:rPr>
          <w:rFonts w:ascii="Times New Roman" w:hAnsi="Times New Roman" w:cs="Times New Roman"/>
        </w:rPr>
        <w:t>?</w:t>
      </w:r>
      <w:r w:rsidRPr="00BE09A9">
        <w:rPr>
          <w:rFonts w:ascii="Times New Roman" w:hAnsi="Times New Roman" w:cs="Times New Roman"/>
        </w:rPr>
        <w:t xml:space="preserve"> </w:t>
      </w:r>
      <w:r w:rsidR="00733826">
        <w:rPr>
          <w:rFonts w:ascii="Times New Roman" w:hAnsi="Times New Roman" w:cs="Times New Roman"/>
        </w:rPr>
        <w:t xml:space="preserve">An alternative </w:t>
      </w:r>
      <w:r w:rsidR="00127BFD">
        <w:rPr>
          <w:rFonts w:ascii="Times New Roman" w:hAnsi="Times New Roman" w:cs="Times New Roman"/>
        </w:rPr>
        <w:t>criticism</w:t>
      </w:r>
      <w:r w:rsidR="00733826">
        <w:rPr>
          <w:rFonts w:ascii="Times New Roman" w:hAnsi="Times New Roman" w:cs="Times New Roman"/>
        </w:rPr>
        <w:t xml:space="preserve"> might have been </w:t>
      </w:r>
      <w:r w:rsidR="00127BFD">
        <w:rPr>
          <w:rFonts w:ascii="Times New Roman" w:hAnsi="Times New Roman" w:cs="Times New Roman"/>
        </w:rPr>
        <w:t xml:space="preserve">that there was </w:t>
      </w:r>
      <w:r w:rsidR="00733826">
        <w:rPr>
          <w:rFonts w:ascii="Times New Roman" w:hAnsi="Times New Roman" w:cs="Times New Roman"/>
        </w:rPr>
        <w:t>a lack of a consistently-enough organised conceptual framework – a shared view on fundamental economic processes, arguably more present in post-Keynesian</w:t>
      </w:r>
      <w:r w:rsidR="00D460FF">
        <w:rPr>
          <w:rFonts w:ascii="Times New Roman" w:hAnsi="Times New Roman" w:cs="Times New Roman"/>
        </w:rPr>
        <w:t xml:space="preserve"> (or Kaleckian) economics</w:t>
      </w:r>
      <w:r w:rsidR="00D460FF">
        <w:rPr>
          <w:rStyle w:val="EndnoteReference"/>
          <w:rFonts w:ascii="Times New Roman" w:hAnsi="Times New Roman" w:cs="Times New Roman"/>
        </w:rPr>
        <w:endnoteReference w:id="3"/>
      </w:r>
      <w:r w:rsidR="00D460FF">
        <w:rPr>
          <w:rFonts w:ascii="Times New Roman" w:hAnsi="Times New Roman" w:cs="Times New Roman"/>
        </w:rPr>
        <w:t>.</w:t>
      </w:r>
      <w:r w:rsidR="00445FF1">
        <w:rPr>
          <w:rFonts w:ascii="Times New Roman" w:hAnsi="Times New Roman" w:cs="Times New Roman"/>
        </w:rPr>
        <w:t xml:space="preserve"> </w:t>
      </w:r>
    </w:p>
    <w:p w14:paraId="61378622" w14:textId="1BA6EE51" w:rsidR="006C2A4E" w:rsidRPr="00BE09A9" w:rsidRDefault="006C2A4E" w:rsidP="006C2A4E">
      <w:pPr>
        <w:rPr>
          <w:rFonts w:ascii="Times New Roman" w:hAnsi="Times New Roman" w:cs="Times New Roman"/>
        </w:rPr>
      </w:pPr>
      <w:r w:rsidRPr="00BE09A9">
        <w:rPr>
          <w:rFonts w:ascii="Times New Roman" w:hAnsi="Times New Roman" w:cs="Times New Roman"/>
        </w:rPr>
        <w:t xml:space="preserve">The philosophical journey taken in the chapter “Methodological Issues and Economics” launches from </w:t>
      </w:r>
      <w:r w:rsidR="00127BFD">
        <w:rPr>
          <w:rFonts w:ascii="Times New Roman" w:hAnsi="Times New Roman" w:cs="Times New Roman"/>
        </w:rPr>
        <w:t>Russell’s previously mentioned</w:t>
      </w:r>
      <w:r w:rsidRPr="00BE09A9">
        <w:rPr>
          <w:rFonts w:ascii="Times New Roman" w:hAnsi="Times New Roman" w:cs="Times New Roman"/>
        </w:rPr>
        <w:t xml:space="preserve"> quote,</w:t>
      </w:r>
      <w:r w:rsidR="00127BFD">
        <w:rPr>
          <w:rFonts w:ascii="Times New Roman" w:hAnsi="Times New Roman" w:cs="Times New Roman"/>
        </w:rPr>
        <w:t xml:space="preserve"> traces</w:t>
      </w:r>
      <w:r w:rsidRPr="00BE09A9">
        <w:rPr>
          <w:rFonts w:ascii="Times New Roman" w:hAnsi="Times New Roman" w:cs="Times New Roman"/>
        </w:rPr>
        <w:t xml:space="preserve"> through the rationalist/empiricist debate</w:t>
      </w:r>
      <w:r w:rsidR="00127BFD">
        <w:rPr>
          <w:rFonts w:ascii="Times New Roman" w:hAnsi="Times New Roman" w:cs="Times New Roman"/>
        </w:rPr>
        <w:t>, explains</w:t>
      </w:r>
      <w:r w:rsidR="009F3C50">
        <w:rPr>
          <w:rFonts w:ascii="Times New Roman" w:hAnsi="Times New Roman" w:cs="Times New Roman"/>
        </w:rPr>
        <w:t xml:space="preserve"> and contrasts</w:t>
      </w:r>
      <w:r w:rsidRPr="00BE09A9">
        <w:rPr>
          <w:rFonts w:ascii="Times New Roman" w:hAnsi="Times New Roman" w:cs="Times New Roman"/>
        </w:rPr>
        <w:t xml:space="preserve"> Dow’s famous </w:t>
      </w:r>
      <w:r w:rsidR="00127BFD">
        <w:rPr>
          <w:rFonts w:ascii="Times New Roman" w:hAnsi="Times New Roman" w:cs="Times New Roman"/>
        </w:rPr>
        <w:t>c</w:t>
      </w:r>
      <w:r w:rsidR="00340C25">
        <w:rPr>
          <w:rFonts w:ascii="Times New Roman" w:hAnsi="Times New Roman" w:cs="Times New Roman"/>
        </w:rPr>
        <w:t>ategories</w:t>
      </w:r>
      <w:r w:rsidR="00127BFD">
        <w:rPr>
          <w:rFonts w:ascii="Times New Roman" w:hAnsi="Times New Roman" w:cs="Times New Roman"/>
        </w:rPr>
        <w:t xml:space="preserve"> of</w:t>
      </w:r>
      <w:r w:rsidRPr="00BE09A9">
        <w:rPr>
          <w:rFonts w:ascii="Times New Roman" w:hAnsi="Times New Roman" w:cs="Times New Roman"/>
        </w:rPr>
        <w:t xml:space="preserve"> Cartesian </w:t>
      </w:r>
      <w:r w:rsidR="009F3C50">
        <w:rPr>
          <w:rFonts w:ascii="Times New Roman" w:hAnsi="Times New Roman" w:cs="Times New Roman"/>
        </w:rPr>
        <w:t>and</w:t>
      </w:r>
      <w:r w:rsidRPr="00BE09A9">
        <w:rPr>
          <w:rFonts w:ascii="Times New Roman" w:hAnsi="Times New Roman" w:cs="Times New Roman"/>
        </w:rPr>
        <w:t xml:space="preserve"> Babylonian thought, considers the debates within logic regarding deductive and inductive reasoning and finishes with an in-depth discussion of the Kuhnian retort to Popper</w:t>
      </w:r>
      <w:r w:rsidR="009F3C50">
        <w:rPr>
          <w:rFonts w:ascii="Times New Roman" w:hAnsi="Times New Roman" w:cs="Times New Roman"/>
        </w:rPr>
        <w:t>’s views on ‘the’ scientific method</w:t>
      </w:r>
      <w:r w:rsidR="00127BFD">
        <w:rPr>
          <w:rFonts w:ascii="Times New Roman" w:hAnsi="Times New Roman" w:cs="Times New Roman"/>
        </w:rPr>
        <w:t>.</w:t>
      </w:r>
      <w:r w:rsidRPr="00BE09A9">
        <w:rPr>
          <w:rFonts w:ascii="Times New Roman" w:hAnsi="Times New Roman" w:cs="Times New Roman"/>
        </w:rPr>
        <w:t xml:space="preserve"> Kuhn is </w:t>
      </w:r>
      <w:r w:rsidR="00127BFD">
        <w:rPr>
          <w:rFonts w:ascii="Times New Roman" w:hAnsi="Times New Roman" w:cs="Times New Roman"/>
        </w:rPr>
        <w:t>located</w:t>
      </w:r>
      <w:r w:rsidRPr="00BE09A9">
        <w:rPr>
          <w:rFonts w:ascii="Times New Roman" w:hAnsi="Times New Roman" w:cs="Times New Roman"/>
        </w:rPr>
        <w:t xml:space="preserve"> as following from Quine and Duhem and </w:t>
      </w:r>
      <w:r w:rsidR="00127BFD">
        <w:rPr>
          <w:rFonts w:ascii="Times New Roman" w:hAnsi="Times New Roman" w:cs="Times New Roman"/>
        </w:rPr>
        <w:t>followed by</w:t>
      </w:r>
      <w:r w:rsidRPr="00BE09A9">
        <w:rPr>
          <w:rFonts w:ascii="Times New Roman" w:hAnsi="Times New Roman" w:cs="Times New Roman"/>
        </w:rPr>
        <w:t xml:space="preserve"> the constructive criticism of Lakatos. There is no </w:t>
      </w:r>
      <w:r w:rsidR="00975B45">
        <w:rPr>
          <w:rFonts w:ascii="Times New Roman" w:hAnsi="Times New Roman" w:cs="Times New Roman"/>
        </w:rPr>
        <w:t xml:space="preserve">further </w:t>
      </w:r>
      <w:r w:rsidRPr="00BE09A9">
        <w:rPr>
          <w:rFonts w:ascii="Times New Roman" w:hAnsi="Times New Roman" w:cs="Times New Roman"/>
        </w:rPr>
        <w:t>relationship drawn between the pragmatic tradition and the work of Quine and Kuhn. Pragmatism is mentioned in parenthesis as having “something in common” with the Babylonian mode of thought (</w:t>
      </w:r>
      <w:r w:rsidR="0085204E">
        <w:rPr>
          <w:rFonts w:ascii="Times New Roman" w:hAnsi="Times New Roman" w:cs="Times New Roman"/>
        </w:rPr>
        <w:t>Dow</w:t>
      </w:r>
      <w:r w:rsidR="00223087">
        <w:rPr>
          <w:rFonts w:ascii="Times New Roman" w:hAnsi="Times New Roman" w:cs="Times New Roman"/>
        </w:rPr>
        <w:t>,</w:t>
      </w:r>
      <w:r w:rsidR="0085204E">
        <w:rPr>
          <w:rFonts w:ascii="Times New Roman" w:hAnsi="Times New Roman" w:cs="Times New Roman"/>
        </w:rPr>
        <w:t xml:space="preserve"> 1985</w:t>
      </w:r>
      <w:r w:rsidRPr="00BE09A9">
        <w:rPr>
          <w:rFonts w:ascii="Times New Roman" w:hAnsi="Times New Roman" w:cs="Times New Roman"/>
        </w:rPr>
        <w:t>, p</w:t>
      </w:r>
      <w:r w:rsidR="0085204E">
        <w:rPr>
          <w:rFonts w:ascii="Times New Roman" w:hAnsi="Times New Roman" w:cs="Times New Roman"/>
        </w:rPr>
        <w:t>.</w:t>
      </w:r>
      <w:r w:rsidRPr="00BE09A9">
        <w:rPr>
          <w:rFonts w:ascii="Times New Roman" w:hAnsi="Times New Roman" w:cs="Times New Roman"/>
        </w:rPr>
        <w:t xml:space="preserve">14) but the term </w:t>
      </w:r>
      <w:r w:rsidR="001E0262">
        <w:rPr>
          <w:rFonts w:ascii="Times New Roman" w:hAnsi="Times New Roman" w:cs="Times New Roman"/>
        </w:rPr>
        <w:t>“</w:t>
      </w:r>
      <w:r w:rsidRPr="00BE09A9">
        <w:rPr>
          <w:rFonts w:ascii="Times New Roman" w:hAnsi="Times New Roman" w:cs="Times New Roman"/>
        </w:rPr>
        <w:t>Babylonian</w:t>
      </w:r>
      <w:r w:rsidR="001E0262">
        <w:rPr>
          <w:rFonts w:ascii="Times New Roman" w:hAnsi="Times New Roman" w:cs="Times New Roman"/>
        </w:rPr>
        <w:t>”</w:t>
      </w:r>
      <w:r w:rsidRPr="00BE09A9">
        <w:rPr>
          <w:rFonts w:ascii="Times New Roman" w:hAnsi="Times New Roman" w:cs="Times New Roman"/>
        </w:rPr>
        <w:t xml:space="preserve"> is chosen precisely because it is “a relatively new term which does not pick up baggage from past debates” (</w:t>
      </w:r>
      <w:r w:rsidR="0085204E">
        <w:rPr>
          <w:rFonts w:ascii="Times New Roman" w:hAnsi="Times New Roman" w:cs="Times New Roman"/>
        </w:rPr>
        <w:t>Ibid</w:t>
      </w:r>
      <w:r w:rsidR="00223087">
        <w:rPr>
          <w:rFonts w:ascii="Times New Roman" w:hAnsi="Times New Roman" w:cs="Times New Roman"/>
        </w:rPr>
        <w:t>,</w:t>
      </w:r>
      <w:r w:rsidR="0085204E">
        <w:rPr>
          <w:rFonts w:ascii="Times New Roman" w:hAnsi="Times New Roman" w:cs="Times New Roman"/>
        </w:rPr>
        <w:t xml:space="preserve"> </w:t>
      </w:r>
      <w:r w:rsidRPr="00BE09A9">
        <w:rPr>
          <w:rFonts w:ascii="Times New Roman" w:hAnsi="Times New Roman" w:cs="Times New Roman"/>
        </w:rPr>
        <w:t>p</w:t>
      </w:r>
      <w:r w:rsidR="0085204E">
        <w:rPr>
          <w:rFonts w:ascii="Times New Roman" w:hAnsi="Times New Roman" w:cs="Times New Roman"/>
        </w:rPr>
        <w:t>.</w:t>
      </w:r>
      <w:r w:rsidRPr="00BE09A9">
        <w:rPr>
          <w:rFonts w:ascii="Times New Roman" w:hAnsi="Times New Roman" w:cs="Times New Roman"/>
        </w:rPr>
        <w:t xml:space="preserve">15). </w:t>
      </w:r>
    </w:p>
    <w:p w14:paraId="2A21AFED" w14:textId="051DCB5C" w:rsidR="006C2A4E" w:rsidRPr="00BE09A9" w:rsidRDefault="006C2A4E" w:rsidP="006C2A4E">
      <w:pPr>
        <w:rPr>
          <w:rFonts w:ascii="Times New Roman" w:hAnsi="Times New Roman" w:cs="Times New Roman"/>
        </w:rPr>
      </w:pPr>
      <w:r w:rsidRPr="00BE09A9">
        <w:rPr>
          <w:rFonts w:ascii="Times New Roman" w:hAnsi="Times New Roman" w:cs="Times New Roman"/>
        </w:rPr>
        <w:t>In the 1996 update, “Modes of Thought” gets a devoted chapter and Cartesian and Babylonian thought are demarcated according to the categories of closed v. open systems of thought, atomism v. organism, dualism and finally “uncertainty, probability and expectations” (Dow</w:t>
      </w:r>
      <w:r w:rsidR="00223087">
        <w:rPr>
          <w:rFonts w:ascii="Times New Roman" w:hAnsi="Times New Roman" w:cs="Times New Roman"/>
        </w:rPr>
        <w:t>,</w:t>
      </w:r>
      <w:r w:rsidRPr="00BE09A9">
        <w:rPr>
          <w:rFonts w:ascii="Times New Roman" w:hAnsi="Times New Roman" w:cs="Times New Roman"/>
        </w:rPr>
        <w:t xml:space="preserve"> 1996</w:t>
      </w:r>
      <w:r w:rsidR="0085204E">
        <w:rPr>
          <w:rFonts w:ascii="Times New Roman" w:hAnsi="Times New Roman" w:cs="Times New Roman"/>
        </w:rPr>
        <w:t>, chapter 2</w:t>
      </w:r>
      <w:r w:rsidRPr="00BE09A9">
        <w:rPr>
          <w:rFonts w:ascii="Times New Roman" w:hAnsi="Times New Roman" w:cs="Times New Roman"/>
        </w:rPr>
        <w:t xml:space="preserve">). </w:t>
      </w:r>
      <w:r w:rsidRPr="00127BFD">
        <w:rPr>
          <w:rFonts w:ascii="Times New Roman" w:hAnsi="Times New Roman" w:cs="Times New Roman"/>
          <w:i/>
          <w:iCs/>
        </w:rPr>
        <w:t>Methodological Issues and Economics</w:t>
      </w:r>
      <w:r w:rsidRPr="00BE09A9">
        <w:rPr>
          <w:rFonts w:ascii="Times New Roman" w:hAnsi="Times New Roman" w:cs="Times New Roman"/>
        </w:rPr>
        <w:t xml:space="preserve"> is turned into </w:t>
      </w:r>
      <w:r w:rsidRPr="00127BFD">
        <w:rPr>
          <w:rFonts w:ascii="Times New Roman" w:hAnsi="Times New Roman" w:cs="Times New Roman"/>
          <w:i/>
          <w:iCs/>
        </w:rPr>
        <w:t>Methodological Issues in Economics</w:t>
      </w:r>
      <w:r w:rsidRPr="00BE09A9">
        <w:rPr>
          <w:rFonts w:ascii="Times New Roman" w:hAnsi="Times New Roman" w:cs="Times New Roman"/>
        </w:rPr>
        <w:t>, and there are added sections on critical realism and pluralism. Pragmatism falls out of the index, although it remains in the equivalent parenthesis (now p</w:t>
      </w:r>
      <w:r w:rsidR="0085204E">
        <w:rPr>
          <w:rFonts w:ascii="Times New Roman" w:hAnsi="Times New Roman" w:cs="Times New Roman"/>
        </w:rPr>
        <w:t>.</w:t>
      </w:r>
      <w:r w:rsidRPr="00BE09A9">
        <w:rPr>
          <w:rFonts w:ascii="Times New Roman" w:hAnsi="Times New Roman" w:cs="Times New Roman"/>
        </w:rPr>
        <w:t xml:space="preserve">12). Institutionalist economics gets its own section (4.4) and an update on </w:t>
      </w:r>
      <w:r w:rsidR="00127BFD">
        <w:rPr>
          <w:rFonts w:ascii="Times New Roman" w:hAnsi="Times New Roman" w:cs="Times New Roman"/>
        </w:rPr>
        <w:t>a</w:t>
      </w:r>
      <w:r w:rsidRPr="00BE09A9">
        <w:rPr>
          <w:rFonts w:ascii="Times New Roman" w:hAnsi="Times New Roman" w:cs="Times New Roman"/>
        </w:rPr>
        <w:t xml:space="preserve"> recent revival: “Institutionalist or evolutionary economics, like the Post Keynesian and neo-Austrian schools, has in recent years achieved increasing support..[and].. achieved a greater degree of coherence”</w:t>
      </w:r>
      <w:r w:rsidR="00127BFD">
        <w:rPr>
          <w:rFonts w:ascii="Times New Roman" w:hAnsi="Times New Roman" w:cs="Times New Roman"/>
        </w:rPr>
        <w:t xml:space="preserve"> (Dow</w:t>
      </w:r>
      <w:r w:rsidR="00242CC4">
        <w:rPr>
          <w:rFonts w:ascii="Times New Roman" w:hAnsi="Times New Roman" w:cs="Times New Roman"/>
        </w:rPr>
        <w:t>,</w:t>
      </w:r>
      <w:r w:rsidR="00127BFD">
        <w:rPr>
          <w:rFonts w:ascii="Times New Roman" w:hAnsi="Times New Roman" w:cs="Times New Roman"/>
        </w:rPr>
        <w:t xml:space="preserve"> 1996</w:t>
      </w:r>
      <w:r w:rsidR="0085204E">
        <w:rPr>
          <w:rFonts w:ascii="Times New Roman" w:hAnsi="Times New Roman" w:cs="Times New Roman"/>
        </w:rPr>
        <w:t>,</w:t>
      </w:r>
      <w:r w:rsidR="00127BFD">
        <w:rPr>
          <w:rFonts w:ascii="Times New Roman" w:hAnsi="Times New Roman" w:cs="Times New Roman"/>
        </w:rPr>
        <w:t xml:space="preserve"> p</w:t>
      </w:r>
      <w:r w:rsidR="0085204E">
        <w:rPr>
          <w:rFonts w:ascii="Times New Roman" w:hAnsi="Times New Roman" w:cs="Times New Roman"/>
        </w:rPr>
        <w:t>.</w:t>
      </w:r>
      <w:r w:rsidR="00497D53">
        <w:rPr>
          <w:rFonts w:ascii="Times New Roman" w:hAnsi="Times New Roman" w:cs="Times New Roman"/>
        </w:rPr>
        <w:t>60)</w:t>
      </w:r>
      <w:r w:rsidRPr="00BE09A9">
        <w:rPr>
          <w:rFonts w:ascii="Times New Roman" w:hAnsi="Times New Roman" w:cs="Times New Roman"/>
        </w:rPr>
        <w:t xml:space="preserve">. There is an acknowledgement of the distinction between old and new institutionalist economics, and further reflection on Veblen’s “world view” and the interconnections between institutionalist thought and other schools: </w:t>
      </w:r>
    </w:p>
    <w:p w14:paraId="6966EE50" w14:textId="77777777" w:rsidR="006C2A4E" w:rsidRPr="00BE09A9" w:rsidRDefault="006C2A4E" w:rsidP="00990464">
      <w:pPr>
        <w:ind w:left="720"/>
        <w:rPr>
          <w:rFonts w:ascii="Times New Roman" w:hAnsi="Times New Roman" w:cs="Times New Roman"/>
        </w:rPr>
      </w:pPr>
      <w:r w:rsidRPr="00BE09A9">
        <w:rPr>
          <w:rFonts w:ascii="Times New Roman" w:hAnsi="Times New Roman" w:cs="Times New Roman"/>
        </w:rPr>
        <w:t>“Old Institutionalism, rather, continues in the Veblenian tradition, rejecting methodological individualism and focusing on irreversibilities, in knowledge acquisition and in evolutionary change in institutions and behaviour, all analysed in terms of open system (as theoretical system and as subject matter).</w:t>
      </w:r>
    </w:p>
    <w:p w14:paraId="2CD15D63" w14:textId="586E8FC3" w:rsidR="006C2A4E" w:rsidRPr="00BE09A9" w:rsidRDefault="006C2A4E" w:rsidP="00990464">
      <w:pPr>
        <w:ind w:left="720"/>
        <w:rPr>
          <w:rFonts w:ascii="Times New Roman" w:hAnsi="Times New Roman" w:cs="Times New Roman"/>
        </w:rPr>
      </w:pPr>
      <w:r w:rsidRPr="00BE09A9">
        <w:rPr>
          <w:rFonts w:ascii="Times New Roman" w:hAnsi="Times New Roman" w:cs="Times New Roman"/>
        </w:rPr>
        <w:t xml:space="preserve">“Although institutionalist economics is a distinctive school of thought in terms of understanding of the economic process and theory of knowledge, it has much in common with Post Keynesian economics, and indeed has drawn influences also from neo-Austrian, Marxian and mainstream economics. It is thus an example of a school of thought which has much in common with a range of other schools of thought yet is incommensurate with them. While this is true of all schools of thought, the overlaps in the case of Institutionalist economics are relatively greater. Since the purpose here is to emphasize distinctiveness rather than commonalities, Institutionalism has not been singled out as one of the schools of thought for </w:t>
      </w:r>
      <w:r w:rsidRPr="00BE09A9">
        <w:rPr>
          <w:rFonts w:ascii="Times New Roman" w:hAnsi="Times New Roman" w:cs="Times New Roman"/>
        </w:rPr>
        <w:lastRenderedPageBreak/>
        <w:t>elaboration of its conceptual foundations. In other words, the selection of schools of though</w:t>
      </w:r>
      <w:r w:rsidR="00633CFB">
        <w:rPr>
          <w:rFonts w:ascii="Times New Roman" w:hAnsi="Times New Roman" w:cs="Times New Roman"/>
        </w:rPr>
        <w:t>t</w:t>
      </w:r>
      <w:r w:rsidRPr="00BE09A9">
        <w:rPr>
          <w:rFonts w:ascii="Times New Roman" w:hAnsi="Times New Roman" w:cs="Times New Roman"/>
        </w:rPr>
        <w:t xml:space="preserve"> made here reflects the particular need to illustrate the importance of differences in methodological foundations, rather than to represent macroeconomics in its entirety” </w:t>
      </w:r>
      <w:r w:rsidR="00497D53">
        <w:rPr>
          <w:rFonts w:ascii="Times New Roman" w:hAnsi="Times New Roman" w:cs="Times New Roman"/>
        </w:rPr>
        <w:t>(Dow 1996</w:t>
      </w:r>
      <w:r w:rsidR="0085204E">
        <w:rPr>
          <w:rFonts w:ascii="Times New Roman" w:hAnsi="Times New Roman" w:cs="Times New Roman"/>
        </w:rPr>
        <w:t xml:space="preserve">, pp. </w:t>
      </w:r>
      <w:r w:rsidR="00497D53">
        <w:rPr>
          <w:rFonts w:ascii="Times New Roman" w:hAnsi="Times New Roman" w:cs="Times New Roman"/>
        </w:rPr>
        <w:t>60-61)</w:t>
      </w:r>
      <w:r w:rsidR="00242CC4">
        <w:rPr>
          <w:rFonts w:ascii="Times New Roman" w:hAnsi="Times New Roman" w:cs="Times New Roman"/>
        </w:rPr>
        <w:t>.</w:t>
      </w:r>
    </w:p>
    <w:p w14:paraId="6289280F" w14:textId="7CFAB699" w:rsidR="00990464" w:rsidRDefault="006C2A4E" w:rsidP="006C2A4E">
      <w:pPr>
        <w:rPr>
          <w:rFonts w:ascii="Times New Roman" w:hAnsi="Times New Roman" w:cs="Times New Roman"/>
        </w:rPr>
      </w:pPr>
      <w:r w:rsidRPr="00BE09A9">
        <w:rPr>
          <w:rFonts w:ascii="Times New Roman" w:hAnsi="Times New Roman" w:cs="Times New Roman"/>
        </w:rPr>
        <w:t>Arguably,</w:t>
      </w:r>
      <w:r w:rsidR="0075476E">
        <w:rPr>
          <w:rFonts w:ascii="Times New Roman" w:hAnsi="Times New Roman" w:cs="Times New Roman"/>
        </w:rPr>
        <w:t xml:space="preserve"> further</w:t>
      </w:r>
      <w:r w:rsidRPr="00BE09A9">
        <w:rPr>
          <w:rFonts w:ascii="Times New Roman" w:hAnsi="Times New Roman" w:cs="Times New Roman"/>
        </w:rPr>
        <w:t xml:space="preserve"> important old institutionalist ideas </w:t>
      </w:r>
      <w:r w:rsidR="00594097">
        <w:rPr>
          <w:rFonts w:ascii="Times New Roman" w:hAnsi="Times New Roman" w:cs="Times New Roman"/>
        </w:rPr>
        <w:t xml:space="preserve">regarding the nature of institutions </w:t>
      </w:r>
      <w:r w:rsidR="002E675F">
        <w:rPr>
          <w:rFonts w:ascii="Times New Roman" w:hAnsi="Times New Roman" w:cs="Times New Roman"/>
        </w:rPr>
        <w:t>are included in</w:t>
      </w:r>
      <w:r w:rsidRPr="00BE09A9">
        <w:rPr>
          <w:rFonts w:ascii="Times New Roman" w:hAnsi="Times New Roman" w:cs="Times New Roman"/>
        </w:rPr>
        <w:t xml:space="preserve"> Dow through reference</w:t>
      </w:r>
      <w:r w:rsidR="00990464">
        <w:rPr>
          <w:rFonts w:ascii="Times New Roman" w:hAnsi="Times New Roman" w:cs="Times New Roman"/>
        </w:rPr>
        <w:t>s</w:t>
      </w:r>
      <w:r w:rsidRPr="00BE09A9">
        <w:rPr>
          <w:rFonts w:ascii="Times New Roman" w:hAnsi="Times New Roman" w:cs="Times New Roman"/>
        </w:rPr>
        <w:t xml:space="preserve"> to Lawson</w:t>
      </w:r>
      <w:r w:rsidR="003156A8">
        <w:rPr>
          <w:rFonts w:ascii="Times New Roman" w:hAnsi="Times New Roman" w:cs="Times New Roman"/>
        </w:rPr>
        <w:t xml:space="preserve">. </w:t>
      </w:r>
      <w:r w:rsidR="00EF6C32">
        <w:rPr>
          <w:rFonts w:ascii="Times New Roman" w:hAnsi="Times New Roman" w:cs="Times New Roman"/>
        </w:rPr>
        <w:t>However, a</w:t>
      </w:r>
      <w:r w:rsidR="006F37E7">
        <w:rPr>
          <w:rFonts w:ascii="Times New Roman" w:hAnsi="Times New Roman" w:cs="Times New Roman"/>
        </w:rPr>
        <w:t xml:space="preserve">ligning with Lawson </w:t>
      </w:r>
      <w:r w:rsidR="00EF6C32">
        <w:rPr>
          <w:rFonts w:ascii="Times New Roman" w:hAnsi="Times New Roman" w:cs="Times New Roman"/>
        </w:rPr>
        <w:t>also</w:t>
      </w:r>
      <w:r w:rsidR="003156A8">
        <w:rPr>
          <w:rFonts w:ascii="Times New Roman" w:hAnsi="Times New Roman" w:cs="Times New Roman"/>
        </w:rPr>
        <w:t xml:space="preserve"> induces a movement away from the epistemic uncertainty </w:t>
      </w:r>
      <w:r w:rsidR="0075476E">
        <w:rPr>
          <w:rFonts w:ascii="Times New Roman" w:hAnsi="Times New Roman" w:cs="Times New Roman"/>
        </w:rPr>
        <w:t>of pragmatism, towards ontological uncertainty.</w:t>
      </w:r>
      <w:r w:rsidRPr="00BE09A9">
        <w:rPr>
          <w:rFonts w:ascii="Times New Roman" w:hAnsi="Times New Roman" w:cs="Times New Roman"/>
        </w:rPr>
        <w:t xml:space="preserve"> Dow sees value in the demands of Lawson that social theorists take the methodological requirements drawn from the nature of social reality</w:t>
      </w:r>
      <w:r w:rsidR="00594097">
        <w:rPr>
          <w:rFonts w:ascii="Times New Roman" w:hAnsi="Times New Roman" w:cs="Times New Roman"/>
        </w:rPr>
        <w:t xml:space="preserve"> (social ontology)</w:t>
      </w:r>
      <w:r w:rsidRPr="00BE09A9">
        <w:rPr>
          <w:rFonts w:ascii="Times New Roman" w:hAnsi="Times New Roman" w:cs="Times New Roman"/>
        </w:rPr>
        <w:t xml:space="preserve"> seriously. Lawson notes that he is </w:t>
      </w:r>
      <w:r w:rsidR="00990464">
        <w:rPr>
          <w:rFonts w:ascii="Times New Roman" w:hAnsi="Times New Roman" w:cs="Times New Roman"/>
        </w:rPr>
        <w:t>at least</w:t>
      </w:r>
      <w:r w:rsidRPr="00BE09A9">
        <w:rPr>
          <w:rFonts w:ascii="Times New Roman" w:hAnsi="Times New Roman" w:cs="Times New Roman"/>
        </w:rPr>
        <w:t xml:space="preserve"> </w:t>
      </w:r>
      <w:r w:rsidR="00990464">
        <w:rPr>
          <w:rFonts w:ascii="Times New Roman" w:hAnsi="Times New Roman" w:cs="Times New Roman"/>
        </w:rPr>
        <w:t>in part</w:t>
      </w:r>
      <w:r w:rsidRPr="00BE09A9">
        <w:rPr>
          <w:rFonts w:ascii="Times New Roman" w:hAnsi="Times New Roman" w:cs="Times New Roman"/>
        </w:rPr>
        <w:t xml:space="preserve"> unpacking the ideas already contained in prior economists, specifically Keynes, Marx, Veblen and Hayek (his ordering). For example Lawson quotes Veblen:</w:t>
      </w:r>
    </w:p>
    <w:p w14:paraId="76F86F23" w14:textId="17F289C4" w:rsidR="006C2A4E" w:rsidRPr="00BE09A9" w:rsidRDefault="006C2A4E" w:rsidP="00990464">
      <w:pPr>
        <w:ind w:left="720"/>
        <w:rPr>
          <w:rFonts w:ascii="Times New Roman" w:hAnsi="Times New Roman" w:cs="Times New Roman"/>
        </w:rPr>
      </w:pPr>
      <w:r w:rsidRPr="00BE09A9">
        <w:rPr>
          <w:rFonts w:ascii="Times New Roman" w:hAnsi="Times New Roman" w:cs="Times New Roman"/>
        </w:rPr>
        <w:t xml:space="preserve"> “The growth and mutations of the institutional fabric are an outcome of the conduct of the individual members of the group, since it is out of the experience of the individuals, through the habituation of individuals, that institutions arise; and it is in this same experience that these same institutions act to direct and define the aims and ends of conduct” (Veblen</w:t>
      </w:r>
      <w:r w:rsidR="00160C85">
        <w:rPr>
          <w:rFonts w:ascii="Times New Roman" w:hAnsi="Times New Roman" w:cs="Times New Roman"/>
        </w:rPr>
        <w:t>,</w:t>
      </w:r>
      <w:r w:rsidRPr="00BE09A9">
        <w:rPr>
          <w:rFonts w:ascii="Times New Roman" w:hAnsi="Times New Roman" w:cs="Times New Roman"/>
        </w:rPr>
        <w:t xml:space="preserve"> 1909</w:t>
      </w:r>
      <w:r w:rsidR="00420943">
        <w:rPr>
          <w:rFonts w:ascii="Times New Roman" w:hAnsi="Times New Roman" w:cs="Times New Roman"/>
        </w:rPr>
        <w:t>, p.</w:t>
      </w:r>
      <w:r w:rsidRPr="00BE09A9">
        <w:rPr>
          <w:rFonts w:ascii="Times New Roman" w:hAnsi="Times New Roman" w:cs="Times New Roman"/>
        </w:rPr>
        <w:t>243 quoted in Lawson</w:t>
      </w:r>
      <w:r w:rsidR="00160C85">
        <w:rPr>
          <w:rFonts w:ascii="Times New Roman" w:hAnsi="Times New Roman" w:cs="Times New Roman"/>
        </w:rPr>
        <w:t>,</w:t>
      </w:r>
      <w:r w:rsidRPr="00BE09A9">
        <w:rPr>
          <w:rFonts w:ascii="Times New Roman" w:hAnsi="Times New Roman" w:cs="Times New Roman"/>
        </w:rPr>
        <w:t xml:space="preserve"> 1997</w:t>
      </w:r>
      <w:r w:rsidR="00420943">
        <w:rPr>
          <w:rFonts w:ascii="Times New Roman" w:hAnsi="Times New Roman" w:cs="Times New Roman"/>
        </w:rPr>
        <w:t>,</w:t>
      </w:r>
      <w:r w:rsidRPr="00BE09A9">
        <w:rPr>
          <w:rFonts w:ascii="Times New Roman" w:hAnsi="Times New Roman" w:cs="Times New Roman"/>
        </w:rPr>
        <w:t xml:space="preserve"> </w:t>
      </w:r>
      <w:r w:rsidR="00420943">
        <w:rPr>
          <w:rFonts w:ascii="Times New Roman" w:hAnsi="Times New Roman" w:cs="Times New Roman"/>
        </w:rPr>
        <w:t xml:space="preserve">p. </w:t>
      </w:r>
      <w:r w:rsidRPr="00BE09A9">
        <w:rPr>
          <w:rFonts w:ascii="Times New Roman" w:hAnsi="Times New Roman" w:cs="Times New Roman"/>
        </w:rPr>
        <w:t>xiv).</w:t>
      </w:r>
    </w:p>
    <w:p w14:paraId="2896021F" w14:textId="77777777" w:rsidR="00990464" w:rsidRDefault="006C2A4E" w:rsidP="006C2A4E">
      <w:pPr>
        <w:rPr>
          <w:rFonts w:ascii="Times New Roman" w:hAnsi="Times New Roman" w:cs="Times New Roman"/>
        </w:rPr>
      </w:pPr>
      <w:r w:rsidRPr="00BE09A9">
        <w:rPr>
          <w:rFonts w:ascii="Times New Roman" w:hAnsi="Times New Roman" w:cs="Times New Roman"/>
        </w:rPr>
        <w:t xml:space="preserve">Lawson also quotes Commons: </w:t>
      </w:r>
    </w:p>
    <w:p w14:paraId="21F8099B" w14:textId="4E6B6054" w:rsidR="00990464" w:rsidRDefault="006C2A4E" w:rsidP="00990464">
      <w:pPr>
        <w:ind w:left="720"/>
        <w:rPr>
          <w:rFonts w:ascii="Times New Roman" w:hAnsi="Times New Roman" w:cs="Times New Roman"/>
        </w:rPr>
      </w:pPr>
      <w:r w:rsidRPr="00BE09A9">
        <w:rPr>
          <w:rFonts w:ascii="Times New Roman" w:hAnsi="Times New Roman" w:cs="Times New Roman"/>
        </w:rPr>
        <w:t>“The business man who declines to use the banking system which has grown up in the past, the labourer who refuses to come to work when others come, may be industrious, but he cannot live in industrial society. This is familiar enough….But when customs change, or when judges and arbitrators enforce a custom by deciding a dispute, or when labourers or farmers strike in order to modify a custom of business, or when a revolution confiscates slaves or other property of capitalists, or when a statute prohibits a customary mode of living, or when a holding company extends an old custom into new fields – then it is realised that the compulsion of custom has been there all along, but unquestioned and undisturbed” (Commons</w:t>
      </w:r>
      <w:r w:rsidR="00160C85">
        <w:rPr>
          <w:rFonts w:ascii="Times New Roman" w:hAnsi="Times New Roman" w:cs="Times New Roman"/>
        </w:rPr>
        <w:t>,</w:t>
      </w:r>
      <w:r w:rsidRPr="00BE09A9">
        <w:rPr>
          <w:rFonts w:ascii="Times New Roman" w:hAnsi="Times New Roman" w:cs="Times New Roman"/>
        </w:rPr>
        <w:t xml:space="preserve"> 1934</w:t>
      </w:r>
      <w:r w:rsidR="00420943">
        <w:rPr>
          <w:rFonts w:ascii="Times New Roman" w:hAnsi="Times New Roman" w:cs="Times New Roman"/>
        </w:rPr>
        <w:t>, p.</w:t>
      </w:r>
      <w:r w:rsidRPr="00BE09A9">
        <w:rPr>
          <w:rFonts w:ascii="Times New Roman" w:hAnsi="Times New Roman" w:cs="Times New Roman"/>
        </w:rPr>
        <w:t>701 quoted in Lawson</w:t>
      </w:r>
      <w:r w:rsidR="00160C85">
        <w:rPr>
          <w:rFonts w:ascii="Times New Roman" w:hAnsi="Times New Roman" w:cs="Times New Roman"/>
        </w:rPr>
        <w:t>,</w:t>
      </w:r>
      <w:r w:rsidRPr="00BE09A9">
        <w:rPr>
          <w:rFonts w:ascii="Times New Roman" w:hAnsi="Times New Roman" w:cs="Times New Roman"/>
        </w:rPr>
        <w:t xml:space="preserve"> 1997</w:t>
      </w:r>
      <w:r w:rsidR="00420943">
        <w:rPr>
          <w:rFonts w:ascii="Times New Roman" w:hAnsi="Times New Roman" w:cs="Times New Roman"/>
        </w:rPr>
        <w:t>, p.</w:t>
      </w:r>
      <w:r w:rsidRPr="00BE09A9">
        <w:rPr>
          <w:rFonts w:ascii="Times New Roman" w:hAnsi="Times New Roman" w:cs="Times New Roman"/>
        </w:rPr>
        <w:t xml:space="preserve">32). </w:t>
      </w:r>
    </w:p>
    <w:p w14:paraId="3CD8D747" w14:textId="0207CF5A" w:rsidR="00FB1930" w:rsidRDefault="00966414" w:rsidP="006C2A4E">
      <w:pPr>
        <w:rPr>
          <w:rFonts w:ascii="Times New Roman" w:hAnsi="Times New Roman" w:cs="Times New Roman"/>
        </w:rPr>
      </w:pPr>
      <w:r>
        <w:rPr>
          <w:rFonts w:ascii="Times New Roman" w:hAnsi="Times New Roman" w:cs="Times New Roman"/>
        </w:rPr>
        <w:t>A</w:t>
      </w:r>
      <w:r w:rsidR="00A9585A">
        <w:rPr>
          <w:rFonts w:ascii="Times New Roman" w:hAnsi="Times New Roman" w:cs="Times New Roman"/>
        </w:rPr>
        <w:t xml:space="preserve">s well as </w:t>
      </w:r>
      <w:r w:rsidR="00420943">
        <w:rPr>
          <w:rFonts w:ascii="Times New Roman" w:hAnsi="Times New Roman" w:cs="Times New Roman"/>
        </w:rPr>
        <w:t>drawing on</w:t>
      </w:r>
      <w:r w:rsidR="00A9585A">
        <w:rPr>
          <w:rFonts w:ascii="Times New Roman" w:hAnsi="Times New Roman" w:cs="Times New Roman"/>
        </w:rPr>
        <w:t xml:space="preserve"> these</w:t>
      </w:r>
      <w:r w:rsidR="00B921D7">
        <w:rPr>
          <w:rFonts w:ascii="Times New Roman" w:hAnsi="Times New Roman" w:cs="Times New Roman"/>
        </w:rPr>
        <w:t xml:space="preserve"> institutionalist</w:t>
      </w:r>
      <w:r w:rsidR="006C2A4E" w:rsidRPr="00BE09A9">
        <w:rPr>
          <w:rFonts w:ascii="Times New Roman" w:hAnsi="Times New Roman" w:cs="Times New Roman"/>
        </w:rPr>
        <w:t xml:space="preserve"> lessons</w:t>
      </w:r>
      <w:r w:rsidR="00420943">
        <w:rPr>
          <w:rFonts w:ascii="Times New Roman" w:hAnsi="Times New Roman" w:cs="Times New Roman"/>
        </w:rPr>
        <w:t xml:space="preserve"> in </w:t>
      </w:r>
      <w:r w:rsidR="00C43200">
        <w:rPr>
          <w:rFonts w:ascii="Times New Roman" w:hAnsi="Times New Roman" w:cs="Times New Roman"/>
        </w:rPr>
        <w:t>understanding the processes of</w:t>
      </w:r>
      <w:r w:rsidR="00420943">
        <w:rPr>
          <w:rFonts w:ascii="Times New Roman" w:hAnsi="Times New Roman" w:cs="Times New Roman"/>
        </w:rPr>
        <w:t xml:space="preserve"> transformational social change</w:t>
      </w:r>
      <w:r w:rsidR="00A9585A">
        <w:rPr>
          <w:rFonts w:ascii="Times New Roman" w:hAnsi="Times New Roman" w:cs="Times New Roman"/>
        </w:rPr>
        <w:t>,</w:t>
      </w:r>
      <w:r w:rsidR="006C2A4E" w:rsidRPr="00BE09A9">
        <w:rPr>
          <w:rFonts w:ascii="Times New Roman" w:hAnsi="Times New Roman" w:cs="Times New Roman"/>
        </w:rPr>
        <w:t xml:space="preserve"> Lawson’s</w:t>
      </w:r>
      <w:r w:rsidR="00990464">
        <w:rPr>
          <w:rFonts w:ascii="Times New Roman" w:hAnsi="Times New Roman" w:cs="Times New Roman"/>
        </w:rPr>
        <w:t xml:space="preserve"> critical realist</w:t>
      </w:r>
      <w:r w:rsidR="006C2A4E" w:rsidRPr="00BE09A9">
        <w:rPr>
          <w:rFonts w:ascii="Times New Roman" w:hAnsi="Times New Roman" w:cs="Times New Roman"/>
        </w:rPr>
        <w:t xml:space="preserve"> position</w:t>
      </w:r>
      <w:r w:rsidR="00A9585A">
        <w:rPr>
          <w:rFonts w:ascii="Times New Roman" w:hAnsi="Times New Roman" w:cs="Times New Roman"/>
        </w:rPr>
        <w:t xml:space="preserve"> (</w:t>
      </w:r>
      <w:r w:rsidR="00594097">
        <w:rPr>
          <w:rFonts w:ascii="Times New Roman" w:hAnsi="Times New Roman" w:cs="Times New Roman"/>
        </w:rPr>
        <w:t>drawn</w:t>
      </w:r>
      <w:r w:rsidR="00A9585A">
        <w:rPr>
          <w:rFonts w:ascii="Times New Roman" w:hAnsi="Times New Roman" w:cs="Times New Roman"/>
        </w:rPr>
        <w:t xml:space="preserve"> as it is</w:t>
      </w:r>
      <w:r w:rsidR="00594097">
        <w:rPr>
          <w:rFonts w:ascii="Times New Roman" w:hAnsi="Times New Roman" w:cs="Times New Roman"/>
        </w:rPr>
        <w:t xml:space="preserve"> from the </w:t>
      </w:r>
      <w:r w:rsidR="00A9585A">
        <w:rPr>
          <w:rFonts w:ascii="Times New Roman" w:hAnsi="Times New Roman" w:cs="Times New Roman"/>
        </w:rPr>
        <w:t xml:space="preserve">philosophical </w:t>
      </w:r>
      <w:r w:rsidR="002E675F">
        <w:rPr>
          <w:rFonts w:ascii="Times New Roman" w:hAnsi="Times New Roman" w:cs="Times New Roman"/>
        </w:rPr>
        <w:t>system</w:t>
      </w:r>
      <w:r w:rsidR="00594097">
        <w:rPr>
          <w:rFonts w:ascii="Times New Roman" w:hAnsi="Times New Roman" w:cs="Times New Roman"/>
        </w:rPr>
        <w:t xml:space="preserve"> of Bhaskar</w:t>
      </w:r>
      <w:r w:rsidR="00A9585A">
        <w:rPr>
          <w:rFonts w:ascii="Times New Roman" w:hAnsi="Times New Roman" w:cs="Times New Roman"/>
        </w:rPr>
        <w:t>)</w:t>
      </w:r>
      <w:r w:rsidR="006C2A4E" w:rsidRPr="00BE09A9">
        <w:rPr>
          <w:rFonts w:ascii="Times New Roman" w:hAnsi="Times New Roman" w:cs="Times New Roman"/>
        </w:rPr>
        <w:t xml:space="preserve"> </w:t>
      </w:r>
      <w:r w:rsidR="00860D6C">
        <w:rPr>
          <w:rFonts w:ascii="Times New Roman" w:hAnsi="Times New Roman" w:cs="Times New Roman"/>
        </w:rPr>
        <w:t xml:space="preserve">also </w:t>
      </w:r>
      <w:r w:rsidR="006C2A4E" w:rsidRPr="00BE09A9">
        <w:rPr>
          <w:rFonts w:ascii="Times New Roman" w:hAnsi="Times New Roman" w:cs="Times New Roman"/>
        </w:rPr>
        <w:t xml:space="preserve">contains </w:t>
      </w:r>
      <w:r w:rsidR="00420943">
        <w:rPr>
          <w:rFonts w:ascii="Times New Roman" w:hAnsi="Times New Roman" w:cs="Times New Roman"/>
        </w:rPr>
        <w:t>considerably more, dare I say it,</w:t>
      </w:r>
      <w:r w:rsidR="006C2A4E" w:rsidRPr="00BE09A9">
        <w:rPr>
          <w:rFonts w:ascii="Times New Roman" w:hAnsi="Times New Roman" w:cs="Times New Roman"/>
        </w:rPr>
        <w:t xml:space="preserve"> “baggage”</w:t>
      </w:r>
      <w:r w:rsidR="0025460F">
        <w:rPr>
          <w:rFonts w:ascii="Times New Roman" w:hAnsi="Times New Roman" w:cs="Times New Roman"/>
        </w:rPr>
        <w:t xml:space="preserve"> – something Dow had previously sought to avoid.</w:t>
      </w:r>
      <w:r w:rsidR="007F51A0">
        <w:rPr>
          <w:rFonts w:ascii="Times New Roman" w:hAnsi="Times New Roman" w:cs="Times New Roman"/>
        </w:rPr>
        <w:t xml:space="preserve"> </w:t>
      </w:r>
      <w:r w:rsidR="000E66F6">
        <w:rPr>
          <w:rFonts w:ascii="Times New Roman" w:hAnsi="Times New Roman" w:cs="Times New Roman"/>
        </w:rPr>
        <w:t>Despite this baggage,</w:t>
      </w:r>
      <w:r w:rsidR="00CA5810">
        <w:rPr>
          <w:rFonts w:ascii="Times New Roman" w:hAnsi="Times New Roman" w:cs="Times New Roman"/>
        </w:rPr>
        <w:t xml:space="preserve"> Dow makes a</w:t>
      </w:r>
      <w:r w:rsidR="008F7361">
        <w:rPr>
          <w:rFonts w:ascii="Times New Roman" w:hAnsi="Times New Roman" w:cs="Times New Roman"/>
        </w:rPr>
        <w:t>n</w:t>
      </w:r>
      <w:r w:rsidR="00CA5810">
        <w:rPr>
          <w:rFonts w:ascii="Times New Roman" w:hAnsi="Times New Roman" w:cs="Times New Roman"/>
        </w:rPr>
        <w:t xml:space="preserve"> argument regarding the coherence of the “Babylonian” world view and critical realism (1999) that puts emphasis on the shared understanding of open v. closed </w:t>
      </w:r>
      <w:r w:rsidR="008F7361">
        <w:rPr>
          <w:rFonts w:ascii="Times New Roman" w:hAnsi="Times New Roman" w:cs="Times New Roman"/>
        </w:rPr>
        <w:t>systems</w:t>
      </w:r>
      <w:r w:rsidR="00CA5810">
        <w:rPr>
          <w:rFonts w:ascii="Times New Roman" w:hAnsi="Times New Roman" w:cs="Times New Roman"/>
        </w:rPr>
        <w:t xml:space="preserve"> of the </w:t>
      </w:r>
      <w:r w:rsidR="008F7361">
        <w:rPr>
          <w:rFonts w:ascii="Times New Roman" w:hAnsi="Times New Roman" w:cs="Times New Roman"/>
        </w:rPr>
        <w:t>“</w:t>
      </w:r>
      <w:r w:rsidR="00CA5810">
        <w:rPr>
          <w:rFonts w:ascii="Times New Roman" w:hAnsi="Times New Roman" w:cs="Times New Roman"/>
        </w:rPr>
        <w:t>material</w:t>
      </w:r>
      <w:r w:rsidR="008F7361">
        <w:rPr>
          <w:rFonts w:ascii="Times New Roman" w:hAnsi="Times New Roman" w:cs="Times New Roman"/>
        </w:rPr>
        <w:t>”</w:t>
      </w:r>
      <w:r w:rsidR="00CA5810">
        <w:rPr>
          <w:rFonts w:ascii="Times New Roman" w:hAnsi="Times New Roman" w:cs="Times New Roman"/>
        </w:rPr>
        <w:t xml:space="preserve"> world</w:t>
      </w:r>
      <w:r w:rsidR="008F7361">
        <w:rPr>
          <w:rFonts w:ascii="Times New Roman" w:hAnsi="Times New Roman" w:cs="Times New Roman"/>
        </w:rPr>
        <w:t xml:space="preserve">; Dow is </w:t>
      </w:r>
      <w:r w:rsidR="000E66F6">
        <w:rPr>
          <w:rFonts w:ascii="Times New Roman" w:hAnsi="Times New Roman" w:cs="Times New Roman"/>
        </w:rPr>
        <w:t>therefore clearly</w:t>
      </w:r>
      <w:r w:rsidR="008F7361">
        <w:rPr>
          <w:rFonts w:ascii="Times New Roman" w:hAnsi="Times New Roman" w:cs="Times New Roman"/>
        </w:rPr>
        <w:t xml:space="preserve"> siding with Lawson’s metaphysical focus, the ‘ontological turn’. It may be assumed therefore that one implicit concern that Dow has with linking with the pragmatic tradition is that </w:t>
      </w:r>
      <w:r w:rsidR="00204D20">
        <w:rPr>
          <w:rFonts w:ascii="Times New Roman" w:hAnsi="Times New Roman" w:cs="Times New Roman"/>
        </w:rPr>
        <w:t>she, like Lawson, links such thinking with the idea of the</w:t>
      </w:r>
      <w:r w:rsidR="008F7361">
        <w:rPr>
          <w:rFonts w:ascii="Times New Roman" w:hAnsi="Times New Roman" w:cs="Times New Roman"/>
        </w:rPr>
        <w:t xml:space="preserve"> ‘epistemic fallacy’</w:t>
      </w:r>
      <w:r w:rsidR="00704223">
        <w:rPr>
          <w:rFonts w:ascii="Times New Roman" w:hAnsi="Times New Roman" w:cs="Times New Roman"/>
        </w:rPr>
        <w:t xml:space="preserve"> </w:t>
      </w:r>
      <w:r w:rsidR="006C1F89">
        <w:rPr>
          <w:rFonts w:ascii="Times New Roman" w:hAnsi="Times New Roman" w:cs="Times New Roman"/>
        </w:rPr>
        <w:t>which I would summarise here as</w:t>
      </w:r>
      <w:r w:rsidR="0078071A">
        <w:rPr>
          <w:rFonts w:ascii="Times New Roman" w:hAnsi="Times New Roman" w:cs="Times New Roman"/>
        </w:rPr>
        <w:t xml:space="preserve"> </w:t>
      </w:r>
      <w:r w:rsidR="00704223">
        <w:rPr>
          <w:rFonts w:ascii="Times New Roman" w:hAnsi="Times New Roman" w:cs="Times New Roman"/>
        </w:rPr>
        <w:t>the idea that method can be evaluated prior to (or without ever) ascertaining the</w:t>
      </w:r>
      <w:r w:rsidR="00821127">
        <w:rPr>
          <w:rFonts w:ascii="Times New Roman" w:hAnsi="Times New Roman" w:cs="Times New Roman"/>
        </w:rPr>
        <w:t xml:space="preserve"> ‘nature’ of the</w:t>
      </w:r>
      <w:r w:rsidR="00704223">
        <w:rPr>
          <w:rFonts w:ascii="Times New Roman" w:hAnsi="Times New Roman" w:cs="Times New Roman"/>
        </w:rPr>
        <w:t xml:space="preserve"> world about which the method seeks to learn. </w:t>
      </w:r>
      <w:r w:rsidR="006F15B9" w:rsidRPr="006F15B9">
        <w:rPr>
          <w:rFonts w:ascii="Times New Roman" w:hAnsi="Times New Roman" w:cs="Times New Roman"/>
        </w:rPr>
        <w:t>Van Bouwel (2003</w:t>
      </w:r>
      <w:r w:rsidR="006F15B9">
        <w:rPr>
          <w:rFonts w:ascii="Times New Roman" w:hAnsi="Times New Roman" w:cs="Times New Roman"/>
        </w:rPr>
        <w:t>)</w:t>
      </w:r>
      <w:r w:rsidR="00821127">
        <w:rPr>
          <w:rFonts w:ascii="Times New Roman" w:hAnsi="Times New Roman" w:cs="Times New Roman"/>
        </w:rPr>
        <w:t xml:space="preserve"> offers a full discussion of th</w:t>
      </w:r>
      <w:r w:rsidR="008C5C2D">
        <w:rPr>
          <w:rFonts w:ascii="Times New Roman" w:hAnsi="Times New Roman" w:cs="Times New Roman"/>
        </w:rPr>
        <w:t>e epistemic fallacy and finds it wanting</w:t>
      </w:r>
      <w:r w:rsidR="006F15B9">
        <w:rPr>
          <w:rFonts w:ascii="Times New Roman" w:hAnsi="Times New Roman" w:cs="Times New Roman"/>
        </w:rPr>
        <w:t>.</w:t>
      </w:r>
      <w:r w:rsidR="00821127">
        <w:rPr>
          <w:rFonts w:ascii="Times New Roman" w:hAnsi="Times New Roman" w:cs="Times New Roman"/>
        </w:rPr>
        <w:t xml:space="preserve"> Suffice it to say that pragmatists certainly </w:t>
      </w:r>
      <w:r w:rsidR="00E95D23">
        <w:rPr>
          <w:rFonts w:ascii="Times New Roman" w:hAnsi="Times New Roman" w:cs="Times New Roman"/>
        </w:rPr>
        <w:t xml:space="preserve">put the problem the other way round – how is the </w:t>
      </w:r>
      <w:r w:rsidR="006C1F89">
        <w:rPr>
          <w:rFonts w:ascii="Times New Roman" w:hAnsi="Times New Roman" w:cs="Times New Roman"/>
        </w:rPr>
        <w:t xml:space="preserve">prior </w:t>
      </w:r>
      <w:r w:rsidR="00E95D23">
        <w:rPr>
          <w:rFonts w:ascii="Times New Roman" w:hAnsi="Times New Roman" w:cs="Times New Roman"/>
        </w:rPr>
        <w:t>knowledge about the nature of the world</w:t>
      </w:r>
      <w:r w:rsidR="009A6891">
        <w:rPr>
          <w:rFonts w:ascii="Times New Roman" w:hAnsi="Times New Roman" w:cs="Times New Roman"/>
        </w:rPr>
        <w:t xml:space="preserve"> ascertained?</w:t>
      </w:r>
      <w:r w:rsidR="00E95D23">
        <w:rPr>
          <w:rFonts w:ascii="Times New Roman" w:hAnsi="Times New Roman" w:cs="Times New Roman"/>
        </w:rPr>
        <w:t xml:space="preserve"> </w:t>
      </w:r>
      <w:r w:rsidR="001F2DEF">
        <w:rPr>
          <w:rFonts w:ascii="Times New Roman" w:hAnsi="Times New Roman" w:cs="Times New Roman"/>
        </w:rPr>
        <w:t>The nature of theorising is prior to the content of our theory, even theories about existence.</w:t>
      </w:r>
      <w:r w:rsidR="006F15B9">
        <w:rPr>
          <w:rFonts w:ascii="Times New Roman" w:hAnsi="Times New Roman" w:cs="Times New Roman"/>
        </w:rPr>
        <w:t xml:space="preserve"> </w:t>
      </w:r>
    </w:p>
    <w:p w14:paraId="73B1669A" w14:textId="31EBF452" w:rsidR="00A9585A" w:rsidRDefault="006F15B9" w:rsidP="006C2A4E">
      <w:pPr>
        <w:rPr>
          <w:rFonts w:ascii="Times New Roman" w:hAnsi="Times New Roman" w:cs="Times New Roman"/>
        </w:rPr>
      </w:pPr>
      <w:r>
        <w:rPr>
          <w:rFonts w:ascii="Times New Roman" w:hAnsi="Times New Roman" w:cs="Times New Roman"/>
        </w:rPr>
        <w:t>A pragmatic version of Dow would require shifting back towards an epistemic perspective: differences across schools of thought</w:t>
      </w:r>
      <w:r w:rsidR="002D3CCD">
        <w:rPr>
          <w:rFonts w:ascii="Times New Roman" w:hAnsi="Times New Roman" w:cs="Times New Roman"/>
        </w:rPr>
        <w:t xml:space="preserve"> </w:t>
      </w:r>
      <w:r w:rsidR="00D871FC">
        <w:rPr>
          <w:rFonts w:ascii="Times New Roman" w:hAnsi="Times New Roman" w:cs="Times New Roman"/>
        </w:rPr>
        <w:t>would</w:t>
      </w:r>
      <w:r w:rsidR="002D3CCD">
        <w:rPr>
          <w:rFonts w:ascii="Times New Roman" w:hAnsi="Times New Roman" w:cs="Times New Roman"/>
        </w:rPr>
        <w:t xml:space="preserve"> </w:t>
      </w:r>
      <w:r w:rsidR="00996B48">
        <w:rPr>
          <w:rFonts w:ascii="Times New Roman" w:hAnsi="Times New Roman" w:cs="Times New Roman"/>
        </w:rPr>
        <w:t>rest not on</w:t>
      </w:r>
      <w:r w:rsidR="002D3CCD">
        <w:rPr>
          <w:rFonts w:ascii="Times New Roman" w:hAnsi="Times New Roman" w:cs="Times New Roman"/>
        </w:rPr>
        <w:t xml:space="preserve"> </w:t>
      </w:r>
      <w:r w:rsidR="00996B48">
        <w:rPr>
          <w:rFonts w:ascii="Times New Roman" w:hAnsi="Times New Roman" w:cs="Times New Roman"/>
        </w:rPr>
        <w:t>greater or less</w:t>
      </w:r>
      <w:r w:rsidR="002D3CCD">
        <w:rPr>
          <w:rFonts w:ascii="Times New Roman" w:hAnsi="Times New Roman" w:cs="Times New Roman"/>
        </w:rPr>
        <w:t xml:space="preserve"> </w:t>
      </w:r>
      <w:r w:rsidR="002C053F">
        <w:rPr>
          <w:rFonts w:ascii="Times New Roman" w:hAnsi="Times New Roman" w:cs="Times New Roman"/>
        </w:rPr>
        <w:t>appreciation</w:t>
      </w:r>
      <w:r w:rsidR="002D3CCD">
        <w:rPr>
          <w:rFonts w:ascii="Times New Roman" w:hAnsi="Times New Roman" w:cs="Times New Roman"/>
        </w:rPr>
        <w:t xml:space="preserve"> of the </w:t>
      </w:r>
      <w:r w:rsidR="00FC1EB0">
        <w:rPr>
          <w:rFonts w:ascii="Times New Roman" w:hAnsi="Times New Roman" w:cs="Times New Roman"/>
        </w:rPr>
        <w:t xml:space="preserve">‘openness’ of the universe, but due </w:t>
      </w:r>
      <w:r>
        <w:rPr>
          <w:rFonts w:ascii="Times New Roman" w:hAnsi="Times New Roman" w:cs="Times New Roman"/>
        </w:rPr>
        <w:t xml:space="preserve">to distinctions regarding the level of critical awareness in </w:t>
      </w:r>
      <w:r w:rsidR="0013249B">
        <w:rPr>
          <w:rFonts w:ascii="Times New Roman" w:hAnsi="Times New Roman" w:cs="Times New Roman"/>
        </w:rPr>
        <w:t xml:space="preserve">the </w:t>
      </w:r>
      <w:r>
        <w:rPr>
          <w:rFonts w:ascii="Times New Roman" w:hAnsi="Times New Roman" w:cs="Times New Roman"/>
        </w:rPr>
        <w:t>appl</w:t>
      </w:r>
      <w:r w:rsidR="0013249B">
        <w:rPr>
          <w:rFonts w:ascii="Times New Roman" w:hAnsi="Times New Roman" w:cs="Times New Roman"/>
        </w:rPr>
        <w:t>ication of</w:t>
      </w:r>
      <w:r>
        <w:rPr>
          <w:rFonts w:ascii="Times New Roman" w:hAnsi="Times New Roman" w:cs="Times New Roman"/>
        </w:rPr>
        <w:t xml:space="preserve"> closed forms of reasoning such as modelling, when clearly that closedness is an artificially epistemic boundary - a metaphor even. See for example Kaldor</w:t>
      </w:r>
      <w:r w:rsidR="00D9451C">
        <w:rPr>
          <w:rFonts w:ascii="Times New Roman" w:hAnsi="Times New Roman" w:cs="Times New Roman"/>
        </w:rPr>
        <w:t xml:space="preserve"> (1977)</w:t>
      </w:r>
      <w:r w:rsidR="0013249B">
        <w:rPr>
          <w:rFonts w:ascii="Times New Roman" w:hAnsi="Times New Roman" w:cs="Times New Roman"/>
        </w:rPr>
        <w:t>:</w:t>
      </w:r>
      <w:r>
        <w:rPr>
          <w:rFonts w:ascii="Times New Roman" w:hAnsi="Times New Roman" w:cs="Times New Roman"/>
        </w:rPr>
        <w:t xml:space="preserve"> “</w:t>
      </w:r>
      <w:r w:rsidR="0013249B">
        <w:rPr>
          <w:rFonts w:ascii="Times New Roman" w:hAnsi="Times New Roman" w:cs="Times New Roman"/>
        </w:rPr>
        <w:t>[m]</w:t>
      </w:r>
      <w:r>
        <w:rPr>
          <w:rFonts w:ascii="Times New Roman" w:hAnsi="Times New Roman" w:cs="Times New Roman"/>
        </w:rPr>
        <w:t>ost abstract economic models postulate a “closed system”, but they apply the conclusions reached to open systems, such as national economies, without being fully aware of the inconsistencies involved in this procedure” (Kaldor</w:t>
      </w:r>
      <w:r w:rsidR="002D203E">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lastRenderedPageBreak/>
        <w:t>1977</w:t>
      </w:r>
      <w:r w:rsidR="007A585C">
        <w:rPr>
          <w:rFonts w:ascii="Times New Roman" w:hAnsi="Times New Roman" w:cs="Times New Roman"/>
        </w:rPr>
        <w:t>,</w:t>
      </w:r>
      <w:r>
        <w:rPr>
          <w:rFonts w:ascii="Times New Roman" w:hAnsi="Times New Roman" w:cs="Times New Roman"/>
        </w:rPr>
        <w:t xml:space="preserve"> </w:t>
      </w:r>
      <w:r w:rsidR="007A585C" w:rsidRPr="007A585C">
        <w:rPr>
          <w:rFonts w:ascii="Times New Roman" w:hAnsi="Times New Roman" w:cs="Times New Roman"/>
        </w:rPr>
        <w:t>reprinted in Targetti and Thirlwall</w:t>
      </w:r>
      <w:r w:rsidR="007A585C">
        <w:rPr>
          <w:rFonts w:ascii="Times New Roman" w:hAnsi="Times New Roman" w:cs="Times New Roman"/>
        </w:rPr>
        <w:t xml:space="preserve"> (</w:t>
      </w:r>
      <w:r w:rsidR="007A585C" w:rsidRPr="007A585C">
        <w:rPr>
          <w:rFonts w:ascii="Times New Roman" w:hAnsi="Times New Roman" w:cs="Times New Roman"/>
        </w:rPr>
        <w:t>eds.</w:t>
      </w:r>
      <w:r w:rsidR="007A585C">
        <w:rPr>
          <w:rFonts w:ascii="Times New Roman" w:hAnsi="Times New Roman" w:cs="Times New Roman"/>
        </w:rPr>
        <w:t>)</w:t>
      </w:r>
      <w:r w:rsidR="007A585C" w:rsidRPr="007A585C">
        <w:rPr>
          <w:rFonts w:ascii="Times New Roman" w:hAnsi="Times New Roman" w:cs="Times New Roman"/>
        </w:rPr>
        <w:t>1989</w:t>
      </w:r>
      <w:r>
        <w:rPr>
          <w:rFonts w:ascii="Times New Roman" w:hAnsi="Times New Roman" w:cs="Times New Roman"/>
        </w:rPr>
        <w:t>, p.426</w:t>
      </w:r>
      <w:r w:rsidR="007A585C">
        <w:rPr>
          <w:rFonts w:ascii="Times New Roman" w:hAnsi="Times New Roman" w:cs="Times New Roman"/>
        </w:rPr>
        <w:t>-427</w:t>
      </w:r>
      <w:r>
        <w:rPr>
          <w:rFonts w:ascii="Times New Roman" w:hAnsi="Times New Roman" w:cs="Times New Roman"/>
        </w:rPr>
        <w:t>).</w:t>
      </w:r>
      <w:r w:rsidR="0013249B">
        <w:rPr>
          <w:rFonts w:ascii="Times New Roman" w:hAnsi="Times New Roman" w:cs="Times New Roman"/>
        </w:rPr>
        <w:t xml:space="preserve"> </w:t>
      </w:r>
      <w:r w:rsidR="00F50F85">
        <w:rPr>
          <w:rFonts w:ascii="Times New Roman" w:hAnsi="Times New Roman" w:cs="Times New Roman"/>
        </w:rPr>
        <w:t xml:space="preserve">The distinction is </w:t>
      </w:r>
      <w:r w:rsidR="004933A2">
        <w:rPr>
          <w:rFonts w:ascii="Times New Roman" w:hAnsi="Times New Roman" w:cs="Times New Roman"/>
        </w:rPr>
        <w:t>subtle</w:t>
      </w:r>
      <w:r w:rsidR="00545E48">
        <w:rPr>
          <w:rFonts w:ascii="Times New Roman" w:hAnsi="Times New Roman" w:cs="Times New Roman"/>
        </w:rPr>
        <w:t xml:space="preserve">, but </w:t>
      </w:r>
      <w:r w:rsidR="00441F93">
        <w:rPr>
          <w:rFonts w:ascii="Times New Roman" w:hAnsi="Times New Roman" w:cs="Times New Roman"/>
        </w:rPr>
        <w:t>possibly important.</w:t>
      </w:r>
      <w:r w:rsidR="001E2435">
        <w:rPr>
          <w:rFonts w:ascii="Times New Roman" w:hAnsi="Times New Roman" w:cs="Times New Roman"/>
        </w:rPr>
        <w:t xml:space="preserve"> </w:t>
      </w:r>
    </w:p>
    <w:p w14:paraId="2BFBD7BB" w14:textId="1439AA81" w:rsidR="00885B64" w:rsidRDefault="006C2A4E" w:rsidP="006C2A4E">
      <w:pPr>
        <w:rPr>
          <w:rFonts w:ascii="Times New Roman" w:hAnsi="Times New Roman" w:cs="Times New Roman"/>
        </w:rPr>
      </w:pPr>
      <w:r w:rsidRPr="00BE09A9">
        <w:rPr>
          <w:rFonts w:ascii="Times New Roman" w:hAnsi="Times New Roman" w:cs="Times New Roman"/>
        </w:rPr>
        <w:t xml:space="preserve">There is </w:t>
      </w:r>
      <w:r w:rsidR="00545E48">
        <w:rPr>
          <w:rFonts w:ascii="Times New Roman" w:hAnsi="Times New Roman" w:cs="Times New Roman"/>
        </w:rPr>
        <w:t>further</w:t>
      </w:r>
      <w:r w:rsidRPr="00BE09A9">
        <w:rPr>
          <w:rFonts w:ascii="Times New Roman" w:hAnsi="Times New Roman" w:cs="Times New Roman"/>
        </w:rPr>
        <w:t xml:space="preserve"> reference to pragmatism</w:t>
      </w:r>
      <w:r w:rsidR="00545E48">
        <w:rPr>
          <w:rFonts w:ascii="Times New Roman" w:hAnsi="Times New Roman" w:cs="Times New Roman"/>
        </w:rPr>
        <w:t xml:space="preserve"> by Dow</w:t>
      </w:r>
      <w:r w:rsidRPr="00BE09A9">
        <w:rPr>
          <w:rFonts w:ascii="Times New Roman" w:hAnsi="Times New Roman" w:cs="Times New Roman"/>
        </w:rPr>
        <w:t xml:space="preserve"> in “Economic methodology: an inquiry” (</w:t>
      </w:r>
      <w:r w:rsidR="00185B8F">
        <w:rPr>
          <w:rFonts w:ascii="Times New Roman" w:hAnsi="Times New Roman" w:cs="Times New Roman"/>
        </w:rPr>
        <w:t>Dow</w:t>
      </w:r>
      <w:r w:rsidR="002D203E">
        <w:rPr>
          <w:rFonts w:ascii="Times New Roman" w:hAnsi="Times New Roman" w:cs="Times New Roman"/>
        </w:rPr>
        <w:t>,</w:t>
      </w:r>
      <w:r w:rsidR="00185B8F">
        <w:rPr>
          <w:rFonts w:ascii="Times New Roman" w:hAnsi="Times New Roman" w:cs="Times New Roman"/>
        </w:rPr>
        <w:t xml:space="preserve"> </w:t>
      </w:r>
      <w:r w:rsidRPr="00BE09A9">
        <w:rPr>
          <w:rFonts w:ascii="Times New Roman" w:hAnsi="Times New Roman" w:cs="Times New Roman"/>
        </w:rPr>
        <w:t>2002), under the heading of ‘Rhetoric’. Here pragmatism is described as an approach seeking “a practical (philosophical) resolution to the failure of rationalism to generate truth” (</w:t>
      </w:r>
      <w:r w:rsidR="00185B8F">
        <w:rPr>
          <w:rFonts w:ascii="Times New Roman" w:hAnsi="Times New Roman" w:cs="Times New Roman"/>
        </w:rPr>
        <w:t>Ibid</w:t>
      </w:r>
      <w:r w:rsidR="002D203E">
        <w:rPr>
          <w:rFonts w:ascii="Times New Roman" w:hAnsi="Times New Roman" w:cs="Times New Roman"/>
        </w:rPr>
        <w:t>,</w:t>
      </w:r>
      <w:r w:rsidR="00185B8F">
        <w:rPr>
          <w:rFonts w:ascii="Times New Roman" w:hAnsi="Times New Roman" w:cs="Times New Roman"/>
        </w:rPr>
        <w:t xml:space="preserve"> </w:t>
      </w:r>
      <w:r w:rsidRPr="00BE09A9">
        <w:rPr>
          <w:rFonts w:ascii="Times New Roman" w:hAnsi="Times New Roman" w:cs="Times New Roman"/>
        </w:rPr>
        <w:t>p</w:t>
      </w:r>
      <w:r w:rsidR="00185B8F">
        <w:rPr>
          <w:rFonts w:ascii="Times New Roman" w:hAnsi="Times New Roman" w:cs="Times New Roman"/>
        </w:rPr>
        <w:t>.</w:t>
      </w:r>
      <w:r w:rsidRPr="00BE09A9">
        <w:rPr>
          <w:rFonts w:ascii="Times New Roman" w:hAnsi="Times New Roman" w:cs="Times New Roman"/>
        </w:rPr>
        <w:t xml:space="preserve">115). Quine, Dewey and </w:t>
      </w:r>
      <w:r w:rsidR="00057D98" w:rsidRPr="00BE09A9">
        <w:rPr>
          <w:rFonts w:ascii="Times New Roman" w:hAnsi="Times New Roman" w:cs="Times New Roman"/>
        </w:rPr>
        <w:t>Peirce</w:t>
      </w:r>
      <w:r w:rsidRPr="00BE09A9">
        <w:rPr>
          <w:rFonts w:ascii="Times New Roman" w:hAnsi="Times New Roman" w:cs="Times New Roman"/>
        </w:rPr>
        <w:t xml:space="preserve"> are named as belonging to the tradition, as is Rorty, and there follows some detail on Rorty’s position, which is summarised as stating that “the value of science-as-a-social-construction lies in its usefulness, since we cannot satisfactorily judge it in terms of how it represents reality” (</w:t>
      </w:r>
      <w:r w:rsidR="00185B8F">
        <w:rPr>
          <w:rFonts w:ascii="Times New Roman" w:hAnsi="Times New Roman" w:cs="Times New Roman"/>
        </w:rPr>
        <w:t>Ibid</w:t>
      </w:r>
      <w:r w:rsidR="002E39D0">
        <w:rPr>
          <w:rFonts w:ascii="Times New Roman" w:hAnsi="Times New Roman" w:cs="Times New Roman"/>
        </w:rPr>
        <w:t>,</w:t>
      </w:r>
      <w:r w:rsidR="00185B8F">
        <w:rPr>
          <w:rFonts w:ascii="Times New Roman" w:hAnsi="Times New Roman" w:cs="Times New Roman"/>
        </w:rPr>
        <w:t xml:space="preserve"> </w:t>
      </w:r>
      <w:r w:rsidRPr="00BE09A9">
        <w:rPr>
          <w:rFonts w:ascii="Times New Roman" w:hAnsi="Times New Roman" w:cs="Times New Roman"/>
        </w:rPr>
        <w:t>p</w:t>
      </w:r>
      <w:r w:rsidR="00185B8F">
        <w:rPr>
          <w:rFonts w:ascii="Times New Roman" w:hAnsi="Times New Roman" w:cs="Times New Roman"/>
        </w:rPr>
        <w:t>.</w:t>
      </w:r>
      <w:r w:rsidRPr="00BE09A9">
        <w:rPr>
          <w:rFonts w:ascii="Times New Roman" w:hAnsi="Times New Roman" w:cs="Times New Roman"/>
        </w:rPr>
        <w:t>115). This argument is then directly tied to Friedman’s instrumentalism</w:t>
      </w:r>
      <w:r w:rsidR="00A9585A">
        <w:rPr>
          <w:rFonts w:ascii="Times New Roman" w:hAnsi="Times New Roman" w:cs="Times New Roman"/>
        </w:rPr>
        <w:t xml:space="preserve"> (although with the caveat that Friedman twists the position to his own taste) prior to</w:t>
      </w:r>
      <w:r w:rsidRPr="00BE09A9">
        <w:rPr>
          <w:rFonts w:ascii="Times New Roman" w:hAnsi="Times New Roman" w:cs="Times New Roman"/>
        </w:rPr>
        <w:t xml:space="preserve"> a discussion o</w:t>
      </w:r>
      <w:r w:rsidR="00A9585A">
        <w:rPr>
          <w:rFonts w:ascii="Times New Roman" w:hAnsi="Times New Roman" w:cs="Times New Roman"/>
        </w:rPr>
        <w:t>n</w:t>
      </w:r>
      <w:r w:rsidRPr="00BE09A9">
        <w:rPr>
          <w:rFonts w:ascii="Times New Roman" w:hAnsi="Times New Roman" w:cs="Times New Roman"/>
        </w:rPr>
        <w:t xml:space="preserve"> hermeneutics.</w:t>
      </w:r>
      <w:r w:rsidR="005640EE">
        <w:rPr>
          <w:rFonts w:ascii="Times New Roman" w:hAnsi="Times New Roman" w:cs="Times New Roman"/>
        </w:rPr>
        <w:t xml:space="preserve"> </w:t>
      </w:r>
    </w:p>
    <w:p w14:paraId="0D5B9827" w14:textId="0B20BB7B" w:rsidR="00E02D9A" w:rsidRPr="00BE09A9" w:rsidRDefault="00E02D9A" w:rsidP="006C2A4E">
      <w:pPr>
        <w:rPr>
          <w:rFonts w:ascii="Times New Roman" w:hAnsi="Times New Roman" w:cs="Times New Roman"/>
        </w:rPr>
      </w:pPr>
      <w:r w:rsidRPr="00BE09A9">
        <w:rPr>
          <w:rFonts w:ascii="Times New Roman" w:hAnsi="Times New Roman" w:cs="Times New Roman"/>
        </w:rPr>
        <w:t xml:space="preserve">In summary, opportunities to discuss </w:t>
      </w:r>
      <w:r w:rsidR="009E6E20">
        <w:rPr>
          <w:rFonts w:ascii="Times New Roman" w:hAnsi="Times New Roman" w:cs="Times New Roman"/>
        </w:rPr>
        <w:t xml:space="preserve">classical </w:t>
      </w:r>
      <w:r w:rsidRPr="00BE09A9">
        <w:rPr>
          <w:rFonts w:ascii="Times New Roman" w:hAnsi="Times New Roman" w:cs="Times New Roman"/>
        </w:rPr>
        <w:t>pragmatism</w:t>
      </w:r>
      <w:r w:rsidR="00A9585A">
        <w:rPr>
          <w:rFonts w:ascii="Times New Roman" w:hAnsi="Times New Roman" w:cs="Times New Roman"/>
        </w:rPr>
        <w:t xml:space="preserve"> in depth</w:t>
      </w:r>
      <w:r w:rsidRPr="00BE09A9">
        <w:rPr>
          <w:rFonts w:ascii="Times New Roman" w:hAnsi="Times New Roman" w:cs="Times New Roman"/>
        </w:rPr>
        <w:t xml:space="preserve"> are not taken. The next section tries to draw out </w:t>
      </w:r>
      <w:r w:rsidR="00A9585A">
        <w:rPr>
          <w:rFonts w:ascii="Times New Roman" w:hAnsi="Times New Roman" w:cs="Times New Roman"/>
        </w:rPr>
        <w:t>some links between Dow’s position and the pragmatic tradition,</w:t>
      </w:r>
      <w:r w:rsidRPr="00BE09A9">
        <w:rPr>
          <w:rFonts w:ascii="Times New Roman" w:hAnsi="Times New Roman" w:cs="Times New Roman"/>
        </w:rPr>
        <w:t xml:space="preserve"> to give a sense of why such a discussion would have been apt</w:t>
      </w:r>
      <w:r w:rsidR="00990464">
        <w:rPr>
          <w:rFonts w:ascii="Times New Roman" w:hAnsi="Times New Roman" w:cs="Times New Roman"/>
        </w:rPr>
        <w:t xml:space="preserve">: </w:t>
      </w:r>
      <w:r w:rsidRPr="00BE09A9">
        <w:rPr>
          <w:rFonts w:ascii="Times New Roman" w:hAnsi="Times New Roman" w:cs="Times New Roman"/>
        </w:rPr>
        <w:t>Dow uses the ideas of Quine and Kuhn as stepping</w:t>
      </w:r>
      <w:r w:rsidR="002E39D0">
        <w:rPr>
          <w:rFonts w:ascii="Times New Roman" w:hAnsi="Times New Roman" w:cs="Times New Roman"/>
        </w:rPr>
        <w:t>-</w:t>
      </w:r>
      <w:r w:rsidRPr="00BE09A9">
        <w:rPr>
          <w:rFonts w:ascii="Times New Roman" w:hAnsi="Times New Roman" w:cs="Times New Roman"/>
        </w:rPr>
        <w:t>stone</w:t>
      </w:r>
      <w:r w:rsidR="00990464">
        <w:rPr>
          <w:rFonts w:ascii="Times New Roman" w:hAnsi="Times New Roman" w:cs="Times New Roman"/>
        </w:rPr>
        <w:t>s</w:t>
      </w:r>
      <w:r w:rsidRPr="00BE09A9">
        <w:rPr>
          <w:rFonts w:ascii="Times New Roman" w:hAnsi="Times New Roman" w:cs="Times New Roman"/>
        </w:rPr>
        <w:t xml:space="preserve"> towards her presentation of modes of thought and characterisation of schools within macroeconomics, and the possibility of meaningful communication between them</w:t>
      </w:r>
      <w:r w:rsidR="00990464">
        <w:rPr>
          <w:rFonts w:ascii="Times New Roman" w:hAnsi="Times New Roman" w:cs="Times New Roman"/>
        </w:rPr>
        <w:t>, as will be discussed below.</w:t>
      </w:r>
      <w:r w:rsidRPr="00BE09A9">
        <w:rPr>
          <w:rFonts w:ascii="Times New Roman" w:hAnsi="Times New Roman" w:cs="Times New Roman"/>
        </w:rPr>
        <w:t xml:space="preserve"> </w:t>
      </w:r>
      <w:r w:rsidR="00990464">
        <w:rPr>
          <w:rFonts w:ascii="Times New Roman" w:hAnsi="Times New Roman" w:cs="Times New Roman"/>
        </w:rPr>
        <w:t>There</w:t>
      </w:r>
      <w:r w:rsidRPr="00BE09A9">
        <w:rPr>
          <w:rFonts w:ascii="Times New Roman" w:hAnsi="Times New Roman" w:cs="Times New Roman"/>
        </w:rPr>
        <w:t xml:space="preserve"> are</w:t>
      </w:r>
      <w:r w:rsidR="00990464">
        <w:rPr>
          <w:rFonts w:ascii="Times New Roman" w:hAnsi="Times New Roman" w:cs="Times New Roman"/>
        </w:rPr>
        <w:t xml:space="preserve"> then</w:t>
      </w:r>
      <w:r w:rsidRPr="00BE09A9">
        <w:rPr>
          <w:rFonts w:ascii="Times New Roman" w:hAnsi="Times New Roman" w:cs="Times New Roman"/>
        </w:rPr>
        <w:t xml:space="preserve"> </w:t>
      </w:r>
      <w:r w:rsidR="00990464">
        <w:rPr>
          <w:rFonts w:ascii="Times New Roman" w:hAnsi="Times New Roman" w:cs="Times New Roman"/>
        </w:rPr>
        <w:t>other</w:t>
      </w:r>
      <w:r w:rsidRPr="00BE09A9">
        <w:rPr>
          <w:rFonts w:ascii="Times New Roman" w:hAnsi="Times New Roman" w:cs="Times New Roman"/>
        </w:rPr>
        <w:t xml:space="preserve"> moments of apparent affinity between Dow’s contribution</w:t>
      </w:r>
      <w:r w:rsidR="00990464">
        <w:rPr>
          <w:rFonts w:ascii="Times New Roman" w:hAnsi="Times New Roman" w:cs="Times New Roman"/>
        </w:rPr>
        <w:t xml:space="preserve"> and</w:t>
      </w:r>
      <w:r w:rsidRPr="00BE09A9">
        <w:rPr>
          <w:rFonts w:ascii="Times New Roman" w:hAnsi="Times New Roman" w:cs="Times New Roman"/>
        </w:rPr>
        <w:t xml:space="preserve"> theories of logic and epistemology from both classical and more modern pragmatism. Dow’s categorisation of modes of thought speaks to Peirce’s original critique of Cartesianism. Dow’s focus on uncertainty</w:t>
      </w:r>
      <w:r w:rsidRPr="00BE09A9">
        <w:rPr>
          <w:rFonts w:ascii="Times New Roman" w:hAnsi="Times New Roman" w:cs="Times New Roman"/>
          <w:i/>
          <w:iCs/>
        </w:rPr>
        <w:t xml:space="preserve"> for the theorist</w:t>
      </w:r>
      <w:r w:rsidRPr="00BE09A9">
        <w:rPr>
          <w:rFonts w:ascii="Times New Roman" w:hAnsi="Times New Roman" w:cs="Times New Roman"/>
        </w:rPr>
        <w:t xml:space="preserve"> speaks to the pragmatist focus on fallibility</w:t>
      </w:r>
      <w:r w:rsidR="003230DF">
        <w:rPr>
          <w:rFonts w:ascii="Times New Roman" w:hAnsi="Times New Roman" w:cs="Times New Roman"/>
        </w:rPr>
        <w:t>, and there are pragmatic chimes in Dow’s discussion of</w:t>
      </w:r>
      <w:r w:rsidRPr="00BE09A9">
        <w:rPr>
          <w:rFonts w:ascii="Times New Roman" w:hAnsi="Times New Roman" w:cs="Times New Roman"/>
        </w:rPr>
        <w:t xml:space="preserve"> unnecessary dualisms</w:t>
      </w:r>
      <w:r w:rsidR="003230DF">
        <w:rPr>
          <w:rFonts w:ascii="Times New Roman" w:hAnsi="Times New Roman" w:cs="Times New Roman"/>
        </w:rPr>
        <w:t xml:space="preserve"> (see for example Putnam (200</w:t>
      </w:r>
      <w:r w:rsidR="00AE2FA8">
        <w:rPr>
          <w:rFonts w:ascii="Times New Roman" w:hAnsi="Times New Roman" w:cs="Times New Roman"/>
        </w:rPr>
        <w:t>2</w:t>
      </w:r>
      <w:r w:rsidR="003230DF">
        <w:rPr>
          <w:rFonts w:ascii="Times New Roman" w:hAnsi="Times New Roman" w:cs="Times New Roman"/>
        </w:rPr>
        <w:t>) on the</w:t>
      </w:r>
      <w:r w:rsidRPr="00BE09A9">
        <w:rPr>
          <w:rFonts w:ascii="Times New Roman" w:hAnsi="Times New Roman" w:cs="Times New Roman"/>
        </w:rPr>
        <w:t xml:space="preserve"> collapsed fact/value dichotomy</w:t>
      </w:r>
      <w:r w:rsidR="003230DF">
        <w:rPr>
          <w:rFonts w:ascii="Times New Roman" w:hAnsi="Times New Roman" w:cs="Times New Roman"/>
        </w:rPr>
        <w:t>)</w:t>
      </w:r>
      <w:r w:rsidRPr="00BE09A9">
        <w:rPr>
          <w:rFonts w:ascii="Times New Roman" w:hAnsi="Times New Roman" w:cs="Times New Roman"/>
        </w:rPr>
        <w:t>.</w:t>
      </w:r>
      <w:r w:rsidR="00990464">
        <w:rPr>
          <w:rFonts w:ascii="Times New Roman" w:hAnsi="Times New Roman" w:cs="Times New Roman"/>
        </w:rPr>
        <w:t xml:space="preserve"> </w:t>
      </w:r>
      <w:r w:rsidR="00A9585A">
        <w:rPr>
          <w:rFonts w:ascii="Times New Roman" w:hAnsi="Times New Roman" w:cs="Times New Roman"/>
        </w:rPr>
        <w:t>The main focus will be on</w:t>
      </w:r>
      <w:r w:rsidR="00990464">
        <w:rPr>
          <w:rFonts w:ascii="Times New Roman" w:hAnsi="Times New Roman" w:cs="Times New Roman"/>
        </w:rPr>
        <w:t xml:space="preserve"> the links with Peirce, as this opens the way to talk also about the relation between Peirce and Keynes and exposes an argument against pragmatism that may have weighed on </w:t>
      </w:r>
      <w:r w:rsidR="00A9585A">
        <w:rPr>
          <w:rFonts w:ascii="Times New Roman" w:hAnsi="Times New Roman" w:cs="Times New Roman"/>
        </w:rPr>
        <w:t xml:space="preserve">the </w:t>
      </w:r>
      <w:r w:rsidR="000C5E45">
        <w:rPr>
          <w:rFonts w:ascii="Times New Roman" w:hAnsi="Times New Roman" w:cs="Times New Roman"/>
        </w:rPr>
        <w:t>‘n</w:t>
      </w:r>
      <w:r w:rsidR="00990464">
        <w:rPr>
          <w:rFonts w:ascii="Times New Roman" w:hAnsi="Times New Roman" w:cs="Times New Roman"/>
        </w:rPr>
        <w:t>ew Keyne</w:t>
      </w:r>
      <w:r w:rsidR="00BA0B2D">
        <w:rPr>
          <w:rFonts w:ascii="Times New Roman" w:hAnsi="Times New Roman" w:cs="Times New Roman"/>
        </w:rPr>
        <w:t>s</w:t>
      </w:r>
      <w:r w:rsidR="00A9585A">
        <w:rPr>
          <w:rFonts w:ascii="Times New Roman" w:hAnsi="Times New Roman" w:cs="Times New Roman"/>
        </w:rPr>
        <w:t xml:space="preserve"> scholars</w:t>
      </w:r>
      <w:r w:rsidR="000C5E45">
        <w:rPr>
          <w:rFonts w:ascii="Times New Roman" w:hAnsi="Times New Roman" w:cs="Times New Roman"/>
        </w:rPr>
        <w:t>’</w:t>
      </w:r>
      <w:r w:rsidR="00990464">
        <w:rPr>
          <w:rFonts w:ascii="Times New Roman" w:hAnsi="Times New Roman" w:cs="Times New Roman"/>
        </w:rPr>
        <w:t xml:space="preserve"> and Dow. This argument is challenged in the hope th</w:t>
      </w:r>
      <w:r w:rsidR="00340267">
        <w:rPr>
          <w:rFonts w:ascii="Times New Roman" w:hAnsi="Times New Roman" w:cs="Times New Roman"/>
        </w:rPr>
        <w:t>at the links between in particular post-Keynesian methodology and the</w:t>
      </w:r>
      <w:r w:rsidR="00990464">
        <w:rPr>
          <w:rFonts w:ascii="Times New Roman" w:hAnsi="Times New Roman" w:cs="Times New Roman"/>
        </w:rPr>
        <w:t xml:space="preserve"> philosoph</w:t>
      </w:r>
      <w:r w:rsidR="009059AF">
        <w:rPr>
          <w:rFonts w:ascii="Times New Roman" w:hAnsi="Times New Roman" w:cs="Times New Roman"/>
        </w:rPr>
        <w:t>ical</w:t>
      </w:r>
      <w:r w:rsidR="00990464">
        <w:rPr>
          <w:rFonts w:ascii="Times New Roman" w:hAnsi="Times New Roman" w:cs="Times New Roman"/>
        </w:rPr>
        <w:t xml:space="preserve"> tradition</w:t>
      </w:r>
      <w:r w:rsidR="00EA795E">
        <w:rPr>
          <w:rFonts w:ascii="Times New Roman" w:hAnsi="Times New Roman" w:cs="Times New Roman"/>
        </w:rPr>
        <w:t xml:space="preserve"> of pragmatism</w:t>
      </w:r>
      <w:r w:rsidR="00990464">
        <w:rPr>
          <w:rFonts w:ascii="Times New Roman" w:hAnsi="Times New Roman" w:cs="Times New Roman"/>
        </w:rPr>
        <w:t xml:space="preserve"> </w:t>
      </w:r>
      <w:r w:rsidR="00D62A75">
        <w:rPr>
          <w:rFonts w:ascii="Times New Roman" w:hAnsi="Times New Roman" w:cs="Times New Roman"/>
        </w:rPr>
        <w:t xml:space="preserve">can </w:t>
      </w:r>
      <w:r w:rsidR="00340267">
        <w:rPr>
          <w:rFonts w:ascii="Times New Roman" w:hAnsi="Times New Roman" w:cs="Times New Roman"/>
        </w:rPr>
        <w:t>be</w:t>
      </w:r>
      <w:r w:rsidR="00EA795E">
        <w:rPr>
          <w:rFonts w:ascii="Times New Roman" w:hAnsi="Times New Roman" w:cs="Times New Roman"/>
        </w:rPr>
        <w:t xml:space="preserve"> </w:t>
      </w:r>
      <w:r w:rsidR="00DE694E">
        <w:rPr>
          <w:rFonts w:ascii="Times New Roman" w:hAnsi="Times New Roman" w:cs="Times New Roman"/>
        </w:rPr>
        <w:t>uncovered</w:t>
      </w:r>
      <w:r w:rsidR="00EA795E">
        <w:rPr>
          <w:rFonts w:ascii="Times New Roman" w:hAnsi="Times New Roman" w:cs="Times New Roman"/>
        </w:rPr>
        <w:t xml:space="preserve"> and </w:t>
      </w:r>
      <w:r w:rsidR="002B5AE7">
        <w:rPr>
          <w:rFonts w:ascii="Times New Roman" w:hAnsi="Times New Roman" w:cs="Times New Roman"/>
        </w:rPr>
        <w:t>strengthened</w:t>
      </w:r>
      <w:r w:rsidR="008763F2">
        <w:rPr>
          <w:rFonts w:ascii="Times New Roman" w:hAnsi="Times New Roman" w:cs="Times New Roman"/>
        </w:rPr>
        <w:t>.</w:t>
      </w:r>
      <w:r w:rsidRPr="00BE09A9">
        <w:rPr>
          <w:rFonts w:ascii="Times New Roman" w:hAnsi="Times New Roman" w:cs="Times New Roman"/>
        </w:rPr>
        <w:t xml:space="preserve"> </w:t>
      </w:r>
    </w:p>
    <w:p w14:paraId="55F914B8" w14:textId="1524963B" w:rsidR="006C2A4E" w:rsidRPr="00BE09A9" w:rsidRDefault="00E02D9A">
      <w:pPr>
        <w:rPr>
          <w:rFonts w:ascii="Times New Roman" w:hAnsi="Times New Roman" w:cs="Times New Roman"/>
          <w:b/>
          <w:bCs/>
        </w:rPr>
      </w:pPr>
      <w:r w:rsidRPr="00BE09A9">
        <w:rPr>
          <w:rFonts w:ascii="Times New Roman" w:hAnsi="Times New Roman" w:cs="Times New Roman"/>
          <w:b/>
          <w:bCs/>
        </w:rPr>
        <w:t>Links between Dow and modern pragmatism: overcoming falsificationism</w:t>
      </w:r>
    </w:p>
    <w:p w14:paraId="5E93DA9C" w14:textId="585609EC" w:rsidR="008763F2" w:rsidRDefault="00E02D9A" w:rsidP="001D4A80">
      <w:pPr>
        <w:rPr>
          <w:rFonts w:ascii="Times New Roman" w:hAnsi="Times New Roman" w:cs="Times New Roman"/>
        </w:rPr>
      </w:pPr>
      <w:r w:rsidRPr="00BE09A9">
        <w:rPr>
          <w:rFonts w:ascii="Times New Roman" w:hAnsi="Times New Roman" w:cs="Times New Roman"/>
        </w:rPr>
        <w:t xml:space="preserve">Where precisely </w:t>
      </w:r>
      <w:r w:rsidR="00DE694E">
        <w:rPr>
          <w:rFonts w:ascii="Times New Roman" w:hAnsi="Times New Roman" w:cs="Times New Roman"/>
        </w:rPr>
        <w:t>are</w:t>
      </w:r>
      <w:r w:rsidRPr="00BE09A9">
        <w:rPr>
          <w:rFonts w:ascii="Times New Roman" w:hAnsi="Times New Roman" w:cs="Times New Roman"/>
        </w:rPr>
        <w:t xml:space="preserve"> those opportunities to make links with</w:t>
      </w:r>
      <w:r w:rsidR="00540BAC">
        <w:rPr>
          <w:rFonts w:ascii="Times New Roman" w:hAnsi="Times New Roman" w:cs="Times New Roman"/>
        </w:rPr>
        <w:t>,</w:t>
      </w:r>
      <w:r w:rsidRPr="00BE09A9">
        <w:rPr>
          <w:rFonts w:ascii="Times New Roman" w:hAnsi="Times New Roman" w:cs="Times New Roman"/>
        </w:rPr>
        <w:t xml:space="preserve"> and</w:t>
      </w:r>
      <w:r w:rsidR="00540BAC">
        <w:rPr>
          <w:rFonts w:ascii="Times New Roman" w:hAnsi="Times New Roman" w:cs="Times New Roman"/>
        </w:rPr>
        <w:t xml:space="preserve"> to</w:t>
      </w:r>
      <w:r w:rsidRPr="00BE09A9">
        <w:rPr>
          <w:rFonts w:ascii="Times New Roman" w:hAnsi="Times New Roman" w:cs="Times New Roman"/>
        </w:rPr>
        <w:t xml:space="preserve"> delve deeper into</w:t>
      </w:r>
      <w:r w:rsidR="00540BAC">
        <w:rPr>
          <w:rFonts w:ascii="Times New Roman" w:hAnsi="Times New Roman" w:cs="Times New Roman"/>
        </w:rPr>
        <w:t>,</w:t>
      </w:r>
      <w:r w:rsidRPr="00BE09A9">
        <w:rPr>
          <w:rFonts w:ascii="Times New Roman" w:hAnsi="Times New Roman" w:cs="Times New Roman"/>
        </w:rPr>
        <w:t xml:space="preserve"> the pragmatic tradition? </w:t>
      </w:r>
      <w:r w:rsidR="006C2A4E" w:rsidRPr="00BE09A9">
        <w:rPr>
          <w:rFonts w:ascii="Times New Roman" w:hAnsi="Times New Roman" w:cs="Times New Roman"/>
        </w:rPr>
        <w:t xml:space="preserve">Dow’s appreciation of the </w:t>
      </w:r>
      <w:r w:rsidR="00EC6635" w:rsidRPr="00BE09A9">
        <w:rPr>
          <w:rFonts w:ascii="Times New Roman" w:hAnsi="Times New Roman" w:cs="Times New Roman"/>
        </w:rPr>
        <w:t>significance of the ideas of</w:t>
      </w:r>
      <w:r w:rsidR="00A76094" w:rsidRPr="00BE09A9">
        <w:rPr>
          <w:rFonts w:ascii="Times New Roman" w:hAnsi="Times New Roman" w:cs="Times New Roman"/>
        </w:rPr>
        <w:t xml:space="preserve"> Kuhn</w:t>
      </w:r>
      <w:r w:rsidR="00AD12F9" w:rsidRPr="00BE09A9">
        <w:rPr>
          <w:rFonts w:ascii="Times New Roman" w:hAnsi="Times New Roman" w:cs="Times New Roman"/>
        </w:rPr>
        <w:t>, but also</w:t>
      </w:r>
      <w:r w:rsidR="00AC30D3" w:rsidRPr="00BE09A9">
        <w:rPr>
          <w:rFonts w:ascii="Times New Roman" w:hAnsi="Times New Roman" w:cs="Times New Roman"/>
        </w:rPr>
        <w:t xml:space="preserve"> </w:t>
      </w:r>
      <w:r w:rsidR="00AD12F9" w:rsidRPr="00BE09A9">
        <w:rPr>
          <w:rFonts w:ascii="Times New Roman" w:hAnsi="Times New Roman" w:cs="Times New Roman"/>
        </w:rPr>
        <w:t>those</w:t>
      </w:r>
      <w:r w:rsidR="00A76094" w:rsidRPr="00BE09A9">
        <w:rPr>
          <w:rFonts w:ascii="Times New Roman" w:hAnsi="Times New Roman" w:cs="Times New Roman"/>
        </w:rPr>
        <w:t xml:space="preserve"> o</w:t>
      </w:r>
      <w:r w:rsidR="00AD12F9" w:rsidRPr="00BE09A9">
        <w:rPr>
          <w:rFonts w:ascii="Times New Roman" w:hAnsi="Times New Roman" w:cs="Times New Roman"/>
        </w:rPr>
        <w:t>f</w:t>
      </w:r>
      <w:r w:rsidR="00A76094" w:rsidRPr="00BE09A9">
        <w:rPr>
          <w:rFonts w:ascii="Times New Roman" w:hAnsi="Times New Roman" w:cs="Times New Roman"/>
        </w:rPr>
        <w:t xml:space="preserve"> </w:t>
      </w:r>
      <w:r w:rsidR="002C040E" w:rsidRPr="00BE09A9">
        <w:rPr>
          <w:rFonts w:ascii="Times New Roman" w:hAnsi="Times New Roman" w:cs="Times New Roman"/>
        </w:rPr>
        <w:t xml:space="preserve">Duhem and </w:t>
      </w:r>
      <w:r w:rsidR="00A76094" w:rsidRPr="00BE09A9">
        <w:rPr>
          <w:rFonts w:ascii="Times New Roman" w:hAnsi="Times New Roman" w:cs="Times New Roman"/>
        </w:rPr>
        <w:t>Quine</w:t>
      </w:r>
      <w:r w:rsidR="001252CC">
        <w:rPr>
          <w:rFonts w:ascii="Times New Roman" w:hAnsi="Times New Roman" w:cs="Times New Roman"/>
        </w:rPr>
        <w:t xml:space="preserve"> is one such area. </w:t>
      </w:r>
      <w:r w:rsidR="00C4292D">
        <w:rPr>
          <w:rFonts w:ascii="Times New Roman" w:hAnsi="Times New Roman" w:cs="Times New Roman"/>
        </w:rPr>
        <w:t>Dow’s support for these</w:t>
      </w:r>
      <w:r w:rsidR="001252CC">
        <w:rPr>
          <w:rFonts w:ascii="Times New Roman" w:hAnsi="Times New Roman" w:cs="Times New Roman"/>
        </w:rPr>
        <w:t xml:space="preserve"> ideas</w:t>
      </w:r>
      <w:r w:rsidR="002C040E" w:rsidRPr="00BE09A9">
        <w:rPr>
          <w:rFonts w:ascii="Times New Roman" w:hAnsi="Times New Roman" w:cs="Times New Roman"/>
        </w:rPr>
        <w:t xml:space="preserve"> </w:t>
      </w:r>
      <w:r w:rsidR="00A76094" w:rsidRPr="00BE09A9">
        <w:rPr>
          <w:rFonts w:ascii="Times New Roman" w:hAnsi="Times New Roman" w:cs="Times New Roman"/>
        </w:rPr>
        <w:t>in</w:t>
      </w:r>
      <w:r w:rsidR="00615F2C">
        <w:rPr>
          <w:rFonts w:ascii="Times New Roman" w:hAnsi="Times New Roman" w:cs="Times New Roman"/>
        </w:rPr>
        <w:t xml:space="preserve"> how to</w:t>
      </w:r>
      <w:r w:rsidR="00A76094" w:rsidRPr="00BE09A9">
        <w:rPr>
          <w:rFonts w:ascii="Times New Roman" w:hAnsi="Times New Roman" w:cs="Times New Roman"/>
        </w:rPr>
        <w:t xml:space="preserve"> overcom</w:t>
      </w:r>
      <w:r w:rsidR="00615F2C">
        <w:rPr>
          <w:rFonts w:ascii="Times New Roman" w:hAnsi="Times New Roman" w:cs="Times New Roman"/>
        </w:rPr>
        <w:t>e</w:t>
      </w:r>
      <w:r w:rsidR="00A76094" w:rsidRPr="00BE09A9">
        <w:rPr>
          <w:rFonts w:ascii="Times New Roman" w:hAnsi="Times New Roman" w:cs="Times New Roman"/>
        </w:rPr>
        <w:t xml:space="preserve"> </w:t>
      </w:r>
      <w:r w:rsidR="00EC6635" w:rsidRPr="00BE09A9">
        <w:rPr>
          <w:rFonts w:ascii="Times New Roman" w:hAnsi="Times New Roman" w:cs="Times New Roman"/>
        </w:rPr>
        <w:t>the</w:t>
      </w:r>
      <w:r w:rsidR="00A76094" w:rsidRPr="00BE09A9">
        <w:rPr>
          <w:rFonts w:ascii="Times New Roman" w:hAnsi="Times New Roman" w:cs="Times New Roman"/>
        </w:rPr>
        <w:t xml:space="preserve"> naïve falsificationism</w:t>
      </w:r>
      <w:r w:rsidR="006C2A4E" w:rsidRPr="00BE09A9">
        <w:rPr>
          <w:rFonts w:ascii="Times New Roman" w:hAnsi="Times New Roman" w:cs="Times New Roman"/>
        </w:rPr>
        <w:t xml:space="preserve"> </w:t>
      </w:r>
      <w:r w:rsidR="00615F2C">
        <w:rPr>
          <w:rFonts w:ascii="Times New Roman" w:hAnsi="Times New Roman" w:cs="Times New Roman"/>
        </w:rPr>
        <w:t xml:space="preserve">that </w:t>
      </w:r>
      <w:r w:rsidR="006C2A4E" w:rsidRPr="00BE09A9">
        <w:rPr>
          <w:rFonts w:ascii="Times New Roman" w:hAnsi="Times New Roman" w:cs="Times New Roman"/>
        </w:rPr>
        <w:t>emerg</w:t>
      </w:r>
      <w:r w:rsidR="00615F2C">
        <w:rPr>
          <w:rFonts w:ascii="Times New Roman" w:hAnsi="Times New Roman" w:cs="Times New Roman"/>
        </w:rPr>
        <w:t>ed</w:t>
      </w:r>
      <w:r w:rsidR="006C2A4E" w:rsidRPr="00BE09A9">
        <w:rPr>
          <w:rFonts w:ascii="Times New Roman" w:hAnsi="Times New Roman" w:cs="Times New Roman"/>
        </w:rPr>
        <w:t xml:space="preserve"> from the demarcation debate regarding what is and what is not science</w:t>
      </w:r>
      <w:r w:rsidR="00AD12F9" w:rsidRPr="00BE09A9">
        <w:rPr>
          <w:rFonts w:ascii="Times New Roman" w:hAnsi="Times New Roman" w:cs="Times New Roman"/>
        </w:rPr>
        <w:t xml:space="preserve"> </w:t>
      </w:r>
      <w:r w:rsidR="006C2A4E" w:rsidRPr="00BE09A9">
        <w:rPr>
          <w:rFonts w:ascii="Times New Roman" w:hAnsi="Times New Roman" w:cs="Times New Roman"/>
        </w:rPr>
        <w:t>is one element of her methodological thought that has a pragmatic flavour</w:t>
      </w:r>
      <w:r w:rsidR="00BF398B">
        <w:rPr>
          <w:rStyle w:val="EndnoteReference"/>
          <w:rFonts w:ascii="Times New Roman" w:hAnsi="Times New Roman" w:cs="Times New Roman"/>
        </w:rPr>
        <w:endnoteReference w:id="4"/>
      </w:r>
      <w:r w:rsidR="00160625">
        <w:rPr>
          <w:rFonts w:ascii="Times New Roman" w:hAnsi="Times New Roman" w:cs="Times New Roman"/>
        </w:rPr>
        <w:t>.</w:t>
      </w:r>
      <w:r w:rsidR="00EC6635" w:rsidRPr="00BE09A9">
        <w:rPr>
          <w:rFonts w:ascii="Times New Roman" w:hAnsi="Times New Roman" w:cs="Times New Roman"/>
        </w:rPr>
        <w:t xml:space="preserve"> </w:t>
      </w:r>
      <w:r w:rsidR="001D4A80" w:rsidRPr="00BE09A9">
        <w:rPr>
          <w:rFonts w:ascii="Times New Roman" w:hAnsi="Times New Roman" w:cs="Times New Roman"/>
        </w:rPr>
        <w:t>The philosophical flaw with Popper’s philosophy of science and the turn to formalism</w:t>
      </w:r>
      <w:r w:rsidR="00551E20">
        <w:rPr>
          <w:rFonts w:ascii="Times New Roman" w:hAnsi="Times New Roman" w:cs="Times New Roman"/>
        </w:rPr>
        <w:t xml:space="preserve"> (here meant as</w:t>
      </w:r>
      <w:r w:rsidR="00996087">
        <w:rPr>
          <w:rFonts w:ascii="Times New Roman" w:hAnsi="Times New Roman" w:cs="Times New Roman"/>
        </w:rPr>
        <w:t xml:space="preserve"> </w:t>
      </w:r>
      <w:r w:rsidR="00551E20">
        <w:rPr>
          <w:rFonts w:ascii="Times New Roman" w:hAnsi="Times New Roman" w:cs="Times New Roman"/>
        </w:rPr>
        <w:t>a growing dismissiveness of non-deductive methods)</w:t>
      </w:r>
      <w:r w:rsidR="001D4A80" w:rsidRPr="00BE09A9">
        <w:rPr>
          <w:rFonts w:ascii="Times New Roman" w:hAnsi="Times New Roman" w:cs="Times New Roman"/>
        </w:rPr>
        <w:t xml:space="preserve"> was elegantly demonstrated by Quine -</w:t>
      </w:r>
      <w:r w:rsidR="00540BAC">
        <w:rPr>
          <w:rFonts w:ascii="Times New Roman" w:hAnsi="Times New Roman" w:cs="Times New Roman"/>
        </w:rPr>
        <w:t xml:space="preserve"> ironically</w:t>
      </w:r>
      <w:r w:rsidR="001D4A80" w:rsidRPr="00BE09A9">
        <w:rPr>
          <w:rFonts w:ascii="Times New Roman" w:hAnsi="Times New Roman" w:cs="Times New Roman"/>
        </w:rPr>
        <w:t xml:space="preserve"> through</w:t>
      </w:r>
      <w:r w:rsidR="00540BAC">
        <w:rPr>
          <w:rFonts w:ascii="Times New Roman" w:hAnsi="Times New Roman" w:cs="Times New Roman"/>
        </w:rPr>
        <w:t xml:space="preserve"> quite</w:t>
      </w:r>
      <w:r w:rsidR="001D4A80" w:rsidRPr="00BE09A9">
        <w:rPr>
          <w:rFonts w:ascii="Times New Roman" w:hAnsi="Times New Roman" w:cs="Times New Roman"/>
        </w:rPr>
        <w:t xml:space="preserve"> formal means - within </w:t>
      </w:r>
      <w:r w:rsidR="00551E20">
        <w:rPr>
          <w:rFonts w:ascii="Times New Roman" w:hAnsi="Times New Roman" w:cs="Times New Roman"/>
        </w:rPr>
        <w:t>his writings</w:t>
      </w:r>
      <w:r w:rsidR="001D4A80" w:rsidRPr="00BE09A9">
        <w:rPr>
          <w:rFonts w:ascii="Times New Roman" w:hAnsi="Times New Roman" w:cs="Times New Roman"/>
        </w:rPr>
        <w:t xml:space="preserve"> on the philosophy of language. Quine’s paper, </w:t>
      </w:r>
      <w:r w:rsidR="001D4A80" w:rsidRPr="00185B8F">
        <w:rPr>
          <w:rFonts w:ascii="Times New Roman" w:hAnsi="Times New Roman" w:cs="Times New Roman"/>
          <w:i/>
          <w:iCs/>
        </w:rPr>
        <w:t>Two Dogmas of Empiricism</w:t>
      </w:r>
      <w:r w:rsidR="001D4A80" w:rsidRPr="00BE09A9">
        <w:rPr>
          <w:rFonts w:ascii="Times New Roman" w:hAnsi="Times New Roman" w:cs="Times New Roman"/>
        </w:rPr>
        <w:t xml:space="preserve"> (1951) set out to achieve a formal analysis of analytical truth. The second of Quine’s two dogmas was a form of reductionism regarding the relationship between statements and the world to which they relate: </w:t>
      </w:r>
    </w:p>
    <w:p w14:paraId="6B298A03" w14:textId="5E48A1DF" w:rsidR="008763F2" w:rsidRDefault="001D4A80" w:rsidP="008763F2">
      <w:pPr>
        <w:ind w:left="720"/>
        <w:rPr>
          <w:rFonts w:ascii="Times New Roman" w:hAnsi="Times New Roman" w:cs="Times New Roman"/>
        </w:rPr>
      </w:pPr>
      <w:r w:rsidRPr="00BE09A9">
        <w:rPr>
          <w:rFonts w:ascii="Times New Roman" w:hAnsi="Times New Roman" w:cs="Times New Roman"/>
        </w:rPr>
        <w:t>“The notion lingers that to each statement, or each synthetic statement, there is associated a unique range of possible sensory events such that the occurrence of any of them would add to the likelihood of truth of the statement, and that there is associated also another unique range of sensory events whose occurrence would detract from that likelihood…[…]…The dogma of reductionism survives in the supposition that each statement, taken in isolation from its fellows, can admit of confirmation or infirmation at all. My countersuggestion ..[..].. is that our statements about the external world face the tribunal of sense experience not individually but only as a corporate body” (Ibid, p</w:t>
      </w:r>
      <w:r w:rsidR="00185B8F">
        <w:rPr>
          <w:rFonts w:ascii="Times New Roman" w:hAnsi="Times New Roman" w:cs="Times New Roman"/>
        </w:rPr>
        <w:t>.</w:t>
      </w:r>
      <w:r w:rsidRPr="00BE09A9">
        <w:rPr>
          <w:rFonts w:ascii="Times New Roman" w:hAnsi="Times New Roman" w:cs="Times New Roman"/>
        </w:rPr>
        <w:t xml:space="preserve">355). </w:t>
      </w:r>
    </w:p>
    <w:p w14:paraId="32D6ECA2" w14:textId="1981712A" w:rsidR="008763F2" w:rsidRDefault="006C2A4E" w:rsidP="001D4A80">
      <w:pPr>
        <w:rPr>
          <w:rFonts w:ascii="Times New Roman" w:hAnsi="Times New Roman" w:cs="Times New Roman"/>
        </w:rPr>
      </w:pPr>
      <w:r w:rsidRPr="00BE09A9">
        <w:rPr>
          <w:rFonts w:ascii="Times New Roman" w:hAnsi="Times New Roman" w:cs="Times New Roman"/>
        </w:rPr>
        <w:t>Something closely aligned to this view was put forward earlier</w:t>
      </w:r>
      <w:r w:rsidR="001D4A80" w:rsidRPr="00BE09A9">
        <w:rPr>
          <w:rFonts w:ascii="Times New Roman" w:hAnsi="Times New Roman" w:cs="Times New Roman"/>
        </w:rPr>
        <w:t xml:space="preserve"> by Duhem</w:t>
      </w:r>
      <w:r w:rsidRPr="00BE09A9">
        <w:rPr>
          <w:rFonts w:ascii="Times New Roman" w:hAnsi="Times New Roman" w:cs="Times New Roman"/>
        </w:rPr>
        <w:t xml:space="preserve"> – hence the “Quine-Duhem thesis” label. Quine’s argument draws out more clearly some interesting epistemic conclusions: </w:t>
      </w:r>
    </w:p>
    <w:p w14:paraId="22A4DDBC" w14:textId="6CC6A0E8" w:rsidR="001D4A80" w:rsidRPr="00BE09A9" w:rsidRDefault="001D4A80" w:rsidP="008763F2">
      <w:pPr>
        <w:ind w:left="720"/>
        <w:rPr>
          <w:rFonts w:ascii="Times New Roman" w:hAnsi="Times New Roman" w:cs="Times New Roman"/>
        </w:rPr>
      </w:pPr>
      <w:r w:rsidRPr="00BE09A9">
        <w:rPr>
          <w:rFonts w:ascii="Times New Roman" w:hAnsi="Times New Roman" w:cs="Times New Roman"/>
        </w:rPr>
        <w:lastRenderedPageBreak/>
        <w:t>“The totality of our so-called knowledge or beliefs, from the most casual matters of geography and history to the profoundest laws of atomic physics or even of pure mathematics and logic, is a man-made fabric which impinges on experience only along the edges. Or, to change the figure, total science is a field of force whose boundary conditions are experience”</w:t>
      </w:r>
      <w:r w:rsidR="00B864CD">
        <w:rPr>
          <w:rFonts w:ascii="Times New Roman" w:hAnsi="Times New Roman" w:cs="Times New Roman"/>
        </w:rPr>
        <w:t xml:space="preserve"> </w:t>
      </w:r>
      <w:r w:rsidRPr="00BE09A9">
        <w:rPr>
          <w:rFonts w:ascii="Times New Roman" w:hAnsi="Times New Roman" w:cs="Times New Roman"/>
        </w:rPr>
        <w:t>(Ibid</w:t>
      </w:r>
      <w:r w:rsidR="00B864CD">
        <w:rPr>
          <w:rFonts w:ascii="Times New Roman" w:hAnsi="Times New Roman" w:cs="Times New Roman"/>
        </w:rPr>
        <w:t>,</w:t>
      </w:r>
      <w:r w:rsidRPr="00BE09A9">
        <w:rPr>
          <w:rFonts w:ascii="Times New Roman" w:hAnsi="Times New Roman" w:cs="Times New Roman"/>
        </w:rPr>
        <w:t xml:space="preserve"> p356). In </w:t>
      </w:r>
      <w:r w:rsidR="006C2A4E" w:rsidRPr="00BE09A9">
        <w:rPr>
          <w:rFonts w:ascii="Times New Roman" w:hAnsi="Times New Roman" w:cs="Times New Roman"/>
        </w:rPr>
        <w:t>other</w:t>
      </w:r>
      <w:r w:rsidRPr="00BE09A9">
        <w:rPr>
          <w:rFonts w:ascii="Times New Roman" w:hAnsi="Times New Roman" w:cs="Times New Roman"/>
        </w:rPr>
        <w:t xml:space="preserve"> words, the significance of dropping the two dogmas is “a blurring of the supposed boundary between speculative metaphysics and natural science. Another effect is a shift towards pragmatism” (Ibid, p</w:t>
      </w:r>
      <w:r w:rsidR="00185B8F">
        <w:rPr>
          <w:rFonts w:ascii="Times New Roman" w:hAnsi="Times New Roman" w:cs="Times New Roman"/>
        </w:rPr>
        <w:t>.</w:t>
      </w:r>
      <w:r w:rsidRPr="00BE09A9">
        <w:rPr>
          <w:rFonts w:ascii="Times New Roman" w:hAnsi="Times New Roman" w:cs="Times New Roman"/>
        </w:rPr>
        <w:t xml:space="preserve">340). </w:t>
      </w:r>
    </w:p>
    <w:p w14:paraId="2A5B6B4D" w14:textId="133677EE" w:rsidR="00E02D9A" w:rsidRPr="00BE09A9" w:rsidRDefault="001D4A80" w:rsidP="001D4A80">
      <w:pPr>
        <w:rPr>
          <w:rFonts w:ascii="Times New Roman" w:hAnsi="Times New Roman" w:cs="Times New Roman"/>
        </w:rPr>
      </w:pPr>
      <w:r w:rsidRPr="00BE09A9">
        <w:rPr>
          <w:rFonts w:ascii="Times New Roman" w:hAnsi="Times New Roman" w:cs="Times New Roman"/>
        </w:rPr>
        <w:t>Kuhn’s contribution to the</w:t>
      </w:r>
      <w:r w:rsidR="006C2A4E" w:rsidRPr="00BE09A9">
        <w:rPr>
          <w:rFonts w:ascii="Times New Roman" w:hAnsi="Times New Roman" w:cs="Times New Roman"/>
        </w:rPr>
        <w:t xml:space="preserve"> demarcation</w:t>
      </w:r>
      <w:r w:rsidRPr="00BE09A9">
        <w:rPr>
          <w:rFonts w:ascii="Times New Roman" w:hAnsi="Times New Roman" w:cs="Times New Roman"/>
        </w:rPr>
        <w:t xml:space="preserve"> debate was an attempt to move away from proscriptions regarding scientific method, towards </w:t>
      </w:r>
      <w:r w:rsidR="008D450E">
        <w:rPr>
          <w:rFonts w:ascii="Times New Roman" w:hAnsi="Times New Roman" w:cs="Times New Roman"/>
        </w:rPr>
        <w:t>describing knowledge growth throughout</w:t>
      </w:r>
      <w:r w:rsidRPr="00BE09A9">
        <w:rPr>
          <w:rFonts w:ascii="Times New Roman" w:hAnsi="Times New Roman" w:cs="Times New Roman"/>
        </w:rPr>
        <w:t xml:space="preserve"> scientific history. As noted in Balashov and Rosenberg’s </w:t>
      </w:r>
      <w:r w:rsidR="00540BAC">
        <w:rPr>
          <w:rFonts w:ascii="Times New Roman" w:hAnsi="Times New Roman" w:cs="Times New Roman"/>
        </w:rPr>
        <w:t xml:space="preserve">(2002) </w:t>
      </w:r>
      <w:r w:rsidRPr="00BE09A9">
        <w:rPr>
          <w:rFonts w:ascii="Times New Roman" w:hAnsi="Times New Roman" w:cs="Times New Roman"/>
        </w:rPr>
        <w:t>anthology of the philosophy of science, “</w:t>
      </w:r>
      <w:r w:rsidR="00540BAC">
        <w:rPr>
          <w:rFonts w:ascii="Times New Roman" w:hAnsi="Times New Roman" w:cs="Times New Roman"/>
        </w:rPr>
        <w:t>[i]</w:t>
      </w:r>
      <w:r w:rsidRPr="00BE09A9">
        <w:rPr>
          <w:rFonts w:ascii="Times New Roman" w:hAnsi="Times New Roman" w:cs="Times New Roman"/>
        </w:rPr>
        <w:t>f observational evidence underdetermines theories, we need an explanation of what has determined the succession of theories that characterizes science’s history” (</w:t>
      </w:r>
      <w:r w:rsidR="0063769A">
        <w:rPr>
          <w:rFonts w:ascii="Times New Roman" w:hAnsi="Times New Roman" w:cs="Times New Roman"/>
        </w:rPr>
        <w:t>p.</w:t>
      </w:r>
      <w:r w:rsidRPr="00BE09A9">
        <w:rPr>
          <w:rFonts w:ascii="Times New Roman" w:hAnsi="Times New Roman" w:cs="Times New Roman"/>
        </w:rPr>
        <w:t>407). Kuhn described his approach as a “historically oriented view of science” (Kuhn 2012 [1962]</w:t>
      </w:r>
      <w:r w:rsidR="0063769A">
        <w:rPr>
          <w:rFonts w:ascii="Times New Roman" w:hAnsi="Times New Roman" w:cs="Times New Roman"/>
        </w:rPr>
        <w:t>, p.</w:t>
      </w:r>
      <w:r w:rsidRPr="00BE09A9">
        <w:rPr>
          <w:rFonts w:ascii="Times New Roman" w:hAnsi="Times New Roman" w:cs="Times New Roman"/>
        </w:rPr>
        <w:t xml:space="preserve"> xliv). Kuhn argued that in the early stages of scientific development, when the body of commonly accepted knowledge from which scientists could draw judgements regarding the plausibility or otherwise of new theories was relatively small, the criteria by which such judgements</w:t>
      </w:r>
      <w:r w:rsidR="00540BAC">
        <w:rPr>
          <w:rFonts w:ascii="Times New Roman" w:hAnsi="Times New Roman" w:cs="Times New Roman"/>
        </w:rPr>
        <w:t xml:space="preserve"> were made</w:t>
      </w:r>
      <w:r w:rsidRPr="00BE09A9">
        <w:rPr>
          <w:rFonts w:ascii="Times New Roman" w:hAnsi="Times New Roman" w:cs="Times New Roman"/>
        </w:rPr>
        <w:t xml:space="preserve"> </w:t>
      </w:r>
      <w:r w:rsidR="00551E20">
        <w:rPr>
          <w:rFonts w:ascii="Times New Roman" w:hAnsi="Times New Roman" w:cs="Times New Roman"/>
        </w:rPr>
        <w:t>(</w:t>
      </w:r>
      <w:r w:rsidR="00540BAC">
        <w:rPr>
          <w:rFonts w:ascii="Times New Roman" w:hAnsi="Times New Roman" w:cs="Times New Roman"/>
        </w:rPr>
        <w:t>‘</w:t>
      </w:r>
      <w:r w:rsidR="00551E20">
        <w:rPr>
          <w:rFonts w:ascii="Times New Roman" w:hAnsi="Times New Roman" w:cs="Times New Roman"/>
        </w:rPr>
        <w:t>judgements</w:t>
      </w:r>
      <w:r w:rsidR="00540BAC">
        <w:rPr>
          <w:rFonts w:ascii="Times New Roman" w:hAnsi="Times New Roman" w:cs="Times New Roman"/>
        </w:rPr>
        <w:t>’</w:t>
      </w:r>
      <w:r w:rsidR="00551E20">
        <w:rPr>
          <w:rFonts w:ascii="Times New Roman" w:hAnsi="Times New Roman" w:cs="Times New Roman"/>
        </w:rPr>
        <w:t xml:space="preserve"> again, remember pragmatism 101)</w:t>
      </w:r>
      <w:r w:rsidRPr="00BE09A9">
        <w:rPr>
          <w:rFonts w:ascii="Times New Roman" w:hAnsi="Times New Roman" w:cs="Times New Roman"/>
        </w:rPr>
        <w:t xml:space="preserve"> were not limited to experiential fit, or proper application of “scientific” method. Conclusions were rather determined by the researcher’s “prior experience in other fields, by accidents of his investigation, and by his own individual makeup” (Ibid, p</w:t>
      </w:r>
      <w:r w:rsidR="0063769A">
        <w:rPr>
          <w:rFonts w:ascii="Times New Roman" w:hAnsi="Times New Roman" w:cs="Times New Roman"/>
        </w:rPr>
        <w:t>.</w:t>
      </w:r>
      <w:r w:rsidRPr="00BE09A9">
        <w:rPr>
          <w:rFonts w:ascii="Times New Roman" w:hAnsi="Times New Roman" w:cs="Times New Roman"/>
        </w:rPr>
        <w:t>4). While this is quite obvious when looking far enough back in time, it remains true at all times that an “apparently arbitrary element, compounded of personal and historical accident, is always a formative ingredient of the beliefs espoused by a given scientific community at a given time</w:t>
      </w:r>
      <w:r w:rsidR="00235951">
        <w:rPr>
          <w:rFonts w:ascii="Times New Roman" w:hAnsi="Times New Roman" w:cs="Times New Roman"/>
        </w:rPr>
        <w:t>”</w:t>
      </w:r>
      <w:r w:rsidRPr="00BE09A9">
        <w:rPr>
          <w:rFonts w:ascii="Times New Roman" w:hAnsi="Times New Roman" w:cs="Times New Roman"/>
        </w:rPr>
        <w:t xml:space="preserve"> (Ibid, p</w:t>
      </w:r>
      <w:r w:rsidR="0063769A">
        <w:rPr>
          <w:rFonts w:ascii="Times New Roman" w:hAnsi="Times New Roman" w:cs="Times New Roman"/>
        </w:rPr>
        <w:t>.</w:t>
      </w:r>
      <w:r w:rsidRPr="00BE09A9">
        <w:rPr>
          <w:rFonts w:ascii="Times New Roman" w:hAnsi="Times New Roman" w:cs="Times New Roman"/>
        </w:rPr>
        <w:t>4).</w:t>
      </w:r>
      <w:r w:rsidR="00B33AE9" w:rsidRPr="00BE09A9">
        <w:rPr>
          <w:rFonts w:ascii="Times New Roman" w:hAnsi="Times New Roman" w:cs="Times New Roman"/>
        </w:rPr>
        <w:t xml:space="preserve"> </w:t>
      </w:r>
      <w:r w:rsidR="00BD2DB9">
        <w:rPr>
          <w:rFonts w:ascii="Times New Roman" w:hAnsi="Times New Roman" w:cs="Times New Roman"/>
        </w:rPr>
        <w:t>Dow notes that s</w:t>
      </w:r>
      <w:r w:rsidR="00B33AE9" w:rsidRPr="00BE09A9">
        <w:rPr>
          <w:rFonts w:ascii="Times New Roman" w:hAnsi="Times New Roman" w:cs="Times New Roman"/>
        </w:rPr>
        <w:t xml:space="preserve">pecific to economics, and prior to Kuhn, Schumpeter (1954) had spoken of “vision” as something pre-analytical, grounding decisions regarding the scope and nature of inquiry. One year earlier </w:t>
      </w:r>
      <w:r w:rsidR="00923423">
        <w:rPr>
          <w:rFonts w:ascii="Times New Roman" w:hAnsi="Times New Roman" w:cs="Times New Roman"/>
        </w:rPr>
        <w:t xml:space="preserve">saw </w:t>
      </w:r>
      <w:r w:rsidR="00B965E3">
        <w:rPr>
          <w:rFonts w:ascii="Times New Roman" w:hAnsi="Times New Roman" w:cs="Times New Roman"/>
        </w:rPr>
        <w:t xml:space="preserve">the English </w:t>
      </w:r>
      <w:r w:rsidR="00F42AEF">
        <w:rPr>
          <w:rFonts w:ascii="Times New Roman" w:hAnsi="Times New Roman" w:cs="Times New Roman"/>
        </w:rPr>
        <w:t xml:space="preserve">language </w:t>
      </w:r>
      <w:r w:rsidR="00B965E3">
        <w:rPr>
          <w:rFonts w:ascii="Times New Roman" w:hAnsi="Times New Roman" w:cs="Times New Roman"/>
        </w:rPr>
        <w:t xml:space="preserve">edition of </w:t>
      </w:r>
      <w:r w:rsidR="00B33AE9" w:rsidRPr="00BE09A9">
        <w:rPr>
          <w:rFonts w:ascii="Times New Roman" w:hAnsi="Times New Roman" w:cs="Times New Roman"/>
        </w:rPr>
        <w:t>Myrdal point</w:t>
      </w:r>
      <w:r w:rsidR="00923423">
        <w:rPr>
          <w:rFonts w:ascii="Times New Roman" w:hAnsi="Times New Roman" w:cs="Times New Roman"/>
        </w:rPr>
        <w:t>ing</w:t>
      </w:r>
      <w:r w:rsidR="00B33AE9" w:rsidRPr="00BE09A9">
        <w:rPr>
          <w:rFonts w:ascii="Times New Roman" w:hAnsi="Times New Roman" w:cs="Times New Roman"/>
        </w:rPr>
        <w:t xml:space="preserve"> to the </w:t>
      </w:r>
      <w:r w:rsidR="0063769A">
        <w:rPr>
          <w:rFonts w:ascii="Times New Roman" w:hAnsi="Times New Roman" w:cs="Times New Roman"/>
        </w:rPr>
        <w:t>role of ideology in economic reasoning</w:t>
      </w:r>
      <w:r w:rsidR="00B33AE9" w:rsidRPr="00BE09A9">
        <w:rPr>
          <w:rFonts w:ascii="Times New Roman" w:hAnsi="Times New Roman" w:cs="Times New Roman"/>
        </w:rPr>
        <w:t xml:space="preserve"> (Myrdal 1953). </w:t>
      </w:r>
      <w:r w:rsidR="001C3F7D">
        <w:rPr>
          <w:rFonts w:ascii="Times New Roman" w:hAnsi="Times New Roman" w:cs="Times New Roman"/>
        </w:rPr>
        <w:t xml:space="preserve">All of these arguments </w:t>
      </w:r>
      <w:r w:rsidR="005C5281">
        <w:rPr>
          <w:rFonts w:ascii="Times New Roman" w:hAnsi="Times New Roman" w:cs="Times New Roman"/>
        </w:rPr>
        <w:t xml:space="preserve">fall within the pragmatism tradition </w:t>
      </w:r>
      <w:r w:rsidR="006D7A24">
        <w:rPr>
          <w:rFonts w:ascii="Times New Roman" w:hAnsi="Times New Roman" w:cs="Times New Roman"/>
        </w:rPr>
        <w:t>–</w:t>
      </w:r>
      <w:r w:rsidR="005C5281">
        <w:rPr>
          <w:rFonts w:ascii="Times New Roman" w:hAnsi="Times New Roman" w:cs="Times New Roman"/>
        </w:rPr>
        <w:t xml:space="preserve"> </w:t>
      </w:r>
      <w:r w:rsidR="006D7A24">
        <w:rPr>
          <w:rFonts w:ascii="Times New Roman" w:hAnsi="Times New Roman" w:cs="Times New Roman"/>
        </w:rPr>
        <w:t>investigating</w:t>
      </w:r>
      <w:r w:rsidR="005616A4">
        <w:rPr>
          <w:rFonts w:ascii="Times New Roman" w:hAnsi="Times New Roman" w:cs="Times New Roman"/>
        </w:rPr>
        <w:t xml:space="preserve"> methods and norms of inquiry in the context of fallibility.</w:t>
      </w:r>
      <w:r w:rsidR="00B33AE9" w:rsidRPr="00BE09A9">
        <w:rPr>
          <w:rFonts w:ascii="Times New Roman" w:hAnsi="Times New Roman" w:cs="Times New Roman"/>
        </w:rPr>
        <w:t xml:space="preserve"> </w:t>
      </w:r>
    </w:p>
    <w:p w14:paraId="57F168C4" w14:textId="4B4E553E" w:rsidR="00057D98" w:rsidRPr="00BE09A9" w:rsidRDefault="00057D98" w:rsidP="00057D98">
      <w:pPr>
        <w:rPr>
          <w:rFonts w:ascii="Times New Roman" w:hAnsi="Times New Roman" w:cs="Times New Roman"/>
          <w:b/>
          <w:bCs/>
        </w:rPr>
      </w:pPr>
      <w:r w:rsidRPr="00BE09A9">
        <w:rPr>
          <w:rFonts w:ascii="Times New Roman" w:hAnsi="Times New Roman" w:cs="Times New Roman"/>
          <w:b/>
          <w:bCs/>
        </w:rPr>
        <w:t>Back to the classics: Peirce on logic, reasoning and probability</w:t>
      </w:r>
    </w:p>
    <w:p w14:paraId="44CC4851" w14:textId="4184390E" w:rsidR="00057D98" w:rsidRPr="00BE09A9" w:rsidRDefault="00057D98" w:rsidP="00057D98">
      <w:pPr>
        <w:rPr>
          <w:rFonts w:ascii="Times New Roman" w:hAnsi="Times New Roman" w:cs="Times New Roman"/>
        </w:rPr>
      </w:pPr>
      <w:r w:rsidRPr="00BE09A9">
        <w:rPr>
          <w:rFonts w:ascii="Times New Roman" w:hAnsi="Times New Roman" w:cs="Times New Roman"/>
        </w:rPr>
        <w:t>Arguably even more relevant tha</w:t>
      </w:r>
      <w:r w:rsidR="008763F2">
        <w:rPr>
          <w:rFonts w:ascii="Times New Roman" w:hAnsi="Times New Roman" w:cs="Times New Roman"/>
        </w:rPr>
        <w:t>n</w:t>
      </w:r>
      <w:r w:rsidRPr="00BE09A9">
        <w:rPr>
          <w:rFonts w:ascii="Times New Roman" w:hAnsi="Times New Roman" w:cs="Times New Roman"/>
        </w:rPr>
        <w:t xml:space="preserve"> the post-Popper debates on method for Dow – and </w:t>
      </w:r>
      <w:r w:rsidR="008763F2">
        <w:rPr>
          <w:rFonts w:ascii="Times New Roman" w:hAnsi="Times New Roman" w:cs="Times New Roman"/>
        </w:rPr>
        <w:t>certainly</w:t>
      </w:r>
      <w:r w:rsidRPr="00BE09A9">
        <w:rPr>
          <w:rFonts w:ascii="Times New Roman" w:hAnsi="Times New Roman" w:cs="Times New Roman"/>
        </w:rPr>
        <w:t xml:space="preserve"> more</w:t>
      </w:r>
      <w:r w:rsidR="008763F2">
        <w:rPr>
          <w:rFonts w:ascii="Times New Roman" w:hAnsi="Times New Roman" w:cs="Times New Roman"/>
        </w:rPr>
        <w:t xml:space="preserve"> significant</w:t>
      </w:r>
      <w:r w:rsidRPr="00BE09A9">
        <w:rPr>
          <w:rFonts w:ascii="Times New Roman" w:hAnsi="Times New Roman" w:cs="Times New Roman"/>
        </w:rPr>
        <w:t xml:space="preserve"> for Keynes, is the work of Peirce. First and foremost a logician</w:t>
      </w:r>
      <w:r w:rsidR="00BD2DB9">
        <w:rPr>
          <w:rFonts w:ascii="Times New Roman" w:hAnsi="Times New Roman" w:cs="Times New Roman"/>
        </w:rPr>
        <w:t xml:space="preserve"> (although with contributions ranging across philosophy, particularly notable in relation to theory of signs and meaning, as well as metaphysics)</w:t>
      </w:r>
      <w:r w:rsidRPr="00BE09A9">
        <w:rPr>
          <w:rFonts w:ascii="Times New Roman" w:hAnsi="Times New Roman" w:cs="Times New Roman"/>
        </w:rPr>
        <w:t>, Peirce worked committedly to delineate</w:t>
      </w:r>
      <w:r w:rsidR="00551E20">
        <w:rPr>
          <w:rFonts w:ascii="Times New Roman" w:hAnsi="Times New Roman" w:cs="Times New Roman"/>
        </w:rPr>
        <w:t xml:space="preserve"> and understand the relationships between different</w:t>
      </w:r>
      <w:r w:rsidRPr="00BE09A9">
        <w:rPr>
          <w:rFonts w:ascii="Times New Roman" w:hAnsi="Times New Roman" w:cs="Times New Roman"/>
        </w:rPr>
        <w:t xml:space="preserve"> forms of reasoning</w:t>
      </w:r>
      <w:r w:rsidR="008763F2">
        <w:rPr>
          <w:rFonts w:ascii="Times New Roman" w:hAnsi="Times New Roman" w:cs="Times New Roman"/>
        </w:rPr>
        <w:t>.</w:t>
      </w:r>
      <w:r w:rsidRPr="00BE09A9">
        <w:rPr>
          <w:rFonts w:ascii="Times New Roman" w:hAnsi="Times New Roman" w:cs="Times New Roman"/>
        </w:rPr>
        <w:t xml:space="preserve"> The discipline of logic, since Aristotle (see Smith, 2017) has included efforts to articulate the rules we follow when reasoning well, and the mistakes, or fallacies that we might commonly make (yet would concede are mistakes were they clearly pointed out to us</w:t>
      </w:r>
      <w:r w:rsidR="006930ED">
        <w:rPr>
          <w:rFonts w:ascii="Times New Roman" w:hAnsi="Times New Roman" w:cs="Times New Roman"/>
        </w:rPr>
        <w:t xml:space="preserve">, and we were </w:t>
      </w:r>
      <w:r w:rsidR="006930ED" w:rsidRPr="006930ED">
        <w:rPr>
          <w:rFonts w:ascii="Times New Roman" w:hAnsi="Times New Roman" w:cs="Times New Roman"/>
          <w:i/>
          <w:iCs/>
        </w:rPr>
        <w:t>reasonable</w:t>
      </w:r>
      <w:r w:rsidR="006930ED">
        <w:rPr>
          <w:rFonts w:ascii="Times New Roman" w:hAnsi="Times New Roman" w:cs="Times New Roman"/>
        </w:rPr>
        <w:t xml:space="preserve"> people</w:t>
      </w:r>
      <w:r w:rsidRPr="00BE09A9">
        <w:rPr>
          <w:rFonts w:ascii="Times New Roman" w:hAnsi="Times New Roman" w:cs="Times New Roman"/>
        </w:rPr>
        <w:t xml:space="preserve">). Through Aristotle to Kant </w:t>
      </w:r>
      <w:r w:rsidR="008763F2">
        <w:rPr>
          <w:rFonts w:ascii="Times New Roman" w:hAnsi="Times New Roman" w:cs="Times New Roman"/>
        </w:rPr>
        <w:t>discussions</w:t>
      </w:r>
      <w:r w:rsidRPr="00BE09A9">
        <w:rPr>
          <w:rFonts w:ascii="Times New Roman" w:hAnsi="Times New Roman" w:cs="Times New Roman"/>
        </w:rPr>
        <w:t xml:space="preserve"> of logic become more sophisticated</w:t>
      </w:r>
      <w:r w:rsidR="008763F2">
        <w:rPr>
          <w:rFonts w:ascii="Times New Roman" w:hAnsi="Times New Roman" w:cs="Times New Roman"/>
        </w:rPr>
        <w:t>, with a particular interest in the “synthetic” or non-deductive aspects of reasoning.</w:t>
      </w:r>
      <w:r w:rsidR="00551E20">
        <w:rPr>
          <w:rFonts w:ascii="Times New Roman" w:hAnsi="Times New Roman" w:cs="Times New Roman"/>
        </w:rPr>
        <w:t xml:space="preserve"> </w:t>
      </w:r>
      <w:r w:rsidR="008763F2">
        <w:rPr>
          <w:rFonts w:ascii="Times New Roman" w:hAnsi="Times New Roman" w:cs="Times New Roman"/>
        </w:rPr>
        <w:t>“</w:t>
      </w:r>
      <w:r w:rsidR="00551E20">
        <w:rPr>
          <w:rFonts w:ascii="Times New Roman" w:hAnsi="Times New Roman" w:cs="Times New Roman"/>
        </w:rPr>
        <w:t>A</w:t>
      </w:r>
      <w:r w:rsidRPr="00BE09A9">
        <w:rPr>
          <w:rFonts w:ascii="Times New Roman" w:hAnsi="Times New Roman" w:cs="Times New Roman"/>
        </w:rPr>
        <w:t>mpliative</w:t>
      </w:r>
      <w:r w:rsidR="008763F2">
        <w:rPr>
          <w:rFonts w:ascii="Times New Roman" w:hAnsi="Times New Roman" w:cs="Times New Roman"/>
        </w:rPr>
        <w:t>”</w:t>
      </w:r>
      <w:r w:rsidRPr="00BE09A9">
        <w:rPr>
          <w:rFonts w:ascii="Times New Roman" w:hAnsi="Times New Roman" w:cs="Times New Roman"/>
        </w:rPr>
        <w:t xml:space="preserve"> logic was a key interest of John Stuart Mill (Robson, 2011), who </w:t>
      </w:r>
      <w:r w:rsidR="006930ED">
        <w:rPr>
          <w:rFonts w:ascii="Times New Roman" w:hAnsi="Times New Roman" w:cs="Times New Roman"/>
        </w:rPr>
        <w:t>argued</w:t>
      </w:r>
      <w:r w:rsidRPr="00BE09A9">
        <w:rPr>
          <w:rFonts w:ascii="Times New Roman" w:hAnsi="Times New Roman" w:cs="Times New Roman"/>
        </w:rPr>
        <w:t xml:space="preserve"> that knowledge</w:t>
      </w:r>
      <w:r w:rsidR="006930ED">
        <w:rPr>
          <w:rFonts w:ascii="Times New Roman" w:hAnsi="Times New Roman" w:cs="Times New Roman"/>
        </w:rPr>
        <w:t xml:space="preserve"> even</w:t>
      </w:r>
      <w:r w:rsidRPr="00BE09A9">
        <w:rPr>
          <w:rFonts w:ascii="Times New Roman" w:hAnsi="Times New Roman" w:cs="Times New Roman"/>
        </w:rPr>
        <w:t xml:space="preserve"> in mathematics </w:t>
      </w:r>
      <w:r w:rsidR="00551E20">
        <w:rPr>
          <w:rFonts w:ascii="Times New Roman" w:hAnsi="Times New Roman" w:cs="Times New Roman"/>
        </w:rPr>
        <w:t>ultimately rests on</w:t>
      </w:r>
      <w:r w:rsidRPr="00BE09A9">
        <w:rPr>
          <w:rFonts w:ascii="Times New Roman" w:hAnsi="Times New Roman" w:cs="Times New Roman"/>
        </w:rPr>
        <w:t xml:space="preserve"> induction, not deduction. Mill also attempted to </w:t>
      </w:r>
      <w:r w:rsidRPr="00551E20">
        <w:rPr>
          <w:rFonts w:ascii="Times New Roman" w:hAnsi="Times New Roman" w:cs="Times New Roman"/>
          <w:i/>
          <w:iCs/>
        </w:rPr>
        <w:t>describe</w:t>
      </w:r>
      <w:r w:rsidRPr="00BE09A9">
        <w:rPr>
          <w:rFonts w:ascii="Times New Roman" w:hAnsi="Times New Roman" w:cs="Times New Roman"/>
        </w:rPr>
        <w:t xml:space="preserve"> causal inference, in particular setting out two methods: The Method of Agreement and the Method of Difference. Both Keynes and Peirce were moved by Mill’s efforts</w:t>
      </w:r>
      <w:r w:rsidR="00E37096" w:rsidRPr="00BE09A9">
        <w:rPr>
          <w:rFonts w:ascii="Times New Roman" w:hAnsi="Times New Roman" w:cs="Times New Roman"/>
        </w:rPr>
        <w:t xml:space="preserve">, although </w:t>
      </w:r>
      <w:r w:rsidR="008763F2">
        <w:rPr>
          <w:rFonts w:ascii="Times New Roman" w:hAnsi="Times New Roman" w:cs="Times New Roman"/>
        </w:rPr>
        <w:t xml:space="preserve">neither entirely agreed with his conclusions. </w:t>
      </w:r>
      <w:r w:rsidRPr="00BE09A9">
        <w:rPr>
          <w:rFonts w:ascii="Times New Roman" w:hAnsi="Times New Roman" w:cs="Times New Roman"/>
        </w:rPr>
        <w:t xml:space="preserve"> </w:t>
      </w:r>
    </w:p>
    <w:p w14:paraId="634D199E" w14:textId="688BC9AD" w:rsidR="00057D98" w:rsidRPr="00BE09A9" w:rsidRDefault="00551E20" w:rsidP="00057D98">
      <w:pPr>
        <w:rPr>
          <w:rFonts w:ascii="Times New Roman" w:hAnsi="Times New Roman" w:cs="Times New Roman"/>
        </w:rPr>
      </w:pPr>
      <w:r>
        <w:rPr>
          <w:rFonts w:ascii="Times New Roman" w:hAnsi="Times New Roman" w:cs="Times New Roman"/>
        </w:rPr>
        <w:t xml:space="preserve">Let us recall the earlier attempt to define pragmatism: </w:t>
      </w:r>
      <w:r w:rsidRPr="00551E20">
        <w:rPr>
          <w:rFonts w:ascii="Times New Roman" w:hAnsi="Times New Roman" w:cs="Times New Roman"/>
          <w:i/>
          <w:iCs/>
        </w:rPr>
        <w:t>Pragmatism allows for fallibilism without scepticism where the aim of inquiry is human flourishing</w:t>
      </w:r>
      <w:r>
        <w:rPr>
          <w:rFonts w:ascii="Times New Roman" w:hAnsi="Times New Roman" w:cs="Times New Roman"/>
        </w:rPr>
        <w:t>. To bypass</w:t>
      </w:r>
      <w:r w:rsidR="00CD5007">
        <w:rPr>
          <w:rFonts w:ascii="Times New Roman" w:hAnsi="Times New Roman" w:cs="Times New Roman"/>
        </w:rPr>
        <w:t xml:space="preserve"> s</w:t>
      </w:r>
      <w:r>
        <w:rPr>
          <w:rFonts w:ascii="Times New Roman" w:hAnsi="Times New Roman" w:cs="Times New Roman"/>
        </w:rPr>
        <w:t>c</w:t>
      </w:r>
      <w:r w:rsidR="00CD5007">
        <w:rPr>
          <w:rFonts w:ascii="Times New Roman" w:hAnsi="Times New Roman" w:cs="Times New Roman"/>
        </w:rPr>
        <w:t xml:space="preserve">epticism, </w:t>
      </w:r>
      <w:r w:rsidR="00E37096" w:rsidRPr="00BE09A9">
        <w:rPr>
          <w:rFonts w:ascii="Times New Roman" w:hAnsi="Times New Roman" w:cs="Times New Roman"/>
        </w:rPr>
        <w:t>Peirce</w:t>
      </w:r>
      <w:r w:rsidR="00057D98" w:rsidRPr="00BE09A9">
        <w:rPr>
          <w:rFonts w:ascii="Times New Roman" w:hAnsi="Times New Roman" w:cs="Times New Roman"/>
        </w:rPr>
        <w:t xml:space="preserve"> rejected the “spirit of Cartesianism” in his famous paper of 1878 “</w:t>
      </w:r>
      <w:r w:rsidR="00057D98" w:rsidRPr="0063769A">
        <w:rPr>
          <w:rFonts w:ascii="Times New Roman" w:hAnsi="Times New Roman" w:cs="Times New Roman"/>
          <w:i/>
          <w:iCs/>
        </w:rPr>
        <w:t>How To Make Our Ideas Clear</w:t>
      </w:r>
      <w:r w:rsidR="00057D98" w:rsidRPr="00BE09A9">
        <w:rPr>
          <w:rFonts w:ascii="Times New Roman" w:hAnsi="Times New Roman" w:cs="Times New Roman"/>
        </w:rPr>
        <w:t>” (reprinted in Houser and Kloesel (eds), 1992, p</w:t>
      </w:r>
      <w:r w:rsidR="0063769A">
        <w:rPr>
          <w:rFonts w:ascii="Times New Roman" w:hAnsi="Times New Roman" w:cs="Times New Roman"/>
        </w:rPr>
        <w:t>.</w:t>
      </w:r>
      <w:r w:rsidR="00057D98" w:rsidRPr="00BE09A9">
        <w:rPr>
          <w:rFonts w:ascii="Times New Roman" w:hAnsi="Times New Roman" w:cs="Times New Roman"/>
        </w:rPr>
        <w:t>124). Peirce specifically dismissed the method utilised by Descartes</w:t>
      </w:r>
      <w:r w:rsidR="006930ED">
        <w:rPr>
          <w:rFonts w:ascii="Times New Roman" w:hAnsi="Times New Roman" w:cs="Times New Roman"/>
        </w:rPr>
        <w:t xml:space="preserve"> in the</w:t>
      </w:r>
      <w:r w:rsidR="00057D98" w:rsidRPr="00BE09A9">
        <w:rPr>
          <w:rFonts w:ascii="Times New Roman" w:hAnsi="Times New Roman" w:cs="Times New Roman"/>
        </w:rPr>
        <w:t xml:space="preserve"> </w:t>
      </w:r>
      <w:r w:rsidR="00057D98" w:rsidRPr="006930ED">
        <w:rPr>
          <w:rFonts w:ascii="Times New Roman" w:hAnsi="Times New Roman" w:cs="Times New Roman"/>
          <w:i/>
          <w:iCs/>
        </w:rPr>
        <w:t>Meditations</w:t>
      </w:r>
      <w:r w:rsidR="00057D98" w:rsidRPr="00BE09A9">
        <w:rPr>
          <w:rFonts w:ascii="Times New Roman" w:hAnsi="Times New Roman" w:cs="Times New Roman"/>
        </w:rPr>
        <w:t xml:space="preserve"> - the method of radical doubt. For Peirce, doubt cannot be faked – either you truly doubt something or you do not. </w:t>
      </w:r>
      <w:r w:rsidR="00BD2DB9">
        <w:rPr>
          <w:rFonts w:ascii="Times New Roman" w:hAnsi="Times New Roman" w:cs="Times New Roman"/>
        </w:rPr>
        <w:t xml:space="preserve">One leitmotif throughout the pragmatic tradition is that </w:t>
      </w:r>
      <w:r w:rsidR="00E37096" w:rsidRPr="00BE09A9">
        <w:rPr>
          <w:rFonts w:ascii="Times New Roman" w:hAnsi="Times New Roman" w:cs="Times New Roman"/>
        </w:rPr>
        <w:t xml:space="preserve">there </w:t>
      </w:r>
      <w:r w:rsidR="00E37096" w:rsidRPr="00BE09A9">
        <w:rPr>
          <w:rFonts w:ascii="Times New Roman" w:hAnsi="Times New Roman" w:cs="Times New Roman"/>
        </w:rPr>
        <w:lastRenderedPageBreak/>
        <w:t>must be</w:t>
      </w:r>
      <w:r w:rsidR="00057D98" w:rsidRPr="00BE09A9">
        <w:rPr>
          <w:rFonts w:ascii="Times New Roman" w:hAnsi="Times New Roman" w:cs="Times New Roman"/>
        </w:rPr>
        <w:t xml:space="preserve"> some level of commitment to descriptive accuracy when it comes to considering how we acquire (and justify) knowledge. </w:t>
      </w:r>
      <w:r w:rsidR="00E37096" w:rsidRPr="00BE09A9">
        <w:rPr>
          <w:rFonts w:ascii="Times New Roman" w:hAnsi="Times New Roman" w:cs="Times New Roman"/>
        </w:rPr>
        <w:t>O</w:t>
      </w:r>
      <w:r w:rsidR="00057D98" w:rsidRPr="00BE09A9">
        <w:rPr>
          <w:rFonts w:ascii="Times New Roman" w:hAnsi="Times New Roman" w:cs="Times New Roman"/>
        </w:rPr>
        <w:t>ur</w:t>
      </w:r>
      <w:r w:rsidR="00E37096" w:rsidRPr="00BE09A9">
        <w:rPr>
          <w:rFonts w:ascii="Times New Roman" w:hAnsi="Times New Roman" w:cs="Times New Roman"/>
        </w:rPr>
        <w:t xml:space="preserve"> actual</w:t>
      </w:r>
      <w:r w:rsidR="00057D98" w:rsidRPr="00BE09A9">
        <w:rPr>
          <w:rFonts w:ascii="Times New Roman" w:hAnsi="Times New Roman" w:cs="Times New Roman"/>
        </w:rPr>
        <w:t xml:space="preserve"> methods of knowledge acquisition have been, over the last few hundred thousand years, phenomenally successful. Methodologies which suggest we should start doing things differently to what comes to us intuitively should be viewed therefore with great suspicion – a point key </w:t>
      </w:r>
      <w:r>
        <w:rPr>
          <w:rFonts w:ascii="Times New Roman" w:hAnsi="Times New Roman" w:cs="Times New Roman"/>
        </w:rPr>
        <w:t xml:space="preserve">as we saw </w:t>
      </w:r>
      <w:r w:rsidR="00057D98" w:rsidRPr="00BE09A9">
        <w:rPr>
          <w:rFonts w:ascii="Times New Roman" w:hAnsi="Times New Roman" w:cs="Times New Roman"/>
        </w:rPr>
        <w:t>to the argument of Kuhn.</w:t>
      </w:r>
    </w:p>
    <w:p w14:paraId="6F7C29A5" w14:textId="03ABFCB1" w:rsidR="00057D98" w:rsidRPr="00BE09A9" w:rsidRDefault="00057D98" w:rsidP="00057D98">
      <w:pPr>
        <w:rPr>
          <w:rFonts w:ascii="Times New Roman" w:hAnsi="Times New Roman" w:cs="Times New Roman"/>
        </w:rPr>
      </w:pPr>
      <w:r w:rsidRPr="00BE09A9">
        <w:rPr>
          <w:rFonts w:ascii="Times New Roman" w:hAnsi="Times New Roman" w:cs="Times New Roman"/>
        </w:rPr>
        <w:t xml:space="preserve">Doubt, as properly understood, is crucially important when it comes to inquiry, according to Peirce. For Peirce, doubt is the irritation that inspires inquiry. It occurs spontaneously from our practical interaction with the world. There are many things that we do not doubt, not because we have demonstrative truth of their infallibility, but because we have not been offered a reason to doubt them. As </w:t>
      </w:r>
      <w:r w:rsidR="0063769A">
        <w:rPr>
          <w:rFonts w:ascii="Times New Roman" w:hAnsi="Times New Roman" w:cs="Times New Roman"/>
        </w:rPr>
        <w:t xml:space="preserve">Legg and </w:t>
      </w:r>
      <w:r w:rsidRPr="00BE09A9">
        <w:rPr>
          <w:rFonts w:ascii="Times New Roman" w:hAnsi="Times New Roman" w:cs="Times New Roman"/>
        </w:rPr>
        <w:t>Hookway put it “We tend to treat our established beliefs as innocent until 'proven guilty' (</w:t>
      </w:r>
      <w:r w:rsidR="0063769A">
        <w:rPr>
          <w:rFonts w:ascii="Times New Roman" w:hAnsi="Times New Roman" w:cs="Times New Roman"/>
        </w:rPr>
        <w:t xml:space="preserve">Legg and </w:t>
      </w:r>
      <w:r w:rsidRPr="00BE09A9">
        <w:rPr>
          <w:rFonts w:ascii="Times New Roman" w:hAnsi="Times New Roman" w:cs="Times New Roman"/>
        </w:rPr>
        <w:t>Hookway 20</w:t>
      </w:r>
      <w:r w:rsidR="0063769A">
        <w:rPr>
          <w:rFonts w:ascii="Times New Roman" w:hAnsi="Times New Roman" w:cs="Times New Roman"/>
        </w:rPr>
        <w:t>20, section 4.1</w:t>
      </w:r>
      <w:r w:rsidRPr="00BE09A9">
        <w:rPr>
          <w:rFonts w:ascii="Times New Roman" w:hAnsi="Times New Roman" w:cs="Times New Roman"/>
        </w:rPr>
        <w:t>). See also Menand (1997) “With the doubt, therefore, the struggle begins and with the cessation of doubt it ends” (Menand, 1997 p</w:t>
      </w:r>
      <w:r w:rsidR="0063769A">
        <w:rPr>
          <w:rFonts w:ascii="Times New Roman" w:hAnsi="Times New Roman" w:cs="Times New Roman"/>
        </w:rPr>
        <w:t>.</w:t>
      </w:r>
      <w:r w:rsidRPr="00BE09A9">
        <w:rPr>
          <w:rFonts w:ascii="Times New Roman" w:hAnsi="Times New Roman" w:cs="Times New Roman"/>
        </w:rPr>
        <w:t>14). True doubt is the catalyst for inquiry, and inquiry aims at “fixing belief”. The processes by which we fix belief were considered by Peirce in his 1877 paper “</w:t>
      </w:r>
      <w:r w:rsidRPr="0063769A">
        <w:rPr>
          <w:rFonts w:ascii="Times New Roman" w:hAnsi="Times New Roman" w:cs="Times New Roman"/>
          <w:i/>
          <w:iCs/>
        </w:rPr>
        <w:t>The Fixation of Belief</w:t>
      </w:r>
      <w:r w:rsidRPr="00BE09A9">
        <w:rPr>
          <w:rFonts w:ascii="Times New Roman" w:hAnsi="Times New Roman" w:cs="Times New Roman"/>
        </w:rPr>
        <w:t>” (reprinted in Houser and Kloesel, 1992, p</w:t>
      </w:r>
      <w:r w:rsidR="0063769A">
        <w:rPr>
          <w:rFonts w:ascii="Times New Roman" w:hAnsi="Times New Roman" w:cs="Times New Roman"/>
        </w:rPr>
        <w:t>.</w:t>
      </w:r>
      <w:r w:rsidRPr="00BE09A9">
        <w:rPr>
          <w:rFonts w:ascii="Times New Roman" w:hAnsi="Times New Roman" w:cs="Times New Roman"/>
        </w:rPr>
        <w:t xml:space="preserve">109). </w:t>
      </w:r>
      <w:r w:rsidR="00E37096" w:rsidRPr="00BE09A9">
        <w:rPr>
          <w:rFonts w:ascii="Times New Roman" w:hAnsi="Times New Roman" w:cs="Times New Roman"/>
        </w:rPr>
        <w:t>There Peirce argue</w:t>
      </w:r>
      <w:r w:rsidR="006930ED">
        <w:rPr>
          <w:rFonts w:ascii="Times New Roman" w:hAnsi="Times New Roman" w:cs="Times New Roman"/>
        </w:rPr>
        <w:t>d</w:t>
      </w:r>
      <w:r w:rsidR="00E37096" w:rsidRPr="00BE09A9">
        <w:rPr>
          <w:rFonts w:ascii="Times New Roman" w:hAnsi="Times New Roman" w:cs="Times New Roman"/>
        </w:rPr>
        <w:t xml:space="preserve"> that the</w:t>
      </w:r>
      <w:r w:rsidRPr="00BE09A9">
        <w:rPr>
          <w:rFonts w:ascii="Times New Roman" w:hAnsi="Times New Roman" w:cs="Times New Roman"/>
        </w:rPr>
        <w:t xml:space="preserve"> proper end of inquiry is the settlement of communal opinion</w:t>
      </w:r>
      <w:r w:rsidR="00E37096" w:rsidRPr="00BE09A9">
        <w:rPr>
          <w:rFonts w:ascii="Times New Roman" w:hAnsi="Times New Roman" w:cs="Times New Roman"/>
        </w:rPr>
        <w:t>, or at least the potential settlement.</w:t>
      </w:r>
      <w:r w:rsidRPr="00BE09A9">
        <w:rPr>
          <w:rFonts w:ascii="Times New Roman" w:hAnsi="Times New Roman" w:cs="Times New Roman"/>
        </w:rPr>
        <w:t xml:space="preserve"> </w:t>
      </w:r>
    </w:p>
    <w:p w14:paraId="308C1E3E" w14:textId="5D2BB0C9" w:rsidR="00855856" w:rsidRPr="00BE09A9" w:rsidRDefault="00057D98">
      <w:pPr>
        <w:rPr>
          <w:rFonts w:ascii="Times New Roman" w:hAnsi="Times New Roman" w:cs="Times New Roman"/>
        </w:rPr>
      </w:pPr>
      <w:r w:rsidRPr="00BE09A9">
        <w:rPr>
          <w:rFonts w:ascii="Times New Roman" w:hAnsi="Times New Roman" w:cs="Times New Roman"/>
        </w:rPr>
        <w:t>Peirce broke reasoning into three categories: deduction, induction and abduction (Peirce</w:t>
      </w:r>
      <w:r w:rsidR="00673B07">
        <w:rPr>
          <w:rFonts w:ascii="Times New Roman" w:hAnsi="Times New Roman" w:cs="Times New Roman"/>
        </w:rPr>
        <w:t>,</w:t>
      </w:r>
      <w:r w:rsidRPr="00BE09A9">
        <w:rPr>
          <w:rFonts w:ascii="Times New Roman" w:hAnsi="Times New Roman" w:cs="Times New Roman"/>
        </w:rPr>
        <w:t xml:space="preserve"> 1878b, reprinted in Houser and Kloesel (eds), 1992, p</w:t>
      </w:r>
      <w:r w:rsidR="0063769A">
        <w:rPr>
          <w:rFonts w:ascii="Times New Roman" w:hAnsi="Times New Roman" w:cs="Times New Roman"/>
        </w:rPr>
        <w:t>.</w:t>
      </w:r>
      <w:r w:rsidRPr="00BE09A9">
        <w:rPr>
          <w:rFonts w:ascii="Times New Roman" w:hAnsi="Times New Roman" w:cs="Times New Roman"/>
        </w:rPr>
        <w:t>186</w:t>
      </w:r>
      <w:r w:rsidR="006930ED">
        <w:rPr>
          <w:rFonts w:ascii="Times New Roman" w:hAnsi="Times New Roman" w:cs="Times New Roman"/>
        </w:rPr>
        <w:t>;</w:t>
      </w:r>
      <w:r w:rsidRPr="00BE09A9">
        <w:rPr>
          <w:rFonts w:ascii="Times New Roman" w:hAnsi="Times New Roman" w:cs="Times New Roman"/>
        </w:rPr>
        <w:t xml:space="preserve"> see also Peirce 1903b, reprinted in Houser et al.(eds), 1998, p</w:t>
      </w:r>
      <w:r w:rsidR="0063769A">
        <w:rPr>
          <w:rFonts w:ascii="Times New Roman" w:hAnsi="Times New Roman" w:cs="Times New Roman"/>
        </w:rPr>
        <w:t>.</w:t>
      </w:r>
      <w:r w:rsidRPr="00BE09A9">
        <w:rPr>
          <w:rFonts w:ascii="Times New Roman" w:hAnsi="Times New Roman" w:cs="Times New Roman"/>
        </w:rPr>
        <w:t>226). The term “abduction” refer</w:t>
      </w:r>
      <w:r w:rsidR="00173E19">
        <w:rPr>
          <w:rFonts w:ascii="Times New Roman" w:hAnsi="Times New Roman" w:cs="Times New Roman"/>
        </w:rPr>
        <w:t>s</w:t>
      </w:r>
      <w:r w:rsidRPr="00BE09A9">
        <w:rPr>
          <w:rFonts w:ascii="Times New Roman" w:hAnsi="Times New Roman" w:cs="Times New Roman"/>
        </w:rPr>
        <w:t xml:space="preserve"> to a form of ampliative reasoning, the formation of new theories and hypothesis that have a stab at explaining the world around us, our experience</w:t>
      </w:r>
      <w:r w:rsidR="006930ED">
        <w:rPr>
          <w:rFonts w:ascii="Times New Roman" w:hAnsi="Times New Roman" w:cs="Times New Roman"/>
        </w:rPr>
        <w:t xml:space="preserve"> -</w:t>
      </w:r>
      <w:r w:rsidRPr="00BE09A9">
        <w:rPr>
          <w:rFonts w:ascii="Times New Roman" w:hAnsi="Times New Roman" w:cs="Times New Roman"/>
        </w:rPr>
        <w:t xml:space="preserve"> a model of reasoning </w:t>
      </w:r>
      <w:r w:rsidR="00173E19">
        <w:rPr>
          <w:rFonts w:ascii="Times New Roman" w:hAnsi="Times New Roman" w:cs="Times New Roman"/>
        </w:rPr>
        <w:t>that relates to the contemporary notion of</w:t>
      </w:r>
      <w:r w:rsidRPr="00BE09A9">
        <w:rPr>
          <w:rFonts w:ascii="Times New Roman" w:hAnsi="Times New Roman" w:cs="Times New Roman"/>
        </w:rPr>
        <w:t xml:space="preserve"> “inference to the best explanation” (Lipton, 2004)</w:t>
      </w:r>
      <w:r w:rsidR="00E37096" w:rsidRPr="00BE09A9">
        <w:rPr>
          <w:rStyle w:val="EndnoteReference"/>
          <w:rFonts w:ascii="Times New Roman" w:hAnsi="Times New Roman" w:cs="Times New Roman"/>
        </w:rPr>
        <w:endnoteReference w:id="5"/>
      </w:r>
      <w:r w:rsidR="00E37096" w:rsidRPr="00BE09A9">
        <w:rPr>
          <w:rFonts w:ascii="Times New Roman" w:hAnsi="Times New Roman" w:cs="Times New Roman"/>
        </w:rPr>
        <w:t>.</w:t>
      </w:r>
      <w:r w:rsidRPr="00BE09A9">
        <w:rPr>
          <w:rFonts w:ascii="Times New Roman" w:hAnsi="Times New Roman" w:cs="Times New Roman"/>
        </w:rPr>
        <w:t xml:space="preserve"> </w:t>
      </w:r>
      <w:r w:rsidR="00E37096" w:rsidRPr="00BE09A9">
        <w:rPr>
          <w:rFonts w:ascii="Times New Roman" w:hAnsi="Times New Roman" w:cs="Times New Roman"/>
        </w:rPr>
        <w:t>In some places Peirce argued that p</w:t>
      </w:r>
      <w:r w:rsidRPr="00BE09A9">
        <w:rPr>
          <w:rFonts w:ascii="Times New Roman" w:hAnsi="Times New Roman" w:cs="Times New Roman"/>
        </w:rPr>
        <w:t xml:space="preserve">rocesses of inquiry would make use of all three forms of reasoning at different stages; </w:t>
      </w:r>
      <w:r w:rsidR="006930ED">
        <w:rPr>
          <w:rFonts w:ascii="Times New Roman" w:hAnsi="Times New Roman" w:cs="Times New Roman"/>
        </w:rPr>
        <w:t>i</w:t>
      </w:r>
      <w:r w:rsidRPr="00BE09A9">
        <w:rPr>
          <w:rFonts w:ascii="Times New Roman" w:hAnsi="Times New Roman" w:cs="Times New Roman"/>
        </w:rPr>
        <w:t>n anticipation of Popper, for example, Peirce saw one process of scientific method as passing from abduction to deduction</w:t>
      </w:r>
      <w:r w:rsidR="006930ED">
        <w:rPr>
          <w:rFonts w:ascii="Times New Roman" w:hAnsi="Times New Roman" w:cs="Times New Roman"/>
        </w:rPr>
        <w:t>, and</w:t>
      </w:r>
      <w:r w:rsidRPr="00BE09A9">
        <w:rPr>
          <w:rFonts w:ascii="Times New Roman" w:hAnsi="Times New Roman" w:cs="Times New Roman"/>
        </w:rPr>
        <w:t xml:space="preserve"> to induction – we </w:t>
      </w:r>
      <w:r w:rsidR="00E37096" w:rsidRPr="00BE09A9">
        <w:rPr>
          <w:rFonts w:ascii="Times New Roman" w:hAnsi="Times New Roman" w:cs="Times New Roman"/>
        </w:rPr>
        <w:t>imagine</w:t>
      </w:r>
      <w:r w:rsidRPr="00BE09A9">
        <w:rPr>
          <w:rFonts w:ascii="Times New Roman" w:hAnsi="Times New Roman" w:cs="Times New Roman"/>
        </w:rPr>
        <w:t xml:space="preserve"> a theory, deduce a consequence that should generally hold should that theory be true and test a particular case.</w:t>
      </w:r>
      <w:r w:rsidR="00E37096" w:rsidRPr="00BE09A9">
        <w:rPr>
          <w:rFonts w:ascii="Times New Roman" w:hAnsi="Times New Roman" w:cs="Times New Roman"/>
        </w:rPr>
        <w:t xml:space="preserve"> Peirce</w:t>
      </w:r>
      <w:r w:rsidR="00F57CC6" w:rsidRPr="00BE09A9">
        <w:rPr>
          <w:rFonts w:ascii="Times New Roman" w:hAnsi="Times New Roman" w:cs="Times New Roman"/>
        </w:rPr>
        <w:t xml:space="preserve"> continually probed and challenged his own ideas however. He was recognisant of a trade-off “between security and uberty</w:t>
      </w:r>
      <w:r w:rsidRPr="00BE09A9">
        <w:rPr>
          <w:rFonts w:ascii="Times New Roman" w:hAnsi="Times New Roman" w:cs="Times New Roman"/>
        </w:rPr>
        <w:t xml:space="preserve"> </w:t>
      </w:r>
      <w:r w:rsidR="00F57CC6" w:rsidRPr="00BE09A9">
        <w:rPr>
          <w:rFonts w:ascii="Times New Roman" w:hAnsi="Times New Roman" w:cs="Times New Roman"/>
        </w:rPr>
        <w:t>(rich suggestiveness; potency). Deductive reasoning provides the most security, but it is austere and almost entirely without evocative power. Abduction, on the other hand, is abundant in its uberty though nearly devoid of security” (Houser</w:t>
      </w:r>
      <w:r w:rsidR="006930ED">
        <w:rPr>
          <w:rFonts w:ascii="Times New Roman" w:hAnsi="Times New Roman" w:cs="Times New Roman"/>
        </w:rPr>
        <w:t xml:space="preserve"> et al.</w:t>
      </w:r>
      <w:r w:rsidR="00900C8E">
        <w:rPr>
          <w:rFonts w:ascii="Times New Roman" w:hAnsi="Times New Roman" w:cs="Times New Roman"/>
        </w:rPr>
        <w:t>,</w:t>
      </w:r>
      <w:r w:rsidR="006930ED">
        <w:rPr>
          <w:rFonts w:ascii="Times New Roman" w:hAnsi="Times New Roman" w:cs="Times New Roman"/>
        </w:rPr>
        <w:t xml:space="preserve"> (eds)</w:t>
      </w:r>
      <w:r w:rsidR="00F57CC6" w:rsidRPr="00BE09A9">
        <w:rPr>
          <w:rFonts w:ascii="Times New Roman" w:hAnsi="Times New Roman" w:cs="Times New Roman"/>
        </w:rPr>
        <w:t xml:space="preserve"> 1998</w:t>
      </w:r>
      <w:r w:rsidR="0063769A">
        <w:rPr>
          <w:rFonts w:ascii="Times New Roman" w:hAnsi="Times New Roman" w:cs="Times New Roman"/>
        </w:rPr>
        <w:t>,</w:t>
      </w:r>
      <w:r w:rsidR="00F57CC6" w:rsidRPr="00BE09A9">
        <w:rPr>
          <w:rFonts w:ascii="Times New Roman" w:hAnsi="Times New Roman" w:cs="Times New Roman"/>
        </w:rPr>
        <w:t xml:space="preserve"> introduction xxxii). In his maturity Peirce’s concern was that he had neglected uberty for security</w:t>
      </w:r>
      <w:r w:rsidR="00BD2DB9">
        <w:rPr>
          <w:rFonts w:ascii="Times New Roman" w:hAnsi="Times New Roman" w:cs="Times New Roman"/>
        </w:rPr>
        <w:t>, and narrow interpretations of Peirce and pragmatism certainly read his work in this way, as will be picked up below.</w:t>
      </w:r>
    </w:p>
    <w:p w14:paraId="2C0F5C0B" w14:textId="590B8792" w:rsidR="00655538" w:rsidRPr="00BE09A9" w:rsidRDefault="00655538">
      <w:pPr>
        <w:rPr>
          <w:rFonts w:ascii="Times New Roman" w:hAnsi="Times New Roman" w:cs="Times New Roman"/>
          <w:b/>
          <w:bCs/>
        </w:rPr>
      </w:pPr>
      <w:r w:rsidRPr="00BE09A9">
        <w:rPr>
          <w:rFonts w:ascii="Times New Roman" w:hAnsi="Times New Roman" w:cs="Times New Roman"/>
          <w:b/>
          <w:bCs/>
        </w:rPr>
        <w:t>Keynes on logic, probability and reasoning</w:t>
      </w:r>
    </w:p>
    <w:p w14:paraId="452FB1B6" w14:textId="52F9D05E" w:rsidR="00065FF8" w:rsidRPr="00BE09A9" w:rsidRDefault="00065FF8" w:rsidP="00065FF8">
      <w:pPr>
        <w:rPr>
          <w:rFonts w:ascii="Times New Roman" w:hAnsi="Times New Roman" w:cs="Times New Roman"/>
        </w:rPr>
      </w:pPr>
      <w:r w:rsidRPr="00BE09A9">
        <w:rPr>
          <w:rFonts w:ascii="Times New Roman" w:hAnsi="Times New Roman" w:cs="Times New Roman"/>
        </w:rPr>
        <w:t>Keynes wrote on induction and inference in his “Treatise on Probability” and clearly saw his theory of probabilistic reasoning as being a part of logic: “If logic investigates the general principles of valid thought, the study of arguments, to which it is rational to attach some weight, is as much a part of it as the study of those which are demonstrative” (Keynes, 2008 [1921], p.8). From the study of the subset of argument that leads to certain, demonstrable knowledge, Keynes described his aim as an attempt to re-generalise logic, so that we can consider what it means to be rational in arguments whose conclusions are probable (Keynes, 2008 [1921], chapter II). Formal logic seeks to determine relations of implication. Keynes’ concern was the logic of the relationship of ‘inference’, a relationship appealed to by the ‘everyday’ arguments that form the body of science, politics, metaphysics and even rudimentary mathematics</w:t>
      </w:r>
      <w:r w:rsidR="00173E19">
        <w:rPr>
          <w:rFonts w:ascii="Times New Roman" w:hAnsi="Times New Roman" w:cs="Times New Roman"/>
        </w:rPr>
        <w:t xml:space="preserve"> (remember Mill’s influence)</w:t>
      </w:r>
      <w:r w:rsidRPr="00BE09A9">
        <w:rPr>
          <w:rFonts w:ascii="Times New Roman" w:hAnsi="Times New Roman" w:cs="Times New Roman"/>
        </w:rPr>
        <w:t xml:space="preserve">. Our inferential arguments make use of natural language and of methods which are familiar and, to an extent, intuitive, such as induction and, more recently, statistical inference – </w:t>
      </w:r>
      <w:r w:rsidR="00765D25">
        <w:rPr>
          <w:rFonts w:ascii="Times New Roman" w:hAnsi="Times New Roman" w:cs="Times New Roman"/>
        </w:rPr>
        <w:t>forms of</w:t>
      </w:r>
      <w:r w:rsidRPr="00BE09A9">
        <w:rPr>
          <w:rFonts w:ascii="Times New Roman" w:hAnsi="Times New Roman" w:cs="Times New Roman"/>
        </w:rPr>
        <w:t xml:space="preserve"> ampliative reasoning. Keynes set out to analys</w:t>
      </w:r>
      <w:r w:rsidR="00210657">
        <w:rPr>
          <w:rFonts w:ascii="Times New Roman" w:hAnsi="Times New Roman" w:cs="Times New Roman"/>
        </w:rPr>
        <w:t>e</w:t>
      </w:r>
      <w:r w:rsidRPr="00BE09A9">
        <w:rPr>
          <w:rFonts w:ascii="Times New Roman" w:hAnsi="Times New Roman" w:cs="Times New Roman"/>
        </w:rPr>
        <w:t xml:space="preserve"> these methods, and to demonstrate that they are valid. He organised this interest around the question of probability.</w:t>
      </w:r>
    </w:p>
    <w:p w14:paraId="51C17293" w14:textId="5EBF09CF" w:rsidR="00065FF8" w:rsidRPr="00BE09A9" w:rsidRDefault="00065FF8" w:rsidP="00065FF8">
      <w:pPr>
        <w:rPr>
          <w:rFonts w:ascii="Times New Roman" w:hAnsi="Times New Roman" w:cs="Times New Roman"/>
        </w:rPr>
      </w:pPr>
      <w:r w:rsidRPr="00BE09A9">
        <w:rPr>
          <w:rFonts w:ascii="Times New Roman" w:hAnsi="Times New Roman" w:cs="Times New Roman"/>
        </w:rPr>
        <w:lastRenderedPageBreak/>
        <w:t>Keynes considered probability to be a measure of the degree of rational belief that a conclusion inspires, relative to its argument. Because we are dealing with rational belief, not belief in general, probability is objective, not subjective “in the sense important to logic” (Ibid</w:t>
      </w:r>
      <w:r w:rsidR="00871062">
        <w:rPr>
          <w:rFonts w:ascii="Times New Roman" w:hAnsi="Times New Roman" w:cs="Times New Roman"/>
        </w:rPr>
        <w:t>,</w:t>
      </w:r>
      <w:r w:rsidRPr="00BE09A9">
        <w:rPr>
          <w:rFonts w:ascii="Times New Roman" w:hAnsi="Times New Roman" w:cs="Times New Roman"/>
        </w:rPr>
        <w:t xml:space="preserve"> p</w:t>
      </w:r>
      <w:r w:rsidR="0063769A">
        <w:rPr>
          <w:rFonts w:ascii="Times New Roman" w:hAnsi="Times New Roman" w:cs="Times New Roman"/>
        </w:rPr>
        <w:t>.</w:t>
      </w:r>
      <w:r w:rsidRPr="00BE09A9">
        <w:rPr>
          <w:rFonts w:ascii="Times New Roman" w:hAnsi="Times New Roman" w:cs="Times New Roman"/>
        </w:rPr>
        <w:t>4). Probability itself is a relation between two sets of propositions – the first set being the premises of the argument and the second being the set of propositions that form the conclusion: “Between two sets of propositions, therefore, there exists a relation, in virtue of which, if we know the first, we can attach to the latter some degree of rational belief. This relation is the subject-matter of the logic of probability” (Ibid</w:t>
      </w:r>
      <w:r w:rsidR="00871062">
        <w:rPr>
          <w:rFonts w:ascii="Times New Roman" w:hAnsi="Times New Roman" w:cs="Times New Roman"/>
        </w:rPr>
        <w:t>,</w:t>
      </w:r>
      <w:r w:rsidRPr="00BE09A9">
        <w:rPr>
          <w:rFonts w:ascii="Times New Roman" w:hAnsi="Times New Roman" w:cs="Times New Roman"/>
        </w:rPr>
        <w:t xml:space="preserve"> p</w:t>
      </w:r>
      <w:r w:rsidR="0063769A">
        <w:rPr>
          <w:rFonts w:ascii="Times New Roman" w:hAnsi="Times New Roman" w:cs="Times New Roman"/>
        </w:rPr>
        <w:t>.</w:t>
      </w:r>
      <w:r w:rsidRPr="00BE09A9">
        <w:rPr>
          <w:rFonts w:ascii="Times New Roman" w:hAnsi="Times New Roman" w:cs="Times New Roman"/>
        </w:rPr>
        <w:t xml:space="preserve">6). This is distinct to thinking of probability as being a property of the event to which the propositions of the conclusion refer. It is this view of probability being a relationship between propositions that gives Keynes’ work its logical aspect, rather than a metaphysical one. Keynes is interested in the logical validity of our arguments and is of the view that we can know this without knowing anything about the “real world”. The truth of our conclusion may depend on something external to us, but the validity of our reasoning stands alone. </w:t>
      </w:r>
    </w:p>
    <w:p w14:paraId="05555AFB" w14:textId="77A5303E" w:rsidR="00065FF8" w:rsidRPr="00BE09A9" w:rsidRDefault="00065FF8" w:rsidP="00065FF8">
      <w:pPr>
        <w:rPr>
          <w:rFonts w:ascii="Times New Roman" w:hAnsi="Times New Roman" w:cs="Times New Roman"/>
        </w:rPr>
      </w:pPr>
      <w:r w:rsidRPr="00BE09A9">
        <w:rPr>
          <w:rFonts w:ascii="Times New Roman" w:hAnsi="Times New Roman" w:cs="Times New Roman"/>
        </w:rPr>
        <w:t>An additional idea of Keynes’ was the idea that different probability relations could have different weights (Ibid, Chapter IV). The same numerical probability relation could exist between two different sets of arguments and conclusions, but the first set of arguments could consist of just five propositions, and the second consist of fifty. Keynes raises the possibility that the second probability relation would therefore have more weight. The argument set could differ in quality as well as quantity</w:t>
      </w:r>
      <w:r w:rsidR="00765D25">
        <w:rPr>
          <w:rFonts w:ascii="Times New Roman" w:hAnsi="Times New Roman" w:cs="Times New Roman"/>
        </w:rPr>
        <w:t>;</w:t>
      </w:r>
      <w:r w:rsidRPr="00BE09A9">
        <w:rPr>
          <w:rFonts w:ascii="Times New Roman" w:hAnsi="Times New Roman" w:cs="Times New Roman"/>
        </w:rPr>
        <w:t xml:space="preserve"> </w:t>
      </w:r>
      <w:r w:rsidR="00765D25">
        <w:rPr>
          <w:rFonts w:ascii="Times New Roman" w:hAnsi="Times New Roman" w:cs="Times New Roman"/>
        </w:rPr>
        <w:t>w</w:t>
      </w:r>
      <w:r w:rsidRPr="00BE09A9">
        <w:rPr>
          <w:rFonts w:ascii="Times New Roman" w:hAnsi="Times New Roman" w:cs="Times New Roman"/>
        </w:rPr>
        <w:t xml:space="preserve">e </w:t>
      </w:r>
      <w:r w:rsidR="00765D25">
        <w:rPr>
          <w:rFonts w:ascii="Times New Roman" w:hAnsi="Times New Roman" w:cs="Times New Roman"/>
        </w:rPr>
        <w:t>might</w:t>
      </w:r>
      <w:r w:rsidRPr="00BE09A9">
        <w:rPr>
          <w:rFonts w:ascii="Times New Roman" w:hAnsi="Times New Roman" w:cs="Times New Roman"/>
        </w:rPr>
        <w:t xml:space="preserve"> have differing levels of confidence in the truth of our premises for example. We may feel differently about the conclusion drawn from a small set of premises about which we feel confident than a conclusion drawn from a large set of premises whose truth is highly questionable.</w:t>
      </w:r>
    </w:p>
    <w:p w14:paraId="3690000A" w14:textId="2FE55C19" w:rsidR="00065FF8" w:rsidRPr="00BE09A9" w:rsidRDefault="00065FF8" w:rsidP="00065FF8">
      <w:pPr>
        <w:rPr>
          <w:rFonts w:ascii="Times New Roman" w:hAnsi="Times New Roman" w:cs="Times New Roman"/>
        </w:rPr>
      </w:pPr>
      <w:r w:rsidRPr="00BE09A9">
        <w:rPr>
          <w:rFonts w:ascii="Times New Roman" w:hAnsi="Times New Roman" w:cs="Times New Roman"/>
        </w:rPr>
        <w:t>Under the influence of Russell and Moore, Keynes argues that objective probability relationships are known through intuition – our knowledge of them is something immediate, direct (as in Russell’s knowledge by acquaintance) and/or irreducible (as in Moore’s conception of simple terms such as ‘good’). Keynes' assertion that probability relations are known intuitively is contentious</w:t>
      </w:r>
      <w:r w:rsidR="00AE4219">
        <w:rPr>
          <w:rFonts w:ascii="Times New Roman" w:hAnsi="Times New Roman" w:cs="Times New Roman"/>
        </w:rPr>
        <w:t xml:space="preserve"> </w:t>
      </w:r>
      <w:r w:rsidRPr="00BE09A9">
        <w:rPr>
          <w:rFonts w:ascii="Times New Roman" w:hAnsi="Times New Roman" w:cs="Times New Roman"/>
        </w:rPr>
        <w:t>and was publicly repudiated by Keynes a few years after publication (see for example Gillies,</w:t>
      </w:r>
      <w:r w:rsidR="00A61AA7">
        <w:rPr>
          <w:rFonts w:ascii="Times New Roman" w:hAnsi="Times New Roman" w:cs="Times New Roman"/>
        </w:rPr>
        <w:t xml:space="preserve"> 2000,</w:t>
      </w:r>
      <w:r w:rsidRPr="00BE09A9">
        <w:rPr>
          <w:rFonts w:ascii="Times New Roman" w:hAnsi="Times New Roman" w:cs="Times New Roman"/>
        </w:rPr>
        <w:t xml:space="preserve"> Chapter 3). Keynes' interest in the processes of inferential reason</w:t>
      </w:r>
      <w:r w:rsidR="006B3494">
        <w:rPr>
          <w:rFonts w:ascii="Times New Roman" w:hAnsi="Times New Roman" w:cs="Times New Roman"/>
        </w:rPr>
        <w:t>, and in</w:t>
      </w:r>
      <w:r w:rsidR="002872FC">
        <w:rPr>
          <w:rFonts w:ascii="Times New Roman" w:hAnsi="Times New Roman" w:cs="Times New Roman"/>
        </w:rPr>
        <w:t xml:space="preserve"> </w:t>
      </w:r>
      <w:r w:rsidR="006B3494" w:rsidRPr="00BE09A9">
        <w:rPr>
          <w:rFonts w:ascii="Times New Roman" w:hAnsi="Times New Roman" w:cs="Times New Roman"/>
        </w:rPr>
        <w:t>“ordinary discourse logic”</w:t>
      </w:r>
      <w:r w:rsidRPr="00BE09A9">
        <w:rPr>
          <w:rFonts w:ascii="Times New Roman" w:hAnsi="Times New Roman" w:cs="Times New Roman"/>
        </w:rPr>
        <w:t xml:space="preserve"> are still interesting however, and are reason</w:t>
      </w:r>
      <w:r w:rsidR="00BD2DB9">
        <w:rPr>
          <w:rFonts w:ascii="Times New Roman" w:hAnsi="Times New Roman" w:cs="Times New Roman"/>
        </w:rPr>
        <w:t>, no less,</w:t>
      </w:r>
      <w:r w:rsidRPr="00BE09A9">
        <w:rPr>
          <w:rFonts w:ascii="Times New Roman" w:hAnsi="Times New Roman" w:cs="Times New Roman"/>
        </w:rPr>
        <w:t xml:space="preserve"> to place Keynes in the pragmatist tradition</w:t>
      </w:r>
      <w:r w:rsidR="00BD2DB9">
        <w:rPr>
          <w:rFonts w:ascii="Times New Roman" w:hAnsi="Times New Roman" w:cs="Times New Roman"/>
        </w:rPr>
        <w:t xml:space="preserve"> himself</w:t>
      </w:r>
      <w:r w:rsidRPr="00BE09A9">
        <w:rPr>
          <w:rFonts w:ascii="Times New Roman" w:hAnsi="Times New Roman" w:cs="Times New Roman"/>
        </w:rPr>
        <w:t>.</w:t>
      </w:r>
    </w:p>
    <w:p w14:paraId="3AB49922" w14:textId="08C95088" w:rsidR="006B3494" w:rsidRDefault="006B3494" w:rsidP="00655538">
      <w:pPr>
        <w:rPr>
          <w:rFonts w:ascii="Times New Roman" w:hAnsi="Times New Roman" w:cs="Times New Roman"/>
        </w:rPr>
      </w:pPr>
      <w:r>
        <w:rPr>
          <w:rFonts w:ascii="Times New Roman" w:hAnsi="Times New Roman" w:cs="Times New Roman"/>
        </w:rPr>
        <w:t>In the Treatise Keynes</w:t>
      </w:r>
      <w:r w:rsidR="002835B2" w:rsidRPr="00BE09A9">
        <w:rPr>
          <w:rFonts w:ascii="Times New Roman" w:hAnsi="Times New Roman" w:cs="Times New Roman"/>
        </w:rPr>
        <w:t xml:space="preserve"> refers to Peirce’s ‘</w:t>
      </w:r>
      <w:r w:rsidR="002835B2" w:rsidRPr="0063769A">
        <w:rPr>
          <w:rFonts w:ascii="Times New Roman" w:hAnsi="Times New Roman" w:cs="Times New Roman"/>
          <w:i/>
          <w:iCs/>
        </w:rPr>
        <w:t>Theory of Probable Inference</w:t>
      </w:r>
      <w:r w:rsidR="002835B2" w:rsidRPr="00BE09A9">
        <w:rPr>
          <w:rFonts w:ascii="Times New Roman" w:hAnsi="Times New Roman" w:cs="Times New Roman"/>
        </w:rPr>
        <w:t>’ and ‘</w:t>
      </w:r>
      <w:r w:rsidR="002835B2" w:rsidRPr="0063769A">
        <w:rPr>
          <w:rFonts w:ascii="Times New Roman" w:hAnsi="Times New Roman" w:cs="Times New Roman"/>
          <w:i/>
          <w:iCs/>
        </w:rPr>
        <w:t>On an Improvement in Boole’s Calculus of Logic</w:t>
      </w:r>
      <w:r w:rsidR="002835B2" w:rsidRPr="00BE09A9">
        <w:rPr>
          <w:rFonts w:ascii="Times New Roman" w:hAnsi="Times New Roman" w:cs="Times New Roman"/>
        </w:rPr>
        <w:t>’.</w:t>
      </w:r>
      <w:r w:rsidR="009235A6" w:rsidRPr="00BE09A9">
        <w:rPr>
          <w:rFonts w:ascii="Times New Roman" w:hAnsi="Times New Roman" w:cs="Times New Roman"/>
        </w:rPr>
        <w:t xml:space="preserve"> </w:t>
      </w:r>
      <w:r w:rsidR="002835B2" w:rsidRPr="00BE09A9">
        <w:rPr>
          <w:rFonts w:ascii="Times New Roman" w:hAnsi="Times New Roman" w:cs="Times New Roman"/>
        </w:rPr>
        <w:t>Also of</w:t>
      </w:r>
      <w:r w:rsidR="00855856" w:rsidRPr="00BE09A9">
        <w:rPr>
          <w:rFonts w:ascii="Times New Roman" w:hAnsi="Times New Roman" w:cs="Times New Roman"/>
        </w:rPr>
        <w:t xml:space="preserve"> relevance for Keynes’ philosophical interests </w:t>
      </w:r>
      <w:r w:rsidR="002835B2" w:rsidRPr="00BE09A9">
        <w:rPr>
          <w:rFonts w:ascii="Times New Roman" w:hAnsi="Times New Roman" w:cs="Times New Roman"/>
        </w:rPr>
        <w:t>would have been ‘</w:t>
      </w:r>
      <w:r w:rsidR="002835B2" w:rsidRPr="0063769A">
        <w:rPr>
          <w:rFonts w:ascii="Times New Roman" w:hAnsi="Times New Roman" w:cs="Times New Roman"/>
          <w:i/>
          <w:iCs/>
        </w:rPr>
        <w:t>The Probability of Induction</w:t>
      </w:r>
      <w:r w:rsidR="002835B2" w:rsidRPr="00BE09A9">
        <w:rPr>
          <w:rFonts w:ascii="Times New Roman" w:hAnsi="Times New Roman" w:cs="Times New Roman"/>
        </w:rPr>
        <w:t>’, where Peirce puts forward his own argument about the importance of evidential “weight” in probabilistic argument: “our belief ought to be proportional to the weight of evidence, in this sense, that two arguments which are entirely independent, neither weakening nor strengthening each other, ought, when they concur, to produce a belief equal to the sum of the intensities of belief which either would produce separately” (</w:t>
      </w:r>
      <w:r w:rsidR="007D62E6">
        <w:rPr>
          <w:rFonts w:ascii="Times New Roman" w:hAnsi="Times New Roman" w:cs="Times New Roman"/>
        </w:rPr>
        <w:t>Peirce</w:t>
      </w:r>
      <w:r w:rsidR="003F5E3C">
        <w:rPr>
          <w:rFonts w:ascii="Times New Roman" w:hAnsi="Times New Roman" w:cs="Times New Roman"/>
        </w:rPr>
        <w:t>,</w:t>
      </w:r>
      <w:r w:rsidR="007D62E6">
        <w:rPr>
          <w:rFonts w:ascii="Times New Roman" w:hAnsi="Times New Roman" w:cs="Times New Roman"/>
        </w:rPr>
        <w:t xml:space="preserve"> 1878</w:t>
      </w:r>
      <w:r w:rsidR="0063769A">
        <w:rPr>
          <w:rFonts w:ascii="Times New Roman" w:hAnsi="Times New Roman" w:cs="Times New Roman"/>
        </w:rPr>
        <w:t>,</w:t>
      </w:r>
      <w:r w:rsidR="007D62E6">
        <w:rPr>
          <w:rFonts w:ascii="Times New Roman" w:hAnsi="Times New Roman" w:cs="Times New Roman"/>
        </w:rPr>
        <w:t xml:space="preserve"> reprinted in </w:t>
      </w:r>
      <w:r w:rsidR="007D62E6" w:rsidRPr="00BE09A9">
        <w:rPr>
          <w:rFonts w:ascii="Times New Roman" w:hAnsi="Times New Roman" w:cs="Times New Roman"/>
        </w:rPr>
        <w:t>Houser and Kloesel (eds</w:t>
      </w:r>
      <w:r w:rsidR="007D62E6">
        <w:rPr>
          <w:rFonts w:ascii="Times New Roman" w:hAnsi="Times New Roman" w:cs="Times New Roman"/>
        </w:rPr>
        <w:t>.</w:t>
      </w:r>
      <w:r w:rsidR="007D62E6" w:rsidRPr="00BE09A9">
        <w:rPr>
          <w:rFonts w:ascii="Times New Roman" w:hAnsi="Times New Roman" w:cs="Times New Roman"/>
        </w:rPr>
        <w:t>) 1992</w:t>
      </w:r>
      <w:r w:rsidR="007D62E6">
        <w:rPr>
          <w:rFonts w:ascii="Times New Roman" w:hAnsi="Times New Roman" w:cs="Times New Roman"/>
        </w:rPr>
        <w:t>,</w:t>
      </w:r>
      <w:r w:rsidR="002835B2" w:rsidRPr="00BE09A9">
        <w:rPr>
          <w:rFonts w:ascii="Times New Roman" w:hAnsi="Times New Roman" w:cs="Times New Roman"/>
        </w:rPr>
        <w:t xml:space="preserve"> p</w:t>
      </w:r>
      <w:r w:rsidR="0063769A">
        <w:rPr>
          <w:rFonts w:ascii="Times New Roman" w:hAnsi="Times New Roman" w:cs="Times New Roman"/>
        </w:rPr>
        <w:t>.</w:t>
      </w:r>
      <w:r w:rsidR="002835B2" w:rsidRPr="00BE09A9">
        <w:rPr>
          <w:rFonts w:ascii="Times New Roman" w:hAnsi="Times New Roman" w:cs="Times New Roman"/>
        </w:rPr>
        <w:t>159</w:t>
      </w:r>
      <w:r w:rsidR="00765D25">
        <w:rPr>
          <w:rFonts w:ascii="Times New Roman" w:hAnsi="Times New Roman" w:cs="Times New Roman"/>
        </w:rPr>
        <w:t>;</w:t>
      </w:r>
      <w:r w:rsidR="00BA736B">
        <w:rPr>
          <w:rFonts w:ascii="Times New Roman" w:hAnsi="Times New Roman" w:cs="Times New Roman"/>
        </w:rPr>
        <w:t xml:space="preserve"> see</w:t>
      </w:r>
      <w:r w:rsidR="00765D25">
        <w:rPr>
          <w:rFonts w:ascii="Times New Roman" w:hAnsi="Times New Roman" w:cs="Times New Roman"/>
        </w:rPr>
        <w:t xml:space="preserve"> also</w:t>
      </w:r>
      <w:r w:rsidR="00BA736B">
        <w:rPr>
          <w:rFonts w:ascii="Times New Roman" w:hAnsi="Times New Roman" w:cs="Times New Roman"/>
        </w:rPr>
        <w:t xml:space="preserve"> Kasser</w:t>
      </w:r>
      <w:r w:rsidR="003F5E3C">
        <w:rPr>
          <w:rFonts w:ascii="Times New Roman" w:hAnsi="Times New Roman" w:cs="Times New Roman"/>
        </w:rPr>
        <w:t>,</w:t>
      </w:r>
      <w:r w:rsidR="00BA736B">
        <w:rPr>
          <w:rFonts w:ascii="Times New Roman" w:hAnsi="Times New Roman" w:cs="Times New Roman"/>
        </w:rPr>
        <w:t xml:space="preserve"> 2016 on this topic)</w:t>
      </w:r>
      <w:r w:rsidR="002835B2" w:rsidRPr="00BE09A9">
        <w:rPr>
          <w:rFonts w:ascii="Times New Roman" w:hAnsi="Times New Roman" w:cs="Times New Roman"/>
        </w:rPr>
        <w:t>.</w:t>
      </w:r>
    </w:p>
    <w:p w14:paraId="38875E80" w14:textId="46E9B540" w:rsidR="006B3494" w:rsidRPr="00BE09A9" w:rsidRDefault="002835B2" w:rsidP="00655538">
      <w:pPr>
        <w:rPr>
          <w:rFonts w:ascii="Times New Roman" w:hAnsi="Times New Roman" w:cs="Times New Roman"/>
        </w:rPr>
      </w:pPr>
      <w:r w:rsidRPr="00BE09A9">
        <w:rPr>
          <w:rFonts w:ascii="Times New Roman" w:hAnsi="Times New Roman" w:cs="Times New Roman"/>
        </w:rPr>
        <w:t xml:space="preserve">Peirce’s </w:t>
      </w:r>
      <w:r w:rsidR="00855856" w:rsidRPr="00BE09A9">
        <w:rPr>
          <w:rFonts w:ascii="Times New Roman" w:hAnsi="Times New Roman" w:cs="Times New Roman"/>
        </w:rPr>
        <w:t>categorisation of “</w:t>
      </w:r>
      <w:r w:rsidR="00855856" w:rsidRPr="00765D25">
        <w:rPr>
          <w:rFonts w:ascii="Times New Roman" w:hAnsi="Times New Roman" w:cs="Times New Roman"/>
          <w:i/>
          <w:iCs/>
        </w:rPr>
        <w:t>The Three Normative Sciences</w:t>
      </w:r>
      <w:r w:rsidR="00855856" w:rsidRPr="00BE09A9">
        <w:rPr>
          <w:rFonts w:ascii="Times New Roman" w:hAnsi="Times New Roman" w:cs="Times New Roman"/>
        </w:rPr>
        <w:t xml:space="preserve">” </w:t>
      </w:r>
      <w:r w:rsidRPr="00BE09A9">
        <w:rPr>
          <w:rFonts w:ascii="Times New Roman" w:hAnsi="Times New Roman" w:cs="Times New Roman"/>
        </w:rPr>
        <w:t>(Peirce 1903</w:t>
      </w:r>
      <w:r w:rsidR="00FB2588">
        <w:rPr>
          <w:rFonts w:ascii="Times New Roman" w:hAnsi="Times New Roman" w:cs="Times New Roman"/>
        </w:rPr>
        <w:t>b</w:t>
      </w:r>
      <w:r w:rsidRPr="00BE09A9">
        <w:rPr>
          <w:rFonts w:ascii="Times New Roman" w:hAnsi="Times New Roman" w:cs="Times New Roman"/>
        </w:rPr>
        <w:t>, in Houser et al. (eds</w:t>
      </w:r>
      <w:r w:rsidR="007D62E6">
        <w:rPr>
          <w:rFonts w:ascii="Times New Roman" w:hAnsi="Times New Roman" w:cs="Times New Roman"/>
        </w:rPr>
        <w:t>.</w:t>
      </w:r>
      <w:r w:rsidRPr="00BE09A9">
        <w:rPr>
          <w:rFonts w:ascii="Times New Roman" w:hAnsi="Times New Roman" w:cs="Times New Roman"/>
        </w:rPr>
        <w:t>)</w:t>
      </w:r>
      <w:r w:rsidR="0063769A">
        <w:rPr>
          <w:rFonts w:ascii="Times New Roman" w:hAnsi="Times New Roman" w:cs="Times New Roman"/>
        </w:rPr>
        <w:t xml:space="preserve"> </w:t>
      </w:r>
      <w:r w:rsidRPr="00BE09A9">
        <w:rPr>
          <w:rFonts w:ascii="Times New Roman" w:hAnsi="Times New Roman" w:cs="Times New Roman"/>
        </w:rPr>
        <w:t>1998, p</w:t>
      </w:r>
      <w:r w:rsidR="0063769A">
        <w:rPr>
          <w:rFonts w:ascii="Times New Roman" w:hAnsi="Times New Roman" w:cs="Times New Roman"/>
        </w:rPr>
        <w:t>.</w:t>
      </w:r>
      <w:r w:rsidRPr="00BE09A9">
        <w:rPr>
          <w:rFonts w:ascii="Times New Roman" w:hAnsi="Times New Roman" w:cs="Times New Roman"/>
        </w:rPr>
        <w:t>196) might also have appealed:</w:t>
      </w:r>
      <w:r w:rsidR="002872FC">
        <w:rPr>
          <w:rFonts w:ascii="Times New Roman" w:hAnsi="Times New Roman" w:cs="Times New Roman"/>
        </w:rPr>
        <w:t xml:space="preserve"> </w:t>
      </w:r>
      <w:r w:rsidR="002872FC" w:rsidRPr="00BE09A9">
        <w:rPr>
          <w:rFonts w:ascii="Times New Roman" w:hAnsi="Times New Roman" w:cs="Times New Roman"/>
        </w:rPr>
        <w:t>Peirce was referring to logic, ethics and esthetics</w:t>
      </w:r>
      <w:r w:rsidR="002872FC">
        <w:rPr>
          <w:rFonts w:ascii="Times New Roman" w:hAnsi="Times New Roman" w:cs="Times New Roman"/>
        </w:rPr>
        <w:t xml:space="preserve"> (sic)</w:t>
      </w:r>
      <w:r w:rsidR="00765D25">
        <w:rPr>
          <w:rFonts w:ascii="Times New Roman" w:hAnsi="Times New Roman" w:cs="Times New Roman"/>
        </w:rPr>
        <w:t>.</w:t>
      </w:r>
      <w:r w:rsidR="009F4E6F">
        <w:rPr>
          <w:rFonts w:ascii="Times New Roman" w:hAnsi="Times New Roman" w:cs="Times New Roman"/>
        </w:rPr>
        <w:t xml:space="preserve"> </w:t>
      </w:r>
      <w:r w:rsidR="00FB1B6C">
        <w:rPr>
          <w:rFonts w:ascii="Times New Roman" w:hAnsi="Times New Roman" w:cs="Times New Roman"/>
        </w:rPr>
        <w:t>Modern textbooks insist that students are clear on the distinction between normative and positive statements</w:t>
      </w:r>
      <w:r w:rsidR="00AF52B8">
        <w:rPr>
          <w:rFonts w:ascii="Times New Roman" w:hAnsi="Times New Roman" w:cs="Times New Roman"/>
        </w:rPr>
        <w:t xml:space="preserve"> and refrain from the former in their economic science.</w:t>
      </w:r>
      <w:r w:rsidRPr="00BE09A9">
        <w:rPr>
          <w:rFonts w:ascii="Times New Roman" w:hAnsi="Times New Roman" w:cs="Times New Roman"/>
        </w:rPr>
        <w:t xml:space="preserve"> </w:t>
      </w:r>
      <w:r w:rsidR="00A03198" w:rsidRPr="00BE09A9">
        <w:rPr>
          <w:rFonts w:ascii="Times New Roman" w:hAnsi="Times New Roman" w:cs="Times New Roman"/>
        </w:rPr>
        <w:t>Keynes</w:t>
      </w:r>
      <w:r w:rsidR="00AF52B8">
        <w:rPr>
          <w:rFonts w:ascii="Times New Roman" w:hAnsi="Times New Roman" w:cs="Times New Roman"/>
        </w:rPr>
        <w:t xml:space="preserve"> however</w:t>
      </w:r>
      <w:r w:rsidR="00C46EB6">
        <w:rPr>
          <w:rFonts w:ascii="Times New Roman" w:hAnsi="Times New Roman" w:cs="Times New Roman"/>
        </w:rPr>
        <w:t xml:space="preserve"> </w:t>
      </w:r>
      <w:r w:rsidR="00A03198" w:rsidRPr="00BE09A9">
        <w:rPr>
          <w:rFonts w:ascii="Times New Roman" w:hAnsi="Times New Roman" w:cs="Times New Roman"/>
        </w:rPr>
        <w:t>referred to economics</w:t>
      </w:r>
      <w:r w:rsidR="00C46EB6">
        <w:rPr>
          <w:rFonts w:ascii="Times New Roman" w:hAnsi="Times New Roman" w:cs="Times New Roman"/>
        </w:rPr>
        <w:t>, in the Cambridge tradition,</w:t>
      </w:r>
      <w:r w:rsidR="00A03198" w:rsidRPr="00BE09A9">
        <w:rPr>
          <w:rFonts w:ascii="Times New Roman" w:hAnsi="Times New Roman" w:cs="Times New Roman"/>
        </w:rPr>
        <w:t xml:space="preserve"> as a “moral science” (Davis 1991, in Bateman and Davis (eds) 1991)</w:t>
      </w:r>
      <w:r w:rsidRPr="00BE09A9">
        <w:rPr>
          <w:rFonts w:ascii="Times New Roman" w:hAnsi="Times New Roman" w:cs="Times New Roman"/>
        </w:rPr>
        <w:t>.</w:t>
      </w:r>
      <w:r w:rsidR="006B3494">
        <w:rPr>
          <w:rFonts w:ascii="Times New Roman" w:hAnsi="Times New Roman" w:cs="Times New Roman"/>
        </w:rPr>
        <w:t xml:space="preserve"> This reminds us</w:t>
      </w:r>
      <w:r w:rsidR="002872FC">
        <w:rPr>
          <w:rFonts w:ascii="Times New Roman" w:hAnsi="Times New Roman" w:cs="Times New Roman"/>
        </w:rPr>
        <w:t xml:space="preserve"> again</w:t>
      </w:r>
      <w:r w:rsidR="006B3494">
        <w:rPr>
          <w:rFonts w:ascii="Times New Roman" w:hAnsi="Times New Roman" w:cs="Times New Roman"/>
        </w:rPr>
        <w:t xml:space="preserve"> of the opening definition of the pragmatic tradition: p</w:t>
      </w:r>
      <w:r w:rsidR="006B3494" w:rsidRPr="00BE09A9">
        <w:rPr>
          <w:rFonts w:ascii="Times New Roman" w:hAnsi="Times New Roman" w:cs="Times New Roman"/>
        </w:rPr>
        <w:t xml:space="preserve">ragmatism allows for fallibilism without scepticism </w:t>
      </w:r>
      <w:r w:rsidR="006B3494" w:rsidRPr="006B3494">
        <w:rPr>
          <w:rFonts w:ascii="Times New Roman" w:hAnsi="Times New Roman" w:cs="Times New Roman"/>
          <w:i/>
          <w:iCs/>
        </w:rPr>
        <w:t>where the aim of inquiry is human flourishing</w:t>
      </w:r>
      <w:r w:rsidR="006B3494" w:rsidRPr="00BE09A9">
        <w:rPr>
          <w:rFonts w:ascii="Times New Roman" w:hAnsi="Times New Roman" w:cs="Times New Roman"/>
        </w:rPr>
        <w:t>.</w:t>
      </w:r>
      <w:r w:rsidR="006B3494">
        <w:rPr>
          <w:rFonts w:ascii="Times New Roman" w:hAnsi="Times New Roman" w:cs="Times New Roman"/>
        </w:rPr>
        <w:t xml:space="preserve"> Pragmatism stands </w:t>
      </w:r>
      <w:r w:rsidR="00874018">
        <w:rPr>
          <w:rFonts w:ascii="Times New Roman" w:hAnsi="Times New Roman" w:cs="Times New Roman"/>
        </w:rPr>
        <w:t>against</w:t>
      </w:r>
      <w:r w:rsidR="006B3494">
        <w:rPr>
          <w:rFonts w:ascii="Times New Roman" w:hAnsi="Times New Roman" w:cs="Times New Roman"/>
        </w:rPr>
        <w:t xml:space="preserve"> any suggestion that the normative and positive </w:t>
      </w:r>
      <w:r w:rsidR="008F1787">
        <w:rPr>
          <w:rFonts w:ascii="Times New Roman" w:hAnsi="Times New Roman" w:cs="Times New Roman"/>
        </w:rPr>
        <w:t xml:space="preserve">can </w:t>
      </w:r>
      <w:r w:rsidR="006B3494">
        <w:rPr>
          <w:rFonts w:ascii="Times New Roman" w:hAnsi="Times New Roman" w:cs="Times New Roman"/>
        </w:rPr>
        <w:t>be clearly separated in inquiry</w:t>
      </w:r>
      <w:r w:rsidR="002872FC">
        <w:rPr>
          <w:rFonts w:ascii="Times New Roman" w:hAnsi="Times New Roman" w:cs="Times New Roman"/>
        </w:rPr>
        <w:t>.</w:t>
      </w:r>
      <w:r w:rsidR="00F74D09">
        <w:rPr>
          <w:rFonts w:ascii="Times New Roman" w:hAnsi="Times New Roman" w:cs="Times New Roman"/>
        </w:rPr>
        <w:t xml:space="preserve"> </w:t>
      </w:r>
      <w:r w:rsidR="008B3380">
        <w:rPr>
          <w:rFonts w:ascii="Times New Roman" w:hAnsi="Times New Roman" w:cs="Times New Roman"/>
        </w:rPr>
        <w:t xml:space="preserve">The </w:t>
      </w:r>
      <w:r w:rsidR="001D20F1">
        <w:rPr>
          <w:rFonts w:ascii="Times New Roman" w:hAnsi="Times New Roman" w:cs="Times New Roman"/>
        </w:rPr>
        <w:t xml:space="preserve">contemporary pragmatist </w:t>
      </w:r>
      <w:r w:rsidR="008B3380">
        <w:rPr>
          <w:rFonts w:ascii="Times New Roman" w:hAnsi="Times New Roman" w:cs="Times New Roman"/>
        </w:rPr>
        <w:t xml:space="preserve">debate regarding </w:t>
      </w:r>
      <w:r w:rsidR="002872FC">
        <w:rPr>
          <w:rFonts w:ascii="Times New Roman" w:hAnsi="Times New Roman" w:cs="Times New Roman"/>
        </w:rPr>
        <w:t>the</w:t>
      </w:r>
      <w:r w:rsidR="008B3380">
        <w:rPr>
          <w:rFonts w:ascii="Times New Roman" w:hAnsi="Times New Roman" w:cs="Times New Roman"/>
        </w:rPr>
        <w:t xml:space="preserve"> collapse of the fact/value dichotomy</w:t>
      </w:r>
      <w:r w:rsidR="001D20F1">
        <w:rPr>
          <w:rFonts w:ascii="Times New Roman" w:hAnsi="Times New Roman" w:cs="Times New Roman"/>
        </w:rPr>
        <w:t xml:space="preserve"> (see Putnam</w:t>
      </w:r>
      <w:r w:rsidR="002A704D">
        <w:rPr>
          <w:rFonts w:ascii="Times New Roman" w:hAnsi="Times New Roman" w:cs="Times New Roman"/>
        </w:rPr>
        <w:t>, 200</w:t>
      </w:r>
      <w:r w:rsidR="00284B21">
        <w:rPr>
          <w:rFonts w:ascii="Times New Roman" w:hAnsi="Times New Roman" w:cs="Times New Roman"/>
        </w:rPr>
        <w:t>2</w:t>
      </w:r>
      <w:r w:rsidR="001D20F1">
        <w:rPr>
          <w:rFonts w:ascii="Times New Roman" w:hAnsi="Times New Roman" w:cs="Times New Roman"/>
        </w:rPr>
        <w:t>)</w:t>
      </w:r>
      <w:r w:rsidR="008B3380">
        <w:rPr>
          <w:rFonts w:ascii="Times New Roman" w:hAnsi="Times New Roman" w:cs="Times New Roman"/>
        </w:rPr>
        <w:t xml:space="preserve"> is</w:t>
      </w:r>
      <w:r w:rsidR="002A704D">
        <w:rPr>
          <w:rFonts w:ascii="Times New Roman" w:hAnsi="Times New Roman" w:cs="Times New Roman"/>
        </w:rPr>
        <w:t xml:space="preserve"> arguably</w:t>
      </w:r>
      <w:r w:rsidR="008B3380">
        <w:rPr>
          <w:rFonts w:ascii="Times New Roman" w:hAnsi="Times New Roman" w:cs="Times New Roman"/>
        </w:rPr>
        <w:t xml:space="preserve"> one dual worthy of more consideration </w:t>
      </w:r>
      <w:r w:rsidR="002A704D">
        <w:rPr>
          <w:rFonts w:ascii="Times New Roman" w:hAnsi="Times New Roman" w:cs="Times New Roman"/>
        </w:rPr>
        <w:t>by</w:t>
      </w:r>
      <w:r w:rsidR="008B3380">
        <w:rPr>
          <w:rFonts w:ascii="Times New Roman" w:hAnsi="Times New Roman" w:cs="Times New Roman"/>
        </w:rPr>
        <w:t xml:space="preserve"> Dow</w:t>
      </w:r>
      <w:r w:rsidR="00CB26DC">
        <w:rPr>
          <w:rFonts w:ascii="Times New Roman" w:hAnsi="Times New Roman" w:cs="Times New Roman"/>
        </w:rPr>
        <w:t>. The</w:t>
      </w:r>
      <w:r w:rsidR="008B3380">
        <w:rPr>
          <w:rFonts w:ascii="Times New Roman" w:hAnsi="Times New Roman" w:cs="Times New Roman"/>
        </w:rPr>
        <w:t xml:space="preserve"> </w:t>
      </w:r>
      <w:r w:rsidR="00CB26DC">
        <w:rPr>
          <w:rFonts w:ascii="Times New Roman" w:hAnsi="Times New Roman" w:cs="Times New Roman"/>
        </w:rPr>
        <w:t xml:space="preserve">unapologetic </w:t>
      </w:r>
      <w:r w:rsidR="00CB26DC" w:rsidRPr="00CB26DC">
        <w:rPr>
          <w:rFonts w:ascii="Times New Roman" w:hAnsi="Times New Roman" w:cs="Times New Roman"/>
          <w:i/>
          <w:iCs/>
        </w:rPr>
        <w:t>purpose</w:t>
      </w:r>
      <w:r w:rsidR="00CB26DC">
        <w:rPr>
          <w:rFonts w:ascii="Times New Roman" w:hAnsi="Times New Roman" w:cs="Times New Roman"/>
        </w:rPr>
        <w:t xml:space="preserve"> of institutionalist economics draws deeply on the influence of Dewey</w:t>
      </w:r>
      <w:r w:rsidR="00353C90">
        <w:rPr>
          <w:rFonts w:ascii="Times New Roman" w:hAnsi="Times New Roman" w:cs="Times New Roman"/>
        </w:rPr>
        <w:t>, even today.</w:t>
      </w:r>
      <w:r w:rsidR="008B3380">
        <w:rPr>
          <w:rFonts w:ascii="Times New Roman" w:hAnsi="Times New Roman" w:cs="Times New Roman"/>
        </w:rPr>
        <w:t xml:space="preserve"> </w:t>
      </w:r>
      <w:r w:rsidR="009E3245">
        <w:rPr>
          <w:rFonts w:ascii="Times New Roman" w:hAnsi="Times New Roman" w:cs="Times New Roman"/>
        </w:rPr>
        <w:t>C</w:t>
      </w:r>
      <w:r w:rsidR="00CB26DC">
        <w:rPr>
          <w:rFonts w:ascii="Times New Roman" w:hAnsi="Times New Roman" w:cs="Times New Roman"/>
        </w:rPr>
        <w:t xml:space="preserve">ompare for example the criticism aimed at </w:t>
      </w:r>
      <w:r w:rsidR="00CB26DC" w:rsidRPr="00BE09A9">
        <w:rPr>
          <w:rFonts w:ascii="Times New Roman" w:hAnsi="Times New Roman" w:cs="Times New Roman"/>
        </w:rPr>
        <w:t>Keynesian</w:t>
      </w:r>
      <w:r w:rsidR="00CB26DC">
        <w:rPr>
          <w:rFonts w:ascii="Times New Roman" w:hAnsi="Times New Roman" w:cs="Times New Roman"/>
        </w:rPr>
        <w:t xml:space="preserve"> policy </w:t>
      </w:r>
      <w:r w:rsidR="00CB26DC" w:rsidRPr="00BE09A9">
        <w:rPr>
          <w:rFonts w:ascii="Times New Roman" w:hAnsi="Times New Roman" w:cs="Times New Roman"/>
        </w:rPr>
        <w:t>urging a magnitude of investment but not a direction</w:t>
      </w:r>
      <w:r w:rsidR="00CB26DC">
        <w:rPr>
          <w:rFonts w:ascii="Times New Roman" w:hAnsi="Times New Roman" w:cs="Times New Roman"/>
        </w:rPr>
        <w:t>, with</w:t>
      </w:r>
      <w:r w:rsidR="00AA7D98">
        <w:rPr>
          <w:rFonts w:ascii="Times New Roman" w:hAnsi="Times New Roman" w:cs="Times New Roman"/>
        </w:rPr>
        <w:t xml:space="preserve"> the </w:t>
      </w:r>
      <w:r w:rsidR="00AA7D98">
        <w:rPr>
          <w:rFonts w:ascii="Times New Roman" w:hAnsi="Times New Roman" w:cs="Times New Roman"/>
        </w:rPr>
        <w:lastRenderedPageBreak/>
        <w:t>institutionalist</w:t>
      </w:r>
      <w:r w:rsidR="00CB26DC" w:rsidRPr="00BE09A9">
        <w:rPr>
          <w:rFonts w:ascii="Times New Roman" w:hAnsi="Times New Roman" w:cs="Times New Roman"/>
        </w:rPr>
        <w:t xml:space="preserve"> Kapp (2011) argu</w:t>
      </w:r>
      <w:r w:rsidR="00CB26DC">
        <w:rPr>
          <w:rFonts w:ascii="Times New Roman" w:hAnsi="Times New Roman" w:cs="Times New Roman"/>
        </w:rPr>
        <w:t>ing</w:t>
      </w:r>
      <w:r w:rsidR="00CB26DC" w:rsidRPr="00BE09A9">
        <w:rPr>
          <w:rFonts w:ascii="Times New Roman" w:hAnsi="Times New Roman" w:cs="Times New Roman"/>
        </w:rPr>
        <w:t xml:space="preserve"> that “</w:t>
      </w:r>
      <w:r w:rsidR="00CB26DC">
        <w:rPr>
          <w:rFonts w:ascii="Times New Roman" w:hAnsi="Times New Roman" w:cs="Times New Roman"/>
        </w:rPr>
        <w:t>[i]</w:t>
      </w:r>
      <w:r w:rsidR="00CB26DC" w:rsidRPr="00BE09A9">
        <w:rPr>
          <w:rFonts w:ascii="Times New Roman" w:hAnsi="Times New Roman" w:cs="Times New Roman"/>
        </w:rPr>
        <w:t xml:space="preserve">nvestments and production will have to be guided by substantive human needs” (p96), </w:t>
      </w:r>
      <w:r w:rsidR="00CB26DC">
        <w:rPr>
          <w:rFonts w:ascii="Times New Roman" w:hAnsi="Times New Roman" w:cs="Times New Roman"/>
        </w:rPr>
        <w:t>and noting that</w:t>
      </w:r>
      <w:r w:rsidR="00CB26DC" w:rsidRPr="00BE09A9">
        <w:rPr>
          <w:rFonts w:ascii="Times New Roman" w:hAnsi="Times New Roman" w:cs="Times New Roman"/>
        </w:rPr>
        <w:t xml:space="preserve"> in principle</w:t>
      </w:r>
      <w:r w:rsidR="00CB26DC">
        <w:rPr>
          <w:rFonts w:ascii="Times New Roman" w:hAnsi="Times New Roman" w:cs="Times New Roman"/>
        </w:rPr>
        <w:t xml:space="preserve"> it is</w:t>
      </w:r>
      <w:r w:rsidR="00CB26DC" w:rsidRPr="00BE09A9">
        <w:rPr>
          <w:rFonts w:ascii="Times New Roman" w:hAnsi="Times New Roman" w:cs="Times New Roman"/>
        </w:rPr>
        <w:t xml:space="preserve"> scientifically possible to determine and define </w:t>
      </w:r>
      <w:r w:rsidR="00CB26DC">
        <w:rPr>
          <w:rFonts w:ascii="Times New Roman" w:hAnsi="Times New Roman" w:cs="Times New Roman"/>
        </w:rPr>
        <w:t xml:space="preserve">such </w:t>
      </w:r>
      <w:r w:rsidR="00CB26DC" w:rsidRPr="00BE09A9">
        <w:rPr>
          <w:rFonts w:ascii="Times New Roman" w:hAnsi="Times New Roman" w:cs="Times New Roman"/>
        </w:rPr>
        <w:t>social minima “not only in respect to elemental biological requirements but also to the psychological, safety, and aspirational needs” (p92)</w:t>
      </w:r>
      <w:r w:rsidR="00CB26DC" w:rsidRPr="00BE09A9">
        <w:rPr>
          <w:rStyle w:val="EndnoteReference"/>
          <w:rFonts w:ascii="Times New Roman" w:hAnsi="Times New Roman" w:cs="Times New Roman"/>
        </w:rPr>
        <w:endnoteReference w:id="6"/>
      </w:r>
      <w:r w:rsidR="00CB26DC" w:rsidRPr="00BE09A9">
        <w:rPr>
          <w:rFonts w:ascii="Times New Roman" w:hAnsi="Times New Roman" w:cs="Times New Roman"/>
        </w:rPr>
        <w:t xml:space="preserve">. </w:t>
      </w:r>
      <w:r w:rsidR="00765D25">
        <w:rPr>
          <w:rFonts w:ascii="Times New Roman" w:hAnsi="Times New Roman" w:cs="Times New Roman"/>
        </w:rPr>
        <w:t>Here is a vision of e</w:t>
      </w:r>
      <w:r w:rsidR="005C5D64">
        <w:rPr>
          <w:rFonts w:ascii="Times New Roman" w:hAnsi="Times New Roman" w:cs="Times New Roman"/>
        </w:rPr>
        <w:t>conomic moral science: guided by ethical purpose, that itself has scientific foundations</w:t>
      </w:r>
      <w:r w:rsidR="005C5D64">
        <w:rPr>
          <w:rStyle w:val="EndnoteReference"/>
          <w:rFonts w:ascii="Times New Roman" w:hAnsi="Times New Roman" w:cs="Times New Roman"/>
        </w:rPr>
        <w:endnoteReference w:id="7"/>
      </w:r>
      <w:r w:rsidR="005C5D64">
        <w:rPr>
          <w:rFonts w:ascii="Times New Roman" w:hAnsi="Times New Roman" w:cs="Times New Roman"/>
        </w:rPr>
        <w:t xml:space="preserve">. </w:t>
      </w:r>
    </w:p>
    <w:p w14:paraId="43404217" w14:textId="495C43CD" w:rsidR="00655538" w:rsidRPr="00BE09A9" w:rsidRDefault="00655538" w:rsidP="00655538">
      <w:pPr>
        <w:rPr>
          <w:rFonts w:ascii="Times New Roman" w:hAnsi="Times New Roman" w:cs="Times New Roman"/>
        </w:rPr>
      </w:pPr>
      <w:r w:rsidRPr="00BE09A9">
        <w:rPr>
          <w:rFonts w:ascii="Times New Roman" w:hAnsi="Times New Roman" w:cs="Times New Roman"/>
          <w:b/>
          <w:bCs/>
        </w:rPr>
        <w:t>Carabelli’s interpretation of Keynes’ philosophy</w:t>
      </w:r>
    </w:p>
    <w:p w14:paraId="133455C8" w14:textId="05DD2F5A" w:rsidR="00655538" w:rsidRPr="00BE09A9" w:rsidRDefault="00CB26DC" w:rsidP="00655538">
      <w:pPr>
        <w:rPr>
          <w:rFonts w:ascii="Times New Roman" w:hAnsi="Times New Roman" w:cs="Times New Roman"/>
        </w:rPr>
      </w:pPr>
      <w:r>
        <w:rPr>
          <w:rFonts w:ascii="Times New Roman" w:hAnsi="Times New Roman" w:cs="Times New Roman"/>
        </w:rPr>
        <w:t>F</w:t>
      </w:r>
      <w:r w:rsidR="00655538" w:rsidRPr="00BE09A9">
        <w:rPr>
          <w:rFonts w:ascii="Times New Roman" w:hAnsi="Times New Roman" w:cs="Times New Roman"/>
        </w:rPr>
        <w:t xml:space="preserve">ollowing the work of Carabelli (1988), Keynes </w:t>
      </w:r>
      <w:r>
        <w:rPr>
          <w:rFonts w:ascii="Times New Roman" w:hAnsi="Times New Roman" w:cs="Times New Roman"/>
        </w:rPr>
        <w:t>is understood to have</w:t>
      </w:r>
      <w:r w:rsidR="00655538" w:rsidRPr="00BE09A9">
        <w:rPr>
          <w:rFonts w:ascii="Times New Roman" w:hAnsi="Times New Roman" w:cs="Times New Roman"/>
        </w:rPr>
        <w:t xml:space="preserve"> put forward a coherent</w:t>
      </w:r>
      <w:r>
        <w:rPr>
          <w:rFonts w:ascii="Times New Roman" w:hAnsi="Times New Roman" w:cs="Times New Roman"/>
        </w:rPr>
        <w:t xml:space="preserve"> philosophical</w:t>
      </w:r>
      <w:r w:rsidR="00655538" w:rsidRPr="00BE09A9">
        <w:rPr>
          <w:rFonts w:ascii="Times New Roman" w:hAnsi="Times New Roman" w:cs="Times New Roman"/>
        </w:rPr>
        <w:t xml:space="preserve"> framework incorporating probability, intuition and judgement.</w:t>
      </w:r>
      <w:r>
        <w:rPr>
          <w:rFonts w:ascii="Times New Roman" w:hAnsi="Times New Roman" w:cs="Times New Roman"/>
        </w:rPr>
        <w:t xml:space="preserve"> Furthermore,</w:t>
      </w:r>
      <w:r w:rsidR="00655538" w:rsidRPr="00BE09A9">
        <w:rPr>
          <w:rFonts w:ascii="Times New Roman" w:hAnsi="Times New Roman" w:cs="Times New Roman"/>
        </w:rPr>
        <w:t xml:space="preserve"> </w:t>
      </w:r>
      <w:r>
        <w:rPr>
          <w:rFonts w:ascii="Times New Roman" w:hAnsi="Times New Roman" w:cs="Times New Roman"/>
        </w:rPr>
        <w:t>t</w:t>
      </w:r>
      <w:r w:rsidR="00655538" w:rsidRPr="00BE09A9">
        <w:rPr>
          <w:rFonts w:ascii="Times New Roman" w:hAnsi="Times New Roman" w:cs="Times New Roman"/>
        </w:rPr>
        <w:t xml:space="preserve">his Keynesian philosophy </w:t>
      </w:r>
      <w:r w:rsidR="0003554A">
        <w:rPr>
          <w:rFonts w:ascii="Times New Roman" w:hAnsi="Times New Roman" w:cs="Times New Roman"/>
        </w:rPr>
        <w:t xml:space="preserve">is deemed to </w:t>
      </w:r>
      <w:r w:rsidR="00655538" w:rsidRPr="00BE09A9">
        <w:rPr>
          <w:rFonts w:ascii="Times New Roman" w:hAnsi="Times New Roman" w:cs="Times New Roman"/>
        </w:rPr>
        <w:t xml:space="preserve">offer a sound and fecund epistemological foundation for </w:t>
      </w:r>
      <w:r w:rsidR="0054631B">
        <w:rPr>
          <w:rFonts w:ascii="Times New Roman" w:hAnsi="Times New Roman" w:cs="Times New Roman"/>
        </w:rPr>
        <w:t>p</w:t>
      </w:r>
      <w:r w:rsidR="0056504F">
        <w:rPr>
          <w:rFonts w:ascii="Times New Roman" w:hAnsi="Times New Roman" w:cs="Times New Roman"/>
        </w:rPr>
        <w:t>ost-Keynesian</w:t>
      </w:r>
      <w:r w:rsidR="0054631B">
        <w:rPr>
          <w:rFonts w:ascii="Times New Roman" w:hAnsi="Times New Roman" w:cs="Times New Roman"/>
        </w:rPr>
        <w:t xml:space="preserve"> economic</w:t>
      </w:r>
      <w:r w:rsidR="00655538" w:rsidRPr="00BE09A9">
        <w:rPr>
          <w:rFonts w:ascii="Times New Roman" w:hAnsi="Times New Roman" w:cs="Times New Roman"/>
        </w:rPr>
        <w:t xml:space="preserve"> </w:t>
      </w:r>
      <w:r>
        <w:rPr>
          <w:rFonts w:ascii="Times New Roman" w:hAnsi="Times New Roman" w:cs="Times New Roman"/>
        </w:rPr>
        <w:t>“</w:t>
      </w:r>
      <w:r w:rsidR="00655538" w:rsidRPr="00BE09A9">
        <w:rPr>
          <w:rFonts w:ascii="Times New Roman" w:hAnsi="Times New Roman" w:cs="Times New Roman"/>
        </w:rPr>
        <w:t>vision</w:t>
      </w:r>
      <w:r>
        <w:rPr>
          <w:rFonts w:ascii="Times New Roman" w:hAnsi="Times New Roman" w:cs="Times New Roman"/>
        </w:rPr>
        <w:t>”</w:t>
      </w:r>
      <w:r w:rsidR="00655538" w:rsidRPr="00BE09A9">
        <w:rPr>
          <w:rFonts w:ascii="Times New Roman" w:hAnsi="Times New Roman" w:cs="Times New Roman"/>
        </w:rPr>
        <w:t xml:space="preserve">. </w:t>
      </w:r>
      <w:r>
        <w:rPr>
          <w:rFonts w:ascii="Times New Roman" w:hAnsi="Times New Roman" w:cs="Times New Roman"/>
        </w:rPr>
        <w:t xml:space="preserve">In </w:t>
      </w:r>
      <w:r w:rsidR="00765D25">
        <w:rPr>
          <w:rFonts w:ascii="Times New Roman" w:hAnsi="Times New Roman" w:cs="Times New Roman"/>
        </w:rPr>
        <w:t>the</w:t>
      </w:r>
      <w:r>
        <w:rPr>
          <w:rFonts w:ascii="Times New Roman" w:hAnsi="Times New Roman" w:cs="Times New Roman"/>
        </w:rPr>
        <w:t xml:space="preserve"> decade</w:t>
      </w:r>
      <w:r w:rsidR="00765D25">
        <w:rPr>
          <w:rFonts w:ascii="Times New Roman" w:hAnsi="Times New Roman" w:cs="Times New Roman"/>
        </w:rPr>
        <w:t>s</w:t>
      </w:r>
      <w:r>
        <w:rPr>
          <w:rFonts w:ascii="Times New Roman" w:hAnsi="Times New Roman" w:cs="Times New Roman"/>
        </w:rPr>
        <w:t xml:space="preserve"> following Carabelli’s work </w:t>
      </w:r>
      <w:r w:rsidR="002B1837">
        <w:rPr>
          <w:rFonts w:ascii="Times New Roman" w:hAnsi="Times New Roman" w:cs="Times New Roman"/>
        </w:rPr>
        <w:t>there were</w:t>
      </w:r>
      <w:r>
        <w:rPr>
          <w:rFonts w:ascii="Times New Roman" w:hAnsi="Times New Roman" w:cs="Times New Roman"/>
        </w:rPr>
        <w:t xml:space="preserve"> a number of other important publications: </w:t>
      </w:r>
      <w:r w:rsidR="00655538" w:rsidRPr="00BE09A9">
        <w:rPr>
          <w:rFonts w:ascii="Times New Roman" w:hAnsi="Times New Roman" w:cs="Times New Roman"/>
        </w:rPr>
        <w:t xml:space="preserve">1989 saw O’Donnell’s </w:t>
      </w:r>
      <w:r w:rsidR="00655538" w:rsidRPr="002D223A">
        <w:rPr>
          <w:rFonts w:ascii="Times New Roman" w:hAnsi="Times New Roman" w:cs="Times New Roman"/>
          <w:i/>
          <w:iCs/>
        </w:rPr>
        <w:t>Keynes, Philosophy, Politics and Economics</w:t>
      </w:r>
      <w:r w:rsidR="00655538" w:rsidRPr="00BE09A9">
        <w:rPr>
          <w:rFonts w:ascii="Times New Roman" w:hAnsi="Times New Roman" w:cs="Times New Roman"/>
        </w:rPr>
        <w:t xml:space="preserve">; 1994 saw Davis’s </w:t>
      </w:r>
      <w:r w:rsidR="00655538" w:rsidRPr="002D223A">
        <w:rPr>
          <w:rFonts w:ascii="Times New Roman" w:hAnsi="Times New Roman" w:cs="Times New Roman"/>
          <w:i/>
          <w:iCs/>
        </w:rPr>
        <w:t>Keynes’s Philosophical Development</w:t>
      </w:r>
      <w:r w:rsidR="00655538" w:rsidRPr="00BE09A9">
        <w:rPr>
          <w:rFonts w:ascii="Times New Roman" w:hAnsi="Times New Roman" w:cs="Times New Roman"/>
        </w:rPr>
        <w:t>; 1996</w:t>
      </w:r>
      <w:r w:rsidR="0063769A">
        <w:rPr>
          <w:rFonts w:ascii="Times New Roman" w:hAnsi="Times New Roman" w:cs="Times New Roman"/>
        </w:rPr>
        <w:t>,</w:t>
      </w:r>
      <w:r w:rsidR="00655538" w:rsidRPr="00BE09A9">
        <w:rPr>
          <w:rFonts w:ascii="Times New Roman" w:hAnsi="Times New Roman" w:cs="Times New Roman"/>
        </w:rPr>
        <w:t xml:space="preserve"> Bateman’s </w:t>
      </w:r>
      <w:r w:rsidR="00655538" w:rsidRPr="002D223A">
        <w:rPr>
          <w:rFonts w:ascii="Times New Roman" w:hAnsi="Times New Roman" w:cs="Times New Roman"/>
          <w:i/>
          <w:iCs/>
        </w:rPr>
        <w:t>Keynes’s Uncertain Revolution</w:t>
      </w:r>
      <w:r w:rsidR="00655538" w:rsidRPr="00BE09A9">
        <w:rPr>
          <w:rFonts w:ascii="Times New Roman" w:hAnsi="Times New Roman" w:cs="Times New Roman"/>
        </w:rPr>
        <w:t xml:space="preserve"> and Coates’s </w:t>
      </w:r>
      <w:r w:rsidR="00655538" w:rsidRPr="002D223A">
        <w:rPr>
          <w:rFonts w:ascii="Times New Roman" w:hAnsi="Times New Roman" w:cs="Times New Roman"/>
          <w:i/>
          <w:iCs/>
        </w:rPr>
        <w:t>The claims of common sense Moore, Wittgenstein, Keynes and the social sciences</w:t>
      </w:r>
      <w:r w:rsidR="0063769A">
        <w:rPr>
          <w:rFonts w:ascii="Times New Roman" w:hAnsi="Times New Roman" w:cs="Times New Roman"/>
        </w:rPr>
        <w:t xml:space="preserve"> in 2004</w:t>
      </w:r>
      <w:r w:rsidR="00655538" w:rsidRPr="00BE09A9">
        <w:rPr>
          <w:rFonts w:ascii="Times New Roman" w:hAnsi="Times New Roman" w:cs="Times New Roman"/>
        </w:rPr>
        <w:t xml:space="preserve">. This literature was largely favourable to Keynes’ philosophical thought, and supportive of the suggestion that this thought underlies his economic theory in an essential way. This body of work was later referred to collectively by Lord Skidelsky as ‘the new Keynes scholarship’ (2003). </w:t>
      </w:r>
    </w:p>
    <w:p w14:paraId="381532AB" w14:textId="331F83E3" w:rsidR="002B48BD" w:rsidRPr="00BE09A9" w:rsidRDefault="004B3999" w:rsidP="00655538">
      <w:pPr>
        <w:rPr>
          <w:rFonts w:ascii="Times New Roman" w:hAnsi="Times New Roman" w:cs="Times New Roman"/>
        </w:rPr>
      </w:pPr>
      <w:r>
        <w:rPr>
          <w:rFonts w:ascii="Times New Roman" w:hAnsi="Times New Roman" w:cs="Times New Roman"/>
        </w:rPr>
        <w:t>One interesting argument made by</w:t>
      </w:r>
      <w:r w:rsidR="00655538" w:rsidRPr="00BE09A9">
        <w:rPr>
          <w:rFonts w:ascii="Times New Roman" w:hAnsi="Times New Roman" w:cs="Times New Roman"/>
        </w:rPr>
        <w:t xml:space="preserve"> Carabelli and picked up in particular by Coates (2004), </w:t>
      </w:r>
      <w:r>
        <w:rPr>
          <w:rFonts w:ascii="Times New Roman" w:hAnsi="Times New Roman" w:cs="Times New Roman"/>
        </w:rPr>
        <w:t xml:space="preserve">was that there was an important </w:t>
      </w:r>
      <w:r w:rsidR="00655538" w:rsidRPr="00BE09A9">
        <w:rPr>
          <w:rFonts w:ascii="Times New Roman" w:hAnsi="Times New Roman" w:cs="Times New Roman"/>
        </w:rPr>
        <w:t>influence of the later Wittgenstein on Keynes</w:t>
      </w:r>
      <w:r>
        <w:rPr>
          <w:rFonts w:ascii="Times New Roman" w:hAnsi="Times New Roman" w:cs="Times New Roman"/>
        </w:rPr>
        <w:t xml:space="preserve"> – or if not an influence, then an affinity</w:t>
      </w:r>
      <w:r w:rsidR="00655538" w:rsidRPr="00BE09A9">
        <w:rPr>
          <w:rFonts w:ascii="Times New Roman" w:hAnsi="Times New Roman" w:cs="Times New Roman"/>
        </w:rPr>
        <w:t xml:space="preserve">. </w:t>
      </w:r>
      <w:r>
        <w:rPr>
          <w:rFonts w:ascii="Times New Roman" w:hAnsi="Times New Roman" w:cs="Times New Roman"/>
        </w:rPr>
        <w:t>An argument suggesting the former, i.e. r</w:t>
      </w:r>
      <w:r w:rsidR="00655538" w:rsidRPr="00BE09A9">
        <w:rPr>
          <w:rFonts w:ascii="Times New Roman" w:hAnsi="Times New Roman" w:cs="Times New Roman"/>
        </w:rPr>
        <w:t>etrospectively justifying Keynes’ work from the prospective of post-analytic philosophy</w:t>
      </w:r>
      <w:r>
        <w:rPr>
          <w:rFonts w:ascii="Times New Roman" w:hAnsi="Times New Roman" w:cs="Times New Roman"/>
        </w:rPr>
        <w:t>,</w:t>
      </w:r>
      <w:r w:rsidR="00655538" w:rsidRPr="00BE09A9">
        <w:rPr>
          <w:rFonts w:ascii="Times New Roman" w:hAnsi="Times New Roman" w:cs="Times New Roman"/>
        </w:rPr>
        <w:t xml:space="preserve"> requires arguing that Keynes was not simply philosophically aware, but was a philosophical visionary</w:t>
      </w:r>
      <w:r>
        <w:rPr>
          <w:rFonts w:ascii="Times New Roman" w:hAnsi="Times New Roman" w:cs="Times New Roman"/>
        </w:rPr>
        <w:t>, which is a tall order</w:t>
      </w:r>
      <w:r w:rsidR="00270139">
        <w:rPr>
          <w:rFonts w:ascii="Times New Roman" w:hAnsi="Times New Roman" w:cs="Times New Roman"/>
        </w:rPr>
        <w:t>.</w:t>
      </w:r>
      <w:r>
        <w:rPr>
          <w:rFonts w:ascii="Times New Roman" w:hAnsi="Times New Roman" w:cs="Times New Roman"/>
        </w:rPr>
        <w:t xml:space="preserve"> </w:t>
      </w:r>
      <w:r w:rsidR="00270139">
        <w:rPr>
          <w:rFonts w:ascii="Times New Roman" w:hAnsi="Times New Roman" w:cs="Times New Roman"/>
        </w:rPr>
        <w:t>A</w:t>
      </w:r>
      <w:r>
        <w:rPr>
          <w:rFonts w:ascii="Times New Roman" w:hAnsi="Times New Roman" w:cs="Times New Roman"/>
        </w:rPr>
        <w:t>s t</w:t>
      </w:r>
      <w:r w:rsidR="00065FF8" w:rsidRPr="00BE09A9">
        <w:rPr>
          <w:rFonts w:ascii="Times New Roman" w:hAnsi="Times New Roman" w:cs="Times New Roman"/>
        </w:rPr>
        <w:t>here is no reference to Wittgenstein in the index of the Treatise</w:t>
      </w:r>
      <w:r>
        <w:rPr>
          <w:rFonts w:ascii="Times New Roman" w:hAnsi="Times New Roman" w:cs="Times New Roman"/>
        </w:rPr>
        <w:t xml:space="preserve"> the latter argument is really the most that can be hoped for. But of more interest for our purpose is the question of</w:t>
      </w:r>
      <w:r w:rsidR="00655538" w:rsidRPr="00BE09A9">
        <w:rPr>
          <w:rFonts w:ascii="Times New Roman" w:hAnsi="Times New Roman" w:cs="Times New Roman"/>
        </w:rPr>
        <w:t xml:space="preserve"> </w:t>
      </w:r>
      <w:r>
        <w:rPr>
          <w:rFonts w:ascii="Times New Roman" w:hAnsi="Times New Roman" w:cs="Times New Roman"/>
        </w:rPr>
        <w:t>w</w:t>
      </w:r>
      <w:r w:rsidR="00655538" w:rsidRPr="00BE09A9">
        <w:rPr>
          <w:rFonts w:ascii="Times New Roman" w:hAnsi="Times New Roman" w:cs="Times New Roman"/>
        </w:rPr>
        <w:t>hy</w:t>
      </w:r>
      <w:r w:rsidR="00065FF8" w:rsidRPr="00BE09A9">
        <w:rPr>
          <w:rFonts w:ascii="Times New Roman" w:hAnsi="Times New Roman" w:cs="Times New Roman"/>
        </w:rPr>
        <w:t xml:space="preserve"> instead</w:t>
      </w:r>
      <w:r>
        <w:rPr>
          <w:rFonts w:ascii="Times New Roman" w:hAnsi="Times New Roman" w:cs="Times New Roman"/>
        </w:rPr>
        <w:t xml:space="preserve"> (or as well)</w:t>
      </w:r>
      <w:r w:rsidR="00655538" w:rsidRPr="00BE09A9">
        <w:rPr>
          <w:rFonts w:ascii="Times New Roman" w:hAnsi="Times New Roman" w:cs="Times New Roman"/>
        </w:rPr>
        <w:t xml:space="preserve"> didn’t Carabelli</w:t>
      </w:r>
      <w:r>
        <w:rPr>
          <w:rFonts w:ascii="Times New Roman" w:hAnsi="Times New Roman" w:cs="Times New Roman"/>
        </w:rPr>
        <w:t xml:space="preserve"> </w:t>
      </w:r>
      <w:r w:rsidR="00765D25">
        <w:rPr>
          <w:rFonts w:ascii="Times New Roman" w:hAnsi="Times New Roman" w:cs="Times New Roman"/>
        </w:rPr>
        <w:t xml:space="preserve">and the other ‘new Scholars’ not </w:t>
      </w:r>
      <w:r>
        <w:rPr>
          <w:rFonts w:ascii="Times New Roman" w:hAnsi="Times New Roman" w:cs="Times New Roman"/>
        </w:rPr>
        <w:t>more closely</w:t>
      </w:r>
      <w:r w:rsidR="00655538" w:rsidRPr="00BE09A9">
        <w:rPr>
          <w:rFonts w:ascii="Times New Roman" w:hAnsi="Times New Roman" w:cs="Times New Roman"/>
        </w:rPr>
        <w:t xml:space="preserve"> link Keynes </w:t>
      </w:r>
      <w:r w:rsidR="00065FF8" w:rsidRPr="00BE09A9">
        <w:rPr>
          <w:rFonts w:ascii="Times New Roman" w:hAnsi="Times New Roman" w:cs="Times New Roman"/>
        </w:rPr>
        <w:t>to Peirce and</w:t>
      </w:r>
      <w:r w:rsidR="00655538" w:rsidRPr="00BE09A9">
        <w:rPr>
          <w:rFonts w:ascii="Times New Roman" w:hAnsi="Times New Roman" w:cs="Times New Roman"/>
        </w:rPr>
        <w:t xml:space="preserve"> the pragmatist tradition?</w:t>
      </w:r>
    </w:p>
    <w:p w14:paraId="01099A95" w14:textId="737595B5" w:rsidR="001D4A80" w:rsidRPr="00BE09A9" w:rsidRDefault="00765D25">
      <w:pPr>
        <w:rPr>
          <w:rFonts w:ascii="Times New Roman" w:hAnsi="Times New Roman" w:cs="Times New Roman"/>
        </w:rPr>
      </w:pPr>
      <w:r>
        <w:rPr>
          <w:rFonts w:ascii="Times New Roman" w:hAnsi="Times New Roman" w:cs="Times New Roman"/>
        </w:rPr>
        <w:t xml:space="preserve">My impression is that </w:t>
      </w:r>
      <w:r w:rsidR="00655538" w:rsidRPr="00BE09A9">
        <w:rPr>
          <w:rFonts w:ascii="Times New Roman" w:hAnsi="Times New Roman" w:cs="Times New Roman"/>
        </w:rPr>
        <w:t>Carabelli seems to reject Dewey</w:t>
      </w:r>
      <w:r w:rsidR="00694C8F">
        <w:rPr>
          <w:rFonts w:ascii="Times New Roman" w:hAnsi="Times New Roman" w:cs="Times New Roman"/>
        </w:rPr>
        <w:t xml:space="preserve">’s </w:t>
      </w:r>
      <w:r w:rsidR="00A45DD5">
        <w:rPr>
          <w:rFonts w:ascii="Times New Roman" w:hAnsi="Times New Roman" w:cs="Times New Roman"/>
        </w:rPr>
        <w:t>focus on purpo</w:t>
      </w:r>
      <w:r w:rsidR="00410DBE">
        <w:rPr>
          <w:rFonts w:ascii="Times New Roman" w:hAnsi="Times New Roman" w:cs="Times New Roman"/>
        </w:rPr>
        <w:t xml:space="preserve">se </w:t>
      </w:r>
      <w:r w:rsidR="00526266">
        <w:rPr>
          <w:rFonts w:ascii="Times New Roman" w:hAnsi="Times New Roman" w:cs="Times New Roman"/>
        </w:rPr>
        <w:t xml:space="preserve">as </w:t>
      </w:r>
      <w:r w:rsidR="00410DBE">
        <w:rPr>
          <w:rFonts w:ascii="Times New Roman" w:hAnsi="Times New Roman" w:cs="Times New Roman"/>
        </w:rPr>
        <w:t>offering support for</w:t>
      </w:r>
      <w:r w:rsidR="00655538" w:rsidRPr="00BE09A9">
        <w:rPr>
          <w:rFonts w:ascii="Times New Roman" w:hAnsi="Times New Roman" w:cs="Times New Roman"/>
        </w:rPr>
        <w:t xml:space="preserve"> instrumentalism</w:t>
      </w:r>
      <w:r w:rsidR="00A45DD5">
        <w:rPr>
          <w:rFonts w:ascii="Times New Roman" w:hAnsi="Times New Roman" w:cs="Times New Roman"/>
        </w:rPr>
        <w:t xml:space="preserve"> (</w:t>
      </w:r>
      <w:r w:rsidR="00410DBE">
        <w:rPr>
          <w:rFonts w:ascii="Times New Roman" w:hAnsi="Times New Roman" w:cs="Times New Roman"/>
        </w:rPr>
        <w:t>the idea that theory is good if it enables prediction, regardless of it</w:t>
      </w:r>
      <w:r w:rsidR="0098790E">
        <w:rPr>
          <w:rFonts w:ascii="Times New Roman" w:hAnsi="Times New Roman" w:cs="Times New Roman"/>
        </w:rPr>
        <w:t>s relation to meaning)</w:t>
      </w:r>
      <w:r w:rsidR="002B48BD" w:rsidRPr="00BE09A9">
        <w:rPr>
          <w:rFonts w:ascii="Times New Roman" w:hAnsi="Times New Roman" w:cs="Times New Roman"/>
        </w:rPr>
        <w:t xml:space="preserve"> – we saw above the same argument being made by Dow in relation to pragmatism more broadly</w:t>
      </w:r>
      <w:r w:rsidR="00421CEE">
        <w:rPr>
          <w:rFonts w:ascii="Times New Roman" w:hAnsi="Times New Roman" w:cs="Times New Roman"/>
        </w:rPr>
        <w:t xml:space="preserve">. </w:t>
      </w:r>
      <w:r w:rsidR="00E70D32">
        <w:rPr>
          <w:rFonts w:ascii="Times New Roman" w:hAnsi="Times New Roman" w:cs="Times New Roman"/>
        </w:rPr>
        <w:t>Purpose is here being understood i</w:t>
      </w:r>
      <w:r w:rsidR="00003589">
        <w:rPr>
          <w:rFonts w:ascii="Times New Roman" w:hAnsi="Times New Roman" w:cs="Times New Roman"/>
        </w:rPr>
        <w:t>n</w:t>
      </w:r>
      <w:r w:rsidR="00E70D32">
        <w:rPr>
          <w:rFonts w:ascii="Times New Roman" w:hAnsi="Times New Roman" w:cs="Times New Roman"/>
        </w:rPr>
        <w:t xml:space="preserve"> to</w:t>
      </w:r>
      <w:r w:rsidR="00A02839">
        <w:rPr>
          <w:rFonts w:ascii="Times New Roman" w:hAnsi="Times New Roman" w:cs="Times New Roman"/>
        </w:rPr>
        <w:t>o</w:t>
      </w:r>
      <w:r w:rsidR="00E70D32">
        <w:rPr>
          <w:rFonts w:ascii="Times New Roman" w:hAnsi="Times New Roman" w:cs="Times New Roman"/>
        </w:rPr>
        <w:t xml:space="preserve"> narrow a sense.</w:t>
      </w:r>
      <w:r w:rsidR="00353B79">
        <w:rPr>
          <w:rFonts w:ascii="Times New Roman" w:hAnsi="Times New Roman" w:cs="Times New Roman"/>
        </w:rPr>
        <w:t xml:space="preserve"> </w:t>
      </w:r>
      <w:r w:rsidR="00B01DD0">
        <w:rPr>
          <w:rFonts w:ascii="Times New Roman" w:hAnsi="Times New Roman" w:cs="Times New Roman"/>
        </w:rPr>
        <w:t>Purpose should be understood as moral purpose</w:t>
      </w:r>
      <w:r w:rsidR="00BA0F71">
        <w:rPr>
          <w:rFonts w:ascii="Times New Roman" w:hAnsi="Times New Roman" w:cs="Times New Roman"/>
        </w:rPr>
        <w:t>, as much if not more than</w:t>
      </w:r>
      <w:r w:rsidR="00B01DD0">
        <w:rPr>
          <w:rFonts w:ascii="Times New Roman" w:hAnsi="Times New Roman" w:cs="Times New Roman"/>
        </w:rPr>
        <w:t xml:space="preserve"> as ‘use’. </w:t>
      </w:r>
      <w:r w:rsidR="00353B79">
        <w:rPr>
          <w:rFonts w:ascii="Times New Roman" w:hAnsi="Times New Roman" w:cs="Times New Roman"/>
        </w:rPr>
        <w:t>There is also a sense that</w:t>
      </w:r>
      <w:r w:rsidR="000B4DBB">
        <w:rPr>
          <w:rFonts w:ascii="Times New Roman" w:hAnsi="Times New Roman" w:cs="Times New Roman"/>
        </w:rPr>
        <w:t xml:space="preserve"> for Carabelli and for Dow</w:t>
      </w:r>
      <w:r w:rsidR="009A3184">
        <w:rPr>
          <w:rFonts w:ascii="Times New Roman" w:hAnsi="Times New Roman" w:cs="Times New Roman"/>
        </w:rPr>
        <w:t>,</w:t>
      </w:r>
      <w:r w:rsidR="00353B79">
        <w:rPr>
          <w:rFonts w:ascii="Times New Roman" w:hAnsi="Times New Roman" w:cs="Times New Roman"/>
        </w:rPr>
        <w:t xml:space="preserve"> pragmatism </w:t>
      </w:r>
      <w:r w:rsidR="00B80117">
        <w:rPr>
          <w:rFonts w:ascii="Times New Roman" w:hAnsi="Times New Roman" w:cs="Times New Roman"/>
        </w:rPr>
        <w:t>leads to</w:t>
      </w:r>
      <w:r w:rsidR="00353B79">
        <w:rPr>
          <w:rFonts w:ascii="Times New Roman" w:hAnsi="Times New Roman" w:cs="Times New Roman"/>
        </w:rPr>
        <w:t xml:space="preserve"> </w:t>
      </w:r>
      <w:r w:rsidR="000B4DBB">
        <w:rPr>
          <w:rFonts w:ascii="Times New Roman" w:hAnsi="Times New Roman" w:cs="Times New Roman"/>
        </w:rPr>
        <w:t>narrow views of science, such as verificationism.</w:t>
      </w:r>
      <w:r w:rsidR="00655538" w:rsidRPr="00BE09A9">
        <w:rPr>
          <w:rFonts w:ascii="Times New Roman" w:hAnsi="Times New Roman" w:cs="Times New Roman"/>
        </w:rPr>
        <w:t xml:space="preserve"> In this </w:t>
      </w:r>
      <w:r w:rsidR="002B48BD" w:rsidRPr="00BE09A9">
        <w:rPr>
          <w:rFonts w:ascii="Times New Roman" w:hAnsi="Times New Roman" w:cs="Times New Roman"/>
        </w:rPr>
        <w:t>they</w:t>
      </w:r>
      <w:r w:rsidR="00655538" w:rsidRPr="00BE09A9">
        <w:rPr>
          <w:rFonts w:ascii="Times New Roman" w:hAnsi="Times New Roman" w:cs="Times New Roman"/>
        </w:rPr>
        <w:t xml:space="preserve"> </w:t>
      </w:r>
      <w:r w:rsidR="004B3999">
        <w:rPr>
          <w:rFonts w:ascii="Times New Roman" w:hAnsi="Times New Roman" w:cs="Times New Roman"/>
        </w:rPr>
        <w:t>are</w:t>
      </w:r>
      <w:r w:rsidR="00655538" w:rsidRPr="00BE09A9">
        <w:rPr>
          <w:rFonts w:ascii="Times New Roman" w:hAnsi="Times New Roman" w:cs="Times New Roman"/>
        </w:rPr>
        <w:t xml:space="preserve"> not alone: “From the perspective of the logical empiricists, the pragmatic thinkers were viewed as having seen through a glass darkly what was now seen much more clearly. The myth developed (and unfortunately became entrenched) that pragmatism was primarily an anticipation of logical positivism, in particular, the positivist’s verifiability criterion of meaning” (Bernstein 1992, p</w:t>
      </w:r>
      <w:r w:rsidR="0063769A">
        <w:rPr>
          <w:rFonts w:ascii="Times New Roman" w:hAnsi="Times New Roman" w:cs="Times New Roman"/>
        </w:rPr>
        <w:t>.</w:t>
      </w:r>
      <w:r w:rsidR="00655538" w:rsidRPr="00BE09A9">
        <w:rPr>
          <w:rFonts w:ascii="Times New Roman" w:hAnsi="Times New Roman" w:cs="Times New Roman"/>
        </w:rPr>
        <w:t>817).</w:t>
      </w:r>
      <w:r w:rsidR="004B3999">
        <w:rPr>
          <w:rFonts w:ascii="Times New Roman" w:hAnsi="Times New Roman" w:cs="Times New Roman"/>
        </w:rPr>
        <w:t xml:space="preserve"> </w:t>
      </w:r>
      <w:r w:rsidR="002B48BD" w:rsidRPr="00BE09A9">
        <w:rPr>
          <w:rFonts w:ascii="Times New Roman" w:hAnsi="Times New Roman" w:cs="Times New Roman"/>
        </w:rPr>
        <w:t xml:space="preserve">It isn’t difficult to see </w:t>
      </w:r>
      <w:r w:rsidR="001D4A80" w:rsidRPr="00BE09A9">
        <w:rPr>
          <w:rFonts w:ascii="Times New Roman" w:hAnsi="Times New Roman" w:cs="Times New Roman"/>
        </w:rPr>
        <w:t>where the idea comes f</w:t>
      </w:r>
      <w:r w:rsidR="004B3999">
        <w:rPr>
          <w:rFonts w:ascii="Times New Roman" w:hAnsi="Times New Roman" w:cs="Times New Roman"/>
        </w:rPr>
        <w:t>rom.</w:t>
      </w:r>
      <w:r w:rsidR="001A5BAE" w:rsidRPr="00BE09A9">
        <w:rPr>
          <w:rFonts w:ascii="Times New Roman" w:hAnsi="Times New Roman" w:cs="Times New Roman"/>
        </w:rPr>
        <w:t xml:space="preserve"> Peirce put forward a number of</w:t>
      </w:r>
      <w:r w:rsidR="00A03198" w:rsidRPr="00BE09A9">
        <w:rPr>
          <w:rFonts w:ascii="Times New Roman" w:hAnsi="Times New Roman" w:cs="Times New Roman"/>
        </w:rPr>
        <w:t xml:space="preserve"> </w:t>
      </w:r>
      <w:r w:rsidR="001A5BAE" w:rsidRPr="00BE09A9">
        <w:rPr>
          <w:rFonts w:ascii="Times New Roman" w:hAnsi="Times New Roman" w:cs="Times New Roman"/>
        </w:rPr>
        <w:t>p</w:t>
      </w:r>
      <w:r w:rsidR="00A03198" w:rsidRPr="00BE09A9">
        <w:rPr>
          <w:rFonts w:ascii="Times New Roman" w:hAnsi="Times New Roman" w:cs="Times New Roman"/>
        </w:rPr>
        <w:t xml:space="preserve">ragmatic </w:t>
      </w:r>
      <w:r w:rsidR="001A5BAE" w:rsidRPr="00BE09A9">
        <w:rPr>
          <w:rFonts w:ascii="Times New Roman" w:hAnsi="Times New Roman" w:cs="Times New Roman"/>
        </w:rPr>
        <w:t>“</w:t>
      </w:r>
      <w:r w:rsidR="00A03198" w:rsidRPr="00BE09A9">
        <w:rPr>
          <w:rFonts w:ascii="Times New Roman" w:hAnsi="Times New Roman" w:cs="Times New Roman"/>
        </w:rPr>
        <w:t>maxim</w:t>
      </w:r>
      <w:r w:rsidR="001A5BAE" w:rsidRPr="00BE09A9">
        <w:rPr>
          <w:rFonts w:ascii="Times New Roman" w:hAnsi="Times New Roman" w:cs="Times New Roman"/>
        </w:rPr>
        <w:t>s”, and the narrower of these (those pulling towards security, and away from uberty) could clearly be read in this way</w:t>
      </w:r>
      <w:r w:rsidR="00CE5DC4" w:rsidRPr="00BE09A9">
        <w:rPr>
          <w:rFonts w:ascii="Times New Roman" w:hAnsi="Times New Roman" w:cs="Times New Roman"/>
        </w:rPr>
        <w:t>. See for example the following passage</w:t>
      </w:r>
      <w:r w:rsidR="009A6D02">
        <w:rPr>
          <w:rFonts w:ascii="Times New Roman" w:hAnsi="Times New Roman" w:cs="Times New Roman"/>
        </w:rPr>
        <w:t xml:space="preserve"> from </w:t>
      </w:r>
      <w:r w:rsidR="009A6D02" w:rsidRPr="009A6D02">
        <w:rPr>
          <w:rFonts w:ascii="Times New Roman" w:hAnsi="Times New Roman" w:cs="Times New Roman"/>
          <w:i/>
          <w:iCs/>
        </w:rPr>
        <w:t>‘Pragmatism as the Logic of Abduction’</w:t>
      </w:r>
      <w:r w:rsidR="00CE5DC4" w:rsidRPr="00BE09A9">
        <w:rPr>
          <w:rFonts w:ascii="Times New Roman" w:hAnsi="Times New Roman" w:cs="Times New Roman"/>
        </w:rPr>
        <w:t xml:space="preserve"> that clearly suggests a pathway towards the verificationist principle of Ayer: </w:t>
      </w:r>
    </w:p>
    <w:p w14:paraId="4A8988E8" w14:textId="64026446" w:rsidR="001A5BAE" w:rsidRPr="00BE09A9" w:rsidRDefault="001A5BAE" w:rsidP="004B3999">
      <w:pPr>
        <w:ind w:left="720"/>
        <w:rPr>
          <w:rFonts w:ascii="Times New Roman" w:hAnsi="Times New Roman" w:cs="Times New Roman"/>
        </w:rPr>
      </w:pPr>
      <w:r w:rsidRPr="00BE09A9">
        <w:rPr>
          <w:rFonts w:ascii="Times New Roman" w:hAnsi="Times New Roman" w:cs="Times New Roman"/>
        </w:rPr>
        <w:t xml:space="preserve">“Admitting, then, that the question of pragmatism is the question of Abduction, let us consider it under that form. What is good abduction? What should an explanatory hypothesis be to be worthy to rank as a hypothesis? Of course, it must explain the facts. But what other conditions ought it to fulfil to be good? The question of the goodness of anything is whether that thing fulfils its end. What, then, is the end of an explanatory hypothesis? Its end is, through subjection to the test of experiment, to lead to the avoidance of all surprise and to the </w:t>
      </w:r>
      <w:r w:rsidR="00CE5DC4" w:rsidRPr="00BE09A9">
        <w:rPr>
          <w:rFonts w:ascii="Times New Roman" w:hAnsi="Times New Roman" w:cs="Times New Roman"/>
        </w:rPr>
        <w:t>establishment</w:t>
      </w:r>
      <w:r w:rsidRPr="00BE09A9">
        <w:rPr>
          <w:rFonts w:ascii="Times New Roman" w:hAnsi="Times New Roman" w:cs="Times New Roman"/>
        </w:rPr>
        <w:t xml:space="preserve"> of a habit of positive expectation that shall not be disappointed. Any hypothesis, therefore, may be admissible, in the absence of any special reasons to the contrary, provided it be capable of experimental verification, and only in so far as it is capable </w:t>
      </w:r>
      <w:r w:rsidRPr="00BE09A9">
        <w:rPr>
          <w:rFonts w:ascii="Times New Roman" w:hAnsi="Times New Roman" w:cs="Times New Roman"/>
        </w:rPr>
        <w:lastRenderedPageBreak/>
        <w:t>of such verification. This is approximately the doctrine of pragmatism” (Peirce</w:t>
      </w:r>
      <w:r w:rsidR="00485942">
        <w:rPr>
          <w:rFonts w:ascii="Times New Roman" w:hAnsi="Times New Roman" w:cs="Times New Roman"/>
        </w:rPr>
        <w:t>,</w:t>
      </w:r>
      <w:r w:rsidR="009A6D02">
        <w:rPr>
          <w:rFonts w:ascii="Times New Roman" w:hAnsi="Times New Roman" w:cs="Times New Roman"/>
        </w:rPr>
        <w:t xml:space="preserve"> 1903b,</w:t>
      </w:r>
      <w:r w:rsidRPr="00BE09A9">
        <w:rPr>
          <w:rFonts w:ascii="Times New Roman" w:hAnsi="Times New Roman" w:cs="Times New Roman"/>
        </w:rPr>
        <w:t xml:space="preserve"> </w:t>
      </w:r>
      <w:r w:rsidR="00CE5DC4" w:rsidRPr="00BE09A9">
        <w:rPr>
          <w:rFonts w:ascii="Times New Roman" w:hAnsi="Times New Roman" w:cs="Times New Roman"/>
        </w:rPr>
        <w:t>in Houser et al.</w:t>
      </w:r>
      <w:r w:rsidR="00485942">
        <w:rPr>
          <w:rFonts w:ascii="Times New Roman" w:hAnsi="Times New Roman" w:cs="Times New Roman"/>
        </w:rPr>
        <w:t>,</w:t>
      </w:r>
      <w:r w:rsidR="00CE5DC4" w:rsidRPr="00BE09A9">
        <w:rPr>
          <w:rFonts w:ascii="Times New Roman" w:hAnsi="Times New Roman" w:cs="Times New Roman"/>
        </w:rPr>
        <w:t xml:space="preserve"> </w:t>
      </w:r>
      <w:r w:rsidR="00FB2588">
        <w:rPr>
          <w:rFonts w:ascii="Times New Roman" w:hAnsi="Times New Roman" w:cs="Times New Roman"/>
        </w:rPr>
        <w:t xml:space="preserve">(ed.) </w:t>
      </w:r>
      <w:r w:rsidR="00CE5DC4" w:rsidRPr="00BE09A9">
        <w:rPr>
          <w:rFonts w:ascii="Times New Roman" w:hAnsi="Times New Roman" w:cs="Times New Roman"/>
        </w:rPr>
        <w:t>Vol II.</w:t>
      </w:r>
      <w:r w:rsidRPr="00BE09A9">
        <w:rPr>
          <w:rFonts w:ascii="Times New Roman" w:hAnsi="Times New Roman" w:cs="Times New Roman"/>
        </w:rPr>
        <w:t xml:space="preserve"> </w:t>
      </w:r>
      <w:r w:rsidR="0063769A">
        <w:rPr>
          <w:rFonts w:ascii="Times New Roman" w:hAnsi="Times New Roman" w:cs="Times New Roman"/>
        </w:rPr>
        <w:t>p.</w:t>
      </w:r>
      <w:r w:rsidRPr="00BE09A9">
        <w:rPr>
          <w:rFonts w:ascii="Times New Roman" w:hAnsi="Times New Roman" w:cs="Times New Roman"/>
        </w:rPr>
        <w:t xml:space="preserve">235) </w:t>
      </w:r>
    </w:p>
    <w:p w14:paraId="7E007FFD" w14:textId="7838D7C9" w:rsidR="00CE5DC4" w:rsidRPr="00BE09A9" w:rsidRDefault="00CE5DC4">
      <w:pPr>
        <w:rPr>
          <w:rFonts w:ascii="Times New Roman" w:hAnsi="Times New Roman" w:cs="Times New Roman"/>
        </w:rPr>
      </w:pPr>
      <w:r w:rsidRPr="00BE09A9">
        <w:rPr>
          <w:rFonts w:ascii="Times New Roman" w:hAnsi="Times New Roman" w:cs="Times New Roman"/>
        </w:rPr>
        <w:t>However, the quote does not end at that point, and neither should our judgement of Peirce’s idea. Peirce continues: “But just here a broad question opens out before us. What are we to understand by experimental verification?”</w:t>
      </w:r>
      <w:r w:rsidR="004B3999">
        <w:rPr>
          <w:rFonts w:ascii="Times New Roman" w:hAnsi="Times New Roman" w:cs="Times New Roman"/>
        </w:rPr>
        <w:t xml:space="preserve"> Peirce most certainly did not have a narrow meaning in mind, i.e. something to do with labs and controlled conditions. A wider reading involves some sense of the pragmatist </w:t>
      </w:r>
      <w:r w:rsidR="00EC14BF">
        <w:rPr>
          <w:rFonts w:ascii="Times New Roman" w:hAnsi="Times New Roman" w:cs="Times New Roman"/>
        </w:rPr>
        <w:t>view</w:t>
      </w:r>
      <w:r w:rsidR="004B3999">
        <w:rPr>
          <w:rFonts w:ascii="Times New Roman" w:hAnsi="Times New Roman" w:cs="Times New Roman"/>
        </w:rPr>
        <w:t xml:space="preserve"> of our transactional relationship with the world.</w:t>
      </w:r>
      <w:r w:rsidR="005F3C70">
        <w:rPr>
          <w:rFonts w:ascii="Times New Roman" w:hAnsi="Times New Roman" w:cs="Times New Roman"/>
        </w:rPr>
        <w:t xml:space="preserve"> </w:t>
      </w:r>
      <w:r w:rsidR="004D74F0">
        <w:rPr>
          <w:rFonts w:ascii="Times New Roman" w:hAnsi="Times New Roman" w:cs="Times New Roman"/>
        </w:rPr>
        <w:t>Also, here again</w:t>
      </w:r>
      <w:r w:rsidR="004B3999">
        <w:rPr>
          <w:rFonts w:ascii="Times New Roman" w:hAnsi="Times New Roman" w:cs="Times New Roman"/>
        </w:rPr>
        <w:t xml:space="preserve"> </w:t>
      </w:r>
      <w:r w:rsidR="005F3C70">
        <w:rPr>
          <w:rFonts w:ascii="Times New Roman" w:hAnsi="Times New Roman" w:cs="Times New Roman"/>
        </w:rPr>
        <w:t>a</w:t>
      </w:r>
      <w:r w:rsidR="004B3999">
        <w:rPr>
          <w:rFonts w:ascii="Times New Roman" w:hAnsi="Times New Roman" w:cs="Times New Roman"/>
        </w:rPr>
        <w:t xml:space="preserve">n explanation is good that improves our ability to successfully achieve our purpose, </w:t>
      </w:r>
      <w:r w:rsidR="005F3C70">
        <w:rPr>
          <w:rFonts w:ascii="Times New Roman" w:hAnsi="Times New Roman" w:cs="Times New Roman"/>
        </w:rPr>
        <w:t>but our</w:t>
      </w:r>
      <w:r w:rsidR="00EC14BF">
        <w:rPr>
          <w:rFonts w:ascii="Times New Roman" w:hAnsi="Times New Roman" w:cs="Times New Roman"/>
        </w:rPr>
        <w:t xml:space="preserve"> purpose</w:t>
      </w:r>
      <w:r w:rsidR="004B3999">
        <w:rPr>
          <w:rFonts w:ascii="Times New Roman" w:hAnsi="Times New Roman" w:cs="Times New Roman"/>
        </w:rPr>
        <w:t xml:space="preserve"> can just as likely be moral or aesthetic as it can be in some way practical.</w:t>
      </w:r>
      <w:r w:rsidR="00D14E97" w:rsidRPr="00BE09A9">
        <w:rPr>
          <w:rFonts w:ascii="Times New Roman" w:hAnsi="Times New Roman" w:cs="Times New Roman"/>
        </w:rPr>
        <w:t xml:space="preserve"> </w:t>
      </w:r>
    </w:p>
    <w:p w14:paraId="369F1B5C" w14:textId="7B90F9DF" w:rsidR="00C30D57" w:rsidRPr="00BE09A9" w:rsidRDefault="00C30D57" w:rsidP="00777814">
      <w:pPr>
        <w:rPr>
          <w:rFonts w:ascii="Times New Roman" w:hAnsi="Times New Roman" w:cs="Times New Roman"/>
          <w:b/>
          <w:bCs/>
        </w:rPr>
      </w:pPr>
      <w:r w:rsidRPr="00BE09A9">
        <w:rPr>
          <w:rFonts w:ascii="Times New Roman" w:hAnsi="Times New Roman" w:cs="Times New Roman"/>
          <w:b/>
          <w:bCs/>
        </w:rPr>
        <w:t>Conclusion</w:t>
      </w:r>
    </w:p>
    <w:p w14:paraId="28F83B63" w14:textId="1E8EDFF6" w:rsidR="00BF50AB" w:rsidRDefault="00845284" w:rsidP="00BF50AB">
      <w:pPr>
        <w:rPr>
          <w:rFonts w:ascii="Times New Roman" w:hAnsi="Times New Roman" w:cs="Times New Roman"/>
        </w:rPr>
      </w:pPr>
      <w:r>
        <w:rPr>
          <w:rFonts w:ascii="Times New Roman" w:hAnsi="Times New Roman" w:cs="Times New Roman"/>
        </w:rPr>
        <w:t>There are clear echo</w:t>
      </w:r>
      <w:r w:rsidR="008D40F0">
        <w:rPr>
          <w:rFonts w:ascii="Times New Roman" w:hAnsi="Times New Roman" w:cs="Times New Roman"/>
        </w:rPr>
        <w:t>e</w:t>
      </w:r>
      <w:r>
        <w:rPr>
          <w:rFonts w:ascii="Times New Roman" w:hAnsi="Times New Roman" w:cs="Times New Roman"/>
        </w:rPr>
        <w:t xml:space="preserve">s of pragmatist themes in the work of both Keynes and Dow. </w:t>
      </w:r>
      <w:r w:rsidR="004B3AAF">
        <w:rPr>
          <w:rFonts w:ascii="Times New Roman" w:hAnsi="Times New Roman" w:cs="Times New Roman"/>
        </w:rPr>
        <w:t>P</w:t>
      </w:r>
      <w:r w:rsidR="003117F8" w:rsidRPr="00BE09A9">
        <w:rPr>
          <w:rFonts w:ascii="Times New Roman" w:hAnsi="Times New Roman" w:cs="Times New Roman"/>
        </w:rPr>
        <w:t>ragm</w:t>
      </w:r>
      <w:r w:rsidR="004B3AAF">
        <w:rPr>
          <w:rFonts w:ascii="Times New Roman" w:hAnsi="Times New Roman" w:cs="Times New Roman"/>
        </w:rPr>
        <w:t>atis</w:t>
      </w:r>
      <w:r w:rsidR="008D40F0">
        <w:rPr>
          <w:rFonts w:ascii="Times New Roman" w:hAnsi="Times New Roman" w:cs="Times New Roman"/>
        </w:rPr>
        <w:t>t epistemology</w:t>
      </w:r>
      <w:r w:rsidR="004B3AAF">
        <w:rPr>
          <w:rFonts w:ascii="Times New Roman" w:hAnsi="Times New Roman" w:cs="Times New Roman"/>
        </w:rPr>
        <w:t xml:space="preserve"> leads to conclusion</w:t>
      </w:r>
      <w:r w:rsidR="006A201A">
        <w:rPr>
          <w:rFonts w:ascii="Times New Roman" w:hAnsi="Times New Roman" w:cs="Times New Roman"/>
        </w:rPr>
        <w:t>s</w:t>
      </w:r>
      <w:r w:rsidR="00F77D3A">
        <w:rPr>
          <w:rFonts w:ascii="Times New Roman" w:hAnsi="Times New Roman" w:cs="Times New Roman"/>
        </w:rPr>
        <w:t xml:space="preserve"> similar to those</w:t>
      </w:r>
      <w:r w:rsidR="004B3AAF">
        <w:rPr>
          <w:rFonts w:ascii="Times New Roman" w:hAnsi="Times New Roman" w:cs="Times New Roman"/>
        </w:rPr>
        <w:t xml:space="preserve"> carefully and powerfully made by</w:t>
      </w:r>
      <w:r w:rsidR="004B3AAF" w:rsidRPr="00BE09A9">
        <w:rPr>
          <w:rFonts w:ascii="Times New Roman" w:hAnsi="Times New Roman" w:cs="Times New Roman"/>
        </w:rPr>
        <w:t xml:space="preserve"> Dow</w:t>
      </w:r>
      <w:r w:rsidR="004B3AAF">
        <w:rPr>
          <w:rFonts w:ascii="Times New Roman" w:hAnsi="Times New Roman" w:cs="Times New Roman"/>
        </w:rPr>
        <w:t>: that</w:t>
      </w:r>
      <w:r w:rsidR="003117F8" w:rsidRPr="00BE09A9">
        <w:rPr>
          <w:rFonts w:ascii="Times New Roman" w:hAnsi="Times New Roman" w:cs="Times New Roman"/>
        </w:rPr>
        <w:t xml:space="preserve"> underdetermination</w:t>
      </w:r>
      <w:r w:rsidR="004B3AAF">
        <w:rPr>
          <w:rFonts w:ascii="Times New Roman" w:hAnsi="Times New Roman" w:cs="Times New Roman"/>
        </w:rPr>
        <w:t xml:space="preserve"> in theory</w:t>
      </w:r>
      <w:r w:rsidR="003117F8" w:rsidRPr="00BE09A9">
        <w:rPr>
          <w:rFonts w:ascii="Times New Roman" w:hAnsi="Times New Roman" w:cs="Times New Roman"/>
        </w:rPr>
        <w:t xml:space="preserve"> does not mean that we are reduced in methodology to description, or to relativism</w:t>
      </w:r>
      <w:r w:rsidR="004B3AAF">
        <w:rPr>
          <w:rFonts w:ascii="Times New Roman" w:hAnsi="Times New Roman" w:cs="Times New Roman"/>
        </w:rPr>
        <w:t xml:space="preserve">. </w:t>
      </w:r>
      <w:r w:rsidR="006C2F04">
        <w:rPr>
          <w:rFonts w:ascii="Times New Roman" w:hAnsi="Times New Roman" w:cs="Times New Roman"/>
        </w:rPr>
        <w:t xml:space="preserve">Pragmatists have long argued </w:t>
      </w:r>
      <w:r w:rsidR="009F2E6A">
        <w:rPr>
          <w:rFonts w:ascii="Times New Roman" w:hAnsi="Times New Roman" w:cs="Times New Roman"/>
        </w:rPr>
        <w:t>that i</w:t>
      </w:r>
      <w:r w:rsidR="004B3AAF">
        <w:rPr>
          <w:rFonts w:ascii="Times New Roman" w:hAnsi="Times New Roman" w:cs="Times New Roman"/>
        </w:rPr>
        <w:t>t is possible still</w:t>
      </w:r>
      <w:r w:rsidR="004B3AAF" w:rsidRPr="00BE09A9">
        <w:rPr>
          <w:rFonts w:ascii="Times New Roman" w:hAnsi="Times New Roman" w:cs="Times New Roman"/>
        </w:rPr>
        <w:t xml:space="preserve"> to articulate what makes good theory, by pointing to the range of criteria that seem important</w:t>
      </w:r>
      <w:r w:rsidR="004B3AAF">
        <w:rPr>
          <w:rFonts w:ascii="Times New Roman" w:hAnsi="Times New Roman" w:cs="Times New Roman"/>
        </w:rPr>
        <w:t xml:space="preserve"> (or reasonable)</w:t>
      </w:r>
      <w:r w:rsidR="004B3AAF" w:rsidRPr="00BE09A9">
        <w:rPr>
          <w:rFonts w:ascii="Times New Roman" w:hAnsi="Times New Roman" w:cs="Times New Roman"/>
        </w:rPr>
        <w:t xml:space="preserve"> -</w:t>
      </w:r>
      <w:r w:rsidR="00BD33D2">
        <w:rPr>
          <w:rFonts w:ascii="Times New Roman" w:hAnsi="Times New Roman" w:cs="Times New Roman"/>
        </w:rPr>
        <w:t xml:space="preserve"> </w:t>
      </w:r>
      <w:r w:rsidR="004B3AAF" w:rsidRPr="00BE09A9">
        <w:rPr>
          <w:rFonts w:ascii="Times New Roman" w:hAnsi="Times New Roman" w:cs="Times New Roman"/>
        </w:rPr>
        <w:t>explanatory reach, internal consistency</w:t>
      </w:r>
      <w:r w:rsidR="004B3AAF">
        <w:rPr>
          <w:rFonts w:ascii="Times New Roman" w:hAnsi="Times New Roman" w:cs="Times New Roman"/>
        </w:rPr>
        <w:t>, tractability, usefulness</w:t>
      </w:r>
      <w:r w:rsidR="004B3AAF" w:rsidRPr="00BE09A9">
        <w:rPr>
          <w:rFonts w:ascii="Times New Roman" w:hAnsi="Times New Roman" w:cs="Times New Roman"/>
        </w:rPr>
        <w:t xml:space="preserve"> etc.</w:t>
      </w:r>
      <w:r w:rsidR="004B3AAF">
        <w:rPr>
          <w:rFonts w:ascii="Times New Roman" w:hAnsi="Times New Roman" w:cs="Times New Roman"/>
        </w:rPr>
        <w:t xml:space="preserve"> There will always be trade-offs, such as between stability and uberty.</w:t>
      </w:r>
      <w:r w:rsidR="004B3AAF" w:rsidRPr="00BE09A9">
        <w:rPr>
          <w:rFonts w:ascii="Times New Roman" w:hAnsi="Times New Roman" w:cs="Times New Roman"/>
        </w:rPr>
        <w:t xml:space="preserve"> </w:t>
      </w:r>
      <w:r w:rsidR="004B3AAF">
        <w:rPr>
          <w:rFonts w:ascii="Times New Roman" w:hAnsi="Times New Roman" w:cs="Times New Roman"/>
        </w:rPr>
        <w:t>N</w:t>
      </w:r>
      <w:r w:rsidR="004B3AAF" w:rsidRPr="00BE09A9">
        <w:rPr>
          <w:rFonts w:ascii="Times New Roman" w:hAnsi="Times New Roman" w:cs="Times New Roman"/>
        </w:rPr>
        <w:t>o one theory will be superior on all counts; pluralism of theory is therefore a strength. Acknowledgement that no one method will be superior on all counts leads to the same conclusion regarding pluralism of method.</w:t>
      </w:r>
      <w:r w:rsidR="003117F8" w:rsidRPr="00BE09A9">
        <w:rPr>
          <w:rFonts w:ascii="Times New Roman" w:hAnsi="Times New Roman" w:cs="Times New Roman"/>
        </w:rPr>
        <w:t xml:space="preserve"> </w:t>
      </w:r>
      <w:r w:rsidR="00C14556">
        <w:rPr>
          <w:rFonts w:ascii="Times New Roman" w:hAnsi="Times New Roman" w:cs="Times New Roman"/>
        </w:rPr>
        <w:t>Norms of inquiry are important,</w:t>
      </w:r>
      <w:r w:rsidR="00BD33D2">
        <w:rPr>
          <w:rFonts w:ascii="Times New Roman" w:hAnsi="Times New Roman" w:cs="Times New Roman"/>
        </w:rPr>
        <w:t xml:space="preserve"> as</w:t>
      </w:r>
      <w:r w:rsidR="00630740">
        <w:rPr>
          <w:rFonts w:ascii="Times New Roman" w:hAnsi="Times New Roman" w:cs="Times New Roman"/>
        </w:rPr>
        <w:t xml:space="preserve"> </w:t>
      </w:r>
      <w:r w:rsidR="00C14556">
        <w:rPr>
          <w:rFonts w:ascii="Times New Roman" w:hAnsi="Times New Roman" w:cs="Times New Roman"/>
        </w:rPr>
        <w:t xml:space="preserve">is the purpose of inquiry. </w:t>
      </w:r>
      <w:r w:rsidR="009522E8">
        <w:rPr>
          <w:rFonts w:ascii="Times New Roman" w:hAnsi="Times New Roman" w:cs="Times New Roman"/>
        </w:rPr>
        <w:t xml:space="preserve">If the reasons I have uncovered </w:t>
      </w:r>
      <w:r w:rsidR="001F5807">
        <w:rPr>
          <w:rFonts w:ascii="Times New Roman" w:hAnsi="Times New Roman" w:cs="Times New Roman"/>
        </w:rPr>
        <w:t>in this chapter</w:t>
      </w:r>
      <w:r w:rsidR="005C4FE8">
        <w:rPr>
          <w:rFonts w:ascii="Times New Roman" w:hAnsi="Times New Roman" w:cs="Times New Roman"/>
        </w:rPr>
        <w:t xml:space="preserve"> – </w:t>
      </w:r>
      <w:r w:rsidR="00EB56E3">
        <w:rPr>
          <w:rFonts w:ascii="Times New Roman" w:hAnsi="Times New Roman" w:cs="Times New Roman"/>
        </w:rPr>
        <w:t xml:space="preserve">chiefly, </w:t>
      </w:r>
      <w:r w:rsidR="005C4FE8">
        <w:rPr>
          <w:rFonts w:ascii="Times New Roman" w:hAnsi="Times New Roman" w:cs="Times New Roman"/>
        </w:rPr>
        <w:t xml:space="preserve">too narrow a reading </w:t>
      </w:r>
      <w:r w:rsidR="000241C6">
        <w:rPr>
          <w:rFonts w:ascii="Times New Roman" w:hAnsi="Times New Roman" w:cs="Times New Roman"/>
        </w:rPr>
        <w:t>of pragmatist ideas -</w:t>
      </w:r>
      <w:r w:rsidR="001F5807">
        <w:rPr>
          <w:rFonts w:ascii="Times New Roman" w:hAnsi="Times New Roman" w:cs="Times New Roman"/>
        </w:rPr>
        <w:t xml:space="preserve"> are</w:t>
      </w:r>
      <w:r w:rsidR="00E26401">
        <w:rPr>
          <w:rFonts w:ascii="Times New Roman" w:hAnsi="Times New Roman" w:cs="Times New Roman"/>
        </w:rPr>
        <w:t xml:space="preserve"> </w:t>
      </w:r>
      <w:r w:rsidR="000241C6">
        <w:rPr>
          <w:rFonts w:ascii="Times New Roman" w:hAnsi="Times New Roman" w:cs="Times New Roman"/>
        </w:rPr>
        <w:t>what</w:t>
      </w:r>
      <w:r w:rsidR="001F5807">
        <w:rPr>
          <w:rFonts w:ascii="Times New Roman" w:hAnsi="Times New Roman" w:cs="Times New Roman"/>
        </w:rPr>
        <w:t xml:space="preserve"> stand in the way of </w:t>
      </w:r>
      <w:r w:rsidR="00075D69">
        <w:rPr>
          <w:rFonts w:ascii="Times New Roman" w:hAnsi="Times New Roman" w:cs="Times New Roman"/>
        </w:rPr>
        <w:t>the pragmatic tradition being taken as seriously by</w:t>
      </w:r>
      <w:r w:rsidR="006B08B9">
        <w:rPr>
          <w:rFonts w:ascii="Times New Roman" w:hAnsi="Times New Roman" w:cs="Times New Roman"/>
        </w:rPr>
        <w:t xml:space="preserve"> Dow and</w:t>
      </w:r>
      <w:r w:rsidR="00075D69">
        <w:rPr>
          <w:rFonts w:ascii="Times New Roman" w:hAnsi="Times New Roman" w:cs="Times New Roman"/>
        </w:rPr>
        <w:t xml:space="preserve"> the post-Keynesians as by the institutionalists</w:t>
      </w:r>
      <w:r w:rsidR="00C36883">
        <w:rPr>
          <w:rFonts w:ascii="Times New Roman" w:hAnsi="Times New Roman" w:cs="Times New Roman"/>
        </w:rPr>
        <w:t xml:space="preserve">, </w:t>
      </w:r>
      <w:r w:rsidR="00CF4F35">
        <w:rPr>
          <w:rFonts w:ascii="Times New Roman" w:hAnsi="Times New Roman" w:cs="Times New Roman"/>
        </w:rPr>
        <w:t>then I think they should be reconsidered</w:t>
      </w:r>
      <w:r w:rsidR="00086FAA">
        <w:rPr>
          <w:rFonts w:ascii="Times New Roman" w:hAnsi="Times New Roman" w:cs="Times New Roman"/>
        </w:rPr>
        <w:t xml:space="preserve">. </w:t>
      </w:r>
      <w:r w:rsidR="00BF50AB">
        <w:rPr>
          <w:rFonts w:ascii="Times New Roman" w:hAnsi="Times New Roman" w:cs="Times New Roman"/>
        </w:rPr>
        <w:t>A more thorough grounding in the tradition could avoid</w:t>
      </w:r>
      <w:r w:rsidR="00BF50AB" w:rsidRPr="00BE09A9">
        <w:rPr>
          <w:rFonts w:ascii="Times New Roman" w:hAnsi="Times New Roman" w:cs="Times New Roman"/>
        </w:rPr>
        <w:t xml:space="preserve"> the risk that its insights </w:t>
      </w:r>
      <w:r w:rsidR="00BF50AB">
        <w:rPr>
          <w:rFonts w:ascii="Times New Roman" w:hAnsi="Times New Roman" w:cs="Times New Roman"/>
        </w:rPr>
        <w:t>be</w:t>
      </w:r>
      <w:r w:rsidR="00BF50AB" w:rsidRPr="00BE09A9">
        <w:rPr>
          <w:rFonts w:ascii="Times New Roman" w:hAnsi="Times New Roman" w:cs="Times New Roman"/>
        </w:rPr>
        <w:t xml:space="preserve"> needlessly re-</w:t>
      </w:r>
      <w:r w:rsidR="00BF50AB">
        <w:rPr>
          <w:rFonts w:ascii="Times New Roman" w:hAnsi="Times New Roman" w:cs="Times New Roman"/>
        </w:rPr>
        <w:t>discovered</w:t>
      </w:r>
      <w:r w:rsidR="00BF50AB" w:rsidRPr="00BE09A9">
        <w:rPr>
          <w:rFonts w:ascii="Times New Roman" w:hAnsi="Times New Roman" w:cs="Times New Roman"/>
        </w:rPr>
        <w:t xml:space="preserve">, or worse, put forward in less convincing, more superficial ways. </w:t>
      </w:r>
    </w:p>
    <w:p w14:paraId="66B3F2C7" w14:textId="77777777" w:rsidR="00AB4627" w:rsidRDefault="00AB4627" w:rsidP="00BF50AB">
      <w:pPr>
        <w:rPr>
          <w:rFonts w:ascii="Times New Roman" w:hAnsi="Times New Roman" w:cs="Times New Roman"/>
        </w:rPr>
        <w:sectPr w:rsidR="00AB4627">
          <w:pgSz w:w="11906" w:h="16838"/>
          <w:pgMar w:top="1440" w:right="1440" w:bottom="1440" w:left="1440" w:header="708" w:footer="708" w:gutter="0"/>
          <w:cols w:space="708"/>
          <w:docGrid w:linePitch="360"/>
        </w:sectPr>
      </w:pPr>
    </w:p>
    <w:p w14:paraId="6A329A19" w14:textId="02789334" w:rsidR="00446DD3" w:rsidRDefault="00446DD3" w:rsidP="00BF50AB">
      <w:pPr>
        <w:rPr>
          <w:rFonts w:ascii="Times New Roman" w:hAnsi="Times New Roman" w:cs="Times New Roman"/>
        </w:rPr>
      </w:pPr>
    </w:p>
    <w:p w14:paraId="38539DB5" w14:textId="77777777" w:rsidR="006E20B4" w:rsidRDefault="006E20B4" w:rsidP="00777814">
      <w:pPr>
        <w:rPr>
          <w:rFonts w:ascii="Times New Roman" w:hAnsi="Times New Roman" w:cs="Times New Roman"/>
        </w:rPr>
        <w:sectPr w:rsidR="006E20B4" w:rsidSect="00AB4627">
          <w:type w:val="continuous"/>
          <w:pgSz w:w="11906" w:h="16838"/>
          <w:pgMar w:top="1440" w:right="1440" w:bottom="1440" w:left="1440" w:header="708" w:footer="708" w:gutter="0"/>
          <w:cols w:space="708"/>
          <w:docGrid w:linePitch="360"/>
        </w:sectPr>
      </w:pPr>
    </w:p>
    <w:p w14:paraId="694C91C0" w14:textId="77777777" w:rsidR="00016660" w:rsidRPr="00F0291B" w:rsidRDefault="00016660" w:rsidP="00016660">
      <w:pPr>
        <w:spacing w:after="100" w:afterAutospacing="1" w:line="240" w:lineRule="auto"/>
        <w:rPr>
          <w:rFonts w:ascii="Times New Roman" w:hAnsi="Times New Roman" w:cs="Times New Roman"/>
          <w:b/>
          <w:bCs/>
        </w:rPr>
      </w:pPr>
      <w:r>
        <w:rPr>
          <w:rFonts w:ascii="Times New Roman" w:hAnsi="Times New Roman" w:cs="Times New Roman"/>
          <w:b/>
          <w:bCs/>
        </w:rPr>
        <w:t>References</w:t>
      </w:r>
    </w:p>
    <w:p w14:paraId="39804F10"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Ayer, A.J., (1990 [1936]). </w:t>
      </w:r>
      <w:r w:rsidRPr="0098758F">
        <w:rPr>
          <w:rFonts w:ascii="Times New Roman" w:hAnsi="Times New Roman" w:cs="Times New Roman"/>
          <w:i/>
          <w:iCs/>
          <w:sz w:val="20"/>
          <w:szCs w:val="20"/>
        </w:rPr>
        <w:t>Language, Truth, and Logic.</w:t>
      </w:r>
      <w:r w:rsidRPr="0098758F">
        <w:rPr>
          <w:rFonts w:ascii="Times New Roman" w:hAnsi="Times New Roman" w:cs="Times New Roman"/>
          <w:sz w:val="20"/>
          <w:szCs w:val="20"/>
        </w:rPr>
        <w:t xml:space="preserve"> London: Penguin Books.</w:t>
      </w:r>
    </w:p>
    <w:p w14:paraId="0A65EA43"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Balashov and Rosenberg (eds.) (2002). </w:t>
      </w:r>
      <w:r w:rsidRPr="0098758F">
        <w:rPr>
          <w:rFonts w:ascii="Times New Roman" w:hAnsi="Times New Roman" w:cs="Times New Roman"/>
          <w:i/>
          <w:sz w:val="20"/>
          <w:szCs w:val="20"/>
        </w:rPr>
        <w:t xml:space="preserve">Philosophy of science contemporary readings </w:t>
      </w:r>
      <w:r w:rsidRPr="0098758F">
        <w:rPr>
          <w:rFonts w:ascii="Times New Roman" w:hAnsi="Times New Roman" w:cs="Times New Roman"/>
          <w:sz w:val="20"/>
          <w:szCs w:val="20"/>
        </w:rPr>
        <w:t>Abingdon: Routledge.</w:t>
      </w:r>
    </w:p>
    <w:p w14:paraId="02D8D0D4"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Bateman, B. and Davis, J.B., (eds) (1991). </w:t>
      </w:r>
      <w:r w:rsidRPr="0098758F">
        <w:rPr>
          <w:rFonts w:ascii="Times New Roman" w:hAnsi="Times New Roman" w:cs="Times New Roman"/>
          <w:i/>
          <w:sz w:val="20"/>
          <w:szCs w:val="20"/>
        </w:rPr>
        <w:t>Keynes and Philosophy: Essays on the Origins of Keynes's Thought</w:t>
      </w:r>
      <w:r w:rsidRPr="0098758F">
        <w:rPr>
          <w:rFonts w:ascii="Times New Roman" w:hAnsi="Times New Roman" w:cs="Times New Roman"/>
          <w:sz w:val="20"/>
          <w:szCs w:val="20"/>
        </w:rPr>
        <w:t>. Aldershot: Edward Elgar Publishing.</w:t>
      </w:r>
    </w:p>
    <w:p w14:paraId="52D0093D"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Bernstein, R.J., (1992). ‘The Resurgence of Pragmatism’ </w:t>
      </w:r>
      <w:r w:rsidRPr="0098758F">
        <w:rPr>
          <w:rFonts w:ascii="Times New Roman" w:hAnsi="Times New Roman" w:cs="Times New Roman"/>
          <w:i/>
          <w:iCs/>
          <w:sz w:val="20"/>
          <w:szCs w:val="20"/>
        </w:rPr>
        <w:t>Social Research</w:t>
      </w:r>
      <w:r w:rsidRPr="0098758F">
        <w:rPr>
          <w:rFonts w:ascii="Times New Roman" w:hAnsi="Times New Roman" w:cs="Times New Roman"/>
          <w:sz w:val="20"/>
          <w:szCs w:val="20"/>
        </w:rPr>
        <w:t xml:space="preserve">, 59:4, 1992 Winter, p813-840. </w:t>
      </w:r>
      <w:hyperlink r:id="rId7" w:history="1">
        <w:r w:rsidRPr="0098758F">
          <w:rPr>
            <w:rStyle w:val="Hyperlink"/>
            <w:rFonts w:ascii="Times New Roman" w:hAnsi="Times New Roman" w:cs="Times New Roman"/>
            <w:sz w:val="20"/>
            <w:szCs w:val="20"/>
          </w:rPr>
          <w:t>http://www.jstor.org/stable/40970721</w:t>
        </w:r>
      </w:hyperlink>
      <w:r w:rsidRPr="0098758F">
        <w:rPr>
          <w:rFonts w:ascii="Times New Roman" w:hAnsi="Times New Roman" w:cs="Times New Roman"/>
          <w:sz w:val="20"/>
          <w:szCs w:val="20"/>
        </w:rPr>
        <w:t xml:space="preserve"> </w:t>
      </w:r>
    </w:p>
    <w:p w14:paraId="11FF5A28"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lastRenderedPageBreak/>
        <w:t xml:space="preserve">Carabelli, A.M., (1988). </w:t>
      </w:r>
      <w:r w:rsidRPr="0098758F">
        <w:rPr>
          <w:rFonts w:ascii="Times New Roman" w:hAnsi="Times New Roman" w:cs="Times New Roman"/>
          <w:i/>
          <w:sz w:val="20"/>
          <w:szCs w:val="20"/>
        </w:rPr>
        <w:t>On Keynes’s Method.</w:t>
      </w:r>
      <w:r w:rsidRPr="0098758F">
        <w:rPr>
          <w:rFonts w:ascii="Times New Roman" w:hAnsi="Times New Roman" w:cs="Times New Roman"/>
          <w:sz w:val="20"/>
          <w:szCs w:val="20"/>
        </w:rPr>
        <w:t xml:space="preserve"> Basingstoke and London: Macmillan Press Ltd. </w:t>
      </w:r>
      <w:hyperlink r:id="rId8" w:history="1">
        <w:r w:rsidRPr="0098758F">
          <w:rPr>
            <w:rStyle w:val="Hyperlink"/>
            <w:rFonts w:ascii="Times New Roman" w:hAnsi="Times New Roman" w:cs="Times New Roman"/>
            <w:sz w:val="20"/>
            <w:szCs w:val="20"/>
          </w:rPr>
          <w:t>https://doi.org/10.1007/978-1-349-19414-8</w:t>
        </w:r>
      </w:hyperlink>
      <w:r w:rsidRPr="0098758F">
        <w:rPr>
          <w:rFonts w:ascii="Times New Roman" w:hAnsi="Times New Roman" w:cs="Times New Roman"/>
          <w:sz w:val="20"/>
          <w:szCs w:val="20"/>
        </w:rPr>
        <w:t xml:space="preserve"> </w:t>
      </w:r>
    </w:p>
    <w:p w14:paraId="0C3277B7"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Coates, J., (2004). </w:t>
      </w:r>
      <w:r w:rsidRPr="0098758F">
        <w:rPr>
          <w:rFonts w:ascii="Times New Roman" w:hAnsi="Times New Roman" w:cs="Times New Roman"/>
          <w:i/>
          <w:sz w:val="20"/>
          <w:szCs w:val="20"/>
        </w:rPr>
        <w:t>The Claims of Common Sense: Moore, Wittgenstein, Keynes and the Social Sciences.</w:t>
      </w:r>
      <w:r w:rsidRPr="0098758F">
        <w:rPr>
          <w:rFonts w:ascii="Times New Roman" w:hAnsi="Times New Roman" w:cs="Times New Roman"/>
          <w:sz w:val="20"/>
          <w:szCs w:val="20"/>
        </w:rPr>
        <w:t xml:space="preserve"> Cambridge: Cambridge University Press. </w:t>
      </w:r>
      <w:hyperlink r:id="rId9" w:history="1">
        <w:r w:rsidRPr="0098758F">
          <w:rPr>
            <w:rStyle w:val="Hyperlink"/>
            <w:rFonts w:ascii="Times New Roman" w:hAnsi="Times New Roman" w:cs="Times New Roman"/>
            <w:sz w:val="20"/>
            <w:szCs w:val="20"/>
          </w:rPr>
          <w:t>https://doi.org/10.1017/CBO9780511520020</w:t>
        </w:r>
      </w:hyperlink>
    </w:p>
    <w:p w14:paraId="07277064"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Commons, J. R., (ed) (1967 [1905]). </w:t>
      </w:r>
      <w:r w:rsidRPr="0098758F">
        <w:rPr>
          <w:rFonts w:ascii="Times New Roman" w:hAnsi="Times New Roman" w:cs="Times New Roman"/>
          <w:i/>
          <w:iCs/>
          <w:sz w:val="20"/>
          <w:szCs w:val="20"/>
        </w:rPr>
        <w:t>Trade Unionism and Labor Problems</w:t>
      </w:r>
      <w:r w:rsidRPr="0098758F">
        <w:rPr>
          <w:rFonts w:ascii="Times New Roman" w:hAnsi="Times New Roman" w:cs="Times New Roman"/>
          <w:sz w:val="20"/>
          <w:szCs w:val="20"/>
        </w:rPr>
        <w:t>. New York: Augustus M. Kelley.</w:t>
      </w:r>
    </w:p>
    <w:p w14:paraId="0F0F55B1"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Davis, J.B., (1991). ‘Keynes's View of Economics as a Moral Science’ in </w:t>
      </w:r>
      <w:r w:rsidRPr="0098758F">
        <w:rPr>
          <w:rFonts w:ascii="Times New Roman" w:hAnsi="Times New Roman" w:cs="Times New Roman"/>
          <w:i/>
          <w:iCs/>
          <w:sz w:val="20"/>
          <w:szCs w:val="20"/>
        </w:rPr>
        <w:t>Keynes and Philosophy: Essays on the Origins of Keynes's Thought</w:t>
      </w:r>
      <w:r w:rsidRPr="0098758F">
        <w:rPr>
          <w:rFonts w:ascii="Times New Roman" w:hAnsi="Times New Roman" w:cs="Times New Roman"/>
          <w:sz w:val="20"/>
          <w:szCs w:val="20"/>
        </w:rPr>
        <w:t>. Eds. Bradley W. Bateman and John B. Davis. Aldershot: Edward Elgar Publishing.</w:t>
      </w:r>
    </w:p>
    <w:p w14:paraId="5A5724F7"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Davis, J.B., (1994). </w:t>
      </w:r>
      <w:r w:rsidRPr="0098758F">
        <w:rPr>
          <w:rFonts w:ascii="Times New Roman" w:hAnsi="Times New Roman" w:cs="Times New Roman"/>
          <w:i/>
          <w:iCs/>
          <w:sz w:val="20"/>
          <w:szCs w:val="20"/>
        </w:rPr>
        <w:t>Keynes’s Philosophical Development</w:t>
      </w:r>
      <w:r w:rsidRPr="0098758F">
        <w:rPr>
          <w:rFonts w:ascii="Times New Roman" w:hAnsi="Times New Roman" w:cs="Times New Roman"/>
          <w:sz w:val="20"/>
          <w:szCs w:val="20"/>
        </w:rPr>
        <w:t>. Cambridge: Cambridge University Press.</w:t>
      </w:r>
    </w:p>
    <w:p w14:paraId="5C320460"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Descartes, R., (1968 [1637]). </w:t>
      </w:r>
      <w:r w:rsidRPr="0098758F">
        <w:rPr>
          <w:rFonts w:ascii="Times New Roman" w:hAnsi="Times New Roman" w:cs="Times New Roman"/>
          <w:i/>
          <w:iCs/>
          <w:sz w:val="20"/>
          <w:szCs w:val="20"/>
        </w:rPr>
        <w:t>Discourse on Method and the Meditations.</w:t>
      </w:r>
      <w:r w:rsidRPr="0098758F">
        <w:rPr>
          <w:rFonts w:ascii="Times New Roman" w:hAnsi="Times New Roman" w:cs="Times New Roman"/>
          <w:sz w:val="20"/>
          <w:szCs w:val="20"/>
        </w:rPr>
        <w:t xml:space="preserve"> Sutcliffe, F.E.trans. Penguin Classics, London: Penguin Books.</w:t>
      </w:r>
    </w:p>
    <w:p w14:paraId="05DEBF41"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Dow, S.C., (1985). </w:t>
      </w:r>
      <w:r w:rsidRPr="0098758F">
        <w:rPr>
          <w:rFonts w:ascii="Times New Roman" w:hAnsi="Times New Roman" w:cs="Times New Roman"/>
          <w:i/>
          <w:iCs/>
          <w:sz w:val="20"/>
          <w:szCs w:val="20"/>
        </w:rPr>
        <w:t>Macroeconomic Thought: A Methodological Approach</w:t>
      </w:r>
      <w:r w:rsidRPr="0098758F">
        <w:rPr>
          <w:rFonts w:ascii="Times New Roman" w:hAnsi="Times New Roman" w:cs="Times New Roman"/>
          <w:sz w:val="20"/>
          <w:szCs w:val="20"/>
        </w:rPr>
        <w:t xml:space="preserve"> Oxford: Basil Blackwell Ltd.</w:t>
      </w:r>
    </w:p>
    <w:p w14:paraId="4D5BD510"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Dow, S.C., (1996). </w:t>
      </w:r>
      <w:r w:rsidRPr="0098758F">
        <w:rPr>
          <w:rFonts w:ascii="Times New Roman" w:hAnsi="Times New Roman" w:cs="Times New Roman"/>
          <w:i/>
          <w:iCs/>
          <w:sz w:val="20"/>
          <w:szCs w:val="20"/>
        </w:rPr>
        <w:t>The Methodology of Macroeconomic Thought: a conceptual analysis of schools of thought in Economics.</w:t>
      </w:r>
      <w:r w:rsidRPr="0098758F">
        <w:rPr>
          <w:rFonts w:ascii="Times New Roman" w:hAnsi="Times New Roman" w:cs="Times New Roman"/>
          <w:sz w:val="20"/>
          <w:szCs w:val="20"/>
        </w:rPr>
        <w:t xml:space="preserve"> Cheltenham and Northampton USA: Edward Elgar.</w:t>
      </w:r>
    </w:p>
    <w:p w14:paraId="5709A658"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Dow, S.C., (1999). ‘Post Keynesianism and Critical Realism: What is the Connection?’ </w:t>
      </w:r>
      <w:r w:rsidRPr="0098758F">
        <w:rPr>
          <w:rFonts w:ascii="Times New Roman" w:hAnsi="Times New Roman" w:cs="Times New Roman"/>
          <w:i/>
          <w:iCs/>
          <w:sz w:val="20"/>
          <w:szCs w:val="20"/>
        </w:rPr>
        <w:t>Journal of Post Keynesian Economics</w:t>
      </w:r>
      <w:r w:rsidRPr="0098758F">
        <w:rPr>
          <w:rFonts w:ascii="Times New Roman" w:hAnsi="Times New Roman" w:cs="Times New Roman"/>
          <w:sz w:val="20"/>
          <w:szCs w:val="20"/>
        </w:rPr>
        <w:t xml:space="preserve">, Autumn, 1999, Vol. 22, No. 1, pp. 15-33. </w:t>
      </w:r>
      <w:hyperlink r:id="rId10" w:history="1">
        <w:r w:rsidRPr="0098758F">
          <w:rPr>
            <w:rStyle w:val="Hyperlink"/>
            <w:rFonts w:ascii="Times New Roman" w:hAnsi="Times New Roman" w:cs="Times New Roman"/>
            <w:sz w:val="20"/>
            <w:szCs w:val="20"/>
          </w:rPr>
          <w:t>https://doi.org/10.1080/01603477.1999.11490225</w:t>
        </w:r>
      </w:hyperlink>
      <w:r w:rsidRPr="0098758F">
        <w:rPr>
          <w:rFonts w:ascii="Times New Roman" w:hAnsi="Times New Roman" w:cs="Times New Roman"/>
          <w:sz w:val="20"/>
          <w:szCs w:val="20"/>
        </w:rPr>
        <w:t xml:space="preserve"> </w:t>
      </w:r>
    </w:p>
    <w:p w14:paraId="283F6E83"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Dow, S.C., (2002). </w:t>
      </w:r>
      <w:r w:rsidRPr="0098758F">
        <w:rPr>
          <w:rFonts w:ascii="Times New Roman" w:hAnsi="Times New Roman" w:cs="Times New Roman"/>
          <w:i/>
          <w:iCs/>
          <w:sz w:val="20"/>
          <w:szCs w:val="20"/>
        </w:rPr>
        <w:t>Economic methodology: an inquiry.</w:t>
      </w:r>
      <w:r w:rsidRPr="0098758F">
        <w:rPr>
          <w:rFonts w:ascii="Times New Roman" w:hAnsi="Times New Roman" w:cs="Times New Roman"/>
          <w:sz w:val="20"/>
          <w:szCs w:val="20"/>
        </w:rPr>
        <w:t xml:space="preserve"> Oxford: Oxford University Press.</w:t>
      </w:r>
    </w:p>
    <w:p w14:paraId="247F6AB0"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Dow, S.C., (2012). </w:t>
      </w:r>
      <w:r w:rsidRPr="0098758F">
        <w:rPr>
          <w:rFonts w:ascii="Times New Roman" w:hAnsi="Times New Roman" w:cs="Times New Roman"/>
          <w:i/>
          <w:iCs/>
          <w:sz w:val="20"/>
          <w:szCs w:val="20"/>
        </w:rPr>
        <w:t>Foundations for New Economic Thinking: A collection of Essays.</w:t>
      </w:r>
      <w:r w:rsidRPr="0098758F">
        <w:rPr>
          <w:rFonts w:ascii="Times New Roman" w:hAnsi="Times New Roman" w:cs="Times New Roman"/>
          <w:sz w:val="20"/>
          <w:szCs w:val="20"/>
        </w:rPr>
        <w:t xml:space="preserve"> Basingstoke and New York: Palgrave Macmillan.  </w:t>
      </w:r>
    </w:p>
    <w:p w14:paraId="472CA646"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Gillies, D., (2000). </w:t>
      </w:r>
      <w:r w:rsidRPr="0098758F">
        <w:rPr>
          <w:rFonts w:ascii="Times New Roman" w:hAnsi="Times New Roman" w:cs="Times New Roman"/>
          <w:i/>
          <w:iCs/>
          <w:sz w:val="20"/>
          <w:szCs w:val="20"/>
        </w:rPr>
        <w:t>Philosophical theories of probability</w:t>
      </w:r>
      <w:r w:rsidRPr="0098758F">
        <w:rPr>
          <w:rFonts w:ascii="Times New Roman" w:hAnsi="Times New Roman" w:cs="Times New Roman"/>
          <w:sz w:val="20"/>
          <w:szCs w:val="20"/>
        </w:rPr>
        <w:t xml:space="preserve">. Abingdon: Routledge </w:t>
      </w:r>
      <w:hyperlink r:id="rId11" w:tgtFrame="_blank" w:history="1">
        <w:r w:rsidRPr="0098758F">
          <w:rPr>
            <w:rStyle w:val="Hyperlink"/>
            <w:rFonts w:ascii="Times New Roman" w:hAnsi="Times New Roman" w:cs="Times New Roman"/>
            <w:sz w:val="20"/>
            <w:szCs w:val="20"/>
          </w:rPr>
          <w:t>https://doi.org/10.4324/9780203132241</w:t>
        </w:r>
      </w:hyperlink>
    </w:p>
    <w:p w14:paraId="16F39816"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Hodgson, G.M., (2004) </w:t>
      </w:r>
      <w:r w:rsidRPr="0098758F">
        <w:rPr>
          <w:rFonts w:ascii="Times New Roman" w:hAnsi="Times New Roman" w:cs="Times New Roman"/>
          <w:i/>
          <w:iCs/>
          <w:sz w:val="20"/>
          <w:szCs w:val="20"/>
        </w:rPr>
        <w:t>the evolution of institutional economic Agency, structure and Darwinism in American Institutionalism</w:t>
      </w:r>
      <w:r w:rsidRPr="0098758F">
        <w:rPr>
          <w:rFonts w:ascii="Times New Roman" w:hAnsi="Times New Roman" w:cs="Times New Roman"/>
          <w:sz w:val="20"/>
          <w:szCs w:val="20"/>
        </w:rPr>
        <w:t xml:space="preserve"> London and New York: Routledge </w:t>
      </w:r>
      <w:hyperlink r:id="rId12" w:history="1">
        <w:r w:rsidRPr="0098758F">
          <w:rPr>
            <w:rStyle w:val="Hyperlink"/>
            <w:rFonts w:ascii="Times New Roman" w:hAnsi="Times New Roman" w:cs="Times New Roman"/>
            <w:sz w:val="20"/>
            <w:szCs w:val="20"/>
          </w:rPr>
          <w:t>https://doi.org/10.4324/9780203300350</w:t>
        </w:r>
      </w:hyperlink>
      <w:r w:rsidRPr="0098758F">
        <w:rPr>
          <w:rFonts w:ascii="Times New Roman" w:hAnsi="Times New Roman" w:cs="Times New Roman"/>
          <w:sz w:val="20"/>
          <w:szCs w:val="20"/>
        </w:rPr>
        <w:t xml:space="preserve"> </w:t>
      </w:r>
    </w:p>
    <w:p w14:paraId="1A1E3081"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Houser, N. and Kloesel, C. (eds) (1992) </w:t>
      </w:r>
      <w:r w:rsidRPr="0098758F">
        <w:rPr>
          <w:rFonts w:ascii="Times New Roman" w:hAnsi="Times New Roman" w:cs="Times New Roman"/>
          <w:i/>
          <w:sz w:val="20"/>
          <w:szCs w:val="20"/>
        </w:rPr>
        <w:t xml:space="preserve">The Essential Peirce: Selected Philosophical Writings, Volume 1 (1867-1893) </w:t>
      </w:r>
      <w:r w:rsidRPr="0098758F">
        <w:rPr>
          <w:rFonts w:ascii="Times New Roman" w:hAnsi="Times New Roman" w:cs="Times New Roman"/>
          <w:sz w:val="20"/>
          <w:szCs w:val="20"/>
        </w:rPr>
        <w:t xml:space="preserve">Bloomington, IN, US: Indiana University Press. </w:t>
      </w:r>
      <w:hyperlink r:id="rId13" w:tgtFrame="_blank" w:tooltip="This link opens in a new window" w:history="1">
        <w:r w:rsidRPr="0098758F">
          <w:rPr>
            <w:rStyle w:val="Hyperlink"/>
            <w:rFonts w:ascii="Times New Roman" w:hAnsi="Times New Roman" w:cs="Times New Roman"/>
            <w:sz w:val="20"/>
            <w:szCs w:val="20"/>
          </w:rPr>
          <w:t>https://doi.org/10.2307/j.ctvpwhg1z</w:t>
        </w:r>
      </w:hyperlink>
    </w:p>
    <w:p w14:paraId="1337744C"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Houser, N., Eller, J.R., Lewis, A.C., De Tiene, A., Clark, C.L., and Bront Davis, D., (1998). </w:t>
      </w:r>
      <w:r w:rsidRPr="0098758F">
        <w:rPr>
          <w:rFonts w:ascii="Times New Roman" w:hAnsi="Times New Roman" w:cs="Times New Roman"/>
          <w:i/>
          <w:sz w:val="20"/>
          <w:szCs w:val="20"/>
        </w:rPr>
        <w:t xml:space="preserve">The Essential Peirce: Selected Philosophical Writings, Volume 2 (1893-1913), </w:t>
      </w:r>
      <w:r w:rsidRPr="0098758F">
        <w:rPr>
          <w:rFonts w:ascii="Times New Roman" w:hAnsi="Times New Roman" w:cs="Times New Roman"/>
          <w:sz w:val="20"/>
          <w:szCs w:val="20"/>
        </w:rPr>
        <w:t>Bloomington, IN, US: Indiana University Press.</w:t>
      </w:r>
    </w:p>
    <w:p w14:paraId="51753A43"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Kapp, K.W. [Berger, S and Steppacher, R (eds.)] (2011) </w:t>
      </w:r>
      <w:r w:rsidRPr="0098758F">
        <w:rPr>
          <w:rFonts w:ascii="Times New Roman" w:hAnsi="Times New Roman" w:cs="Times New Roman"/>
          <w:i/>
          <w:iCs/>
          <w:sz w:val="20"/>
          <w:szCs w:val="20"/>
        </w:rPr>
        <w:t>The Foundations of Institutional Economics</w:t>
      </w:r>
      <w:r w:rsidRPr="0098758F">
        <w:rPr>
          <w:rFonts w:ascii="Times New Roman" w:hAnsi="Times New Roman" w:cs="Times New Roman"/>
          <w:sz w:val="20"/>
          <w:szCs w:val="20"/>
        </w:rPr>
        <w:t xml:space="preserve"> London and New York: Routledge. </w:t>
      </w:r>
      <w:hyperlink r:id="rId14" w:tgtFrame="_blank" w:history="1">
        <w:r w:rsidRPr="0098758F">
          <w:rPr>
            <w:rStyle w:val="Hyperlink"/>
            <w:rFonts w:ascii="Times New Roman" w:hAnsi="Times New Roman" w:cs="Times New Roman"/>
            <w:sz w:val="20"/>
            <w:szCs w:val="20"/>
          </w:rPr>
          <w:t>https://doi.org/10.4324/9780203827864</w:t>
        </w:r>
      </w:hyperlink>
    </w:p>
    <w:p w14:paraId="1948EE17"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Kasser, J. (2016) ‘Two Conceptions of Weight of Evidence in Peirce’s Illustrations of the Logic of Science’. </w:t>
      </w:r>
      <w:r w:rsidRPr="0098758F">
        <w:rPr>
          <w:rFonts w:ascii="Times New Roman" w:hAnsi="Times New Roman" w:cs="Times New Roman"/>
          <w:i/>
          <w:iCs/>
          <w:sz w:val="20"/>
          <w:szCs w:val="20"/>
        </w:rPr>
        <w:t>Erkenn</w:t>
      </w:r>
      <w:r w:rsidRPr="0098758F">
        <w:rPr>
          <w:rFonts w:ascii="Times New Roman" w:hAnsi="Times New Roman" w:cs="Times New Roman"/>
          <w:sz w:val="20"/>
          <w:szCs w:val="20"/>
        </w:rPr>
        <w:t xml:space="preserve"> 81, 629–648 (2016). </w:t>
      </w:r>
      <w:hyperlink r:id="rId15" w:history="1">
        <w:r w:rsidRPr="0098758F">
          <w:rPr>
            <w:rStyle w:val="Hyperlink"/>
            <w:rFonts w:ascii="Times New Roman" w:hAnsi="Times New Roman" w:cs="Times New Roman"/>
            <w:sz w:val="20"/>
            <w:szCs w:val="20"/>
          </w:rPr>
          <w:t>https://doi.org/10.1007/s10670-015-9759-5</w:t>
        </w:r>
      </w:hyperlink>
      <w:r w:rsidRPr="0098758F">
        <w:rPr>
          <w:rFonts w:ascii="Times New Roman" w:hAnsi="Times New Roman" w:cs="Times New Roman"/>
          <w:sz w:val="20"/>
          <w:szCs w:val="20"/>
        </w:rPr>
        <w:t xml:space="preserve"> </w:t>
      </w:r>
    </w:p>
    <w:p w14:paraId="1DE2A25A"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Keynes, J.M., (2008 [1921]). </w:t>
      </w:r>
      <w:r w:rsidRPr="0098758F">
        <w:rPr>
          <w:rFonts w:ascii="Times New Roman" w:hAnsi="Times New Roman" w:cs="Times New Roman"/>
          <w:i/>
          <w:sz w:val="20"/>
          <w:szCs w:val="20"/>
        </w:rPr>
        <w:t>A Treatise on Probability :</w:t>
      </w:r>
      <w:r w:rsidRPr="0098758F">
        <w:rPr>
          <w:rFonts w:ascii="Times New Roman" w:hAnsi="Times New Roman" w:cs="Times New Roman"/>
          <w:sz w:val="20"/>
          <w:szCs w:val="20"/>
        </w:rPr>
        <w:t xml:space="preserve">BN Publishing, reprint of Keynes, J.M (1978) Johnson E. and Moggridge, D. (eds) </w:t>
      </w:r>
      <w:r w:rsidRPr="0098758F">
        <w:rPr>
          <w:rFonts w:ascii="Times New Roman" w:hAnsi="Times New Roman" w:cs="Times New Roman"/>
          <w:i/>
          <w:iCs/>
          <w:sz w:val="20"/>
          <w:szCs w:val="20"/>
        </w:rPr>
        <w:t>The Collected Writings of John Maynard Keynes</w:t>
      </w:r>
      <w:r w:rsidRPr="0098758F">
        <w:rPr>
          <w:rFonts w:ascii="Times New Roman" w:hAnsi="Times New Roman" w:cs="Times New Roman"/>
          <w:sz w:val="20"/>
          <w:szCs w:val="20"/>
        </w:rPr>
        <w:t xml:space="preserve"> Royal Economic Society.</w:t>
      </w:r>
    </w:p>
    <w:p w14:paraId="1A7B20CD"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Khalil, E.L., 2004 </w:t>
      </w:r>
      <w:r w:rsidRPr="0098758F">
        <w:rPr>
          <w:rFonts w:ascii="Times New Roman" w:hAnsi="Times New Roman" w:cs="Times New Roman"/>
          <w:i/>
          <w:iCs/>
          <w:sz w:val="20"/>
          <w:szCs w:val="20"/>
        </w:rPr>
        <w:t>Dewey, Pragmatism and Economic Methodology</w:t>
      </w:r>
      <w:r w:rsidRPr="0098758F">
        <w:rPr>
          <w:rFonts w:ascii="Times New Roman" w:hAnsi="Times New Roman" w:cs="Times New Roman"/>
          <w:sz w:val="20"/>
          <w:szCs w:val="20"/>
        </w:rPr>
        <w:t xml:space="preserve"> Abington: Routledge. </w:t>
      </w:r>
      <w:hyperlink r:id="rId16" w:tgtFrame="_blank" w:history="1">
        <w:r w:rsidRPr="0098758F">
          <w:rPr>
            <w:rStyle w:val="Hyperlink"/>
            <w:rFonts w:ascii="Times New Roman" w:hAnsi="Times New Roman" w:cs="Times New Roman"/>
            <w:sz w:val="20"/>
            <w:szCs w:val="20"/>
          </w:rPr>
          <w:t>https://doi.org/10.4324/9780203799901</w:t>
        </w:r>
      </w:hyperlink>
    </w:p>
    <w:p w14:paraId="00A6249B"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Kuhn, T.S., (2012 [1961]). </w:t>
      </w:r>
      <w:r w:rsidRPr="0098758F">
        <w:rPr>
          <w:rFonts w:ascii="Times New Roman" w:hAnsi="Times New Roman" w:cs="Times New Roman"/>
          <w:i/>
          <w:iCs/>
          <w:sz w:val="20"/>
          <w:szCs w:val="20"/>
        </w:rPr>
        <w:t>The Structure of Scientific Revolutions</w:t>
      </w:r>
      <w:r w:rsidRPr="0098758F">
        <w:rPr>
          <w:rFonts w:ascii="Times New Roman" w:hAnsi="Times New Roman" w:cs="Times New Roman"/>
          <w:sz w:val="20"/>
          <w:szCs w:val="20"/>
        </w:rPr>
        <w:t xml:space="preserve"> 4th ed. Chicago and London: The University of Chicago Press.</w:t>
      </w:r>
    </w:p>
    <w:p w14:paraId="00D6F068"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Lawson, T., (1997). </w:t>
      </w:r>
      <w:r w:rsidRPr="0098758F">
        <w:rPr>
          <w:rFonts w:ascii="Times New Roman" w:hAnsi="Times New Roman" w:cs="Times New Roman"/>
          <w:i/>
          <w:sz w:val="20"/>
          <w:szCs w:val="20"/>
        </w:rPr>
        <w:t>economics &amp; reality.</w:t>
      </w:r>
      <w:r w:rsidRPr="0098758F">
        <w:rPr>
          <w:rFonts w:ascii="Times New Roman" w:hAnsi="Times New Roman" w:cs="Times New Roman"/>
          <w:sz w:val="20"/>
          <w:szCs w:val="20"/>
        </w:rPr>
        <w:t xml:space="preserve"> Abingdon, UK: Routledge. </w:t>
      </w:r>
      <w:hyperlink r:id="rId17" w:tgtFrame="_blank" w:history="1">
        <w:r w:rsidRPr="0098758F">
          <w:rPr>
            <w:rStyle w:val="Hyperlink"/>
            <w:rFonts w:ascii="Times New Roman" w:hAnsi="Times New Roman" w:cs="Times New Roman"/>
            <w:sz w:val="20"/>
            <w:szCs w:val="20"/>
          </w:rPr>
          <w:t>https://doi.org/10.4324/9780203195390</w:t>
        </w:r>
      </w:hyperlink>
    </w:p>
    <w:p w14:paraId="50D16BB2"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Legg, C. and Hookway, C., (2020). "Pragmatism", </w:t>
      </w:r>
      <w:r w:rsidRPr="0098758F">
        <w:rPr>
          <w:rFonts w:ascii="Times New Roman" w:hAnsi="Times New Roman" w:cs="Times New Roman"/>
          <w:i/>
          <w:iCs/>
          <w:sz w:val="20"/>
          <w:szCs w:val="20"/>
        </w:rPr>
        <w:t>The Stanford Encyclopedia of Philosophy</w:t>
      </w:r>
      <w:r w:rsidRPr="0098758F">
        <w:rPr>
          <w:rFonts w:ascii="Times New Roman" w:hAnsi="Times New Roman" w:cs="Times New Roman"/>
          <w:sz w:val="20"/>
          <w:szCs w:val="20"/>
        </w:rPr>
        <w:t xml:space="preserve"> (Fall 2020 Edition), Edward N. Zalta (ed.), URL = </w:t>
      </w:r>
      <w:hyperlink r:id="rId18" w:history="1">
        <w:r w:rsidRPr="0098758F">
          <w:rPr>
            <w:rStyle w:val="Hyperlink"/>
            <w:rFonts w:ascii="Times New Roman" w:hAnsi="Times New Roman" w:cs="Times New Roman"/>
            <w:sz w:val="20"/>
            <w:szCs w:val="20"/>
          </w:rPr>
          <w:t>https://plato.stanford.edu/archives/fall2020/entries/pragmatism/</w:t>
        </w:r>
      </w:hyperlink>
      <w:r w:rsidRPr="0098758F">
        <w:rPr>
          <w:rFonts w:ascii="Times New Roman" w:hAnsi="Times New Roman" w:cs="Times New Roman"/>
          <w:sz w:val="20"/>
          <w:szCs w:val="20"/>
        </w:rPr>
        <w:t xml:space="preserve"> . [accessed 31 March 2020].</w:t>
      </w:r>
    </w:p>
    <w:p w14:paraId="0D1D6D8F"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Lipton, P., (2004) </w:t>
      </w:r>
      <w:r w:rsidRPr="0098758F">
        <w:rPr>
          <w:rFonts w:ascii="Times New Roman" w:hAnsi="Times New Roman" w:cs="Times New Roman"/>
          <w:i/>
          <w:sz w:val="20"/>
          <w:szCs w:val="20"/>
        </w:rPr>
        <w:t>Inference to the Best Explanation.</w:t>
      </w:r>
      <w:r w:rsidRPr="0098758F">
        <w:rPr>
          <w:rFonts w:ascii="Times New Roman" w:hAnsi="Times New Roman" w:cs="Times New Roman"/>
          <w:sz w:val="20"/>
          <w:szCs w:val="20"/>
        </w:rPr>
        <w:t xml:space="preserve"> 2</w:t>
      </w:r>
      <w:r w:rsidRPr="0098758F">
        <w:rPr>
          <w:rFonts w:ascii="Times New Roman" w:hAnsi="Times New Roman" w:cs="Times New Roman"/>
          <w:sz w:val="20"/>
          <w:szCs w:val="20"/>
          <w:vertAlign w:val="superscript"/>
        </w:rPr>
        <w:t>nd</w:t>
      </w:r>
      <w:r w:rsidRPr="0098758F">
        <w:rPr>
          <w:rFonts w:ascii="Times New Roman" w:hAnsi="Times New Roman" w:cs="Times New Roman"/>
          <w:sz w:val="20"/>
          <w:szCs w:val="20"/>
        </w:rPr>
        <w:t xml:space="preserve"> ed. London and New York: Routledge.</w:t>
      </w:r>
    </w:p>
    <w:p w14:paraId="3D00C2AB"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lastRenderedPageBreak/>
        <w:t xml:space="preserve">McDermid, D., (2006). </w:t>
      </w:r>
      <w:r w:rsidRPr="0098758F">
        <w:rPr>
          <w:rFonts w:ascii="Times New Roman" w:hAnsi="Times New Roman" w:cs="Times New Roman"/>
          <w:i/>
          <w:sz w:val="20"/>
          <w:szCs w:val="20"/>
        </w:rPr>
        <w:t>The Varieties of Pragmatism: Truth, Realism, and Knowledge from James to Rorty.</w:t>
      </w:r>
      <w:r w:rsidRPr="0098758F">
        <w:rPr>
          <w:rFonts w:ascii="Times New Roman" w:hAnsi="Times New Roman" w:cs="Times New Roman"/>
          <w:sz w:val="20"/>
          <w:szCs w:val="20"/>
        </w:rPr>
        <w:t xml:space="preserve"> London and New York: Continuum.</w:t>
      </w:r>
    </w:p>
    <w:p w14:paraId="6138EB0B"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Menard, L., (ed) (1997). </w:t>
      </w:r>
      <w:r w:rsidRPr="0098758F">
        <w:rPr>
          <w:rFonts w:ascii="Times New Roman" w:hAnsi="Times New Roman" w:cs="Times New Roman"/>
          <w:i/>
          <w:sz w:val="20"/>
          <w:szCs w:val="20"/>
        </w:rPr>
        <w:t>Pragmatism: A Reader.</w:t>
      </w:r>
      <w:r w:rsidRPr="0098758F">
        <w:rPr>
          <w:rFonts w:ascii="Times New Roman" w:hAnsi="Times New Roman" w:cs="Times New Roman"/>
          <w:sz w:val="20"/>
          <w:szCs w:val="20"/>
        </w:rPr>
        <w:t xml:space="preserve">  New York: Vintage.</w:t>
      </w:r>
    </w:p>
    <w:p w14:paraId="5F9DE56D"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Minsky, H., (2008) </w:t>
      </w:r>
      <w:r w:rsidRPr="0098758F">
        <w:rPr>
          <w:rFonts w:ascii="Times New Roman" w:hAnsi="Times New Roman" w:cs="Times New Roman"/>
          <w:i/>
          <w:iCs/>
          <w:sz w:val="20"/>
          <w:szCs w:val="20"/>
        </w:rPr>
        <w:t>Stabilizing an Unstable Economy</w:t>
      </w:r>
      <w:r w:rsidRPr="0098758F">
        <w:rPr>
          <w:rFonts w:ascii="Times New Roman" w:hAnsi="Times New Roman" w:cs="Times New Roman"/>
          <w:sz w:val="20"/>
          <w:szCs w:val="20"/>
        </w:rPr>
        <w:t>. New York: McGraw Hill.</w:t>
      </w:r>
    </w:p>
    <w:p w14:paraId="47777E09"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Morgan, M.S. and Rutherford, M. eds. (1998). ‘From Interwar Pluralism to Postwar Neoclassicism’ Annual Supplement to Volume 30</w:t>
      </w:r>
      <w:r w:rsidRPr="0098758F">
        <w:rPr>
          <w:rFonts w:ascii="Times New Roman" w:hAnsi="Times New Roman" w:cs="Times New Roman"/>
          <w:i/>
          <w:sz w:val="20"/>
          <w:szCs w:val="20"/>
        </w:rPr>
        <w:t xml:space="preserve"> History of Political Economy</w:t>
      </w:r>
      <w:r w:rsidRPr="0098758F">
        <w:rPr>
          <w:rFonts w:ascii="Times New Roman" w:hAnsi="Times New Roman" w:cs="Times New Roman"/>
          <w:sz w:val="20"/>
          <w:szCs w:val="20"/>
        </w:rPr>
        <w:t xml:space="preserve"> Durham and London: Duke University Press.</w:t>
      </w:r>
    </w:p>
    <w:p w14:paraId="4E2AE746"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Myrdal, G., (1953). </w:t>
      </w:r>
      <w:r w:rsidRPr="0098758F">
        <w:rPr>
          <w:rFonts w:ascii="Times New Roman" w:hAnsi="Times New Roman" w:cs="Times New Roman"/>
          <w:i/>
          <w:sz w:val="20"/>
          <w:szCs w:val="20"/>
        </w:rPr>
        <w:t xml:space="preserve">The Political Element in the Development of Economic Theory. </w:t>
      </w:r>
      <w:r w:rsidRPr="0098758F">
        <w:rPr>
          <w:rFonts w:ascii="Times New Roman" w:hAnsi="Times New Roman" w:cs="Times New Roman"/>
          <w:sz w:val="20"/>
          <w:szCs w:val="20"/>
        </w:rPr>
        <w:t xml:space="preserve">London: Routledge &amp; Kegan Paul Ltd. </w:t>
      </w:r>
    </w:p>
    <w:p w14:paraId="5EF7579F"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O’Donnell, R.M. (1989). </w:t>
      </w:r>
      <w:r w:rsidRPr="0098758F">
        <w:rPr>
          <w:rFonts w:ascii="Times New Roman" w:hAnsi="Times New Roman" w:cs="Times New Roman"/>
          <w:i/>
          <w:sz w:val="20"/>
          <w:szCs w:val="20"/>
        </w:rPr>
        <w:t>Keynes: Philosophy, Economics and Politics.</w:t>
      </w:r>
      <w:r w:rsidRPr="0098758F">
        <w:rPr>
          <w:rFonts w:ascii="Times New Roman" w:hAnsi="Times New Roman" w:cs="Times New Roman"/>
          <w:sz w:val="20"/>
          <w:szCs w:val="20"/>
        </w:rPr>
        <w:t xml:space="preserve"> Basingstoke and London: Macmillan Press Ltd. </w:t>
      </w:r>
      <w:hyperlink r:id="rId19" w:history="1">
        <w:r w:rsidRPr="0098758F">
          <w:rPr>
            <w:rStyle w:val="Hyperlink"/>
            <w:rFonts w:ascii="Times New Roman" w:hAnsi="Times New Roman" w:cs="Times New Roman"/>
            <w:sz w:val="20"/>
            <w:szCs w:val="20"/>
          </w:rPr>
          <w:t>https://doi.org/10.1007/978-1-349-07027-5</w:t>
        </w:r>
      </w:hyperlink>
      <w:r w:rsidRPr="0098758F">
        <w:rPr>
          <w:rFonts w:ascii="Times New Roman" w:hAnsi="Times New Roman" w:cs="Times New Roman"/>
          <w:sz w:val="20"/>
          <w:szCs w:val="20"/>
        </w:rPr>
        <w:t xml:space="preserve"> </w:t>
      </w:r>
    </w:p>
    <w:p w14:paraId="51E95DE1"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Peirce, C.S. (1877). </w:t>
      </w:r>
      <w:r w:rsidRPr="0098758F">
        <w:rPr>
          <w:rFonts w:ascii="Times New Roman" w:hAnsi="Times New Roman" w:cs="Times New Roman"/>
          <w:i/>
          <w:sz w:val="20"/>
          <w:szCs w:val="20"/>
        </w:rPr>
        <w:t xml:space="preserve">The Fixation of Belief </w:t>
      </w:r>
      <w:r w:rsidRPr="0098758F">
        <w:rPr>
          <w:rFonts w:ascii="Times New Roman" w:hAnsi="Times New Roman" w:cs="Times New Roman"/>
          <w:sz w:val="20"/>
          <w:szCs w:val="20"/>
        </w:rPr>
        <w:t xml:space="preserve">in Houser, N and Kloesel, C. (eds) (1992) </w:t>
      </w:r>
      <w:r w:rsidRPr="0098758F">
        <w:rPr>
          <w:rFonts w:ascii="Times New Roman" w:hAnsi="Times New Roman" w:cs="Times New Roman"/>
          <w:i/>
          <w:sz w:val="20"/>
          <w:szCs w:val="20"/>
        </w:rPr>
        <w:t xml:space="preserve">The Essential Peirce: Selected Philosophical Writings, Volume 1 (1867-1893) </w:t>
      </w:r>
      <w:r w:rsidRPr="0098758F">
        <w:rPr>
          <w:rFonts w:ascii="Times New Roman" w:hAnsi="Times New Roman" w:cs="Times New Roman"/>
          <w:sz w:val="20"/>
          <w:szCs w:val="20"/>
        </w:rPr>
        <w:t xml:space="preserve">Bloomington, IN, US: Indiana University Press. </w:t>
      </w:r>
      <w:hyperlink r:id="rId20" w:tgtFrame="_blank" w:tooltip="This link opens in a new window" w:history="1">
        <w:r w:rsidRPr="0098758F">
          <w:rPr>
            <w:rStyle w:val="Hyperlink"/>
            <w:rFonts w:ascii="Times New Roman" w:hAnsi="Times New Roman" w:cs="Times New Roman"/>
            <w:sz w:val="20"/>
            <w:szCs w:val="20"/>
          </w:rPr>
          <w:t>https://doi.org/10.2307/j.ctvpwhg1z</w:t>
        </w:r>
      </w:hyperlink>
    </w:p>
    <w:p w14:paraId="00C368E5"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Peirce, C.S. (1878a). </w:t>
      </w:r>
      <w:r w:rsidRPr="0098758F">
        <w:rPr>
          <w:rFonts w:ascii="Times New Roman" w:hAnsi="Times New Roman" w:cs="Times New Roman"/>
          <w:i/>
          <w:sz w:val="20"/>
          <w:szCs w:val="20"/>
        </w:rPr>
        <w:t xml:space="preserve">How to Make Our Ideas Clear </w:t>
      </w:r>
      <w:r w:rsidRPr="0098758F">
        <w:rPr>
          <w:rFonts w:ascii="Times New Roman" w:hAnsi="Times New Roman" w:cs="Times New Roman"/>
          <w:sz w:val="20"/>
          <w:szCs w:val="20"/>
        </w:rPr>
        <w:t xml:space="preserve">in Houser, N and Kloesel, C. (eds) (1992) </w:t>
      </w:r>
      <w:r w:rsidRPr="0098758F">
        <w:rPr>
          <w:rFonts w:ascii="Times New Roman" w:hAnsi="Times New Roman" w:cs="Times New Roman"/>
          <w:i/>
          <w:sz w:val="20"/>
          <w:szCs w:val="20"/>
        </w:rPr>
        <w:t xml:space="preserve">The Essential Peirce: Selected Philosophical Writings, Volume 1 (1867-1893) </w:t>
      </w:r>
      <w:r w:rsidRPr="0098758F">
        <w:rPr>
          <w:rFonts w:ascii="Times New Roman" w:hAnsi="Times New Roman" w:cs="Times New Roman"/>
          <w:sz w:val="20"/>
          <w:szCs w:val="20"/>
        </w:rPr>
        <w:t xml:space="preserve">Bloomington, IN, US: Indiana University Press. </w:t>
      </w:r>
      <w:hyperlink r:id="rId21" w:tgtFrame="_blank" w:tooltip="This link opens in a new window" w:history="1">
        <w:r w:rsidRPr="0098758F">
          <w:rPr>
            <w:rStyle w:val="Hyperlink"/>
            <w:rFonts w:ascii="Times New Roman" w:hAnsi="Times New Roman" w:cs="Times New Roman"/>
            <w:sz w:val="20"/>
            <w:szCs w:val="20"/>
          </w:rPr>
          <w:t>https://doi.org/10.2307/j.ctvpwhg1z</w:t>
        </w:r>
      </w:hyperlink>
    </w:p>
    <w:p w14:paraId="639BB8BC"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Peirce, C.S. (1878b). </w:t>
      </w:r>
      <w:r w:rsidRPr="0098758F">
        <w:rPr>
          <w:rFonts w:ascii="Times New Roman" w:hAnsi="Times New Roman" w:cs="Times New Roman"/>
          <w:i/>
          <w:sz w:val="20"/>
          <w:szCs w:val="20"/>
        </w:rPr>
        <w:t xml:space="preserve">Deduction, Induction, and Hypothesis </w:t>
      </w:r>
      <w:r w:rsidRPr="0098758F">
        <w:rPr>
          <w:rFonts w:ascii="Times New Roman" w:hAnsi="Times New Roman" w:cs="Times New Roman"/>
          <w:sz w:val="20"/>
          <w:szCs w:val="20"/>
        </w:rPr>
        <w:t xml:space="preserve">in Houser, N and Kloesel, C. (eds) (1992) </w:t>
      </w:r>
      <w:r w:rsidRPr="0098758F">
        <w:rPr>
          <w:rFonts w:ascii="Times New Roman" w:hAnsi="Times New Roman" w:cs="Times New Roman"/>
          <w:i/>
          <w:sz w:val="20"/>
          <w:szCs w:val="20"/>
        </w:rPr>
        <w:t xml:space="preserve">The Essential Peirce: Selected Philosophical Writings, Volume 1 (1867-1893) </w:t>
      </w:r>
      <w:r w:rsidRPr="0098758F">
        <w:rPr>
          <w:rFonts w:ascii="Times New Roman" w:hAnsi="Times New Roman" w:cs="Times New Roman"/>
          <w:sz w:val="20"/>
          <w:szCs w:val="20"/>
        </w:rPr>
        <w:t xml:space="preserve">Bloomington, IN, US: Indiana University Press. </w:t>
      </w:r>
      <w:hyperlink r:id="rId22" w:tgtFrame="_blank" w:tooltip="This link opens in a new window" w:history="1">
        <w:r w:rsidRPr="0098758F">
          <w:rPr>
            <w:rStyle w:val="Hyperlink"/>
            <w:rFonts w:ascii="Times New Roman" w:hAnsi="Times New Roman" w:cs="Times New Roman"/>
            <w:sz w:val="20"/>
            <w:szCs w:val="20"/>
          </w:rPr>
          <w:t>https://doi.org/10.2307/j.ctvpwhg1z</w:t>
        </w:r>
      </w:hyperlink>
    </w:p>
    <w:p w14:paraId="680AF031"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Peirce, C.S. (1903a). </w:t>
      </w:r>
      <w:r w:rsidRPr="0098758F">
        <w:rPr>
          <w:rFonts w:ascii="Times New Roman" w:hAnsi="Times New Roman" w:cs="Times New Roman"/>
          <w:i/>
          <w:sz w:val="20"/>
          <w:szCs w:val="20"/>
        </w:rPr>
        <w:t>The Three Normative Sciences</w:t>
      </w:r>
      <w:r w:rsidRPr="0098758F">
        <w:rPr>
          <w:rFonts w:ascii="Times New Roman" w:hAnsi="Times New Roman" w:cs="Times New Roman"/>
          <w:sz w:val="20"/>
          <w:szCs w:val="20"/>
        </w:rPr>
        <w:t xml:space="preserve"> in Houser, N., Eller, J.R., Lewis, A.C., De Tiene, A., Clark, C.L. and Bront Davis, D. (1998). </w:t>
      </w:r>
      <w:r w:rsidRPr="0098758F">
        <w:rPr>
          <w:rFonts w:ascii="Times New Roman" w:hAnsi="Times New Roman" w:cs="Times New Roman"/>
          <w:i/>
          <w:sz w:val="20"/>
          <w:szCs w:val="20"/>
        </w:rPr>
        <w:t xml:space="preserve">The Essential Peirce: Selected Philosophical Writings, Volume 2 (1893-1913), </w:t>
      </w:r>
      <w:r w:rsidRPr="0098758F">
        <w:rPr>
          <w:rFonts w:ascii="Times New Roman" w:hAnsi="Times New Roman" w:cs="Times New Roman"/>
          <w:sz w:val="20"/>
          <w:szCs w:val="20"/>
        </w:rPr>
        <w:t>Bloomington, IN, US: Indiana University Press.</w:t>
      </w:r>
    </w:p>
    <w:p w14:paraId="06AD82B0"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Peirce, C.S. (1903b). </w:t>
      </w:r>
      <w:r w:rsidRPr="0098758F">
        <w:rPr>
          <w:rFonts w:ascii="Times New Roman" w:hAnsi="Times New Roman" w:cs="Times New Roman"/>
          <w:i/>
          <w:sz w:val="20"/>
          <w:szCs w:val="20"/>
        </w:rPr>
        <w:t>Pragmatism as the Logic of Abduction</w:t>
      </w:r>
      <w:r w:rsidRPr="0098758F">
        <w:rPr>
          <w:rFonts w:ascii="Times New Roman" w:hAnsi="Times New Roman" w:cs="Times New Roman"/>
          <w:sz w:val="20"/>
          <w:szCs w:val="20"/>
        </w:rPr>
        <w:t xml:space="preserve"> in Houser, N., Eller, J.R., Lewis, A.C., De Tiene, A., Clark, C.L. and Bront Davis, D. (1998). </w:t>
      </w:r>
      <w:r w:rsidRPr="0098758F">
        <w:rPr>
          <w:rFonts w:ascii="Times New Roman" w:hAnsi="Times New Roman" w:cs="Times New Roman"/>
          <w:i/>
          <w:sz w:val="20"/>
          <w:szCs w:val="20"/>
        </w:rPr>
        <w:t xml:space="preserve">The Essential Peirce: Selected Philosophical Writings, Volume 2 (1893-1913), </w:t>
      </w:r>
      <w:r w:rsidRPr="0098758F">
        <w:rPr>
          <w:rFonts w:ascii="Times New Roman" w:hAnsi="Times New Roman" w:cs="Times New Roman"/>
          <w:sz w:val="20"/>
          <w:szCs w:val="20"/>
        </w:rPr>
        <w:t>Bloomington, IN, US: Indiana University Press.</w:t>
      </w:r>
    </w:p>
    <w:p w14:paraId="497B4938"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Peirce, C.S. (1903c). </w:t>
      </w:r>
      <w:r w:rsidRPr="0098758F">
        <w:rPr>
          <w:rFonts w:ascii="Times New Roman" w:hAnsi="Times New Roman" w:cs="Times New Roman"/>
          <w:i/>
          <w:iCs/>
          <w:sz w:val="20"/>
          <w:szCs w:val="20"/>
        </w:rPr>
        <w:t>‘The Nature of Meaning’</w:t>
      </w:r>
      <w:r w:rsidRPr="0098758F">
        <w:rPr>
          <w:rFonts w:ascii="Times New Roman" w:hAnsi="Times New Roman" w:cs="Times New Roman"/>
          <w:sz w:val="20"/>
          <w:szCs w:val="20"/>
        </w:rPr>
        <w:t xml:space="preserve"> in Houser, N,; Eller, J.R., Lewis, A.C., De Tiene, A.,  Clark, C.L. and Bront Davis, D. (1998). </w:t>
      </w:r>
      <w:r w:rsidRPr="0098758F">
        <w:rPr>
          <w:rFonts w:ascii="Times New Roman" w:hAnsi="Times New Roman" w:cs="Times New Roman"/>
          <w:i/>
          <w:sz w:val="20"/>
          <w:szCs w:val="20"/>
        </w:rPr>
        <w:t xml:space="preserve">The Essential Peirce: Selected Philosophical Writings, Volume 2 (1893-1913), </w:t>
      </w:r>
      <w:r w:rsidRPr="0098758F">
        <w:rPr>
          <w:rFonts w:ascii="Times New Roman" w:hAnsi="Times New Roman" w:cs="Times New Roman"/>
          <w:sz w:val="20"/>
          <w:szCs w:val="20"/>
        </w:rPr>
        <w:t>Bloomington, IN, US: Indiana University Press.</w:t>
      </w:r>
    </w:p>
    <w:p w14:paraId="19B4B46D"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Pihlström, S., (2004). ‘Putnam and Rorty on their pragmatist heritage: re-reading James and Dewey’ In: Khalil, E.L. (2004) </w:t>
      </w:r>
      <w:r w:rsidRPr="0098758F">
        <w:rPr>
          <w:rFonts w:ascii="Times New Roman" w:hAnsi="Times New Roman" w:cs="Times New Roman"/>
          <w:i/>
          <w:sz w:val="20"/>
          <w:szCs w:val="20"/>
        </w:rPr>
        <w:t>Dewey, Pragmatism and Economic Methodology</w:t>
      </w:r>
      <w:r w:rsidRPr="0098758F">
        <w:rPr>
          <w:rFonts w:ascii="Times New Roman" w:hAnsi="Times New Roman" w:cs="Times New Roman"/>
          <w:sz w:val="20"/>
          <w:szCs w:val="20"/>
        </w:rPr>
        <w:t xml:space="preserve"> Abington: Routledge. Cp. 3. </w:t>
      </w:r>
      <w:hyperlink r:id="rId23" w:tgtFrame="_blank" w:history="1">
        <w:r w:rsidRPr="0098758F">
          <w:rPr>
            <w:rStyle w:val="Hyperlink"/>
            <w:rFonts w:ascii="Times New Roman" w:hAnsi="Times New Roman" w:cs="Times New Roman"/>
            <w:sz w:val="20"/>
            <w:szCs w:val="20"/>
          </w:rPr>
          <w:t>https://doi.org/10.4324/9780203799901</w:t>
        </w:r>
      </w:hyperlink>
    </w:p>
    <w:p w14:paraId="447A6D39"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Putnam, H., (2002). </w:t>
      </w:r>
      <w:r w:rsidRPr="0098758F">
        <w:rPr>
          <w:rFonts w:ascii="Times New Roman" w:hAnsi="Times New Roman" w:cs="Times New Roman"/>
          <w:i/>
          <w:iCs/>
          <w:sz w:val="20"/>
          <w:szCs w:val="20"/>
        </w:rPr>
        <w:t>The Collapse of the Fact/Value Dichotomy and Other Essays</w:t>
      </w:r>
      <w:r w:rsidRPr="0098758F">
        <w:rPr>
          <w:rFonts w:ascii="Times New Roman" w:hAnsi="Times New Roman" w:cs="Times New Roman"/>
          <w:sz w:val="20"/>
          <w:szCs w:val="20"/>
        </w:rPr>
        <w:t xml:space="preserve"> Cambridge, Massachusetts, and London, England: Harvard University Press </w:t>
      </w:r>
    </w:p>
    <w:p w14:paraId="27BD0351"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Quine, W.V., (1951). “Main Trends in Recent Philosophy: Two Dogmas of Empiricism” </w:t>
      </w:r>
      <w:r w:rsidRPr="0098758F">
        <w:rPr>
          <w:rFonts w:ascii="Times New Roman" w:hAnsi="Times New Roman" w:cs="Times New Roman"/>
          <w:i/>
          <w:sz w:val="20"/>
          <w:szCs w:val="20"/>
        </w:rPr>
        <w:t xml:space="preserve">The Philosophical Review, </w:t>
      </w:r>
      <w:r w:rsidRPr="0098758F">
        <w:rPr>
          <w:rFonts w:ascii="Times New Roman" w:hAnsi="Times New Roman" w:cs="Times New Roman"/>
          <w:sz w:val="20"/>
          <w:szCs w:val="20"/>
        </w:rPr>
        <w:t xml:space="preserve">Vol. 60, No. 1 (Jan 1951), pp 20-43, reprinted in Balashov and Rosenberg (eds.) (2002) </w:t>
      </w:r>
      <w:r w:rsidRPr="0098758F">
        <w:rPr>
          <w:rFonts w:ascii="Times New Roman" w:hAnsi="Times New Roman" w:cs="Times New Roman"/>
          <w:i/>
          <w:sz w:val="20"/>
          <w:szCs w:val="20"/>
        </w:rPr>
        <w:t xml:space="preserve">Philosophy of science contemporary readings </w:t>
      </w:r>
      <w:r w:rsidRPr="0098758F">
        <w:rPr>
          <w:rFonts w:ascii="Times New Roman" w:hAnsi="Times New Roman" w:cs="Times New Roman"/>
          <w:sz w:val="20"/>
          <w:szCs w:val="20"/>
        </w:rPr>
        <w:t>Abingdon: Routledge.</w:t>
      </w:r>
    </w:p>
    <w:p w14:paraId="19350B93"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Robson, J.M. (ed.) (2011) Collected Works of John Stuart Mill: VII. System of Logic: Ratiocinative and Inductive Vol Abington: Routledge.</w:t>
      </w:r>
    </w:p>
    <w:p w14:paraId="2309D561"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Rutherford, M., (2011). </w:t>
      </w:r>
      <w:r w:rsidRPr="0098758F">
        <w:rPr>
          <w:rFonts w:ascii="Times New Roman" w:hAnsi="Times New Roman" w:cs="Times New Roman"/>
          <w:i/>
          <w:sz w:val="20"/>
          <w:szCs w:val="20"/>
        </w:rPr>
        <w:t>The Institutionalist Movement in American Economics, 1918-1947: Science and social control</w:t>
      </w:r>
      <w:r w:rsidRPr="0098758F">
        <w:rPr>
          <w:rFonts w:ascii="Times New Roman" w:hAnsi="Times New Roman" w:cs="Times New Roman"/>
          <w:sz w:val="20"/>
          <w:szCs w:val="20"/>
        </w:rPr>
        <w:t xml:space="preserve"> Cambridge and New York: Cambridge University Press.</w:t>
      </w:r>
    </w:p>
    <w:p w14:paraId="4B4BAEF2"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Schumpeter, Joseph A. (1954). </w:t>
      </w:r>
      <w:r w:rsidRPr="0098758F">
        <w:rPr>
          <w:rFonts w:ascii="Times New Roman" w:hAnsi="Times New Roman" w:cs="Times New Roman"/>
          <w:i/>
          <w:iCs/>
          <w:sz w:val="20"/>
          <w:szCs w:val="20"/>
        </w:rPr>
        <w:t>History of economic analysis</w:t>
      </w:r>
      <w:r w:rsidRPr="0098758F">
        <w:rPr>
          <w:rFonts w:ascii="Times New Roman" w:hAnsi="Times New Roman" w:cs="Times New Roman"/>
          <w:sz w:val="20"/>
          <w:szCs w:val="20"/>
        </w:rPr>
        <w:t>. London: Allen &amp; Unwin. Edited from a manuscript by Elizabeth Boody Schumpeter.</w:t>
      </w:r>
    </w:p>
    <w:p w14:paraId="31836969"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Skidelsky, R., (2003). </w:t>
      </w:r>
      <w:r w:rsidRPr="0098758F">
        <w:rPr>
          <w:rFonts w:ascii="Times New Roman" w:hAnsi="Times New Roman" w:cs="Times New Roman"/>
          <w:i/>
          <w:sz w:val="20"/>
          <w:szCs w:val="20"/>
        </w:rPr>
        <w:t>John Maynard Keynes 1883-1946: Economist, Philosopher, Statesman</w:t>
      </w:r>
      <w:r w:rsidRPr="0098758F">
        <w:rPr>
          <w:rFonts w:ascii="Times New Roman" w:hAnsi="Times New Roman" w:cs="Times New Roman"/>
          <w:sz w:val="20"/>
          <w:szCs w:val="20"/>
        </w:rPr>
        <w:t xml:space="preserve"> Basingstoke and London: Macmillan.</w:t>
      </w:r>
    </w:p>
    <w:p w14:paraId="196F9F6A"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Smith, R., (2018). "Aristotle's Logic", </w:t>
      </w:r>
      <w:r w:rsidRPr="0098758F">
        <w:rPr>
          <w:rFonts w:ascii="Times New Roman" w:hAnsi="Times New Roman" w:cs="Times New Roman"/>
          <w:i/>
          <w:sz w:val="20"/>
          <w:szCs w:val="20"/>
        </w:rPr>
        <w:t>The Stanford Encyclopedia of Philosophy,</w:t>
      </w:r>
      <w:r w:rsidRPr="0098758F">
        <w:rPr>
          <w:rFonts w:ascii="Times New Roman" w:hAnsi="Times New Roman" w:cs="Times New Roman"/>
          <w:sz w:val="20"/>
          <w:szCs w:val="20"/>
        </w:rPr>
        <w:t xml:space="preserve"> Spring 2018 Edition, Zalta, E.N (ed.), </w:t>
      </w:r>
      <w:hyperlink r:id="rId24" w:history="1">
        <w:r w:rsidRPr="0098758F">
          <w:rPr>
            <w:rStyle w:val="Hyperlink"/>
            <w:rFonts w:ascii="Times New Roman" w:hAnsi="Times New Roman" w:cs="Times New Roman"/>
            <w:sz w:val="20"/>
            <w:szCs w:val="20"/>
          </w:rPr>
          <w:t>https://plato.stanford.edu/archives/spr2018/entries/aristotle-logic/</w:t>
        </w:r>
      </w:hyperlink>
      <w:r w:rsidRPr="0098758F">
        <w:rPr>
          <w:rFonts w:ascii="Times New Roman" w:hAnsi="Times New Roman" w:cs="Times New Roman"/>
          <w:sz w:val="20"/>
          <w:szCs w:val="20"/>
        </w:rPr>
        <w:t xml:space="preserve"> [accessed 15 Sept 2018].</w:t>
      </w:r>
    </w:p>
    <w:p w14:paraId="6A4356CF"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lastRenderedPageBreak/>
        <w:t xml:space="preserve">Targetti, F. and Thirlwall, A.P., (1989), </w:t>
      </w:r>
      <w:r w:rsidRPr="0098758F">
        <w:rPr>
          <w:rFonts w:ascii="Times New Roman" w:hAnsi="Times New Roman" w:cs="Times New Roman"/>
          <w:i/>
          <w:iCs/>
          <w:sz w:val="20"/>
          <w:szCs w:val="20"/>
        </w:rPr>
        <w:t>The Essential Kaldor</w:t>
      </w:r>
      <w:r w:rsidRPr="0098758F">
        <w:rPr>
          <w:rFonts w:ascii="Times New Roman" w:hAnsi="Times New Roman" w:cs="Times New Roman"/>
          <w:sz w:val="20"/>
          <w:szCs w:val="20"/>
        </w:rPr>
        <w:t xml:space="preserve"> London: Duckworth</w:t>
      </w:r>
    </w:p>
    <w:p w14:paraId="346630F8"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Veblen, T., (1909) ‘The Limitations of Marginal Utility’ </w:t>
      </w:r>
      <w:r w:rsidRPr="0098758F">
        <w:rPr>
          <w:rFonts w:ascii="Times New Roman" w:hAnsi="Times New Roman" w:cs="Times New Roman"/>
          <w:i/>
          <w:sz w:val="20"/>
          <w:szCs w:val="20"/>
        </w:rPr>
        <w:t xml:space="preserve">Journal of Political Economy, </w:t>
      </w:r>
      <w:r w:rsidRPr="0098758F">
        <w:rPr>
          <w:rFonts w:ascii="Times New Roman" w:hAnsi="Times New Roman" w:cs="Times New Roman"/>
          <w:sz w:val="20"/>
          <w:szCs w:val="20"/>
        </w:rPr>
        <w:t xml:space="preserve">Vol 17, No. 9, Nov., 1909: 620-636.  </w:t>
      </w:r>
    </w:p>
    <w:p w14:paraId="4F7177E7"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Van Bouwel, J., (2003). ‘When unveiling the epistemic fallacy ends with committing the ontological fallacy. On the contribution of Critical Realism to the social scientific explanatory practice’ </w:t>
      </w:r>
      <w:r w:rsidRPr="0098758F">
        <w:rPr>
          <w:rFonts w:ascii="Times New Roman" w:hAnsi="Times New Roman" w:cs="Times New Roman"/>
          <w:i/>
          <w:sz w:val="20"/>
          <w:szCs w:val="20"/>
        </w:rPr>
        <w:t>Philosophica 71</w:t>
      </w:r>
      <w:r w:rsidRPr="0098758F">
        <w:rPr>
          <w:rFonts w:ascii="Times New Roman" w:hAnsi="Times New Roman" w:cs="Times New Roman"/>
          <w:sz w:val="20"/>
          <w:szCs w:val="20"/>
        </w:rPr>
        <w:t xml:space="preserve"> (2003) pp. 81-98.</w:t>
      </w:r>
    </w:p>
    <w:p w14:paraId="4F11C2A4" w14:textId="77777777" w:rsidR="00016660" w:rsidRPr="0098758F"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Wade Hands, D., (2004). ‘Pragmatism, knowledge, and economic science: Deweyan pragmatic philosophy, and contemporary economic methodology’. In: Khalil, E.L., 2004 </w:t>
      </w:r>
      <w:r w:rsidRPr="0098758F">
        <w:rPr>
          <w:rFonts w:ascii="Times New Roman" w:hAnsi="Times New Roman" w:cs="Times New Roman"/>
          <w:i/>
          <w:sz w:val="20"/>
          <w:szCs w:val="20"/>
        </w:rPr>
        <w:t>Dewey, Pragmatism and Economic Methodology</w:t>
      </w:r>
      <w:r w:rsidRPr="0098758F">
        <w:rPr>
          <w:rFonts w:ascii="Times New Roman" w:hAnsi="Times New Roman" w:cs="Times New Roman"/>
          <w:sz w:val="20"/>
          <w:szCs w:val="20"/>
        </w:rPr>
        <w:t xml:space="preserve"> Abington: Routledge.  </w:t>
      </w:r>
      <w:hyperlink r:id="rId25" w:tgtFrame="_blank" w:history="1">
        <w:r w:rsidRPr="0098758F">
          <w:rPr>
            <w:rStyle w:val="Hyperlink"/>
            <w:rFonts w:ascii="Times New Roman" w:hAnsi="Times New Roman" w:cs="Times New Roman"/>
            <w:sz w:val="20"/>
            <w:szCs w:val="20"/>
          </w:rPr>
          <w:t>https://doi.org/10.4324/9780203799901</w:t>
        </w:r>
      </w:hyperlink>
    </w:p>
    <w:p w14:paraId="7764F2BA" w14:textId="77777777" w:rsidR="00016660" w:rsidRPr="00191615" w:rsidRDefault="00016660" w:rsidP="004A10B6">
      <w:pPr>
        <w:spacing w:line="240" w:lineRule="auto"/>
        <w:rPr>
          <w:rFonts w:ascii="Times New Roman" w:hAnsi="Times New Roman" w:cs="Times New Roman"/>
          <w:sz w:val="20"/>
          <w:szCs w:val="20"/>
        </w:rPr>
      </w:pPr>
      <w:r w:rsidRPr="0098758F">
        <w:rPr>
          <w:rFonts w:ascii="Times New Roman" w:hAnsi="Times New Roman" w:cs="Times New Roman"/>
          <w:sz w:val="20"/>
          <w:szCs w:val="20"/>
        </w:rPr>
        <w:t xml:space="preserve">Whalen, C.J., (ed.) (2011). Financial Instability and Economic Security after the Great Recession. Cheltenham, UK. and Northampton, MA, USA: Edward Elgar. </w:t>
      </w:r>
      <w:hyperlink r:id="rId26" w:history="1">
        <w:r w:rsidRPr="00191615">
          <w:rPr>
            <w:rStyle w:val="Hyperlink"/>
            <w:rFonts w:ascii="Times New Roman" w:hAnsi="Times New Roman" w:cs="Times New Roman"/>
            <w:sz w:val="20"/>
            <w:szCs w:val="20"/>
          </w:rPr>
          <w:t>https://doi.org/10.4337/9780857934840</w:t>
        </w:r>
      </w:hyperlink>
    </w:p>
    <w:p w14:paraId="76C0D203" w14:textId="77777777" w:rsidR="00016660" w:rsidRPr="0098758F" w:rsidRDefault="00016660" w:rsidP="00977702">
      <w:pPr>
        <w:spacing w:after="0" w:line="240" w:lineRule="auto"/>
        <w:rPr>
          <w:rFonts w:ascii="Times New Roman" w:hAnsi="Times New Roman" w:cs="Times New Roman"/>
          <w:sz w:val="20"/>
          <w:szCs w:val="20"/>
        </w:rPr>
      </w:pPr>
    </w:p>
    <w:p w14:paraId="5E45B473" w14:textId="77777777" w:rsidR="00016660" w:rsidRPr="0098758F" w:rsidRDefault="00016660" w:rsidP="00977702">
      <w:pPr>
        <w:pStyle w:val="EndnoteText"/>
        <w:rPr>
          <w:rFonts w:ascii="Times New Roman" w:hAnsi="Times New Roman" w:cs="Times New Roman"/>
        </w:rPr>
      </w:pPr>
    </w:p>
    <w:p w14:paraId="33288741" w14:textId="77777777" w:rsidR="00016660" w:rsidRPr="0098758F" w:rsidRDefault="00016660" w:rsidP="00977702">
      <w:pPr>
        <w:spacing w:after="0" w:line="240" w:lineRule="auto"/>
        <w:rPr>
          <w:rFonts w:ascii="Times New Roman" w:hAnsi="Times New Roman" w:cs="Times New Roman"/>
          <w:sz w:val="20"/>
          <w:szCs w:val="20"/>
        </w:rPr>
      </w:pPr>
    </w:p>
    <w:p w14:paraId="48FB31EB" w14:textId="4B34815D" w:rsidR="00D72807" w:rsidRPr="0098758F" w:rsidRDefault="00D72807" w:rsidP="00977702">
      <w:pPr>
        <w:spacing w:after="0" w:line="240" w:lineRule="auto"/>
        <w:rPr>
          <w:rFonts w:ascii="Times New Roman" w:hAnsi="Times New Roman" w:cs="Times New Roman"/>
          <w:sz w:val="20"/>
          <w:szCs w:val="20"/>
        </w:rPr>
      </w:pPr>
    </w:p>
    <w:p w14:paraId="066CC117" w14:textId="77777777" w:rsidR="00930CBF" w:rsidRPr="0098758F" w:rsidRDefault="00930CBF" w:rsidP="00977702">
      <w:pPr>
        <w:spacing w:after="0" w:line="240" w:lineRule="auto"/>
        <w:rPr>
          <w:rFonts w:ascii="Times New Roman" w:hAnsi="Times New Roman" w:cs="Times New Roman"/>
          <w:b/>
          <w:bCs/>
          <w:sz w:val="20"/>
          <w:szCs w:val="20"/>
        </w:rPr>
      </w:pPr>
    </w:p>
    <w:sectPr w:rsidR="00930CBF" w:rsidRPr="0098758F" w:rsidSect="00AB462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2EBB" w14:textId="77777777" w:rsidR="00D2534F" w:rsidRDefault="00D2534F" w:rsidP="00057D98">
      <w:pPr>
        <w:spacing w:after="0" w:line="240" w:lineRule="auto"/>
      </w:pPr>
      <w:r>
        <w:separator/>
      </w:r>
    </w:p>
  </w:endnote>
  <w:endnote w:type="continuationSeparator" w:id="0">
    <w:p w14:paraId="3B88AB13" w14:textId="77777777" w:rsidR="00D2534F" w:rsidRDefault="00D2534F" w:rsidP="00057D98">
      <w:pPr>
        <w:spacing w:after="0" w:line="240" w:lineRule="auto"/>
      </w:pPr>
      <w:r>
        <w:continuationSeparator/>
      </w:r>
    </w:p>
  </w:endnote>
  <w:endnote w:id="1">
    <w:p w14:paraId="369CF09F" w14:textId="2BF74914" w:rsidR="00BA736B" w:rsidRPr="00CC02BE" w:rsidRDefault="00BA736B">
      <w:pPr>
        <w:pStyle w:val="EndnoteText"/>
        <w:rPr>
          <w:rFonts w:ascii="Times New Roman" w:hAnsi="Times New Roman" w:cs="Times New Roman"/>
        </w:rPr>
      </w:pPr>
      <w:r w:rsidRPr="00CC02BE">
        <w:rPr>
          <w:rStyle w:val="EndnoteReference"/>
          <w:rFonts w:ascii="Times New Roman" w:hAnsi="Times New Roman" w:cs="Times New Roman"/>
        </w:rPr>
        <w:endnoteRef/>
      </w:r>
      <w:r w:rsidRPr="00CC02BE">
        <w:rPr>
          <w:rFonts w:ascii="Times New Roman" w:hAnsi="Times New Roman" w:cs="Times New Roman"/>
        </w:rPr>
        <w:t xml:space="preserve"> There are in fact pragmatist theories of truth, all of which object to a naïve correspondence theory. </w:t>
      </w:r>
    </w:p>
  </w:endnote>
  <w:endnote w:id="2">
    <w:p w14:paraId="1EE546E8" w14:textId="020CDB73" w:rsidR="00006A0A" w:rsidRPr="00CC02BE" w:rsidRDefault="00006A0A" w:rsidP="00006A0A">
      <w:pPr>
        <w:pStyle w:val="EndnoteText"/>
        <w:rPr>
          <w:rFonts w:ascii="Times New Roman" w:hAnsi="Times New Roman" w:cs="Times New Roman"/>
        </w:rPr>
      </w:pPr>
      <w:r w:rsidRPr="00CC02BE">
        <w:rPr>
          <w:rStyle w:val="EndnoteReference"/>
          <w:rFonts w:ascii="Times New Roman" w:hAnsi="Times New Roman" w:cs="Times New Roman"/>
        </w:rPr>
        <w:endnoteRef/>
      </w:r>
      <w:r w:rsidRPr="00CC02BE">
        <w:rPr>
          <w:rFonts w:ascii="Times New Roman" w:hAnsi="Times New Roman" w:cs="Times New Roman"/>
        </w:rPr>
        <w:t xml:space="preserve"> Interestingly, none of the contributors reference Lawson or critical realism</w:t>
      </w:r>
    </w:p>
  </w:endnote>
  <w:endnote w:id="3">
    <w:p w14:paraId="48735A4B" w14:textId="6810C9C3" w:rsidR="00D460FF" w:rsidRPr="00CC02BE" w:rsidRDefault="00D460FF">
      <w:pPr>
        <w:pStyle w:val="EndnoteText"/>
        <w:rPr>
          <w:rFonts w:ascii="Times New Roman" w:hAnsi="Times New Roman" w:cs="Times New Roman"/>
        </w:rPr>
      </w:pPr>
      <w:r w:rsidRPr="00CC02BE">
        <w:rPr>
          <w:rStyle w:val="EndnoteReference"/>
          <w:rFonts w:ascii="Times New Roman" w:hAnsi="Times New Roman" w:cs="Times New Roman"/>
        </w:rPr>
        <w:endnoteRef/>
      </w:r>
      <w:r w:rsidRPr="00CC02BE">
        <w:rPr>
          <w:rFonts w:ascii="Times New Roman" w:hAnsi="Times New Roman" w:cs="Times New Roman"/>
        </w:rPr>
        <w:t xml:space="preserve"> </w:t>
      </w:r>
      <w:r w:rsidR="00E503DC" w:rsidRPr="00CC02BE">
        <w:rPr>
          <w:rFonts w:ascii="Times New Roman" w:hAnsi="Times New Roman" w:cs="Times New Roman"/>
        </w:rPr>
        <w:t>Morgan and Rutherford, M. (eds.) 1998 offers an excellent range of views on the determinants behind the demise of institutionalist influence in the interwar period.</w:t>
      </w:r>
    </w:p>
  </w:endnote>
  <w:endnote w:id="4">
    <w:p w14:paraId="5F940C2A" w14:textId="0825E031" w:rsidR="00BF398B" w:rsidRPr="00CC02BE" w:rsidRDefault="00BF398B">
      <w:pPr>
        <w:pStyle w:val="EndnoteText"/>
        <w:rPr>
          <w:rFonts w:ascii="Times New Roman" w:hAnsi="Times New Roman" w:cs="Times New Roman"/>
        </w:rPr>
      </w:pPr>
      <w:r w:rsidRPr="00CC02BE">
        <w:rPr>
          <w:rStyle w:val="EndnoteReference"/>
          <w:rFonts w:ascii="Times New Roman" w:hAnsi="Times New Roman" w:cs="Times New Roman"/>
        </w:rPr>
        <w:endnoteRef/>
      </w:r>
      <w:r w:rsidRPr="00CC02BE">
        <w:rPr>
          <w:rFonts w:ascii="Times New Roman" w:hAnsi="Times New Roman" w:cs="Times New Roman"/>
        </w:rPr>
        <w:t xml:space="preserve"> See for example Wade Hands (2004) for a full discussion on the links between Deweyan pragmatic philosophy and contemporary economic methodology</w:t>
      </w:r>
    </w:p>
  </w:endnote>
  <w:endnote w:id="5">
    <w:p w14:paraId="4146744B" w14:textId="77777777" w:rsidR="00BA736B" w:rsidRPr="00CC02BE" w:rsidRDefault="00BA736B" w:rsidP="00E37096">
      <w:pPr>
        <w:pStyle w:val="EndnoteText"/>
        <w:rPr>
          <w:rFonts w:ascii="Times New Roman" w:hAnsi="Times New Roman" w:cs="Times New Roman"/>
        </w:rPr>
      </w:pPr>
      <w:r w:rsidRPr="00CC02BE">
        <w:rPr>
          <w:rStyle w:val="EndnoteReference"/>
          <w:rFonts w:ascii="Times New Roman" w:hAnsi="Times New Roman" w:cs="Times New Roman"/>
        </w:rPr>
        <w:endnoteRef/>
      </w:r>
      <w:r w:rsidRPr="00CC02BE">
        <w:rPr>
          <w:rFonts w:ascii="Times New Roman" w:hAnsi="Times New Roman" w:cs="Times New Roman"/>
        </w:rPr>
        <w:t xml:space="preserve"> Lawson acknowledges Peirce’s efforts in a footnote: “This (Aristotelian) mode of inference is interpreted as retroduction by, for example, Peirce (1867), Hanson (1958), Bhaskar (1978), McMullin (1984) and as abduction by Peirce (1867) and various Institutionalist economists. Peirce is probably the most important contributor here” (Lawson 1997:  294 (footnote)).</w:t>
      </w:r>
    </w:p>
  </w:endnote>
  <w:endnote w:id="6">
    <w:p w14:paraId="62D4B88C" w14:textId="4478B07D" w:rsidR="00BA736B" w:rsidRPr="00CC02BE" w:rsidRDefault="00BA736B" w:rsidP="00CB26DC">
      <w:pPr>
        <w:pStyle w:val="EndnoteText"/>
        <w:rPr>
          <w:rFonts w:ascii="Times New Roman" w:hAnsi="Times New Roman" w:cs="Times New Roman"/>
        </w:rPr>
      </w:pPr>
      <w:r w:rsidRPr="00CC02BE">
        <w:rPr>
          <w:rStyle w:val="EndnoteReference"/>
          <w:rFonts w:ascii="Times New Roman" w:hAnsi="Times New Roman" w:cs="Times New Roman"/>
        </w:rPr>
        <w:endnoteRef/>
      </w:r>
      <w:r w:rsidRPr="00CC02BE">
        <w:rPr>
          <w:rFonts w:ascii="Times New Roman" w:hAnsi="Times New Roman" w:cs="Times New Roman"/>
        </w:rPr>
        <w:t xml:space="preserve"> Disappointingly, Kapp’s subchapter “The American Influence: Pragmatism, Darwinism, Brook Adams” of “Intellectual Antecedents of Institutional Economics” is missing (Berger and Steppacher 2011 p11 editorial introduction.</w:t>
      </w:r>
    </w:p>
  </w:endnote>
  <w:endnote w:id="7">
    <w:p w14:paraId="72393A4C" w14:textId="4521E60E" w:rsidR="00BA736B" w:rsidRPr="00CC02BE" w:rsidRDefault="00BA736B">
      <w:pPr>
        <w:pStyle w:val="EndnoteText"/>
        <w:rPr>
          <w:rFonts w:ascii="Times New Roman" w:hAnsi="Times New Roman" w:cs="Times New Roman"/>
        </w:rPr>
      </w:pPr>
      <w:r w:rsidRPr="00CC02BE">
        <w:rPr>
          <w:rStyle w:val="EndnoteReference"/>
          <w:rFonts w:ascii="Times New Roman" w:hAnsi="Times New Roman" w:cs="Times New Roman"/>
        </w:rPr>
        <w:endnoteRef/>
      </w:r>
      <w:r w:rsidRPr="00CC02BE">
        <w:rPr>
          <w:rFonts w:ascii="Times New Roman" w:hAnsi="Times New Roman" w:cs="Times New Roman"/>
        </w:rPr>
        <w:t xml:space="preserve"> With thanks to Sebastian Berger for introducing me to Kapp, and to this debate.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96D0" w14:textId="77777777" w:rsidR="00D2534F" w:rsidRDefault="00D2534F" w:rsidP="00057D98">
      <w:pPr>
        <w:spacing w:after="0" w:line="240" w:lineRule="auto"/>
      </w:pPr>
      <w:r>
        <w:separator/>
      </w:r>
    </w:p>
  </w:footnote>
  <w:footnote w:type="continuationSeparator" w:id="0">
    <w:p w14:paraId="34817BD7" w14:textId="77777777" w:rsidR="00D2534F" w:rsidRDefault="00D2534F" w:rsidP="00057D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84"/>
    <w:rsid w:val="000011FF"/>
    <w:rsid w:val="00001B65"/>
    <w:rsid w:val="00002F56"/>
    <w:rsid w:val="00003589"/>
    <w:rsid w:val="00003E46"/>
    <w:rsid w:val="00006A0A"/>
    <w:rsid w:val="00010CC7"/>
    <w:rsid w:val="000117CE"/>
    <w:rsid w:val="000134BB"/>
    <w:rsid w:val="00016660"/>
    <w:rsid w:val="00020BD9"/>
    <w:rsid w:val="000241C6"/>
    <w:rsid w:val="00025613"/>
    <w:rsid w:val="00027A84"/>
    <w:rsid w:val="00030891"/>
    <w:rsid w:val="00031C20"/>
    <w:rsid w:val="0003383B"/>
    <w:rsid w:val="000339C1"/>
    <w:rsid w:val="0003554A"/>
    <w:rsid w:val="000434E1"/>
    <w:rsid w:val="00045F43"/>
    <w:rsid w:val="00046488"/>
    <w:rsid w:val="00054204"/>
    <w:rsid w:val="00057D98"/>
    <w:rsid w:val="00060F7C"/>
    <w:rsid w:val="00061DA8"/>
    <w:rsid w:val="00065EC9"/>
    <w:rsid w:val="00065FF8"/>
    <w:rsid w:val="0006662D"/>
    <w:rsid w:val="00067658"/>
    <w:rsid w:val="000705DC"/>
    <w:rsid w:val="00075D69"/>
    <w:rsid w:val="00083417"/>
    <w:rsid w:val="00086988"/>
    <w:rsid w:val="00086FAA"/>
    <w:rsid w:val="00087476"/>
    <w:rsid w:val="0008795C"/>
    <w:rsid w:val="00092BFD"/>
    <w:rsid w:val="000934CF"/>
    <w:rsid w:val="000964C2"/>
    <w:rsid w:val="00097680"/>
    <w:rsid w:val="000A0580"/>
    <w:rsid w:val="000A1E7A"/>
    <w:rsid w:val="000A2EDC"/>
    <w:rsid w:val="000B157B"/>
    <w:rsid w:val="000B2037"/>
    <w:rsid w:val="000B4DBB"/>
    <w:rsid w:val="000B5D39"/>
    <w:rsid w:val="000B642D"/>
    <w:rsid w:val="000B7072"/>
    <w:rsid w:val="000C2EA2"/>
    <w:rsid w:val="000C5E45"/>
    <w:rsid w:val="000D1480"/>
    <w:rsid w:val="000D242A"/>
    <w:rsid w:val="000D2D67"/>
    <w:rsid w:val="000D52BA"/>
    <w:rsid w:val="000E5B7F"/>
    <w:rsid w:val="000E66F6"/>
    <w:rsid w:val="000E72CF"/>
    <w:rsid w:val="000F21D8"/>
    <w:rsid w:val="000F3BB6"/>
    <w:rsid w:val="000F4EF6"/>
    <w:rsid w:val="000F5BD6"/>
    <w:rsid w:val="000F6944"/>
    <w:rsid w:val="000F764F"/>
    <w:rsid w:val="00107AEB"/>
    <w:rsid w:val="00111440"/>
    <w:rsid w:val="00111504"/>
    <w:rsid w:val="00113A29"/>
    <w:rsid w:val="001142D4"/>
    <w:rsid w:val="00117891"/>
    <w:rsid w:val="00117B95"/>
    <w:rsid w:val="00124097"/>
    <w:rsid w:val="001252CC"/>
    <w:rsid w:val="00126769"/>
    <w:rsid w:val="00127BFD"/>
    <w:rsid w:val="0013249B"/>
    <w:rsid w:val="001343B2"/>
    <w:rsid w:val="00135302"/>
    <w:rsid w:val="00135771"/>
    <w:rsid w:val="001373D0"/>
    <w:rsid w:val="0013753B"/>
    <w:rsid w:val="00137DA0"/>
    <w:rsid w:val="001404B1"/>
    <w:rsid w:val="00144ECB"/>
    <w:rsid w:val="00147030"/>
    <w:rsid w:val="00147ACC"/>
    <w:rsid w:val="001564D7"/>
    <w:rsid w:val="00160625"/>
    <w:rsid w:val="00160C85"/>
    <w:rsid w:val="00163314"/>
    <w:rsid w:val="00171FFE"/>
    <w:rsid w:val="00173E19"/>
    <w:rsid w:val="00173EBF"/>
    <w:rsid w:val="0017727E"/>
    <w:rsid w:val="00177A17"/>
    <w:rsid w:val="0018157D"/>
    <w:rsid w:val="00185B8F"/>
    <w:rsid w:val="001903D3"/>
    <w:rsid w:val="00191615"/>
    <w:rsid w:val="001939F3"/>
    <w:rsid w:val="00197030"/>
    <w:rsid w:val="001A19BD"/>
    <w:rsid w:val="001A5BAE"/>
    <w:rsid w:val="001B06B3"/>
    <w:rsid w:val="001B104F"/>
    <w:rsid w:val="001B10A4"/>
    <w:rsid w:val="001B2F2D"/>
    <w:rsid w:val="001B49B3"/>
    <w:rsid w:val="001B5069"/>
    <w:rsid w:val="001B6C7C"/>
    <w:rsid w:val="001C3C3D"/>
    <w:rsid w:val="001C3F7D"/>
    <w:rsid w:val="001C4449"/>
    <w:rsid w:val="001D20F1"/>
    <w:rsid w:val="001D4A80"/>
    <w:rsid w:val="001D761C"/>
    <w:rsid w:val="001D7764"/>
    <w:rsid w:val="001E0262"/>
    <w:rsid w:val="001E1550"/>
    <w:rsid w:val="001E2435"/>
    <w:rsid w:val="001F2DEF"/>
    <w:rsid w:val="001F5807"/>
    <w:rsid w:val="00200E36"/>
    <w:rsid w:val="00201172"/>
    <w:rsid w:val="00204D20"/>
    <w:rsid w:val="00210657"/>
    <w:rsid w:val="0021101E"/>
    <w:rsid w:val="00212C82"/>
    <w:rsid w:val="00222622"/>
    <w:rsid w:val="0022287E"/>
    <w:rsid w:val="00223087"/>
    <w:rsid w:val="00224437"/>
    <w:rsid w:val="00224A41"/>
    <w:rsid w:val="0022531C"/>
    <w:rsid w:val="00225720"/>
    <w:rsid w:val="0023431F"/>
    <w:rsid w:val="00235951"/>
    <w:rsid w:val="00235FE7"/>
    <w:rsid w:val="00237E71"/>
    <w:rsid w:val="002414C8"/>
    <w:rsid w:val="0024178B"/>
    <w:rsid w:val="00242CC4"/>
    <w:rsid w:val="0024482D"/>
    <w:rsid w:val="00250648"/>
    <w:rsid w:val="00251AA8"/>
    <w:rsid w:val="0025460F"/>
    <w:rsid w:val="00254D1B"/>
    <w:rsid w:val="00255C1E"/>
    <w:rsid w:val="00270139"/>
    <w:rsid w:val="002709EE"/>
    <w:rsid w:val="002774B7"/>
    <w:rsid w:val="00280039"/>
    <w:rsid w:val="002835B2"/>
    <w:rsid w:val="00284B21"/>
    <w:rsid w:val="002872FC"/>
    <w:rsid w:val="0029145E"/>
    <w:rsid w:val="00293CB8"/>
    <w:rsid w:val="00294E0C"/>
    <w:rsid w:val="00295FCB"/>
    <w:rsid w:val="002A615D"/>
    <w:rsid w:val="002A704D"/>
    <w:rsid w:val="002B1837"/>
    <w:rsid w:val="002B3282"/>
    <w:rsid w:val="002B3A3C"/>
    <w:rsid w:val="002B48BD"/>
    <w:rsid w:val="002B4A14"/>
    <w:rsid w:val="002B5AE7"/>
    <w:rsid w:val="002B5BC9"/>
    <w:rsid w:val="002C040E"/>
    <w:rsid w:val="002C053F"/>
    <w:rsid w:val="002C3600"/>
    <w:rsid w:val="002D07A3"/>
    <w:rsid w:val="002D0BBA"/>
    <w:rsid w:val="002D17D2"/>
    <w:rsid w:val="002D1CE3"/>
    <w:rsid w:val="002D203E"/>
    <w:rsid w:val="002D223A"/>
    <w:rsid w:val="002D3A8B"/>
    <w:rsid w:val="002D3CCD"/>
    <w:rsid w:val="002E160F"/>
    <w:rsid w:val="002E284A"/>
    <w:rsid w:val="002E39D0"/>
    <w:rsid w:val="002E4423"/>
    <w:rsid w:val="002E4A28"/>
    <w:rsid w:val="002E675F"/>
    <w:rsid w:val="002E6F81"/>
    <w:rsid w:val="002E723D"/>
    <w:rsid w:val="002F3416"/>
    <w:rsid w:val="002F4B22"/>
    <w:rsid w:val="00301ED7"/>
    <w:rsid w:val="003055C0"/>
    <w:rsid w:val="0030664E"/>
    <w:rsid w:val="00310191"/>
    <w:rsid w:val="003101D3"/>
    <w:rsid w:val="00310844"/>
    <w:rsid w:val="003117F8"/>
    <w:rsid w:val="00311D4D"/>
    <w:rsid w:val="003156A8"/>
    <w:rsid w:val="00321DD3"/>
    <w:rsid w:val="003230DF"/>
    <w:rsid w:val="00325185"/>
    <w:rsid w:val="003274F5"/>
    <w:rsid w:val="00337420"/>
    <w:rsid w:val="00340267"/>
    <w:rsid w:val="00340C25"/>
    <w:rsid w:val="003435C9"/>
    <w:rsid w:val="00345A1B"/>
    <w:rsid w:val="00350E44"/>
    <w:rsid w:val="003513C7"/>
    <w:rsid w:val="00353B79"/>
    <w:rsid w:val="00353C90"/>
    <w:rsid w:val="00354CB1"/>
    <w:rsid w:val="0035563C"/>
    <w:rsid w:val="00356AC4"/>
    <w:rsid w:val="003623C6"/>
    <w:rsid w:val="00363194"/>
    <w:rsid w:val="00363250"/>
    <w:rsid w:val="00370BA9"/>
    <w:rsid w:val="00372730"/>
    <w:rsid w:val="003822BB"/>
    <w:rsid w:val="0038291F"/>
    <w:rsid w:val="00382A84"/>
    <w:rsid w:val="00394EE4"/>
    <w:rsid w:val="003963E1"/>
    <w:rsid w:val="003A00F2"/>
    <w:rsid w:val="003A3D14"/>
    <w:rsid w:val="003A67B7"/>
    <w:rsid w:val="003A6B9B"/>
    <w:rsid w:val="003A733B"/>
    <w:rsid w:val="003B07B6"/>
    <w:rsid w:val="003B4188"/>
    <w:rsid w:val="003B7257"/>
    <w:rsid w:val="003C2A65"/>
    <w:rsid w:val="003D7374"/>
    <w:rsid w:val="003E583E"/>
    <w:rsid w:val="003E6173"/>
    <w:rsid w:val="003F0FA3"/>
    <w:rsid w:val="003F4367"/>
    <w:rsid w:val="003F5E3C"/>
    <w:rsid w:val="003F66BD"/>
    <w:rsid w:val="00400180"/>
    <w:rsid w:val="00402217"/>
    <w:rsid w:val="00405CFF"/>
    <w:rsid w:val="00410DBE"/>
    <w:rsid w:val="00414386"/>
    <w:rsid w:val="00414548"/>
    <w:rsid w:val="00420943"/>
    <w:rsid w:val="0042149C"/>
    <w:rsid w:val="00421CEE"/>
    <w:rsid w:val="00423D71"/>
    <w:rsid w:val="004243F2"/>
    <w:rsid w:val="00424DDB"/>
    <w:rsid w:val="004279E8"/>
    <w:rsid w:val="0043131C"/>
    <w:rsid w:val="00434153"/>
    <w:rsid w:val="00434EAB"/>
    <w:rsid w:val="004362BF"/>
    <w:rsid w:val="004403F9"/>
    <w:rsid w:val="00441F93"/>
    <w:rsid w:val="004429F7"/>
    <w:rsid w:val="0044438B"/>
    <w:rsid w:val="00445FF1"/>
    <w:rsid w:val="00446DD3"/>
    <w:rsid w:val="0045157B"/>
    <w:rsid w:val="0045721F"/>
    <w:rsid w:val="0045789C"/>
    <w:rsid w:val="00460ABA"/>
    <w:rsid w:val="0046108B"/>
    <w:rsid w:val="00461BCB"/>
    <w:rsid w:val="00466D52"/>
    <w:rsid w:val="00467A13"/>
    <w:rsid w:val="004705B9"/>
    <w:rsid w:val="00470FD6"/>
    <w:rsid w:val="004732E9"/>
    <w:rsid w:val="00477254"/>
    <w:rsid w:val="00480F7F"/>
    <w:rsid w:val="00484310"/>
    <w:rsid w:val="00485198"/>
    <w:rsid w:val="00485942"/>
    <w:rsid w:val="00487E9B"/>
    <w:rsid w:val="00491ED2"/>
    <w:rsid w:val="004933A2"/>
    <w:rsid w:val="00493D8C"/>
    <w:rsid w:val="004953A4"/>
    <w:rsid w:val="004966A9"/>
    <w:rsid w:val="0049773F"/>
    <w:rsid w:val="00497D53"/>
    <w:rsid w:val="004A10B6"/>
    <w:rsid w:val="004A5846"/>
    <w:rsid w:val="004A65CB"/>
    <w:rsid w:val="004A7F4C"/>
    <w:rsid w:val="004B30BB"/>
    <w:rsid w:val="004B3999"/>
    <w:rsid w:val="004B3AAF"/>
    <w:rsid w:val="004B6EAB"/>
    <w:rsid w:val="004C29AF"/>
    <w:rsid w:val="004D07C9"/>
    <w:rsid w:val="004D0C53"/>
    <w:rsid w:val="004D1E67"/>
    <w:rsid w:val="004D539B"/>
    <w:rsid w:val="004D74F0"/>
    <w:rsid w:val="004E2167"/>
    <w:rsid w:val="004E3A6B"/>
    <w:rsid w:val="004F4F53"/>
    <w:rsid w:val="004F5B5D"/>
    <w:rsid w:val="004F6145"/>
    <w:rsid w:val="004F6530"/>
    <w:rsid w:val="004F6AA6"/>
    <w:rsid w:val="004F6FFD"/>
    <w:rsid w:val="00500940"/>
    <w:rsid w:val="00500BC9"/>
    <w:rsid w:val="00501FF6"/>
    <w:rsid w:val="00517E85"/>
    <w:rsid w:val="00520C93"/>
    <w:rsid w:val="00526266"/>
    <w:rsid w:val="00527D7F"/>
    <w:rsid w:val="00531BBD"/>
    <w:rsid w:val="00535695"/>
    <w:rsid w:val="00537E4D"/>
    <w:rsid w:val="00540BAC"/>
    <w:rsid w:val="005413D6"/>
    <w:rsid w:val="00542990"/>
    <w:rsid w:val="00545E48"/>
    <w:rsid w:val="0054631B"/>
    <w:rsid w:val="00551E20"/>
    <w:rsid w:val="005561CD"/>
    <w:rsid w:val="00556F39"/>
    <w:rsid w:val="0055726F"/>
    <w:rsid w:val="005616A4"/>
    <w:rsid w:val="005627C5"/>
    <w:rsid w:val="005640EE"/>
    <w:rsid w:val="0056504F"/>
    <w:rsid w:val="0058480C"/>
    <w:rsid w:val="0058547B"/>
    <w:rsid w:val="00590F47"/>
    <w:rsid w:val="00591246"/>
    <w:rsid w:val="00592855"/>
    <w:rsid w:val="0059360F"/>
    <w:rsid w:val="00594097"/>
    <w:rsid w:val="00594D55"/>
    <w:rsid w:val="0059791A"/>
    <w:rsid w:val="005A070B"/>
    <w:rsid w:val="005B7CD3"/>
    <w:rsid w:val="005C4FE8"/>
    <w:rsid w:val="005C5281"/>
    <w:rsid w:val="005C5A0B"/>
    <w:rsid w:val="005C5D64"/>
    <w:rsid w:val="005D0472"/>
    <w:rsid w:val="005D0F33"/>
    <w:rsid w:val="005D13B3"/>
    <w:rsid w:val="005D6C67"/>
    <w:rsid w:val="005E10B6"/>
    <w:rsid w:val="005E1C65"/>
    <w:rsid w:val="005E1E71"/>
    <w:rsid w:val="005E7E0C"/>
    <w:rsid w:val="005F3C70"/>
    <w:rsid w:val="005F5317"/>
    <w:rsid w:val="005F58A0"/>
    <w:rsid w:val="006008D5"/>
    <w:rsid w:val="0060598F"/>
    <w:rsid w:val="00605F3D"/>
    <w:rsid w:val="00607787"/>
    <w:rsid w:val="006126A0"/>
    <w:rsid w:val="00615F2C"/>
    <w:rsid w:val="00616AA1"/>
    <w:rsid w:val="00616CB0"/>
    <w:rsid w:val="00621554"/>
    <w:rsid w:val="00624A3C"/>
    <w:rsid w:val="006257F8"/>
    <w:rsid w:val="006304A2"/>
    <w:rsid w:val="00630740"/>
    <w:rsid w:val="00633CFB"/>
    <w:rsid w:val="006372E9"/>
    <w:rsid w:val="0063769A"/>
    <w:rsid w:val="00645D9A"/>
    <w:rsid w:val="00655538"/>
    <w:rsid w:val="0066089F"/>
    <w:rsid w:val="0066409C"/>
    <w:rsid w:val="006710D3"/>
    <w:rsid w:val="00673B07"/>
    <w:rsid w:val="006747F1"/>
    <w:rsid w:val="006811A0"/>
    <w:rsid w:val="006834FC"/>
    <w:rsid w:val="00686E5E"/>
    <w:rsid w:val="00687C3B"/>
    <w:rsid w:val="00690A2D"/>
    <w:rsid w:val="00692DCC"/>
    <w:rsid w:val="006930ED"/>
    <w:rsid w:val="00694C8F"/>
    <w:rsid w:val="00695630"/>
    <w:rsid w:val="006A0645"/>
    <w:rsid w:val="006A201A"/>
    <w:rsid w:val="006A312C"/>
    <w:rsid w:val="006B08B9"/>
    <w:rsid w:val="006B3494"/>
    <w:rsid w:val="006B3D70"/>
    <w:rsid w:val="006C1F89"/>
    <w:rsid w:val="006C2A4E"/>
    <w:rsid w:val="006C2AC8"/>
    <w:rsid w:val="006C2F04"/>
    <w:rsid w:val="006C3BB1"/>
    <w:rsid w:val="006C3DAE"/>
    <w:rsid w:val="006C6D3A"/>
    <w:rsid w:val="006D1A4C"/>
    <w:rsid w:val="006D464F"/>
    <w:rsid w:val="006D7A24"/>
    <w:rsid w:val="006E20B4"/>
    <w:rsid w:val="006E5687"/>
    <w:rsid w:val="006E5B12"/>
    <w:rsid w:val="006F15B9"/>
    <w:rsid w:val="006F1986"/>
    <w:rsid w:val="006F25AF"/>
    <w:rsid w:val="006F37E7"/>
    <w:rsid w:val="006F42BF"/>
    <w:rsid w:val="006F7C22"/>
    <w:rsid w:val="00704223"/>
    <w:rsid w:val="007149AF"/>
    <w:rsid w:val="0071769F"/>
    <w:rsid w:val="00723768"/>
    <w:rsid w:val="00725C33"/>
    <w:rsid w:val="00730100"/>
    <w:rsid w:val="00732B62"/>
    <w:rsid w:val="00733826"/>
    <w:rsid w:val="007362CD"/>
    <w:rsid w:val="00740157"/>
    <w:rsid w:val="007417D6"/>
    <w:rsid w:val="007438CE"/>
    <w:rsid w:val="007472CA"/>
    <w:rsid w:val="00747835"/>
    <w:rsid w:val="00754129"/>
    <w:rsid w:val="0075476E"/>
    <w:rsid w:val="0075532C"/>
    <w:rsid w:val="0075763B"/>
    <w:rsid w:val="00757674"/>
    <w:rsid w:val="007630B7"/>
    <w:rsid w:val="00763C96"/>
    <w:rsid w:val="00765396"/>
    <w:rsid w:val="0076557F"/>
    <w:rsid w:val="00765D25"/>
    <w:rsid w:val="007716DB"/>
    <w:rsid w:val="00777814"/>
    <w:rsid w:val="0078071A"/>
    <w:rsid w:val="007844E0"/>
    <w:rsid w:val="00793108"/>
    <w:rsid w:val="007A403F"/>
    <w:rsid w:val="007A4BE8"/>
    <w:rsid w:val="007A585C"/>
    <w:rsid w:val="007A726F"/>
    <w:rsid w:val="007B1634"/>
    <w:rsid w:val="007B3657"/>
    <w:rsid w:val="007B56EE"/>
    <w:rsid w:val="007B7BBA"/>
    <w:rsid w:val="007C11CD"/>
    <w:rsid w:val="007C1317"/>
    <w:rsid w:val="007C6E57"/>
    <w:rsid w:val="007C7430"/>
    <w:rsid w:val="007D3544"/>
    <w:rsid w:val="007D62E6"/>
    <w:rsid w:val="007D7A5B"/>
    <w:rsid w:val="007E3001"/>
    <w:rsid w:val="007E34A0"/>
    <w:rsid w:val="007E5F1D"/>
    <w:rsid w:val="007F13F4"/>
    <w:rsid w:val="007F1A72"/>
    <w:rsid w:val="007F222A"/>
    <w:rsid w:val="007F50BE"/>
    <w:rsid w:val="007F5174"/>
    <w:rsid w:val="007F51A0"/>
    <w:rsid w:val="007F676C"/>
    <w:rsid w:val="007F702C"/>
    <w:rsid w:val="00802D44"/>
    <w:rsid w:val="00802FA7"/>
    <w:rsid w:val="00811991"/>
    <w:rsid w:val="00812CD1"/>
    <w:rsid w:val="008169DE"/>
    <w:rsid w:val="00821127"/>
    <w:rsid w:val="00822AED"/>
    <w:rsid w:val="008258D2"/>
    <w:rsid w:val="00827DA8"/>
    <w:rsid w:val="00841701"/>
    <w:rsid w:val="00844733"/>
    <w:rsid w:val="00845284"/>
    <w:rsid w:val="0085204E"/>
    <w:rsid w:val="008557A5"/>
    <w:rsid w:val="00855856"/>
    <w:rsid w:val="00860D6C"/>
    <w:rsid w:val="008613C0"/>
    <w:rsid w:val="0086572C"/>
    <w:rsid w:val="00866B0A"/>
    <w:rsid w:val="00871062"/>
    <w:rsid w:val="00874018"/>
    <w:rsid w:val="0087552B"/>
    <w:rsid w:val="00875614"/>
    <w:rsid w:val="008763F2"/>
    <w:rsid w:val="00881B11"/>
    <w:rsid w:val="00884428"/>
    <w:rsid w:val="00885B64"/>
    <w:rsid w:val="008934F2"/>
    <w:rsid w:val="00893740"/>
    <w:rsid w:val="00894AEA"/>
    <w:rsid w:val="00895F90"/>
    <w:rsid w:val="008A0726"/>
    <w:rsid w:val="008A3EE1"/>
    <w:rsid w:val="008A48DE"/>
    <w:rsid w:val="008A7CDE"/>
    <w:rsid w:val="008B3380"/>
    <w:rsid w:val="008C0FB3"/>
    <w:rsid w:val="008C17A1"/>
    <w:rsid w:val="008C3EDB"/>
    <w:rsid w:val="008C51E3"/>
    <w:rsid w:val="008C5C2D"/>
    <w:rsid w:val="008D1A3E"/>
    <w:rsid w:val="008D2022"/>
    <w:rsid w:val="008D40F0"/>
    <w:rsid w:val="008D450E"/>
    <w:rsid w:val="008D4BEB"/>
    <w:rsid w:val="008D6EEC"/>
    <w:rsid w:val="008E03A2"/>
    <w:rsid w:val="008E1FAB"/>
    <w:rsid w:val="008E3EEA"/>
    <w:rsid w:val="008E7E7F"/>
    <w:rsid w:val="008F0EA1"/>
    <w:rsid w:val="008F1068"/>
    <w:rsid w:val="008F1787"/>
    <w:rsid w:val="008F7361"/>
    <w:rsid w:val="008F74BA"/>
    <w:rsid w:val="00900C8E"/>
    <w:rsid w:val="00904F53"/>
    <w:rsid w:val="00905434"/>
    <w:rsid w:val="009059AF"/>
    <w:rsid w:val="0091299D"/>
    <w:rsid w:val="009135BD"/>
    <w:rsid w:val="009144DA"/>
    <w:rsid w:val="00920466"/>
    <w:rsid w:val="00921B12"/>
    <w:rsid w:val="0092253B"/>
    <w:rsid w:val="009225EA"/>
    <w:rsid w:val="00923180"/>
    <w:rsid w:val="00923423"/>
    <w:rsid w:val="009235A6"/>
    <w:rsid w:val="009249F5"/>
    <w:rsid w:val="00925899"/>
    <w:rsid w:val="00930CBF"/>
    <w:rsid w:val="009331B4"/>
    <w:rsid w:val="0094014B"/>
    <w:rsid w:val="0094369F"/>
    <w:rsid w:val="00945296"/>
    <w:rsid w:val="009522E8"/>
    <w:rsid w:val="009526A3"/>
    <w:rsid w:val="009567AF"/>
    <w:rsid w:val="00956B9D"/>
    <w:rsid w:val="00962DE6"/>
    <w:rsid w:val="009657B0"/>
    <w:rsid w:val="00966414"/>
    <w:rsid w:val="00967F28"/>
    <w:rsid w:val="00970011"/>
    <w:rsid w:val="00970960"/>
    <w:rsid w:val="00971061"/>
    <w:rsid w:val="00971180"/>
    <w:rsid w:val="009741C5"/>
    <w:rsid w:val="0097595E"/>
    <w:rsid w:val="00975B45"/>
    <w:rsid w:val="00977702"/>
    <w:rsid w:val="0098758F"/>
    <w:rsid w:val="0098790E"/>
    <w:rsid w:val="00990464"/>
    <w:rsid w:val="0099062E"/>
    <w:rsid w:val="00991C7A"/>
    <w:rsid w:val="00991E0E"/>
    <w:rsid w:val="0099234D"/>
    <w:rsid w:val="00996087"/>
    <w:rsid w:val="00996B48"/>
    <w:rsid w:val="009A1F8E"/>
    <w:rsid w:val="009A3184"/>
    <w:rsid w:val="009A4840"/>
    <w:rsid w:val="009A6891"/>
    <w:rsid w:val="009A6D02"/>
    <w:rsid w:val="009B1A40"/>
    <w:rsid w:val="009B1F5B"/>
    <w:rsid w:val="009B5031"/>
    <w:rsid w:val="009C24D9"/>
    <w:rsid w:val="009C3D6D"/>
    <w:rsid w:val="009C7798"/>
    <w:rsid w:val="009C7A6A"/>
    <w:rsid w:val="009D2962"/>
    <w:rsid w:val="009D658A"/>
    <w:rsid w:val="009E137A"/>
    <w:rsid w:val="009E1879"/>
    <w:rsid w:val="009E18BA"/>
    <w:rsid w:val="009E3245"/>
    <w:rsid w:val="009E57F0"/>
    <w:rsid w:val="009E642C"/>
    <w:rsid w:val="009E6E20"/>
    <w:rsid w:val="009F2E6A"/>
    <w:rsid w:val="009F3C50"/>
    <w:rsid w:val="009F4E6F"/>
    <w:rsid w:val="00A02839"/>
    <w:rsid w:val="00A03198"/>
    <w:rsid w:val="00A114E7"/>
    <w:rsid w:val="00A16E5E"/>
    <w:rsid w:val="00A20CC2"/>
    <w:rsid w:val="00A241FB"/>
    <w:rsid w:val="00A24722"/>
    <w:rsid w:val="00A30B2A"/>
    <w:rsid w:val="00A35AE1"/>
    <w:rsid w:val="00A36786"/>
    <w:rsid w:val="00A36B4E"/>
    <w:rsid w:val="00A41672"/>
    <w:rsid w:val="00A420BC"/>
    <w:rsid w:val="00A444E5"/>
    <w:rsid w:val="00A45DD5"/>
    <w:rsid w:val="00A515C7"/>
    <w:rsid w:val="00A52025"/>
    <w:rsid w:val="00A56844"/>
    <w:rsid w:val="00A60C6D"/>
    <w:rsid w:val="00A61AA7"/>
    <w:rsid w:val="00A64E8D"/>
    <w:rsid w:val="00A655D1"/>
    <w:rsid w:val="00A703B9"/>
    <w:rsid w:val="00A71B1B"/>
    <w:rsid w:val="00A722B4"/>
    <w:rsid w:val="00A72BF3"/>
    <w:rsid w:val="00A76094"/>
    <w:rsid w:val="00A771F3"/>
    <w:rsid w:val="00A81C28"/>
    <w:rsid w:val="00A82EDE"/>
    <w:rsid w:val="00A90795"/>
    <w:rsid w:val="00A9585A"/>
    <w:rsid w:val="00AA4AB5"/>
    <w:rsid w:val="00AA6354"/>
    <w:rsid w:val="00AA69BE"/>
    <w:rsid w:val="00AA7D98"/>
    <w:rsid w:val="00AB1A03"/>
    <w:rsid w:val="00AB4627"/>
    <w:rsid w:val="00AC1D05"/>
    <w:rsid w:val="00AC30D3"/>
    <w:rsid w:val="00AD12F9"/>
    <w:rsid w:val="00AD1C4F"/>
    <w:rsid w:val="00AD3FD9"/>
    <w:rsid w:val="00AE028E"/>
    <w:rsid w:val="00AE2A4B"/>
    <w:rsid w:val="00AE2FA8"/>
    <w:rsid w:val="00AE4219"/>
    <w:rsid w:val="00AF2846"/>
    <w:rsid w:val="00AF52B8"/>
    <w:rsid w:val="00B00603"/>
    <w:rsid w:val="00B01DD0"/>
    <w:rsid w:val="00B01E1C"/>
    <w:rsid w:val="00B0368A"/>
    <w:rsid w:val="00B03852"/>
    <w:rsid w:val="00B106BD"/>
    <w:rsid w:val="00B125C3"/>
    <w:rsid w:val="00B1519E"/>
    <w:rsid w:val="00B16136"/>
    <w:rsid w:val="00B21494"/>
    <w:rsid w:val="00B25CCA"/>
    <w:rsid w:val="00B3200F"/>
    <w:rsid w:val="00B3225D"/>
    <w:rsid w:val="00B32885"/>
    <w:rsid w:val="00B33AE9"/>
    <w:rsid w:val="00B34568"/>
    <w:rsid w:val="00B36DD9"/>
    <w:rsid w:val="00B3703A"/>
    <w:rsid w:val="00B423B9"/>
    <w:rsid w:val="00B47AA3"/>
    <w:rsid w:val="00B50440"/>
    <w:rsid w:val="00B506DF"/>
    <w:rsid w:val="00B5364F"/>
    <w:rsid w:val="00B55609"/>
    <w:rsid w:val="00B57745"/>
    <w:rsid w:val="00B60B2C"/>
    <w:rsid w:val="00B70C5C"/>
    <w:rsid w:val="00B71892"/>
    <w:rsid w:val="00B747F1"/>
    <w:rsid w:val="00B75B74"/>
    <w:rsid w:val="00B80117"/>
    <w:rsid w:val="00B83F5C"/>
    <w:rsid w:val="00B84A4A"/>
    <w:rsid w:val="00B864CD"/>
    <w:rsid w:val="00B867CB"/>
    <w:rsid w:val="00B91C2A"/>
    <w:rsid w:val="00B921D7"/>
    <w:rsid w:val="00B92F83"/>
    <w:rsid w:val="00B95611"/>
    <w:rsid w:val="00B965E3"/>
    <w:rsid w:val="00B971B4"/>
    <w:rsid w:val="00B97CF8"/>
    <w:rsid w:val="00BA0B2D"/>
    <w:rsid w:val="00BA0D4B"/>
    <w:rsid w:val="00BA0F71"/>
    <w:rsid w:val="00BA328F"/>
    <w:rsid w:val="00BA5AB6"/>
    <w:rsid w:val="00BA736B"/>
    <w:rsid w:val="00BB09FD"/>
    <w:rsid w:val="00BB3E83"/>
    <w:rsid w:val="00BB5AD1"/>
    <w:rsid w:val="00BB7A66"/>
    <w:rsid w:val="00BB7B28"/>
    <w:rsid w:val="00BC0347"/>
    <w:rsid w:val="00BC1470"/>
    <w:rsid w:val="00BC4177"/>
    <w:rsid w:val="00BC47AA"/>
    <w:rsid w:val="00BD0953"/>
    <w:rsid w:val="00BD2DB9"/>
    <w:rsid w:val="00BD33D2"/>
    <w:rsid w:val="00BE09A9"/>
    <w:rsid w:val="00BE1A6F"/>
    <w:rsid w:val="00BF118F"/>
    <w:rsid w:val="00BF398B"/>
    <w:rsid w:val="00BF3D1A"/>
    <w:rsid w:val="00BF4CF9"/>
    <w:rsid w:val="00BF4EB7"/>
    <w:rsid w:val="00BF50AB"/>
    <w:rsid w:val="00BF5567"/>
    <w:rsid w:val="00C013AC"/>
    <w:rsid w:val="00C05856"/>
    <w:rsid w:val="00C10CD5"/>
    <w:rsid w:val="00C1150F"/>
    <w:rsid w:val="00C1399D"/>
    <w:rsid w:val="00C14556"/>
    <w:rsid w:val="00C20C5A"/>
    <w:rsid w:val="00C25038"/>
    <w:rsid w:val="00C30110"/>
    <w:rsid w:val="00C30D57"/>
    <w:rsid w:val="00C313EC"/>
    <w:rsid w:val="00C3388F"/>
    <w:rsid w:val="00C339CA"/>
    <w:rsid w:val="00C35DF9"/>
    <w:rsid w:val="00C36883"/>
    <w:rsid w:val="00C37FE3"/>
    <w:rsid w:val="00C4292D"/>
    <w:rsid w:val="00C43200"/>
    <w:rsid w:val="00C46EB6"/>
    <w:rsid w:val="00C47E4C"/>
    <w:rsid w:val="00C52840"/>
    <w:rsid w:val="00C62624"/>
    <w:rsid w:val="00C656AB"/>
    <w:rsid w:val="00C7062B"/>
    <w:rsid w:val="00C715F5"/>
    <w:rsid w:val="00C84447"/>
    <w:rsid w:val="00C9071E"/>
    <w:rsid w:val="00C93C07"/>
    <w:rsid w:val="00CA49DB"/>
    <w:rsid w:val="00CA5810"/>
    <w:rsid w:val="00CA64A1"/>
    <w:rsid w:val="00CA7489"/>
    <w:rsid w:val="00CA7F99"/>
    <w:rsid w:val="00CB0373"/>
    <w:rsid w:val="00CB25C2"/>
    <w:rsid w:val="00CB26DC"/>
    <w:rsid w:val="00CB54D8"/>
    <w:rsid w:val="00CB757E"/>
    <w:rsid w:val="00CC02BE"/>
    <w:rsid w:val="00CC090C"/>
    <w:rsid w:val="00CC0FF5"/>
    <w:rsid w:val="00CC417A"/>
    <w:rsid w:val="00CC43E5"/>
    <w:rsid w:val="00CD1D59"/>
    <w:rsid w:val="00CD236C"/>
    <w:rsid w:val="00CD5007"/>
    <w:rsid w:val="00CE11A1"/>
    <w:rsid w:val="00CE2401"/>
    <w:rsid w:val="00CE5DC4"/>
    <w:rsid w:val="00CE65D9"/>
    <w:rsid w:val="00CF06AE"/>
    <w:rsid w:val="00CF139F"/>
    <w:rsid w:val="00CF2076"/>
    <w:rsid w:val="00CF2541"/>
    <w:rsid w:val="00CF4F35"/>
    <w:rsid w:val="00CF642F"/>
    <w:rsid w:val="00D00870"/>
    <w:rsid w:val="00D07249"/>
    <w:rsid w:val="00D077AC"/>
    <w:rsid w:val="00D10BE3"/>
    <w:rsid w:val="00D11514"/>
    <w:rsid w:val="00D11DCD"/>
    <w:rsid w:val="00D12740"/>
    <w:rsid w:val="00D13577"/>
    <w:rsid w:val="00D14E97"/>
    <w:rsid w:val="00D2534F"/>
    <w:rsid w:val="00D27EFC"/>
    <w:rsid w:val="00D307B7"/>
    <w:rsid w:val="00D33D74"/>
    <w:rsid w:val="00D36AAA"/>
    <w:rsid w:val="00D40AA5"/>
    <w:rsid w:val="00D42B19"/>
    <w:rsid w:val="00D460FF"/>
    <w:rsid w:val="00D5426F"/>
    <w:rsid w:val="00D546ED"/>
    <w:rsid w:val="00D61C35"/>
    <w:rsid w:val="00D62A75"/>
    <w:rsid w:val="00D654B6"/>
    <w:rsid w:val="00D67E7A"/>
    <w:rsid w:val="00D72807"/>
    <w:rsid w:val="00D73E88"/>
    <w:rsid w:val="00D76F87"/>
    <w:rsid w:val="00D80478"/>
    <w:rsid w:val="00D81B47"/>
    <w:rsid w:val="00D8328A"/>
    <w:rsid w:val="00D859C9"/>
    <w:rsid w:val="00D87113"/>
    <w:rsid w:val="00D871FC"/>
    <w:rsid w:val="00D902E9"/>
    <w:rsid w:val="00D9451C"/>
    <w:rsid w:val="00DA092E"/>
    <w:rsid w:val="00DB621B"/>
    <w:rsid w:val="00DB65AC"/>
    <w:rsid w:val="00DC26E8"/>
    <w:rsid w:val="00DD03F5"/>
    <w:rsid w:val="00DD125B"/>
    <w:rsid w:val="00DD13F9"/>
    <w:rsid w:val="00DD6B81"/>
    <w:rsid w:val="00DE18B2"/>
    <w:rsid w:val="00DE6289"/>
    <w:rsid w:val="00DE694E"/>
    <w:rsid w:val="00DE7E82"/>
    <w:rsid w:val="00DF7940"/>
    <w:rsid w:val="00E0211C"/>
    <w:rsid w:val="00E02D9A"/>
    <w:rsid w:val="00E06D5F"/>
    <w:rsid w:val="00E109F5"/>
    <w:rsid w:val="00E14B3C"/>
    <w:rsid w:val="00E21CA1"/>
    <w:rsid w:val="00E23E20"/>
    <w:rsid w:val="00E24F41"/>
    <w:rsid w:val="00E26401"/>
    <w:rsid w:val="00E26BD5"/>
    <w:rsid w:val="00E3071F"/>
    <w:rsid w:val="00E3204C"/>
    <w:rsid w:val="00E320BB"/>
    <w:rsid w:val="00E37096"/>
    <w:rsid w:val="00E42831"/>
    <w:rsid w:val="00E42C26"/>
    <w:rsid w:val="00E43BAC"/>
    <w:rsid w:val="00E444BC"/>
    <w:rsid w:val="00E4503B"/>
    <w:rsid w:val="00E503DC"/>
    <w:rsid w:val="00E600B3"/>
    <w:rsid w:val="00E60873"/>
    <w:rsid w:val="00E63BC6"/>
    <w:rsid w:val="00E705F1"/>
    <w:rsid w:val="00E70D32"/>
    <w:rsid w:val="00E721B4"/>
    <w:rsid w:val="00E82DAB"/>
    <w:rsid w:val="00E844AB"/>
    <w:rsid w:val="00E87390"/>
    <w:rsid w:val="00E90ABC"/>
    <w:rsid w:val="00E936F3"/>
    <w:rsid w:val="00E94ADA"/>
    <w:rsid w:val="00E951A7"/>
    <w:rsid w:val="00E95D23"/>
    <w:rsid w:val="00EA00E2"/>
    <w:rsid w:val="00EA14E4"/>
    <w:rsid w:val="00EA795E"/>
    <w:rsid w:val="00EB162E"/>
    <w:rsid w:val="00EB16DD"/>
    <w:rsid w:val="00EB2D47"/>
    <w:rsid w:val="00EB468E"/>
    <w:rsid w:val="00EB56E3"/>
    <w:rsid w:val="00EB7B0B"/>
    <w:rsid w:val="00EB7DD5"/>
    <w:rsid w:val="00EC1189"/>
    <w:rsid w:val="00EC14BF"/>
    <w:rsid w:val="00EC6430"/>
    <w:rsid w:val="00EC6635"/>
    <w:rsid w:val="00EC7547"/>
    <w:rsid w:val="00EC7EF9"/>
    <w:rsid w:val="00ED6AFC"/>
    <w:rsid w:val="00ED6C3F"/>
    <w:rsid w:val="00EE1F3D"/>
    <w:rsid w:val="00EE4982"/>
    <w:rsid w:val="00EE69BD"/>
    <w:rsid w:val="00EF1A12"/>
    <w:rsid w:val="00EF2433"/>
    <w:rsid w:val="00EF26E8"/>
    <w:rsid w:val="00EF6C32"/>
    <w:rsid w:val="00F0291B"/>
    <w:rsid w:val="00F06BB4"/>
    <w:rsid w:val="00F06F2D"/>
    <w:rsid w:val="00F17259"/>
    <w:rsid w:val="00F2179D"/>
    <w:rsid w:val="00F2209C"/>
    <w:rsid w:val="00F3546E"/>
    <w:rsid w:val="00F36EA7"/>
    <w:rsid w:val="00F42AEF"/>
    <w:rsid w:val="00F45DB8"/>
    <w:rsid w:val="00F50F85"/>
    <w:rsid w:val="00F52131"/>
    <w:rsid w:val="00F5234B"/>
    <w:rsid w:val="00F52F44"/>
    <w:rsid w:val="00F54215"/>
    <w:rsid w:val="00F563A0"/>
    <w:rsid w:val="00F56B34"/>
    <w:rsid w:val="00F57CC6"/>
    <w:rsid w:val="00F63A7B"/>
    <w:rsid w:val="00F64DE5"/>
    <w:rsid w:val="00F6797C"/>
    <w:rsid w:val="00F74D09"/>
    <w:rsid w:val="00F77D3A"/>
    <w:rsid w:val="00F85FB6"/>
    <w:rsid w:val="00F935AC"/>
    <w:rsid w:val="00F93BB3"/>
    <w:rsid w:val="00F95CE0"/>
    <w:rsid w:val="00F96CE8"/>
    <w:rsid w:val="00FA116E"/>
    <w:rsid w:val="00FA277C"/>
    <w:rsid w:val="00FA2A2E"/>
    <w:rsid w:val="00FA4FB3"/>
    <w:rsid w:val="00FA5733"/>
    <w:rsid w:val="00FA5D6D"/>
    <w:rsid w:val="00FB0AEA"/>
    <w:rsid w:val="00FB1930"/>
    <w:rsid w:val="00FB1B6C"/>
    <w:rsid w:val="00FB1ED3"/>
    <w:rsid w:val="00FB2588"/>
    <w:rsid w:val="00FB285C"/>
    <w:rsid w:val="00FB2C7A"/>
    <w:rsid w:val="00FB3818"/>
    <w:rsid w:val="00FB5740"/>
    <w:rsid w:val="00FB6DFE"/>
    <w:rsid w:val="00FC1EB0"/>
    <w:rsid w:val="00FC2B42"/>
    <w:rsid w:val="00FD153A"/>
    <w:rsid w:val="00FD2FB2"/>
    <w:rsid w:val="00FD37F8"/>
    <w:rsid w:val="00FD401D"/>
    <w:rsid w:val="00FE1ABF"/>
    <w:rsid w:val="00FE3818"/>
    <w:rsid w:val="00FF17A3"/>
    <w:rsid w:val="00FF19D6"/>
    <w:rsid w:val="00FF1A1D"/>
    <w:rsid w:val="00FF1CE4"/>
    <w:rsid w:val="00FF4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EAD9"/>
  <w15:chartTrackingRefBased/>
  <w15:docId w15:val="{107CC3C7-A415-40B2-8F38-1BFBC045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57D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7D98"/>
    <w:rPr>
      <w:sz w:val="20"/>
      <w:szCs w:val="20"/>
    </w:rPr>
  </w:style>
  <w:style w:type="character" w:styleId="EndnoteReference">
    <w:name w:val="endnote reference"/>
    <w:basedOn w:val="DefaultParagraphFont"/>
    <w:uiPriority w:val="99"/>
    <w:semiHidden/>
    <w:unhideWhenUsed/>
    <w:rsid w:val="00057D98"/>
    <w:rPr>
      <w:vertAlign w:val="superscript"/>
    </w:rPr>
  </w:style>
  <w:style w:type="character" w:styleId="Hyperlink">
    <w:name w:val="Hyperlink"/>
    <w:basedOn w:val="DefaultParagraphFont"/>
    <w:uiPriority w:val="99"/>
    <w:unhideWhenUsed/>
    <w:rsid w:val="002D1CE3"/>
    <w:rPr>
      <w:color w:val="0563C1" w:themeColor="hyperlink"/>
      <w:u w:val="single"/>
    </w:rPr>
  </w:style>
  <w:style w:type="character" w:styleId="UnresolvedMention">
    <w:name w:val="Unresolved Mention"/>
    <w:basedOn w:val="DefaultParagraphFont"/>
    <w:uiPriority w:val="99"/>
    <w:semiHidden/>
    <w:unhideWhenUsed/>
    <w:rsid w:val="00CC417A"/>
    <w:rPr>
      <w:color w:val="605E5C"/>
      <w:shd w:val="clear" w:color="auto" w:fill="E1DFDD"/>
    </w:rPr>
  </w:style>
  <w:style w:type="paragraph" w:styleId="FootnoteText">
    <w:name w:val="footnote text"/>
    <w:basedOn w:val="Normal"/>
    <w:link w:val="FootnoteTextChar"/>
    <w:uiPriority w:val="99"/>
    <w:semiHidden/>
    <w:unhideWhenUsed/>
    <w:rsid w:val="001606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0625"/>
    <w:rPr>
      <w:sz w:val="20"/>
      <w:szCs w:val="20"/>
    </w:rPr>
  </w:style>
  <w:style w:type="character" w:styleId="FootnoteReference">
    <w:name w:val="footnote reference"/>
    <w:basedOn w:val="DefaultParagraphFont"/>
    <w:uiPriority w:val="99"/>
    <w:semiHidden/>
    <w:unhideWhenUsed/>
    <w:rsid w:val="00160625"/>
    <w:rPr>
      <w:vertAlign w:val="superscript"/>
    </w:rPr>
  </w:style>
  <w:style w:type="character" w:styleId="FollowedHyperlink">
    <w:name w:val="FollowedHyperlink"/>
    <w:basedOn w:val="DefaultParagraphFont"/>
    <w:uiPriority w:val="99"/>
    <w:semiHidden/>
    <w:unhideWhenUsed/>
    <w:rsid w:val="00A703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35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1-349-19414-8" TargetMode="External"/><Relationship Id="rId13" Type="http://schemas.openxmlformats.org/officeDocument/2006/relationships/hyperlink" Target="https://doi.org/10.2307/j.ctvpwhg1z" TargetMode="External"/><Relationship Id="rId18" Type="http://schemas.openxmlformats.org/officeDocument/2006/relationships/hyperlink" Target="https://plato.stanford.edu/archives/fall2020/entries/pragmatism/" TargetMode="External"/><Relationship Id="rId26" Type="http://schemas.openxmlformats.org/officeDocument/2006/relationships/hyperlink" Target="https://doi.org/10.4337/9780857934840" TargetMode="External"/><Relationship Id="rId3" Type="http://schemas.openxmlformats.org/officeDocument/2006/relationships/settings" Target="settings.xml"/><Relationship Id="rId21" Type="http://schemas.openxmlformats.org/officeDocument/2006/relationships/hyperlink" Target="https://doi.org/10.2307/j.ctvpwhg1z" TargetMode="External"/><Relationship Id="rId7" Type="http://schemas.openxmlformats.org/officeDocument/2006/relationships/hyperlink" Target="http://www.jstor.org/stable/40970721" TargetMode="External"/><Relationship Id="rId12" Type="http://schemas.openxmlformats.org/officeDocument/2006/relationships/hyperlink" Target="https://doi.org/10.4324/9780203300350" TargetMode="External"/><Relationship Id="rId17" Type="http://schemas.openxmlformats.org/officeDocument/2006/relationships/hyperlink" Target="https://doi.org/10.4324/9780203195390" TargetMode="External"/><Relationship Id="rId25" Type="http://schemas.openxmlformats.org/officeDocument/2006/relationships/hyperlink" Target="https://doi.org/10.4324/9780203799901" TargetMode="External"/><Relationship Id="rId2" Type="http://schemas.openxmlformats.org/officeDocument/2006/relationships/styles" Target="styles.xml"/><Relationship Id="rId16" Type="http://schemas.openxmlformats.org/officeDocument/2006/relationships/hyperlink" Target="https://doi.org/10.4324/9780203799901" TargetMode="External"/><Relationship Id="rId20" Type="http://schemas.openxmlformats.org/officeDocument/2006/relationships/hyperlink" Target="https://doi.org/10.2307/j.ctvpwhg1z"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4324/9780203132241" TargetMode="External"/><Relationship Id="rId24" Type="http://schemas.openxmlformats.org/officeDocument/2006/relationships/hyperlink" Target="https://plato.stanford.edu/archives/spr2018/entries/aristotle-logic/" TargetMode="External"/><Relationship Id="rId5" Type="http://schemas.openxmlformats.org/officeDocument/2006/relationships/footnotes" Target="footnotes.xml"/><Relationship Id="rId15" Type="http://schemas.openxmlformats.org/officeDocument/2006/relationships/hyperlink" Target="https://doi.org/10.1007/s10670-015-9759-5" TargetMode="External"/><Relationship Id="rId23" Type="http://schemas.openxmlformats.org/officeDocument/2006/relationships/hyperlink" Target="https://doi.org/10.4324/9780203799901" TargetMode="External"/><Relationship Id="rId28" Type="http://schemas.openxmlformats.org/officeDocument/2006/relationships/theme" Target="theme/theme1.xml"/><Relationship Id="rId10" Type="http://schemas.openxmlformats.org/officeDocument/2006/relationships/hyperlink" Target="https://doi.org/10.1080/01603477.1999.11490225" TargetMode="External"/><Relationship Id="rId19" Type="http://schemas.openxmlformats.org/officeDocument/2006/relationships/hyperlink" Target="https://doi.org/10.1007/978-1-349-07027-5" TargetMode="External"/><Relationship Id="rId4" Type="http://schemas.openxmlformats.org/officeDocument/2006/relationships/webSettings" Target="webSettings.xml"/><Relationship Id="rId9" Type="http://schemas.openxmlformats.org/officeDocument/2006/relationships/hyperlink" Target="https://doi.org/10.1017/CBO9780511520020" TargetMode="External"/><Relationship Id="rId14" Type="http://schemas.openxmlformats.org/officeDocument/2006/relationships/hyperlink" Target="https://doi.org/10.4324/9780203827864" TargetMode="External"/><Relationship Id="rId22" Type="http://schemas.openxmlformats.org/officeDocument/2006/relationships/hyperlink" Target="https://doi.org/10.2307/j.ctvpwhg1z"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A9CCC-4DE1-4E79-91AF-0D746CB6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14</Pages>
  <Words>8236</Words>
  <Characters>46948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Churchill</dc:creator>
  <cp:keywords/>
  <dc:description/>
  <cp:lastModifiedBy>Jennifer Churchill</cp:lastModifiedBy>
  <cp:revision>107</cp:revision>
  <cp:lastPrinted>2022-01-24T19:00:00Z</cp:lastPrinted>
  <dcterms:created xsi:type="dcterms:W3CDTF">2022-01-24T15:11:00Z</dcterms:created>
  <dcterms:modified xsi:type="dcterms:W3CDTF">2022-01-24T22:19:00Z</dcterms:modified>
</cp:coreProperties>
</file>