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BB95A" w14:textId="77777777" w:rsidR="00CA3105" w:rsidRPr="00D81A97" w:rsidRDefault="00CA3105" w:rsidP="00CA3105">
      <w:pPr>
        <w:pStyle w:val="CTChaptertitle"/>
        <w:rPr>
          <w:sz w:val="28"/>
          <w:szCs w:val="28"/>
        </w:rPr>
      </w:pPr>
      <w:bookmarkStart w:id="0" w:name="_GoBack"/>
      <w:bookmarkEnd w:id="0"/>
      <w:r w:rsidRPr="00D81A97">
        <w:rPr>
          <w:sz w:val="28"/>
          <w:szCs w:val="28"/>
        </w:rPr>
        <w:t>Abstract</w:t>
      </w:r>
    </w:p>
    <w:p w14:paraId="4A92846A" w14:textId="77777777" w:rsidR="00CA3105" w:rsidRPr="00AC24C1" w:rsidRDefault="00CA3105" w:rsidP="00CA3105">
      <w:pPr>
        <w:spacing w:after="0" w:line="480" w:lineRule="auto"/>
        <w:rPr>
          <w:rFonts w:ascii="Times New Roman" w:eastAsia="Times New Roman" w:hAnsi="Times New Roman" w:cs="Times New Roman"/>
          <w:sz w:val="28"/>
          <w:szCs w:val="28"/>
          <w:lang w:eastAsia="en-US"/>
        </w:rPr>
      </w:pPr>
      <w:r w:rsidRPr="00AC24C1">
        <w:rPr>
          <w:rFonts w:ascii="Times New Roman" w:eastAsia="Times New Roman" w:hAnsi="Times New Roman" w:cs="Times New Roman"/>
          <w:sz w:val="28"/>
          <w:szCs w:val="28"/>
          <w:lang w:eastAsia="en-US"/>
        </w:rPr>
        <w:t xml:space="preserve">There is abundant evidence that student-professional role transition can be problematic and stressful for new graduates. It is therefore important to understand how new graduates </w:t>
      </w:r>
      <w:r>
        <w:rPr>
          <w:rFonts w:ascii="Times New Roman" w:eastAsia="Times New Roman" w:hAnsi="Times New Roman" w:cs="Times New Roman"/>
          <w:sz w:val="28"/>
          <w:szCs w:val="28"/>
          <w:lang w:eastAsia="en-US"/>
        </w:rPr>
        <w:t xml:space="preserve">go </w:t>
      </w:r>
      <w:r w:rsidRPr="00AC24C1">
        <w:rPr>
          <w:rFonts w:ascii="Times New Roman" w:eastAsia="Times New Roman" w:hAnsi="Times New Roman" w:cs="Times New Roman"/>
          <w:sz w:val="28"/>
          <w:szCs w:val="28"/>
          <w:lang w:eastAsia="en-US"/>
        </w:rPr>
        <w:t xml:space="preserve">from the role of a student to that of a professional, which is the focus of this chapter. The chapter starts by clarifying the key concept of role transition, followed by discussions on the distinguishing characteristics between students and professionals. Drawing on the literature from </w:t>
      </w:r>
      <w:r w:rsidRPr="004219E6">
        <w:rPr>
          <w:rFonts w:ascii="Times New Roman" w:eastAsia="Times New Roman" w:hAnsi="Times New Roman" w:cs="Times New Roman"/>
          <w:sz w:val="28"/>
          <w:szCs w:val="28"/>
          <w:lang w:eastAsia="en-US"/>
        </w:rPr>
        <w:t>pedagogical learning, organisational socialisation and role identity</w:t>
      </w:r>
      <w:r w:rsidRPr="00AC24C1">
        <w:rPr>
          <w:rFonts w:ascii="Times New Roman" w:eastAsia="Times New Roman" w:hAnsi="Times New Roman" w:cs="Times New Roman"/>
          <w:sz w:val="28"/>
          <w:szCs w:val="28"/>
          <w:lang w:eastAsia="en-US"/>
        </w:rPr>
        <w:t>, the author proposes a process model (</w:t>
      </w:r>
      <w:r w:rsidRPr="00EC329A">
        <w:rPr>
          <w:rFonts w:ascii="Times New Roman" w:eastAsia="Times New Roman" w:hAnsi="Times New Roman" w:cs="Times New Roman"/>
          <w:i/>
          <w:sz w:val="28"/>
          <w:szCs w:val="28"/>
          <w:lang w:eastAsia="en-US"/>
        </w:rPr>
        <w:t>PETI</w:t>
      </w:r>
      <w:r w:rsidRPr="00AC24C1">
        <w:rPr>
          <w:rFonts w:ascii="Times New Roman" w:eastAsia="Times New Roman" w:hAnsi="Times New Roman" w:cs="Times New Roman"/>
          <w:sz w:val="28"/>
          <w:szCs w:val="28"/>
          <w:lang w:eastAsia="en-US"/>
        </w:rPr>
        <w:t xml:space="preserve">: </w:t>
      </w:r>
      <w:r w:rsidRPr="005A3521">
        <w:rPr>
          <w:rFonts w:ascii="Times New Roman" w:eastAsia="Times New Roman" w:hAnsi="Times New Roman" w:cs="Times New Roman"/>
          <w:i/>
          <w:sz w:val="28"/>
          <w:szCs w:val="28"/>
          <w:lang w:eastAsia="en-US"/>
        </w:rPr>
        <w:t>P</w:t>
      </w:r>
      <w:r w:rsidRPr="00AC24C1">
        <w:rPr>
          <w:rFonts w:ascii="Times New Roman" w:eastAsia="Times New Roman" w:hAnsi="Times New Roman" w:cs="Times New Roman"/>
          <w:sz w:val="28"/>
          <w:szCs w:val="28"/>
          <w:lang w:eastAsia="en-US"/>
        </w:rPr>
        <w:t xml:space="preserve"> = Preparing; </w:t>
      </w:r>
      <w:r w:rsidRPr="005A3521">
        <w:rPr>
          <w:rFonts w:ascii="Times New Roman" w:eastAsia="Times New Roman" w:hAnsi="Times New Roman" w:cs="Times New Roman"/>
          <w:i/>
          <w:sz w:val="28"/>
          <w:szCs w:val="28"/>
          <w:lang w:eastAsia="en-US"/>
        </w:rPr>
        <w:t>E</w:t>
      </w:r>
      <w:r w:rsidRPr="00AC24C1">
        <w:rPr>
          <w:rFonts w:ascii="Times New Roman" w:eastAsia="Times New Roman" w:hAnsi="Times New Roman" w:cs="Times New Roman"/>
          <w:sz w:val="28"/>
          <w:szCs w:val="28"/>
          <w:lang w:eastAsia="en-US"/>
        </w:rPr>
        <w:t xml:space="preserve"> = Entering, </w:t>
      </w:r>
      <w:r w:rsidRPr="005A3521">
        <w:rPr>
          <w:rFonts w:ascii="Times New Roman" w:eastAsia="Times New Roman" w:hAnsi="Times New Roman" w:cs="Times New Roman"/>
          <w:i/>
          <w:sz w:val="28"/>
          <w:szCs w:val="28"/>
          <w:lang w:eastAsia="en-US"/>
        </w:rPr>
        <w:t>T</w:t>
      </w:r>
      <w:r w:rsidRPr="00AC24C1">
        <w:rPr>
          <w:rFonts w:ascii="Times New Roman" w:eastAsia="Times New Roman" w:hAnsi="Times New Roman" w:cs="Times New Roman"/>
          <w:sz w:val="28"/>
          <w:szCs w:val="28"/>
          <w:lang w:eastAsia="en-US"/>
        </w:rPr>
        <w:t xml:space="preserve"> = Transforming, and </w:t>
      </w:r>
      <w:r w:rsidRPr="005A3521">
        <w:rPr>
          <w:rFonts w:ascii="Times New Roman" w:eastAsia="Times New Roman" w:hAnsi="Times New Roman" w:cs="Times New Roman"/>
          <w:i/>
          <w:sz w:val="28"/>
          <w:szCs w:val="28"/>
          <w:lang w:eastAsia="en-US"/>
        </w:rPr>
        <w:t>I</w:t>
      </w:r>
      <w:r w:rsidRPr="00AC24C1">
        <w:rPr>
          <w:rFonts w:ascii="Times New Roman" w:eastAsia="Times New Roman" w:hAnsi="Times New Roman" w:cs="Times New Roman"/>
          <w:sz w:val="28"/>
          <w:szCs w:val="28"/>
          <w:lang w:eastAsia="en-US"/>
        </w:rPr>
        <w:t xml:space="preserve"> = Identifying) to extend our understanding of the student-professional role transition. The chapter concludes with an agenda for future research in the area. </w:t>
      </w:r>
    </w:p>
    <w:p w14:paraId="71EEC4B9" w14:textId="77777777" w:rsidR="00CA3105" w:rsidRDefault="00CA3105" w:rsidP="00CA3105">
      <w:pPr>
        <w:spacing w:after="0" w:line="480" w:lineRule="auto"/>
        <w:rPr>
          <w:rFonts w:ascii="Times New Roman" w:eastAsia="Times New Roman" w:hAnsi="Times New Roman" w:cs="Times New Roman"/>
          <w:sz w:val="28"/>
          <w:szCs w:val="28"/>
          <w:lang w:eastAsia="en-US"/>
        </w:rPr>
      </w:pPr>
    </w:p>
    <w:p w14:paraId="6FFDF4D3" w14:textId="77777777" w:rsidR="00CA3105" w:rsidRDefault="00CA3105" w:rsidP="00CA3105">
      <w:pPr>
        <w:spacing w:after="0" w:line="480" w:lineRule="auto"/>
        <w:rPr>
          <w:rFonts w:ascii="Times New Roman" w:eastAsia="Times New Roman" w:hAnsi="Times New Roman" w:cs="Times New Roman"/>
          <w:sz w:val="28"/>
          <w:szCs w:val="28"/>
          <w:lang w:eastAsia="en-US"/>
        </w:rPr>
      </w:pPr>
      <w:r w:rsidRPr="00AC24C1">
        <w:rPr>
          <w:rFonts w:ascii="Times New Roman" w:eastAsia="Times New Roman" w:hAnsi="Times New Roman" w:cs="Times New Roman"/>
          <w:sz w:val="28"/>
          <w:szCs w:val="28"/>
          <w:lang w:eastAsia="en-US"/>
        </w:rPr>
        <w:t xml:space="preserve">Key words: role transition, organisational socialisation, </w:t>
      </w:r>
      <w:r>
        <w:rPr>
          <w:rFonts w:ascii="Times New Roman" w:eastAsia="Times New Roman" w:hAnsi="Times New Roman" w:cs="Times New Roman"/>
          <w:sz w:val="28"/>
          <w:szCs w:val="28"/>
          <w:lang w:eastAsia="en-US"/>
        </w:rPr>
        <w:t>work place entry</w:t>
      </w:r>
      <w:r w:rsidRPr="00AC24C1">
        <w:rPr>
          <w:rFonts w:ascii="Times New Roman" w:eastAsia="Times New Roman" w:hAnsi="Times New Roman" w:cs="Times New Roman"/>
          <w:sz w:val="28"/>
          <w:szCs w:val="28"/>
          <w:lang w:eastAsia="en-US"/>
        </w:rPr>
        <w:t>, graduate</w:t>
      </w:r>
      <w:r>
        <w:rPr>
          <w:rFonts w:ascii="Times New Roman" w:eastAsia="Times New Roman" w:hAnsi="Times New Roman" w:cs="Times New Roman"/>
          <w:sz w:val="28"/>
          <w:szCs w:val="28"/>
          <w:lang w:eastAsia="en-US"/>
        </w:rPr>
        <w:t>, adaptation</w:t>
      </w:r>
    </w:p>
    <w:p w14:paraId="7CA63A29" w14:textId="77777777" w:rsidR="00CA3105" w:rsidRPr="00C540B3" w:rsidRDefault="00CA3105" w:rsidP="00CA3105">
      <w:pPr>
        <w:spacing w:after="0" w:line="480" w:lineRule="auto"/>
        <w:rPr>
          <w:rFonts w:ascii="Times New Roman" w:eastAsia="Times New Roman" w:hAnsi="Times New Roman" w:cs="Times New Roman"/>
          <w:sz w:val="28"/>
          <w:szCs w:val="28"/>
          <w:lang w:eastAsia="en-US"/>
        </w:rPr>
      </w:pPr>
    </w:p>
    <w:p w14:paraId="10122C4F" w14:textId="77777777" w:rsidR="00CA3105" w:rsidRDefault="00CA3105" w:rsidP="00CA3105">
      <w:pPr>
        <w:pStyle w:val="CNChapternumber"/>
        <w:jc w:val="left"/>
        <w:rPr>
          <w:sz w:val="24"/>
          <w:szCs w:val="24"/>
        </w:rPr>
      </w:pPr>
      <w:r w:rsidRPr="002A6997">
        <w:rPr>
          <w:sz w:val="28"/>
          <w:szCs w:val="24"/>
        </w:rPr>
        <w:t>Author biograph</w:t>
      </w:r>
      <w:r>
        <w:rPr>
          <w:sz w:val="28"/>
          <w:szCs w:val="24"/>
        </w:rPr>
        <w:t>y</w:t>
      </w:r>
      <w:r w:rsidRPr="002A6997">
        <w:rPr>
          <w:sz w:val="28"/>
          <w:szCs w:val="24"/>
        </w:rPr>
        <w:t xml:space="preserve">: </w:t>
      </w:r>
      <w:r>
        <w:rPr>
          <w:sz w:val="28"/>
          <w:szCs w:val="24"/>
        </w:rPr>
        <w:t xml:space="preserve">Dr </w:t>
      </w:r>
      <w:r w:rsidRPr="002A6997">
        <w:rPr>
          <w:sz w:val="28"/>
          <w:szCs w:val="24"/>
        </w:rPr>
        <w:t xml:space="preserve">Jenny Chen is a </w:t>
      </w:r>
      <w:r>
        <w:rPr>
          <w:sz w:val="28"/>
          <w:szCs w:val="24"/>
        </w:rPr>
        <w:t>S</w:t>
      </w:r>
      <w:r w:rsidRPr="002A6997">
        <w:rPr>
          <w:sz w:val="28"/>
          <w:szCs w:val="24"/>
        </w:rPr>
        <w:t xml:space="preserve">enior </w:t>
      </w:r>
      <w:r>
        <w:rPr>
          <w:sz w:val="28"/>
          <w:szCs w:val="24"/>
        </w:rPr>
        <w:t>L</w:t>
      </w:r>
      <w:r w:rsidRPr="002A6997">
        <w:rPr>
          <w:sz w:val="28"/>
          <w:szCs w:val="24"/>
        </w:rPr>
        <w:t xml:space="preserve">ecturer </w:t>
      </w:r>
      <w:r w:rsidRPr="00794AEA">
        <w:rPr>
          <w:sz w:val="28"/>
          <w:szCs w:val="24"/>
        </w:rPr>
        <w:t xml:space="preserve">in the Bristol Business School </w:t>
      </w:r>
      <w:r w:rsidRPr="002A6997">
        <w:rPr>
          <w:sz w:val="28"/>
          <w:szCs w:val="24"/>
        </w:rPr>
        <w:t>at the University of the West of Englan</w:t>
      </w:r>
      <w:r>
        <w:rPr>
          <w:sz w:val="28"/>
          <w:szCs w:val="24"/>
        </w:rPr>
        <w:t>d</w:t>
      </w:r>
      <w:r w:rsidRPr="002A6997">
        <w:rPr>
          <w:sz w:val="28"/>
          <w:szCs w:val="24"/>
        </w:rPr>
        <w:t xml:space="preserve">. Her research interests include </w:t>
      </w:r>
      <w:r>
        <w:rPr>
          <w:sz w:val="28"/>
          <w:szCs w:val="24"/>
        </w:rPr>
        <w:t>identity construction, graduate employability</w:t>
      </w:r>
      <w:r w:rsidRPr="002A6997">
        <w:rPr>
          <w:sz w:val="28"/>
          <w:szCs w:val="24"/>
        </w:rPr>
        <w:t>, organi</w:t>
      </w:r>
      <w:r>
        <w:rPr>
          <w:sz w:val="28"/>
          <w:szCs w:val="24"/>
        </w:rPr>
        <w:t>s</w:t>
      </w:r>
      <w:r w:rsidRPr="002A6997">
        <w:rPr>
          <w:sz w:val="28"/>
          <w:szCs w:val="24"/>
        </w:rPr>
        <w:t>ational sociali</w:t>
      </w:r>
      <w:r>
        <w:rPr>
          <w:sz w:val="28"/>
          <w:szCs w:val="24"/>
        </w:rPr>
        <w:t>s</w:t>
      </w:r>
      <w:r w:rsidRPr="002A6997">
        <w:rPr>
          <w:sz w:val="28"/>
          <w:szCs w:val="24"/>
        </w:rPr>
        <w:t xml:space="preserve">ation and </w:t>
      </w:r>
      <w:r>
        <w:rPr>
          <w:sz w:val="28"/>
          <w:szCs w:val="24"/>
        </w:rPr>
        <w:t>career transition processes in the workplace</w:t>
      </w:r>
      <w:r w:rsidRPr="002A6997">
        <w:rPr>
          <w:sz w:val="28"/>
          <w:szCs w:val="24"/>
        </w:rPr>
        <w:t>.</w:t>
      </w:r>
      <w:r>
        <w:rPr>
          <w:sz w:val="24"/>
          <w:szCs w:val="24"/>
        </w:rPr>
        <w:t xml:space="preserve"> </w:t>
      </w:r>
    </w:p>
    <w:p w14:paraId="243A9E74" w14:textId="77777777" w:rsidR="00CA3105" w:rsidRPr="006D33C8" w:rsidRDefault="00CA3105" w:rsidP="00CA3105">
      <w:pPr>
        <w:pStyle w:val="CNChapternumber"/>
        <w:rPr>
          <w:sz w:val="36"/>
          <w:szCs w:val="36"/>
        </w:rPr>
      </w:pPr>
      <w:r w:rsidRPr="006D33C8">
        <w:rPr>
          <w:sz w:val="36"/>
          <w:szCs w:val="36"/>
        </w:rPr>
        <w:t>&lt;Chapter number&gt;</w:t>
      </w:r>
    </w:p>
    <w:p w14:paraId="77DD941D" w14:textId="77777777" w:rsidR="00CA3105" w:rsidRPr="001C7F01" w:rsidRDefault="00CA3105" w:rsidP="00CA3105">
      <w:pPr>
        <w:spacing w:after="0" w:line="276" w:lineRule="auto"/>
        <w:jc w:val="center"/>
        <w:rPr>
          <w:rFonts w:ascii="Times New Roman" w:eastAsia="Times New Roman" w:hAnsi="Times New Roman" w:cs="Times New Roman"/>
          <w:sz w:val="36"/>
          <w:szCs w:val="36"/>
          <w:lang w:eastAsia="en-US"/>
        </w:rPr>
      </w:pPr>
      <w:r w:rsidRPr="001C7F01">
        <w:rPr>
          <w:rFonts w:ascii="Times New Roman" w:eastAsia="Times New Roman" w:hAnsi="Times New Roman" w:cs="Times New Roman"/>
          <w:sz w:val="36"/>
          <w:szCs w:val="36"/>
          <w:lang w:eastAsia="en-US"/>
        </w:rPr>
        <w:lastRenderedPageBreak/>
        <w:t xml:space="preserve">Ready to Get </w:t>
      </w:r>
      <w:proofErr w:type="gramStart"/>
      <w:r w:rsidRPr="001C7F01">
        <w:rPr>
          <w:rFonts w:ascii="Times New Roman" w:eastAsia="Times New Roman" w:hAnsi="Times New Roman" w:cs="Times New Roman"/>
          <w:sz w:val="36"/>
          <w:szCs w:val="36"/>
          <w:lang w:eastAsia="en-US"/>
        </w:rPr>
        <w:t>On</w:t>
      </w:r>
      <w:proofErr w:type="gramEnd"/>
      <w:r w:rsidRPr="001C7F01">
        <w:rPr>
          <w:rFonts w:ascii="Times New Roman" w:eastAsia="Times New Roman" w:hAnsi="Times New Roman" w:cs="Times New Roman"/>
          <w:sz w:val="36"/>
          <w:szCs w:val="36"/>
          <w:lang w:eastAsia="en-US"/>
        </w:rPr>
        <w:t xml:space="preserve"> Board? Facilitating Role Transition of New Graduates</w:t>
      </w:r>
    </w:p>
    <w:p w14:paraId="0A8823C9" w14:textId="77777777" w:rsidR="00CA3105" w:rsidRPr="00780DCA" w:rsidRDefault="00CA3105" w:rsidP="00CA3105">
      <w:pPr>
        <w:spacing w:after="0" w:line="276" w:lineRule="auto"/>
        <w:rPr>
          <w:rFonts w:ascii="Times New Roman" w:hAnsi="Times New Roman" w:cs="Times New Roman"/>
          <w:sz w:val="24"/>
          <w:szCs w:val="24"/>
        </w:rPr>
      </w:pPr>
    </w:p>
    <w:p w14:paraId="23D18441" w14:textId="77777777" w:rsidR="00CA3105" w:rsidRDefault="00CA3105" w:rsidP="00CA3105">
      <w:pPr>
        <w:spacing w:after="0" w:line="276" w:lineRule="auto"/>
        <w:jc w:val="center"/>
        <w:rPr>
          <w:rFonts w:ascii="Times New Roman" w:eastAsia="Times New Roman" w:hAnsi="Times New Roman" w:cs="Times New Roman"/>
          <w:sz w:val="28"/>
          <w:szCs w:val="28"/>
          <w:lang w:val="en-US" w:eastAsia="ko-KR"/>
        </w:rPr>
      </w:pPr>
      <w:r w:rsidRPr="001C7F01">
        <w:rPr>
          <w:rFonts w:ascii="Times New Roman" w:eastAsia="Times New Roman" w:hAnsi="Times New Roman" w:cs="Times New Roman"/>
          <w:sz w:val="28"/>
          <w:szCs w:val="28"/>
          <w:lang w:val="en-US" w:eastAsia="ko-KR"/>
        </w:rPr>
        <w:t>Jenny Chen</w:t>
      </w:r>
    </w:p>
    <w:p w14:paraId="37CB67DD" w14:textId="77777777" w:rsidR="00CA3105" w:rsidRPr="001C7F01" w:rsidRDefault="00CA3105" w:rsidP="00CA3105">
      <w:pPr>
        <w:spacing w:after="0" w:line="276" w:lineRule="auto"/>
        <w:jc w:val="center"/>
        <w:rPr>
          <w:rFonts w:ascii="Times New Roman" w:eastAsia="Times New Roman" w:hAnsi="Times New Roman" w:cs="Times New Roman"/>
          <w:sz w:val="28"/>
          <w:szCs w:val="28"/>
          <w:lang w:val="en-US" w:eastAsia="ko-KR"/>
        </w:rPr>
      </w:pPr>
    </w:p>
    <w:p w14:paraId="115C503F" w14:textId="77777777" w:rsidR="00CA3105" w:rsidRPr="00857324" w:rsidRDefault="00CA3105" w:rsidP="00CA3105">
      <w:pPr>
        <w:spacing w:after="0" w:line="276" w:lineRule="auto"/>
        <w:rPr>
          <w:rFonts w:ascii="Times New Roman" w:eastAsia="Times New Roman" w:hAnsi="Times New Roman" w:cs="Times New Roman"/>
          <w:b/>
          <w:sz w:val="32"/>
          <w:szCs w:val="32"/>
          <w:lang w:eastAsia="en-US"/>
        </w:rPr>
      </w:pPr>
      <w:r w:rsidRPr="00857324">
        <w:rPr>
          <w:rFonts w:ascii="Times New Roman" w:eastAsia="Times New Roman" w:hAnsi="Times New Roman" w:cs="Times New Roman"/>
          <w:b/>
          <w:sz w:val="32"/>
          <w:szCs w:val="32"/>
          <w:lang w:eastAsia="en-US"/>
        </w:rPr>
        <w:t>Introduction</w:t>
      </w:r>
    </w:p>
    <w:p w14:paraId="1D7F34E4" w14:textId="77777777" w:rsidR="00CA3105" w:rsidRPr="00857324" w:rsidRDefault="00CA3105" w:rsidP="00CA3105">
      <w:pPr>
        <w:spacing w:after="0" w:line="276" w:lineRule="auto"/>
        <w:rPr>
          <w:rFonts w:ascii="Times New Roman" w:eastAsia="Times New Roman" w:hAnsi="Times New Roman" w:cs="Times New Roman"/>
          <w:b/>
          <w:sz w:val="32"/>
          <w:szCs w:val="32"/>
          <w:lang w:eastAsia="en-US"/>
        </w:rPr>
      </w:pPr>
    </w:p>
    <w:p w14:paraId="341CC48E"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Role transition is often a normative yet challenging process. </w:t>
      </w:r>
      <w:bookmarkStart w:id="1" w:name="_Hlk74592078"/>
      <w:r>
        <w:rPr>
          <w:rFonts w:ascii="Times New Roman" w:hAnsi="Times New Roman" w:cs="Times New Roman"/>
          <w:sz w:val="24"/>
          <w:szCs w:val="24"/>
        </w:rPr>
        <w:t xml:space="preserve">Studies show that </w:t>
      </w:r>
      <w:r w:rsidR="00D203A6">
        <w:rPr>
          <w:rFonts w:ascii="Times New Roman" w:hAnsi="Times New Roman" w:cs="Times New Roman"/>
          <w:sz w:val="24"/>
          <w:szCs w:val="24"/>
        </w:rPr>
        <w:t>many</w:t>
      </w:r>
      <w:r>
        <w:rPr>
          <w:rFonts w:ascii="Times New Roman" w:hAnsi="Times New Roman" w:cs="Times New Roman"/>
          <w:sz w:val="24"/>
          <w:szCs w:val="24"/>
        </w:rPr>
        <w:t xml:space="preserve"> recent graduates leave their first post-grad jobs for less than one year (</w:t>
      </w:r>
      <w:r w:rsidRPr="006F1B0A">
        <w:rPr>
          <w:rFonts w:ascii="Times New Roman" w:hAnsi="Times New Roman" w:cs="Times New Roman"/>
          <w:sz w:val="24"/>
          <w:szCs w:val="24"/>
        </w:rPr>
        <w:t xml:space="preserve">Sturges </w:t>
      </w:r>
      <w:r>
        <w:rPr>
          <w:rFonts w:ascii="Times New Roman" w:hAnsi="Times New Roman" w:cs="Times New Roman"/>
          <w:sz w:val="24"/>
          <w:szCs w:val="24"/>
        </w:rPr>
        <w:t>and</w:t>
      </w:r>
      <w:r w:rsidRPr="006F1B0A">
        <w:rPr>
          <w:rFonts w:ascii="Times New Roman" w:hAnsi="Times New Roman" w:cs="Times New Roman"/>
          <w:sz w:val="24"/>
          <w:szCs w:val="24"/>
        </w:rPr>
        <w:t xml:space="preserve"> Guest, 2001</w:t>
      </w:r>
      <w:r>
        <w:rPr>
          <w:rFonts w:ascii="Times New Roman" w:hAnsi="Times New Roman" w:cs="Times New Roman"/>
          <w:sz w:val="24"/>
          <w:szCs w:val="24"/>
        </w:rPr>
        <w:t>; Marshall and Butler, 2015). Organizational support and individual proactive behaviours</w:t>
      </w:r>
      <w:r w:rsidRPr="006F1B0A">
        <w:rPr>
          <w:rFonts w:ascii="Times New Roman" w:hAnsi="Times New Roman" w:cs="Times New Roman"/>
          <w:sz w:val="24"/>
          <w:szCs w:val="24"/>
        </w:rPr>
        <w:t xml:space="preserve"> are all seen to impact on </w:t>
      </w:r>
      <w:r>
        <w:rPr>
          <w:rFonts w:ascii="Times New Roman" w:hAnsi="Times New Roman" w:cs="Times New Roman"/>
          <w:sz w:val="24"/>
          <w:szCs w:val="24"/>
        </w:rPr>
        <w:t>employees’</w:t>
      </w:r>
      <w:r w:rsidRPr="006F1B0A">
        <w:rPr>
          <w:rFonts w:ascii="Times New Roman" w:hAnsi="Times New Roman" w:cs="Times New Roman"/>
          <w:sz w:val="24"/>
          <w:szCs w:val="24"/>
        </w:rPr>
        <w:t xml:space="preserve"> decisions of </w:t>
      </w:r>
      <w:r>
        <w:rPr>
          <w:rFonts w:ascii="Times New Roman" w:hAnsi="Times New Roman" w:cs="Times New Roman"/>
          <w:sz w:val="24"/>
          <w:szCs w:val="24"/>
        </w:rPr>
        <w:t>staying or leaving the company after organizational entry (</w:t>
      </w:r>
      <w:proofErr w:type="spellStart"/>
      <w:r>
        <w:rPr>
          <w:rFonts w:ascii="Times New Roman" w:hAnsi="Times New Roman" w:cs="Times New Roman"/>
          <w:sz w:val="24"/>
          <w:szCs w:val="24"/>
        </w:rPr>
        <w:t>Ashforth</w:t>
      </w:r>
      <w:proofErr w:type="spellEnd"/>
      <w:r>
        <w:rPr>
          <w:rFonts w:ascii="Times New Roman" w:hAnsi="Times New Roman" w:cs="Times New Roman"/>
          <w:sz w:val="24"/>
          <w:szCs w:val="24"/>
        </w:rPr>
        <w:t xml:space="preserve"> et al., 2007; </w:t>
      </w:r>
      <w:proofErr w:type="spellStart"/>
      <w:r w:rsidRPr="00D029A6">
        <w:rPr>
          <w:rFonts w:ascii="Times New Roman" w:hAnsi="Times New Roman" w:cs="Times New Roman"/>
          <w:sz w:val="24"/>
          <w:szCs w:val="24"/>
        </w:rPr>
        <w:t>Tharenou</w:t>
      </w:r>
      <w:proofErr w:type="spellEnd"/>
      <w:r>
        <w:rPr>
          <w:rFonts w:ascii="Times New Roman" w:hAnsi="Times New Roman" w:cs="Times New Roman"/>
          <w:sz w:val="24"/>
          <w:szCs w:val="24"/>
        </w:rPr>
        <w:t xml:space="preserve"> </w:t>
      </w:r>
      <w:r w:rsidRPr="00D029A6">
        <w:rPr>
          <w:rFonts w:ascii="Times New Roman" w:hAnsi="Times New Roman" w:cs="Times New Roman"/>
          <w:sz w:val="24"/>
          <w:szCs w:val="24"/>
        </w:rPr>
        <w:t>and Kulik</w:t>
      </w:r>
      <w:r>
        <w:rPr>
          <w:rFonts w:ascii="Times New Roman" w:hAnsi="Times New Roman" w:cs="Times New Roman"/>
          <w:sz w:val="24"/>
          <w:szCs w:val="24"/>
        </w:rPr>
        <w:t xml:space="preserve">, </w:t>
      </w:r>
      <w:r w:rsidRPr="00D029A6">
        <w:rPr>
          <w:rFonts w:ascii="Times New Roman" w:hAnsi="Times New Roman" w:cs="Times New Roman"/>
          <w:sz w:val="24"/>
          <w:szCs w:val="24"/>
        </w:rPr>
        <w:t>2020</w:t>
      </w:r>
      <w:r>
        <w:rPr>
          <w:rFonts w:ascii="Times New Roman" w:hAnsi="Times New Roman" w:cs="Times New Roman"/>
          <w:sz w:val="24"/>
          <w:szCs w:val="24"/>
        </w:rPr>
        <w:t>)</w:t>
      </w:r>
      <w:r w:rsidRPr="006F1B0A">
        <w:rPr>
          <w:rFonts w:ascii="Times New Roman" w:hAnsi="Times New Roman" w:cs="Times New Roman"/>
          <w:sz w:val="24"/>
          <w:szCs w:val="24"/>
        </w:rPr>
        <w:t xml:space="preserve">. </w:t>
      </w:r>
      <w:r>
        <w:rPr>
          <w:rFonts w:ascii="Times New Roman" w:hAnsi="Times New Roman" w:cs="Times New Roman"/>
          <w:sz w:val="24"/>
          <w:szCs w:val="24"/>
        </w:rPr>
        <w:t xml:space="preserve">For college students, </w:t>
      </w:r>
      <w:bookmarkEnd w:id="1"/>
      <w:r>
        <w:rPr>
          <w:rFonts w:ascii="Times New Roman" w:hAnsi="Times New Roman" w:cs="Times New Roman"/>
          <w:sz w:val="24"/>
          <w:szCs w:val="24"/>
        </w:rPr>
        <w:t>the ability of successfully forming and developing professional identities influences the extent to which new graduates can cope with forthcoming challenges at work (</w:t>
      </w:r>
      <w:proofErr w:type="spellStart"/>
      <w:r>
        <w:rPr>
          <w:rFonts w:ascii="Times New Roman" w:hAnsi="Times New Roman" w:cs="Times New Roman"/>
          <w:sz w:val="24"/>
          <w:szCs w:val="24"/>
        </w:rPr>
        <w:t>Trede</w:t>
      </w:r>
      <w:proofErr w:type="spellEnd"/>
      <w:r>
        <w:rPr>
          <w:rFonts w:ascii="Times New Roman" w:hAnsi="Times New Roman" w:cs="Times New Roman"/>
          <w:sz w:val="24"/>
          <w:szCs w:val="24"/>
        </w:rPr>
        <w:t xml:space="preserve"> et al., 2012). If new graduates manage this student-professional role transition process well, it boosts their confidence and enables them to construct professional identities faster; if not, it can decrease their functioning and induce anxiety (Robbin and </w:t>
      </w:r>
      <w:proofErr w:type="spellStart"/>
      <w:r>
        <w:rPr>
          <w:rFonts w:ascii="Times New Roman" w:hAnsi="Times New Roman" w:cs="Times New Roman"/>
          <w:sz w:val="24"/>
          <w:szCs w:val="24"/>
        </w:rPr>
        <w:t>Wilner</w:t>
      </w:r>
      <w:proofErr w:type="spellEnd"/>
      <w:r>
        <w:rPr>
          <w:rFonts w:ascii="Times New Roman" w:hAnsi="Times New Roman" w:cs="Times New Roman"/>
          <w:sz w:val="24"/>
          <w:szCs w:val="24"/>
        </w:rPr>
        <w:t xml:space="preserve">, 2001). </w:t>
      </w:r>
    </w:p>
    <w:p w14:paraId="4EAD3821" w14:textId="77777777" w:rsidR="00CA3105" w:rsidRDefault="00CA3105" w:rsidP="00CA3105">
      <w:pPr>
        <w:spacing w:after="0" w:line="480" w:lineRule="auto"/>
        <w:ind w:firstLine="284"/>
        <w:rPr>
          <w:rFonts w:ascii="Times New Roman" w:hAnsi="Times New Roman" w:cs="Times New Roman"/>
          <w:sz w:val="24"/>
          <w:szCs w:val="24"/>
        </w:rPr>
      </w:pPr>
    </w:p>
    <w:p w14:paraId="664F1AD5"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To facilitate role transition after graduation, most universities provide work-integrated learning opportunities such as fieldwork and internship (</w:t>
      </w:r>
      <w:proofErr w:type="spellStart"/>
      <w:r>
        <w:rPr>
          <w:rFonts w:ascii="Times New Roman" w:hAnsi="Times New Roman" w:cs="Times New Roman"/>
          <w:sz w:val="24"/>
          <w:szCs w:val="24"/>
        </w:rPr>
        <w:t>Nadelson</w:t>
      </w:r>
      <w:proofErr w:type="spellEnd"/>
      <w:r>
        <w:rPr>
          <w:rFonts w:ascii="Times New Roman" w:hAnsi="Times New Roman" w:cs="Times New Roman"/>
          <w:sz w:val="24"/>
          <w:szCs w:val="24"/>
        </w:rPr>
        <w:t xml:space="preserve"> et al., 2017). However, empirical evidence still shows that new graduates are not prepared to meet work expectations after entering organisations (</w:t>
      </w:r>
      <w:proofErr w:type="spellStart"/>
      <w:r>
        <w:rPr>
          <w:rFonts w:ascii="Times New Roman" w:hAnsi="Times New Roman" w:cs="Times New Roman"/>
          <w:sz w:val="24"/>
          <w:szCs w:val="24"/>
        </w:rPr>
        <w:t>Trede</w:t>
      </w:r>
      <w:proofErr w:type="spellEnd"/>
      <w:r>
        <w:rPr>
          <w:rFonts w:ascii="Times New Roman" w:hAnsi="Times New Roman" w:cs="Times New Roman"/>
          <w:sz w:val="24"/>
          <w:szCs w:val="24"/>
        </w:rPr>
        <w:t xml:space="preserve"> et al., 2012). The knowledge on how graduates construct their professional identities at the workplace is also relatively limited (</w:t>
      </w:r>
      <w:proofErr w:type="spellStart"/>
      <w:r>
        <w:rPr>
          <w:rFonts w:ascii="Times New Roman" w:hAnsi="Times New Roman" w:cs="Times New Roman"/>
          <w:sz w:val="24"/>
          <w:szCs w:val="24"/>
        </w:rPr>
        <w:t>Nadelson</w:t>
      </w:r>
      <w:proofErr w:type="spellEnd"/>
      <w:r>
        <w:rPr>
          <w:rFonts w:ascii="Times New Roman" w:hAnsi="Times New Roman" w:cs="Times New Roman"/>
          <w:sz w:val="24"/>
          <w:szCs w:val="24"/>
        </w:rPr>
        <w:t xml:space="preserve">, et al., 2017). Accordingly, this chapter identifies the key themes and concepts that underpin the role transition from student to professional. Specifically, this chapter covers questions like: What are the key differences between being students and professionals? How do recent graduates </w:t>
      </w:r>
      <w:r>
        <w:rPr>
          <w:rFonts w:ascii="Times New Roman" w:hAnsi="Times New Roman" w:cs="Times New Roman"/>
          <w:sz w:val="24"/>
          <w:szCs w:val="24"/>
        </w:rPr>
        <w:lastRenderedPageBreak/>
        <w:t xml:space="preserve">adapt successfully after entering the workplace? How do graduates make use of personal and contextual resources to facilitate their professional role learning? </w:t>
      </w:r>
    </w:p>
    <w:p w14:paraId="03C55D36" w14:textId="77777777" w:rsidR="00CA3105" w:rsidRDefault="00CA3105" w:rsidP="00CA3105">
      <w:pPr>
        <w:spacing w:after="0" w:line="480" w:lineRule="auto"/>
        <w:ind w:firstLine="284"/>
        <w:rPr>
          <w:rFonts w:ascii="Times New Roman" w:hAnsi="Times New Roman" w:cs="Times New Roman"/>
          <w:sz w:val="24"/>
          <w:szCs w:val="24"/>
        </w:rPr>
      </w:pPr>
    </w:p>
    <w:p w14:paraId="45958F73"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By integrating the broader research lines of pedagogical learning, organisational socialisation and role identity, I develop a four-stage </w:t>
      </w:r>
      <w:r w:rsidRPr="00A16008">
        <w:rPr>
          <w:rFonts w:ascii="Times New Roman" w:hAnsi="Times New Roman" w:cs="Times New Roman"/>
          <w:i/>
          <w:sz w:val="24"/>
          <w:szCs w:val="24"/>
        </w:rPr>
        <w:t>PETI</w:t>
      </w:r>
      <w:r>
        <w:rPr>
          <w:rFonts w:ascii="Times New Roman" w:hAnsi="Times New Roman" w:cs="Times New Roman"/>
          <w:sz w:val="24"/>
          <w:szCs w:val="24"/>
        </w:rPr>
        <w:t xml:space="preserve"> (</w:t>
      </w:r>
      <w:r w:rsidRPr="00A16008">
        <w:rPr>
          <w:rFonts w:ascii="Times New Roman" w:hAnsi="Times New Roman" w:cs="Times New Roman"/>
          <w:i/>
          <w:sz w:val="24"/>
          <w:szCs w:val="24"/>
        </w:rPr>
        <w:t>P</w:t>
      </w:r>
      <w:r>
        <w:rPr>
          <w:rFonts w:ascii="Times New Roman" w:hAnsi="Times New Roman" w:cs="Times New Roman"/>
          <w:sz w:val="24"/>
          <w:szCs w:val="24"/>
        </w:rPr>
        <w:t xml:space="preserve"> = Preparing; </w:t>
      </w:r>
      <w:r w:rsidRPr="00A16008">
        <w:rPr>
          <w:rFonts w:ascii="Times New Roman" w:hAnsi="Times New Roman" w:cs="Times New Roman"/>
          <w:i/>
          <w:sz w:val="24"/>
          <w:szCs w:val="24"/>
        </w:rPr>
        <w:t>E</w:t>
      </w:r>
      <w:r>
        <w:rPr>
          <w:rFonts w:ascii="Times New Roman" w:hAnsi="Times New Roman" w:cs="Times New Roman"/>
          <w:sz w:val="24"/>
          <w:szCs w:val="24"/>
        </w:rPr>
        <w:t xml:space="preserve"> = Entering, </w:t>
      </w:r>
      <w:r w:rsidRPr="00A16008">
        <w:rPr>
          <w:rFonts w:ascii="Times New Roman" w:hAnsi="Times New Roman" w:cs="Times New Roman"/>
          <w:i/>
          <w:sz w:val="24"/>
          <w:szCs w:val="24"/>
        </w:rPr>
        <w:t>T</w:t>
      </w:r>
      <w:r>
        <w:rPr>
          <w:rFonts w:ascii="Times New Roman" w:hAnsi="Times New Roman" w:cs="Times New Roman"/>
          <w:sz w:val="24"/>
          <w:szCs w:val="24"/>
        </w:rPr>
        <w:t xml:space="preserve"> = Transforming, and </w:t>
      </w:r>
      <w:r w:rsidRPr="00A16008">
        <w:rPr>
          <w:rFonts w:ascii="Times New Roman" w:hAnsi="Times New Roman" w:cs="Times New Roman"/>
          <w:i/>
          <w:sz w:val="24"/>
          <w:szCs w:val="24"/>
        </w:rPr>
        <w:t>I</w:t>
      </w:r>
      <w:r>
        <w:rPr>
          <w:rFonts w:ascii="Times New Roman" w:hAnsi="Times New Roman" w:cs="Times New Roman"/>
          <w:sz w:val="24"/>
          <w:szCs w:val="24"/>
        </w:rPr>
        <w:t xml:space="preserve"> = Identifying) model to illustrate key processes involved in the role transition from student to professional. This model c</w:t>
      </w:r>
      <w:r w:rsidRPr="002349A9">
        <w:rPr>
          <w:rFonts w:ascii="Times New Roman" w:hAnsi="Times New Roman" w:cs="Times New Roman"/>
          <w:sz w:val="24"/>
          <w:szCs w:val="24"/>
        </w:rPr>
        <w:t xml:space="preserve">an be used by educators, </w:t>
      </w:r>
      <w:r>
        <w:rPr>
          <w:rFonts w:ascii="Times New Roman" w:hAnsi="Times New Roman" w:cs="Times New Roman"/>
          <w:sz w:val="24"/>
          <w:szCs w:val="24"/>
        </w:rPr>
        <w:t>career consultants, new graduates</w:t>
      </w:r>
      <w:r w:rsidRPr="002349A9">
        <w:rPr>
          <w:rFonts w:ascii="Times New Roman" w:hAnsi="Times New Roman" w:cs="Times New Roman"/>
          <w:sz w:val="24"/>
          <w:szCs w:val="24"/>
        </w:rPr>
        <w:t xml:space="preserve"> and practitioners when considering the </w:t>
      </w:r>
      <w:r>
        <w:rPr>
          <w:rFonts w:ascii="Times New Roman" w:hAnsi="Times New Roman" w:cs="Times New Roman"/>
          <w:sz w:val="24"/>
          <w:szCs w:val="24"/>
        </w:rPr>
        <w:t>psychological and behavioural</w:t>
      </w:r>
      <w:r w:rsidRPr="002349A9">
        <w:rPr>
          <w:rFonts w:ascii="Times New Roman" w:hAnsi="Times New Roman" w:cs="Times New Roman"/>
          <w:sz w:val="24"/>
          <w:szCs w:val="24"/>
        </w:rPr>
        <w:t xml:space="preserve"> aspects </w:t>
      </w:r>
      <w:r>
        <w:rPr>
          <w:rFonts w:ascii="Times New Roman" w:hAnsi="Times New Roman" w:cs="Times New Roman"/>
          <w:sz w:val="24"/>
          <w:szCs w:val="24"/>
        </w:rPr>
        <w:t>to facilitate</w:t>
      </w:r>
      <w:r w:rsidRPr="002349A9">
        <w:rPr>
          <w:rFonts w:ascii="Times New Roman" w:hAnsi="Times New Roman" w:cs="Times New Roman"/>
          <w:sz w:val="24"/>
          <w:szCs w:val="24"/>
        </w:rPr>
        <w:t xml:space="preserve"> </w:t>
      </w:r>
      <w:r>
        <w:rPr>
          <w:rFonts w:ascii="Times New Roman" w:hAnsi="Times New Roman" w:cs="Times New Roman"/>
          <w:sz w:val="24"/>
          <w:szCs w:val="24"/>
        </w:rPr>
        <w:t>student-profession role</w:t>
      </w:r>
      <w:r w:rsidRPr="002349A9">
        <w:rPr>
          <w:rFonts w:ascii="Times New Roman" w:hAnsi="Times New Roman" w:cs="Times New Roman"/>
          <w:sz w:val="24"/>
          <w:szCs w:val="24"/>
        </w:rPr>
        <w:t xml:space="preserve"> transition.</w:t>
      </w:r>
      <w:r>
        <w:rPr>
          <w:rFonts w:ascii="Times New Roman" w:hAnsi="Times New Roman" w:cs="Times New Roman"/>
          <w:sz w:val="24"/>
          <w:szCs w:val="24"/>
        </w:rPr>
        <w:t xml:space="preserve"> This chapter first clarifies the fundamental concepts of role transition, followed by discussions on key differences between being students and professionals. After this, a</w:t>
      </w:r>
      <w:r w:rsidRPr="00780DCA">
        <w:rPr>
          <w:rFonts w:ascii="Times New Roman" w:hAnsi="Times New Roman" w:cs="Times New Roman"/>
          <w:sz w:val="24"/>
          <w:szCs w:val="24"/>
        </w:rPr>
        <w:t xml:space="preserve"> </w:t>
      </w:r>
      <w:r w:rsidRPr="00DA1FF4">
        <w:rPr>
          <w:rFonts w:ascii="Times New Roman" w:hAnsi="Times New Roman" w:cs="Times New Roman"/>
          <w:i/>
          <w:sz w:val="24"/>
          <w:szCs w:val="24"/>
        </w:rPr>
        <w:t>PETI</w:t>
      </w:r>
      <w:r>
        <w:rPr>
          <w:rFonts w:ascii="Times New Roman" w:hAnsi="Times New Roman" w:cs="Times New Roman"/>
          <w:sz w:val="24"/>
          <w:szCs w:val="24"/>
        </w:rPr>
        <w:t xml:space="preserve"> model is introduced and discussed,</w:t>
      </w:r>
      <w:r w:rsidRPr="00780DCA">
        <w:rPr>
          <w:rFonts w:ascii="Times New Roman" w:hAnsi="Times New Roman" w:cs="Times New Roman"/>
          <w:sz w:val="24"/>
          <w:szCs w:val="24"/>
        </w:rPr>
        <w:t xml:space="preserve"> </w:t>
      </w:r>
      <w:r>
        <w:rPr>
          <w:rFonts w:ascii="Times New Roman" w:hAnsi="Times New Roman" w:cs="Times New Roman"/>
          <w:sz w:val="24"/>
          <w:szCs w:val="24"/>
        </w:rPr>
        <w:t>including a series of stages and influential factors</w:t>
      </w:r>
      <w:r w:rsidRPr="00780DCA">
        <w:rPr>
          <w:rFonts w:ascii="Times New Roman" w:hAnsi="Times New Roman" w:cs="Times New Roman"/>
          <w:sz w:val="24"/>
          <w:szCs w:val="24"/>
        </w:rPr>
        <w:t>.</w:t>
      </w:r>
      <w:r>
        <w:rPr>
          <w:rFonts w:ascii="Times New Roman" w:hAnsi="Times New Roman" w:cs="Times New Roman"/>
          <w:sz w:val="24"/>
          <w:szCs w:val="24"/>
        </w:rPr>
        <w:t xml:space="preserve"> The chapter closes by discussing future research directions.</w:t>
      </w:r>
    </w:p>
    <w:p w14:paraId="15ACF669" w14:textId="77777777" w:rsidR="00CA3105" w:rsidRDefault="00CA3105" w:rsidP="00CA3105">
      <w:pPr>
        <w:spacing w:after="0" w:line="276" w:lineRule="auto"/>
        <w:rPr>
          <w:rFonts w:ascii="Times New Roman" w:hAnsi="Times New Roman" w:cs="Times New Roman"/>
          <w:sz w:val="24"/>
          <w:szCs w:val="24"/>
        </w:rPr>
      </w:pPr>
    </w:p>
    <w:p w14:paraId="2775E680" w14:textId="77777777" w:rsidR="00CA3105" w:rsidRPr="008D38C1" w:rsidRDefault="00CA3105" w:rsidP="00CA3105">
      <w:pPr>
        <w:spacing w:after="0" w:line="276" w:lineRule="auto"/>
        <w:rPr>
          <w:rFonts w:ascii="Times New Roman" w:eastAsia="Times New Roman" w:hAnsi="Times New Roman" w:cs="Times New Roman"/>
          <w:b/>
          <w:sz w:val="32"/>
          <w:szCs w:val="32"/>
          <w:lang w:eastAsia="en-US"/>
        </w:rPr>
      </w:pPr>
      <w:r w:rsidRPr="008D38C1">
        <w:rPr>
          <w:rFonts w:ascii="Times New Roman" w:eastAsia="Times New Roman" w:hAnsi="Times New Roman" w:cs="Times New Roman"/>
          <w:b/>
          <w:sz w:val="32"/>
          <w:szCs w:val="32"/>
          <w:lang w:eastAsia="en-US"/>
        </w:rPr>
        <w:t xml:space="preserve">Role transition </w:t>
      </w:r>
    </w:p>
    <w:p w14:paraId="7118737F" w14:textId="77777777" w:rsidR="00CA3105" w:rsidRDefault="00CA3105" w:rsidP="00CA3105">
      <w:pPr>
        <w:spacing w:after="0" w:line="276" w:lineRule="auto"/>
        <w:rPr>
          <w:rFonts w:ascii="Times New Roman" w:hAnsi="Times New Roman" w:cs="Times New Roman"/>
          <w:sz w:val="24"/>
          <w:szCs w:val="24"/>
        </w:rPr>
      </w:pPr>
    </w:p>
    <w:p w14:paraId="5213B56A"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Broadly speaking, r</w:t>
      </w:r>
      <w:r>
        <w:rPr>
          <w:rFonts w:ascii="Times New Roman" w:hAnsi="Times New Roman" w:cs="Times New Roman" w:hint="eastAsia"/>
          <w:sz w:val="24"/>
          <w:szCs w:val="24"/>
        </w:rPr>
        <w:t>ole</w:t>
      </w:r>
      <w:r>
        <w:rPr>
          <w:rFonts w:ascii="Times New Roman" w:hAnsi="Times New Roman" w:cs="Times New Roman"/>
          <w:sz w:val="24"/>
          <w:szCs w:val="24"/>
        </w:rPr>
        <w:t xml:space="preserve"> transition refers to ‘the process through which individuals psychologically (and if relevant, physically) exit one role and enter another’ (</w:t>
      </w:r>
      <w:proofErr w:type="spellStart"/>
      <w:r>
        <w:rPr>
          <w:rFonts w:ascii="Times New Roman" w:hAnsi="Times New Roman" w:cs="Times New Roman"/>
          <w:sz w:val="24"/>
          <w:szCs w:val="24"/>
        </w:rPr>
        <w:t>Ashforth</w:t>
      </w:r>
      <w:proofErr w:type="spellEnd"/>
      <w:r>
        <w:rPr>
          <w:rFonts w:ascii="Times New Roman" w:hAnsi="Times New Roman" w:cs="Times New Roman"/>
          <w:sz w:val="24"/>
          <w:szCs w:val="24"/>
        </w:rPr>
        <w:t>, 2001, p. 167). This role transition process does not happen within one day</w:t>
      </w:r>
      <w:r w:rsidRPr="0085620A">
        <w:rPr>
          <w:rFonts w:ascii="Times New Roman" w:hAnsi="Times New Roman" w:cs="Times New Roman"/>
          <w:sz w:val="24"/>
          <w:szCs w:val="24"/>
        </w:rPr>
        <w:t xml:space="preserve"> but </w:t>
      </w:r>
      <w:r>
        <w:rPr>
          <w:rFonts w:ascii="Times New Roman" w:hAnsi="Times New Roman" w:cs="Times New Roman"/>
          <w:sz w:val="24"/>
          <w:szCs w:val="24"/>
        </w:rPr>
        <w:t xml:space="preserve">is </w:t>
      </w:r>
      <w:r w:rsidRPr="0085620A">
        <w:rPr>
          <w:rFonts w:ascii="Times New Roman" w:hAnsi="Times New Roman" w:cs="Times New Roman"/>
          <w:sz w:val="24"/>
          <w:szCs w:val="24"/>
        </w:rPr>
        <w:t>a continuous change process. Individuals’ prior learning and experience</w:t>
      </w:r>
      <w:r>
        <w:rPr>
          <w:rFonts w:ascii="Times New Roman" w:hAnsi="Times New Roman" w:cs="Times New Roman"/>
          <w:sz w:val="24"/>
          <w:szCs w:val="24"/>
        </w:rPr>
        <w:t>s</w:t>
      </w:r>
      <w:r w:rsidRPr="0085620A">
        <w:rPr>
          <w:rFonts w:ascii="Times New Roman" w:hAnsi="Times New Roman" w:cs="Times New Roman"/>
          <w:sz w:val="24"/>
          <w:szCs w:val="24"/>
        </w:rPr>
        <w:t xml:space="preserve"> influence subsequently transition and outcomes. </w:t>
      </w:r>
      <w:r>
        <w:rPr>
          <w:rFonts w:ascii="Times New Roman" w:hAnsi="Times New Roman" w:cs="Times New Roman"/>
          <w:sz w:val="24"/>
          <w:szCs w:val="24"/>
        </w:rPr>
        <w:t xml:space="preserve">This chapter focuses on how new graduates navigate their role transition to construct their professional identities in their initial employment. A professional role here reflects specialised knowledge, certain tasks and associated accountabilities embedded in the social system, and a professional identity occurs when an </w:t>
      </w:r>
      <w:r w:rsidRPr="009C4544">
        <w:rPr>
          <w:rFonts w:ascii="Times New Roman" w:hAnsi="Times New Roman" w:cs="Times New Roman"/>
          <w:sz w:val="24"/>
          <w:szCs w:val="24"/>
        </w:rPr>
        <w:t>individual occupies a role and</w:t>
      </w:r>
      <w:r>
        <w:rPr>
          <w:rFonts w:ascii="Times New Roman" w:hAnsi="Times New Roman" w:cs="Times New Roman"/>
          <w:sz w:val="24"/>
          <w:szCs w:val="24"/>
        </w:rPr>
        <w:t xml:space="preserve"> then identifies the self by the role (</w:t>
      </w:r>
      <w:proofErr w:type="spellStart"/>
      <w:r>
        <w:rPr>
          <w:rFonts w:ascii="Times New Roman" w:hAnsi="Times New Roman" w:cs="Times New Roman"/>
          <w:sz w:val="24"/>
          <w:szCs w:val="24"/>
        </w:rPr>
        <w:t>Ashforth</w:t>
      </w:r>
      <w:proofErr w:type="spellEnd"/>
      <w:r>
        <w:rPr>
          <w:rFonts w:ascii="Times New Roman" w:hAnsi="Times New Roman" w:cs="Times New Roman"/>
          <w:sz w:val="24"/>
          <w:szCs w:val="24"/>
        </w:rPr>
        <w:t>, 2001; Pratt, 2006).</w:t>
      </w:r>
    </w:p>
    <w:p w14:paraId="59237B19" w14:textId="77777777" w:rsidR="00CA3105" w:rsidRDefault="00CA3105" w:rsidP="00CA3105">
      <w:pPr>
        <w:spacing w:after="0" w:line="480" w:lineRule="auto"/>
        <w:ind w:firstLine="284"/>
        <w:rPr>
          <w:rFonts w:ascii="Times New Roman" w:hAnsi="Times New Roman" w:cs="Times New Roman"/>
          <w:sz w:val="24"/>
          <w:szCs w:val="24"/>
        </w:rPr>
      </w:pPr>
    </w:p>
    <w:p w14:paraId="413654E2"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lastRenderedPageBreak/>
        <w:t>From the literature in Higher Education, the key</w:t>
      </w:r>
      <w:r w:rsidRPr="00935F9D">
        <w:rPr>
          <w:rFonts w:ascii="Times New Roman" w:hAnsi="Times New Roman" w:cs="Times New Roman"/>
          <w:sz w:val="24"/>
          <w:szCs w:val="24"/>
        </w:rPr>
        <w:t xml:space="preserve"> perspectives </w:t>
      </w:r>
      <w:r>
        <w:rPr>
          <w:rFonts w:ascii="Times New Roman" w:hAnsi="Times New Roman" w:cs="Times New Roman"/>
          <w:sz w:val="24"/>
          <w:szCs w:val="24"/>
        </w:rPr>
        <w:t xml:space="preserve">exploring the student-professional role transition </w:t>
      </w:r>
      <w:r w:rsidRPr="00730F11">
        <w:rPr>
          <w:rFonts w:ascii="Times New Roman" w:hAnsi="Times New Roman" w:cs="Times New Roman"/>
          <w:sz w:val="24"/>
          <w:szCs w:val="24"/>
        </w:rPr>
        <w:t xml:space="preserve">lie in the contextual </w:t>
      </w:r>
      <w:r>
        <w:rPr>
          <w:rFonts w:ascii="Times New Roman" w:hAnsi="Times New Roman" w:cs="Times New Roman"/>
          <w:sz w:val="24"/>
          <w:szCs w:val="24"/>
        </w:rPr>
        <w:t>predictors</w:t>
      </w:r>
      <w:r w:rsidRPr="00730F11">
        <w:rPr>
          <w:rFonts w:ascii="Times New Roman" w:hAnsi="Times New Roman" w:cs="Times New Roman"/>
          <w:sz w:val="24"/>
          <w:szCs w:val="24"/>
        </w:rPr>
        <w:t xml:space="preserve"> </w:t>
      </w:r>
      <w:r>
        <w:rPr>
          <w:rFonts w:ascii="Times New Roman" w:hAnsi="Times New Roman" w:cs="Times New Roman"/>
          <w:sz w:val="24"/>
          <w:szCs w:val="24"/>
        </w:rPr>
        <w:t>of professional identities, such as practice-based pedagogical learning (</w:t>
      </w:r>
      <w:proofErr w:type="spellStart"/>
      <w:r>
        <w:rPr>
          <w:rFonts w:ascii="Times New Roman" w:hAnsi="Times New Roman" w:cs="Times New Roman"/>
          <w:sz w:val="24"/>
          <w:szCs w:val="24"/>
        </w:rPr>
        <w:t>Clouder</w:t>
      </w:r>
      <w:proofErr w:type="spellEnd"/>
      <w:r>
        <w:rPr>
          <w:rFonts w:ascii="Times New Roman" w:hAnsi="Times New Roman" w:cs="Times New Roman"/>
          <w:sz w:val="24"/>
          <w:szCs w:val="24"/>
        </w:rPr>
        <w:t xml:space="preserve">, 2005), and </w:t>
      </w:r>
      <w:r w:rsidRPr="00730F11">
        <w:rPr>
          <w:rFonts w:ascii="Times New Roman" w:hAnsi="Times New Roman" w:cs="Times New Roman"/>
          <w:sz w:val="24"/>
          <w:szCs w:val="24"/>
        </w:rPr>
        <w:t>the</w:t>
      </w:r>
      <w:r>
        <w:rPr>
          <w:rFonts w:ascii="Times New Roman" w:hAnsi="Times New Roman" w:cs="Times New Roman"/>
          <w:sz w:val="24"/>
          <w:szCs w:val="24"/>
        </w:rPr>
        <w:t xml:space="preserve"> dynamic processes of the development and construction professional identities in the academic learning environment (</w:t>
      </w:r>
      <w:r w:rsidRPr="006E7C73">
        <w:rPr>
          <w:rFonts w:ascii="Times New Roman" w:hAnsi="Times New Roman" w:cs="Times New Roman"/>
          <w:sz w:val="24"/>
          <w:szCs w:val="24"/>
        </w:rPr>
        <w:t>Reid</w:t>
      </w:r>
      <w:r>
        <w:rPr>
          <w:rFonts w:ascii="Times New Roman" w:hAnsi="Times New Roman" w:cs="Times New Roman"/>
          <w:sz w:val="24"/>
          <w:szCs w:val="24"/>
        </w:rPr>
        <w:t xml:space="preserve"> et al., 2008). Clearly, college learning promotes students’ professional identity development, but as </w:t>
      </w:r>
      <w:proofErr w:type="spellStart"/>
      <w:r>
        <w:rPr>
          <w:rFonts w:ascii="Times New Roman" w:hAnsi="Times New Roman" w:cs="Times New Roman"/>
          <w:sz w:val="24"/>
          <w:szCs w:val="24"/>
        </w:rPr>
        <w:t>Trede</w:t>
      </w:r>
      <w:proofErr w:type="spellEnd"/>
      <w:r>
        <w:rPr>
          <w:rFonts w:ascii="Times New Roman" w:hAnsi="Times New Roman" w:cs="Times New Roman"/>
          <w:sz w:val="24"/>
          <w:szCs w:val="24"/>
        </w:rPr>
        <w:t xml:space="preserve"> et al. (2012) noticed, researchers have also shown an abundant interest in exploring how individuals form their professional identities at work (e.g., Ibarra, 1999; </w:t>
      </w:r>
      <w:proofErr w:type="spellStart"/>
      <w:r>
        <w:rPr>
          <w:rFonts w:ascii="Times New Roman" w:hAnsi="Times New Roman" w:cs="Times New Roman"/>
          <w:sz w:val="24"/>
          <w:szCs w:val="24"/>
        </w:rPr>
        <w:t>Prett</w:t>
      </w:r>
      <w:proofErr w:type="spellEnd"/>
      <w:r>
        <w:rPr>
          <w:rFonts w:ascii="Times New Roman" w:hAnsi="Times New Roman" w:cs="Times New Roman"/>
          <w:sz w:val="24"/>
          <w:szCs w:val="24"/>
        </w:rPr>
        <w:t xml:space="preserve"> et al., 2006). That being said</w:t>
      </w:r>
      <w:r w:rsidRPr="00652690">
        <w:rPr>
          <w:rFonts w:ascii="Times New Roman" w:hAnsi="Times New Roman" w:cs="Times New Roman"/>
          <w:sz w:val="24"/>
          <w:szCs w:val="24"/>
        </w:rPr>
        <w:t xml:space="preserve">, </w:t>
      </w:r>
      <w:r>
        <w:rPr>
          <w:rFonts w:ascii="Times New Roman" w:hAnsi="Times New Roman" w:cs="Times New Roman"/>
          <w:sz w:val="24"/>
          <w:szCs w:val="24"/>
        </w:rPr>
        <w:t xml:space="preserve">although previous management studies also emphasise the pre-socialisation stage (e.g., Wendlandt and </w:t>
      </w:r>
      <w:proofErr w:type="spellStart"/>
      <w:r>
        <w:rPr>
          <w:rFonts w:ascii="Times New Roman" w:hAnsi="Times New Roman" w:cs="Times New Roman"/>
          <w:sz w:val="24"/>
          <w:szCs w:val="24"/>
        </w:rPr>
        <w:t>Rochlen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Tharenou</w:t>
      </w:r>
      <w:proofErr w:type="spellEnd"/>
      <w:r>
        <w:rPr>
          <w:rFonts w:ascii="Times New Roman" w:hAnsi="Times New Roman" w:cs="Times New Roman"/>
          <w:sz w:val="24"/>
          <w:szCs w:val="24"/>
        </w:rPr>
        <w:t xml:space="preserve"> and Kulik, 2020</w:t>
      </w:r>
      <w:r w:rsidRPr="00953C4B">
        <w:rPr>
          <w:rFonts w:ascii="Times New Roman" w:hAnsi="Times New Roman" w:cs="Times New Roman"/>
          <w:sz w:val="24"/>
          <w:szCs w:val="24"/>
        </w:rPr>
        <w:t xml:space="preserve">), these studies </w:t>
      </w:r>
      <w:r>
        <w:rPr>
          <w:rFonts w:ascii="Times New Roman" w:hAnsi="Times New Roman" w:cs="Times New Roman"/>
          <w:sz w:val="24"/>
          <w:szCs w:val="24"/>
        </w:rPr>
        <w:t>usually adopt a limited time frame, focusing primarily to</w:t>
      </w:r>
      <w:r w:rsidRPr="00953C4B">
        <w:rPr>
          <w:rFonts w:ascii="Times New Roman" w:hAnsi="Times New Roman" w:cs="Times New Roman"/>
          <w:sz w:val="24"/>
          <w:szCs w:val="24"/>
        </w:rPr>
        <w:t xml:space="preserve"> the </w:t>
      </w:r>
      <w:r>
        <w:rPr>
          <w:rFonts w:ascii="Times New Roman" w:hAnsi="Times New Roman" w:cs="Times New Roman"/>
          <w:sz w:val="24"/>
          <w:szCs w:val="24"/>
        </w:rPr>
        <w:t>prior-entry workplace experiences</w:t>
      </w:r>
      <w:r w:rsidRPr="00953C4B">
        <w:rPr>
          <w:rFonts w:ascii="Times New Roman" w:hAnsi="Times New Roman" w:cs="Times New Roman"/>
          <w:sz w:val="24"/>
          <w:szCs w:val="24"/>
        </w:rPr>
        <w:t xml:space="preserve"> </w:t>
      </w:r>
      <w:r>
        <w:rPr>
          <w:rFonts w:ascii="Times New Roman" w:hAnsi="Times New Roman" w:cs="Times New Roman"/>
          <w:sz w:val="24"/>
          <w:szCs w:val="24"/>
        </w:rPr>
        <w:t>such as</w:t>
      </w:r>
      <w:r w:rsidRPr="00953C4B">
        <w:rPr>
          <w:rFonts w:ascii="Times New Roman" w:hAnsi="Times New Roman" w:cs="Times New Roman"/>
          <w:sz w:val="24"/>
          <w:szCs w:val="24"/>
        </w:rPr>
        <w:t xml:space="preserve"> recruitment and selection</w:t>
      </w:r>
      <w:r>
        <w:rPr>
          <w:rFonts w:ascii="Times New Roman" w:hAnsi="Times New Roman" w:cs="Times New Roman"/>
          <w:sz w:val="24"/>
          <w:szCs w:val="24"/>
        </w:rPr>
        <w:t xml:space="preserve"> or newcomers’ </w:t>
      </w:r>
      <w:r w:rsidRPr="008A1A91">
        <w:rPr>
          <w:rFonts w:ascii="Times New Roman" w:hAnsi="Times New Roman" w:cs="Times New Roman"/>
          <w:sz w:val="24"/>
          <w:szCs w:val="24"/>
        </w:rPr>
        <w:t>existing institutional assumptions</w:t>
      </w:r>
      <w:r w:rsidRPr="00953C4B">
        <w:rPr>
          <w:rFonts w:ascii="Times New Roman" w:hAnsi="Times New Roman" w:cs="Times New Roman"/>
          <w:sz w:val="24"/>
          <w:szCs w:val="24"/>
        </w:rPr>
        <w:t>,</w:t>
      </w:r>
      <w:r>
        <w:rPr>
          <w:rFonts w:ascii="Times New Roman" w:hAnsi="Times New Roman" w:cs="Times New Roman"/>
          <w:sz w:val="24"/>
          <w:szCs w:val="24"/>
        </w:rPr>
        <w:t xml:space="preserve"> without really linking to new graduates’ learning experience at college. Without a more complete understanding of graduates’ experiences before and after graduation, it is not possible to combine both educators and management when discussing how to help new graduates develop professional identities at work. </w:t>
      </w:r>
    </w:p>
    <w:p w14:paraId="5C634408" w14:textId="77777777" w:rsidR="00CA3105" w:rsidRDefault="00CA3105" w:rsidP="00CA3105">
      <w:pPr>
        <w:spacing w:after="0" w:line="480" w:lineRule="auto"/>
        <w:ind w:firstLine="284"/>
        <w:rPr>
          <w:rFonts w:ascii="Times New Roman" w:hAnsi="Times New Roman" w:cs="Times New Roman"/>
          <w:sz w:val="24"/>
          <w:szCs w:val="24"/>
        </w:rPr>
      </w:pPr>
    </w:p>
    <w:p w14:paraId="6735D041" w14:textId="77777777" w:rsidR="00CA3105" w:rsidRPr="00304F94" w:rsidRDefault="00CA3105" w:rsidP="00CA3105">
      <w:pPr>
        <w:spacing w:after="0" w:line="276" w:lineRule="auto"/>
        <w:rPr>
          <w:rFonts w:ascii="Times New Roman" w:eastAsia="Times New Roman" w:hAnsi="Times New Roman" w:cs="Times New Roman"/>
          <w:b/>
          <w:sz w:val="32"/>
          <w:szCs w:val="32"/>
          <w:lang w:eastAsia="en-US"/>
        </w:rPr>
      </w:pPr>
      <w:r w:rsidRPr="00304F94">
        <w:rPr>
          <w:rFonts w:ascii="Times New Roman" w:eastAsia="Times New Roman" w:hAnsi="Times New Roman" w:cs="Times New Roman"/>
          <w:b/>
          <w:sz w:val="32"/>
          <w:szCs w:val="32"/>
          <w:lang w:eastAsia="en-US"/>
        </w:rPr>
        <w:t xml:space="preserve">Role requirements: </w:t>
      </w:r>
      <w:r>
        <w:rPr>
          <w:rFonts w:ascii="Times New Roman" w:eastAsia="Times New Roman" w:hAnsi="Times New Roman" w:cs="Times New Roman"/>
          <w:b/>
          <w:sz w:val="32"/>
          <w:szCs w:val="32"/>
          <w:lang w:eastAsia="en-US"/>
        </w:rPr>
        <w:t>S</w:t>
      </w:r>
      <w:r w:rsidRPr="00304F94">
        <w:rPr>
          <w:rFonts w:ascii="Times New Roman" w:eastAsia="Times New Roman" w:hAnsi="Times New Roman" w:cs="Times New Roman"/>
          <w:b/>
          <w:sz w:val="32"/>
          <w:szCs w:val="32"/>
          <w:lang w:eastAsia="en-US"/>
        </w:rPr>
        <w:t>tudents vs professionals</w:t>
      </w:r>
    </w:p>
    <w:p w14:paraId="1683364A" w14:textId="77777777" w:rsidR="00CA3105" w:rsidRPr="002249CE" w:rsidRDefault="00CA3105" w:rsidP="00CA3105">
      <w:pPr>
        <w:spacing w:after="0" w:line="276" w:lineRule="auto"/>
        <w:rPr>
          <w:rFonts w:ascii="Times New Roman" w:hAnsi="Times New Roman" w:cs="Times New Roman"/>
          <w:b/>
          <w:sz w:val="24"/>
          <w:szCs w:val="24"/>
        </w:rPr>
      </w:pPr>
    </w:p>
    <w:p w14:paraId="42C68535" w14:textId="77777777" w:rsidR="00CA3105" w:rsidRDefault="00CA3105" w:rsidP="00CA310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As a means of facilitating discussions on role transition from students to professionals, a summary of distinguishing characteristics of role requirements is developed (</w:t>
      </w:r>
      <w:r w:rsidRPr="00806B47">
        <w:rPr>
          <w:rFonts w:ascii="Times New Roman" w:hAnsi="Times New Roman" w:cs="Times New Roman"/>
          <w:sz w:val="24"/>
          <w:szCs w:val="24"/>
          <w:highlight w:val="yellow"/>
        </w:rPr>
        <w:t>see Table 1</w:t>
      </w:r>
      <w:r>
        <w:rPr>
          <w:rFonts w:ascii="Times New Roman" w:hAnsi="Times New Roman" w:cs="Times New Roman"/>
          <w:sz w:val="24"/>
          <w:szCs w:val="24"/>
        </w:rPr>
        <w:t>).</w:t>
      </w:r>
      <w:r w:rsidRPr="00050EE3">
        <w:rPr>
          <w:rFonts w:ascii="Times New Roman" w:hAnsi="Times New Roman" w:cs="Times New Roman"/>
          <w:sz w:val="24"/>
          <w:szCs w:val="24"/>
        </w:rPr>
        <w:t xml:space="preserve"> </w:t>
      </w:r>
    </w:p>
    <w:p w14:paraId="54F1114D" w14:textId="77777777" w:rsidR="00CA3105" w:rsidRPr="00764326" w:rsidRDefault="00CA3105" w:rsidP="00CA310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64326">
        <w:rPr>
          <w:rFonts w:ascii="Times New Roman" w:hAnsi="Times New Roman" w:cs="Times New Roman"/>
          <w:sz w:val="24"/>
          <w:szCs w:val="24"/>
        </w:rPr>
        <w:t>---------------------------------------------------------</w:t>
      </w:r>
    </w:p>
    <w:p w14:paraId="3F31A904" w14:textId="77777777" w:rsidR="00CA3105" w:rsidRPr="00764326" w:rsidRDefault="00CA3105" w:rsidP="00CA310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806B47">
        <w:rPr>
          <w:rFonts w:ascii="Times New Roman" w:hAnsi="Times New Roman" w:cs="Times New Roman"/>
          <w:sz w:val="24"/>
          <w:szCs w:val="24"/>
          <w:highlight w:val="yellow"/>
        </w:rPr>
        <w:t>Insert Table 1 here</w:t>
      </w:r>
    </w:p>
    <w:p w14:paraId="6F2DC376" w14:textId="77777777" w:rsidR="00CA3105" w:rsidRDefault="00CA3105" w:rsidP="00CA310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64326">
        <w:rPr>
          <w:rFonts w:ascii="Times New Roman" w:hAnsi="Times New Roman" w:cs="Times New Roman"/>
          <w:sz w:val="24"/>
          <w:szCs w:val="24"/>
        </w:rPr>
        <w:t>---------------------------------------------------------</w:t>
      </w:r>
    </w:p>
    <w:p w14:paraId="49B06ADF" w14:textId="77777777" w:rsidR="00CA3105" w:rsidRPr="00304F94" w:rsidRDefault="00CA3105" w:rsidP="00CA3105">
      <w:pPr>
        <w:spacing w:after="0" w:line="276" w:lineRule="auto"/>
        <w:rPr>
          <w:rFonts w:ascii="Times New Roman" w:eastAsia="Times New Roman" w:hAnsi="Times New Roman" w:cs="Times New Roman"/>
          <w:spacing w:val="10"/>
          <w:sz w:val="28"/>
          <w:szCs w:val="28"/>
          <w:lang w:eastAsia="en-US"/>
        </w:rPr>
      </w:pPr>
      <w:r w:rsidRPr="00304F94">
        <w:rPr>
          <w:rFonts w:ascii="Times New Roman" w:eastAsia="Times New Roman" w:hAnsi="Times New Roman" w:cs="Times New Roman"/>
          <w:spacing w:val="10"/>
          <w:sz w:val="28"/>
          <w:szCs w:val="28"/>
          <w:lang w:eastAsia="en-US"/>
        </w:rPr>
        <w:t>Task features</w:t>
      </w:r>
    </w:p>
    <w:p w14:paraId="1000C129" w14:textId="77777777" w:rsidR="00CA3105" w:rsidRPr="00304F94" w:rsidRDefault="00CA3105" w:rsidP="00CA3105">
      <w:pPr>
        <w:spacing w:after="0" w:line="276" w:lineRule="auto"/>
        <w:rPr>
          <w:rFonts w:ascii="Times New Roman" w:eastAsia="Times New Roman" w:hAnsi="Times New Roman" w:cs="Times New Roman"/>
          <w:spacing w:val="10"/>
          <w:sz w:val="28"/>
          <w:szCs w:val="28"/>
          <w:lang w:eastAsia="en-US"/>
        </w:rPr>
      </w:pPr>
    </w:p>
    <w:p w14:paraId="07FEF4B3"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When individuals view themselves as ‘students’, they are supposed to be engaged in academic activities such as attending lectures and seminars, preparing and doing</w:t>
      </w:r>
      <w:r w:rsidRPr="008001D7">
        <w:rPr>
          <w:rFonts w:ascii="Times New Roman" w:hAnsi="Times New Roman" w:cs="Times New Roman"/>
          <w:sz w:val="24"/>
          <w:szCs w:val="24"/>
        </w:rPr>
        <w:t xml:space="preserve"> </w:t>
      </w:r>
      <w:r>
        <w:rPr>
          <w:rFonts w:ascii="Times New Roman" w:hAnsi="Times New Roman" w:cs="Times New Roman"/>
          <w:sz w:val="24"/>
          <w:szCs w:val="24"/>
        </w:rPr>
        <w:t xml:space="preserve">assignments </w:t>
      </w:r>
      <w:r>
        <w:rPr>
          <w:rFonts w:ascii="Times New Roman" w:hAnsi="Times New Roman" w:cs="Times New Roman"/>
          <w:sz w:val="24"/>
          <w:szCs w:val="24"/>
        </w:rPr>
        <w:lastRenderedPageBreak/>
        <w:t xml:space="preserve">and </w:t>
      </w:r>
      <w:r w:rsidRPr="008001D7">
        <w:rPr>
          <w:rFonts w:ascii="Times New Roman" w:hAnsi="Times New Roman" w:cs="Times New Roman"/>
          <w:sz w:val="24"/>
          <w:szCs w:val="24"/>
        </w:rPr>
        <w:t>exam</w:t>
      </w:r>
      <w:r>
        <w:rPr>
          <w:rFonts w:ascii="Times New Roman" w:hAnsi="Times New Roman" w:cs="Times New Roman"/>
          <w:sz w:val="24"/>
          <w:szCs w:val="24"/>
        </w:rPr>
        <w:t>ination</w:t>
      </w:r>
      <w:r w:rsidRPr="008001D7">
        <w:rPr>
          <w:rFonts w:ascii="Times New Roman" w:hAnsi="Times New Roman" w:cs="Times New Roman"/>
          <w:sz w:val="24"/>
          <w:szCs w:val="24"/>
        </w:rPr>
        <w:t xml:space="preserve">s </w:t>
      </w:r>
      <w:r>
        <w:rPr>
          <w:rFonts w:ascii="Times New Roman" w:hAnsi="Times New Roman" w:cs="Times New Roman"/>
          <w:sz w:val="24"/>
          <w:szCs w:val="24"/>
        </w:rPr>
        <w:t>given by tutors and professors. Learning arrangements in the college are often</w:t>
      </w:r>
      <w:r w:rsidRPr="00080380">
        <w:rPr>
          <w:rFonts w:ascii="Times New Roman" w:hAnsi="Times New Roman" w:cs="Times New Roman"/>
          <w:sz w:val="24"/>
          <w:szCs w:val="24"/>
        </w:rPr>
        <w:t xml:space="preserve"> </w:t>
      </w:r>
      <w:r>
        <w:rPr>
          <w:rFonts w:ascii="Times New Roman" w:hAnsi="Times New Roman" w:cs="Times New Roman"/>
          <w:sz w:val="24"/>
          <w:szCs w:val="24"/>
        </w:rPr>
        <w:t>structured and formalised,</w:t>
      </w:r>
      <w:r w:rsidRPr="00B928F8">
        <w:rPr>
          <w:rFonts w:ascii="Times New Roman" w:hAnsi="Times New Roman" w:cs="Times New Roman"/>
          <w:sz w:val="24"/>
          <w:szCs w:val="24"/>
        </w:rPr>
        <w:t xml:space="preserve"> </w:t>
      </w:r>
      <w:r>
        <w:rPr>
          <w:rFonts w:ascii="Times New Roman" w:hAnsi="Times New Roman" w:cs="Times New Roman"/>
          <w:sz w:val="24"/>
          <w:szCs w:val="24"/>
        </w:rPr>
        <w:t xml:space="preserve">and they are </w:t>
      </w:r>
      <w:r w:rsidRPr="006B6069">
        <w:rPr>
          <w:rFonts w:ascii="Times New Roman" w:hAnsi="Times New Roman" w:cs="Times New Roman"/>
          <w:sz w:val="24"/>
          <w:szCs w:val="24"/>
        </w:rPr>
        <w:t>incorporated into the curricul</w:t>
      </w:r>
      <w:r>
        <w:rPr>
          <w:rFonts w:ascii="Times New Roman" w:hAnsi="Times New Roman" w:cs="Times New Roman"/>
          <w:sz w:val="24"/>
          <w:szCs w:val="24"/>
        </w:rPr>
        <w:t>um to help students progress gradually. L</w:t>
      </w:r>
      <w:r w:rsidRPr="00C32334">
        <w:rPr>
          <w:rFonts w:ascii="Times New Roman" w:hAnsi="Times New Roman" w:cs="Times New Roman"/>
          <w:sz w:val="24"/>
          <w:szCs w:val="24"/>
        </w:rPr>
        <w:t>ong holiday periods</w:t>
      </w:r>
      <w:r>
        <w:rPr>
          <w:rFonts w:ascii="Times New Roman" w:hAnsi="Times New Roman" w:cs="Times New Roman"/>
          <w:sz w:val="24"/>
          <w:szCs w:val="24"/>
        </w:rPr>
        <w:t xml:space="preserve"> and reading weeks (non-teaching weeks) also</w:t>
      </w:r>
      <w:r w:rsidRPr="00C32334">
        <w:rPr>
          <w:rFonts w:ascii="Times New Roman" w:hAnsi="Times New Roman" w:cs="Times New Roman"/>
          <w:sz w:val="24"/>
          <w:szCs w:val="24"/>
        </w:rPr>
        <w:t xml:space="preserve"> provide students with </w:t>
      </w:r>
      <w:r>
        <w:rPr>
          <w:rFonts w:ascii="Times New Roman" w:hAnsi="Times New Roman" w:cs="Times New Roman"/>
          <w:sz w:val="24"/>
          <w:szCs w:val="24"/>
        </w:rPr>
        <w:t>much autonomous time to explore and engage in extracurricular and student-led learning activities (</w:t>
      </w:r>
      <w:r w:rsidRPr="00B928F8">
        <w:rPr>
          <w:rFonts w:ascii="Times New Roman" w:hAnsi="Times New Roman" w:cs="Times New Roman"/>
          <w:sz w:val="24"/>
          <w:szCs w:val="24"/>
        </w:rPr>
        <w:t xml:space="preserve">Macaskill </w:t>
      </w:r>
      <w:r>
        <w:rPr>
          <w:rFonts w:ascii="Times New Roman" w:hAnsi="Times New Roman" w:cs="Times New Roman"/>
          <w:sz w:val="24"/>
          <w:szCs w:val="24"/>
        </w:rPr>
        <w:t>and</w:t>
      </w:r>
      <w:r w:rsidRPr="00B928F8">
        <w:rPr>
          <w:rFonts w:ascii="Times New Roman" w:hAnsi="Times New Roman" w:cs="Times New Roman"/>
          <w:sz w:val="24"/>
          <w:szCs w:val="24"/>
        </w:rPr>
        <w:t xml:space="preserve"> Taylor</w:t>
      </w:r>
      <w:r>
        <w:rPr>
          <w:rFonts w:ascii="Times New Roman" w:hAnsi="Times New Roman" w:cs="Times New Roman"/>
          <w:sz w:val="24"/>
          <w:szCs w:val="24"/>
        </w:rPr>
        <w:t xml:space="preserve">, </w:t>
      </w:r>
      <w:r w:rsidRPr="00B928F8">
        <w:rPr>
          <w:rFonts w:ascii="Times New Roman" w:hAnsi="Times New Roman" w:cs="Times New Roman"/>
          <w:sz w:val="24"/>
          <w:szCs w:val="24"/>
        </w:rPr>
        <w:t>2010</w:t>
      </w:r>
      <w:r>
        <w:rPr>
          <w:rFonts w:ascii="Times New Roman" w:hAnsi="Times New Roman" w:cs="Times New Roman"/>
          <w:sz w:val="24"/>
          <w:szCs w:val="24"/>
        </w:rPr>
        <w:t>). Experience shows that effective time management is a skill that undergraduate and postgraduate students often take time to master (</w:t>
      </w:r>
      <w:proofErr w:type="spellStart"/>
      <w:r>
        <w:rPr>
          <w:rFonts w:ascii="Times New Roman" w:hAnsi="Times New Roman" w:cs="Times New Roman"/>
          <w:sz w:val="24"/>
          <w:szCs w:val="24"/>
        </w:rPr>
        <w:t>Fazey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Fazey</w:t>
      </w:r>
      <w:proofErr w:type="spellEnd"/>
      <w:r>
        <w:rPr>
          <w:rFonts w:ascii="Times New Roman" w:hAnsi="Times New Roman" w:cs="Times New Roman"/>
          <w:sz w:val="24"/>
          <w:szCs w:val="24"/>
        </w:rPr>
        <w:t>, 2001).</w:t>
      </w:r>
    </w:p>
    <w:p w14:paraId="5AFE3059" w14:textId="77777777" w:rsidR="00CA3105" w:rsidRDefault="00CA3105" w:rsidP="00CA3105">
      <w:pPr>
        <w:spacing w:after="0" w:line="480" w:lineRule="auto"/>
        <w:rPr>
          <w:rFonts w:ascii="Times New Roman" w:hAnsi="Times New Roman" w:cs="Times New Roman"/>
          <w:sz w:val="24"/>
          <w:szCs w:val="24"/>
        </w:rPr>
      </w:pPr>
    </w:p>
    <w:p w14:paraId="64919E72"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On the other hand, being a professional implies that an individual is not only supposed to complete the allocated tasks by management, take new challenges and make decisions when necessary, but may also have to manage upwards and feed their own views (Pfeffer, 2010), for example, by suggesting solutions to problems and letting managers know their preferences. It must be noted, however, that daily routine tasks (e.g., meetings, checking invoices) are also an essential part of professionals’ work role, which may be repetitive and learning may not always occur, although self-directed learning is often encouraged and promoted at the workplace (Noe et al., 2014). Moreover, unlike students, professionals may be less likely to have frequent breaks and holidays, and, perhaps due to task interdependence, they may have less control over time-management.  </w:t>
      </w:r>
    </w:p>
    <w:p w14:paraId="41786CA2" w14:textId="77777777" w:rsidR="00CA3105" w:rsidRDefault="00CA3105" w:rsidP="00CA3105">
      <w:pPr>
        <w:spacing w:after="0" w:line="276" w:lineRule="auto"/>
        <w:rPr>
          <w:rFonts w:ascii="Times New Roman" w:hAnsi="Times New Roman" w:cs="Times New Roman"/>
          <w:sz w:val="24"/>
          <w:szCs w:val="24"/>
        </w:rPr>
      </w:pPr>
    </w:p>
    <w:p w14:paraId="43EC47EF" w14:textId="77777777" w:rsidR="00CA3105" w:rsidRPr="00304F94" w:rsidRDefault="00CA3105" w:rsidP="00CA3105">
      <w:pPr>
        <w:spacing w:after="0" w:line="276" w:lineRule="auto"/>
        <w:rPr>
          <w:rFonts w:ascii="Times New Roman" w:eastAsia="Times New Roman" w:hAnsi="Times New Roman" w:cs="Times New Roman"/>
          <w:spacing w:val="10"/>
          <w:sz w:val="28"/>
          <w:szCs w:val="28"/>
          <w:lang w:eastAsia="en-US"/>
        </w:rPr>
      </w:pPr>
      <w:r w:rsidRPr="00304F94">
        <w:rPr>
          <w:rFonts w:ascii="Times New Roman" w:eastAsia="Times New Roman" w:hAnsi="Times New Roman" w:cs="Times New Roman"/>
          <w:spacing w:val="10"/>
          <w:sz w:val="28"/>
          <w:szCs w:val="28"/>
          <w:lang w:eastAsia="en-US"/>
        </w:rPr>
        <w:t>Social interactions</w:t>
      </w:r>
    </w:p>
    <w:p w14:paraId="5A9087CB" w14:textId="77777777" w:rsidR="00CA3105" w:rsidRPr="00A95F8E" w:rsidRDefault="00CA3105" w:rsidP="00CA3105">
      <w:pPr>
        <w:spacing w:after="0" w:line="276" w:lineRule="auto"/>
        <w:rPr>
          <w:rFonts w:ascii="Times New Roman" w:hAnsi="Times New Roman" w:cs="Times New Roman"/>
          <w:b/>
          <w:i/>
          <w:sz w:val="24"/>
          <w:szCs w:val="24"/>
        </w:rPr>
      </w:pPr>
    </w:p>
    <w:p w14:paraId="75B66D21"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At college</w:t>
      </w:r>
      <w:r w:rsidRPr="0038220E">
        <w:rPr>
          <w:rFonts w:ascii="Times New Roman" w:hAnsi="Times New Roman" w:cs="Times New Roman"/>
          <w:sz w:val="24"/>
          <w:szCs w:val="24"/>
        </w:rPr>
        <w:t xml:space="preserve">, </w:t>
      </w:r>
      <w:r>
        <w:rPr>
          <w:rFonts w:ascii="Times New Roman" w:hAnsi="Times New Roman" w:cs="Times New Roman"/>
          <w:sz w:val="24"/>
          <w:szCs w:val="24"/>
        </w:rPr>
        <w:t>the role of the student is complementary to the counter-role of tutors and professors. When a student acts like a student by attending lectures and doing assignments, this in turn allows tutors and professors to carry out their obligations and verify their role identities. Indeed, the</w:t>
      </w:r>
      <w:r w:rsidRPr="00C32334">
        <w:rPr>
          <w:rFonts w:ascii="Times New Roman" w:hAnsi="Times New Roman" w:cs="Times New Roman"/>
          <w:sz w:val="24"/>
          <w:szCs w:val="24"/>
        </w:rPr>
        <w:t xml:space="preserve"> pedagogical</w:t>
      </w:r>
      <w:r>
        <w:rPr>
          <w:rFonts w:ascii="Times New Roman" w:hAnsi="Times New Roman" w:cs="Times New Roman"/>
          <w:sz w:val="24"/>
          <w:szCs w:val="24"/>
        </w:rPr>
        <w:t xml:space="preserve"> literature has indicated that student identity is shaped through social contacts with tutors, professors and classmates</w:t>
      </w:r>
      <w:r w:rsidRPr="00D75AD3">
        <w:rPr>
          <w:rFonts w:ascii="Times New Roman" w:hAnsi="Times New Roman" w:cs="Times New Roman"/>
          <w:sz w:val="24"/>
          <w:szCs w:val="24"/>
        </w:rPr>
        <w:t xml:space="preserve">. Interactions with tutors and </w:t>
      </w:r>
      <w:r w:rsidRPr="00D75AD3">
        <w:rPr>
          <w:rFonts w:ascii="Times New Roman" w:hAnsi="Times New Roman" w:cs="Times New Roman"/>
          <w:sz w:val="24"/>
          <w:szCs w:val="24"/>
        </w:rPr>
        <w:lastRenderedPageBreak/>
        <w:t>professors</w:t>
      </w:r>
      <w:r>
        <w:rPr>
          <w:rFonts w:ascii="Times New Roman" w:hAnsi="Times New Roman" w:cs="Times New Roman"/>
          <w:sz w:val="24"/>
          <w:szCs w:val="24"/>
        </w:rPr>
        <w:t xml:space="preserve"> facilitate students’ academic achievements, while informal contacts with classmates can help to develop voluntary friendships and improve the enjoyment of college life (Anderson and </w:t>
      </w:r>
      <w:proofErr w:type="spellStart"/>
      <w:r>
        <w:rPr>
          <w:rFonts w:ascii="Times New Roman" w:hAnsi="Times New Roman" w:cs="Times New Roman"/>
          <w:sz w:val="24"/>
          <w:szCs w:val="24"/>
        </w:rPr>
        <w:t>Fowers</w:t>
      </w:r>
      <w:proofErr w:type="spellEnd"/>
      <w:r>
        <w:rPr>
          <w:rFonts w:ascii="Times New Roman" w:hAnsi="Times New Roman" w:cs="Times New Roman"/>
          <w:sz w:val="24"/>
          <w:szCs w:val="24"/>
        </w:rPr>
        <w:t xml:space="preserve">, 2020). </w:t>
      </w:r>
    </w:p>
    <w:p w14:paraId="72858AE3" w14:textId="77777777" w:rsidR="00CA3105" w:rsidRDefault="00CA3105" w:rsidP="00CA3105">
      <w:pPr>
        <w:spacing w:after="0" w:line="480" w:lineRule="auto"/>
        <w:rPr>
          <w:rFonts w:ascii="Times New Roman" w:hAnsi="Times New Roman" w:cs="Times New Roman"/>
          <w:sz w:val="24"/>
          <w:szCs w:val="24"/>
        </w:rPr>
      </w:pPr>
    </w:p>
    <w:p w14:paraId="082E2912"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In contrast, professionals are normally embedded within manager-subordinate relationships at work, which are often based on the power structure in the organisation. They may need to work with</w:t>
      </w:r>
      <w:r w:rsidRPr="00254A8C">
        <w:rPr>
          <w:rFonts w:ascii="Times New Roman" w:hAnsi="Times New Roman" w:cs="Times New Roman"/>
          <w:sz w:val="24"/>
          <w:szCs w:val="24"/>
        </w:rPr>
        <w:t xml:space="preserve"> </w:t>
      </w:r>
      <w:r>
        <w:rPr>
          <w:rFonts w:ascii="Times New Roman" w:hAnsi="Times New Roman" w:cs="Times New Roman"/>
          <w:sz w:val="24"/>
          <w:szCs w:val="24"/>
        </w:rPr>
        <w:t xml:space="preserve">a more diverse group of colleagues (e.g., age, ethnicity, work experience) and/or clients (e.g., expectations, requirements, personality traits). Professionals also form and develop workplace friendships, but studies show some potential risks associated with workplace friendships, such as </w:t>
      </w:r>
      <w:r w:rsidRPr="00857643">
        <w:rPr>
          <w:rFonts w:ascii="Times New Roman" w:hAnsi="Times New Roman" w:cs="Times New Roman"/>
          <w:sz w:val="24"/>
          <w:szCs w:val="24"/>
        </w:rPr>
        <w:t>conflict of interest situations (Berman et al., 2002).</w:t>
      </w:r>
      <w:r>
        <w:rPr>
          <w:rFonts w:ascii="Times New Roman" w:hAnsi="Times New Roman" w:cs="Times New Roman"/>
          <w:sz w:val="24"/>
          <w:szCs w:val="24"/>
        </w:rPr>
        <w:t xml:space="preserve"> </w:t>
      </w:r>
    </w:p>
    <w:p w14:paraId="6DEA3BBA" w14:textId="77777777" w:rsidR="00CA3105" w:rsidRPr="007B5487" w:rsidRDefault="00CA3105" w:rsidP="00CA3105">
      <w:pPr>
        <w:spacing w:after="0" w:line="276" w:lineRule="auto"/>
        <w:rPr>
          <w:rFonts w:ascii="Times New Roman" w:hAnsi="Times New Roman" w:cs="Times New Roman"/>
          <w:sz w:val="24"/>
          <w:szCs w:val="24"/>
        </w:rPr>
      </w:pPr>
    </w:p>
    <w:p w14:paraId="4E024482" w14:textId="77777777" w:rsidR="00CA3105" w:rsidRPr="00304F94" w:rsidRDefault="00CA3105" w:rsidP="00CA3105">
      <w:pPr>
        <w:spacing w:after="0" w:line="480" w:lineRule="auto"/>
        <w:rPr>
          <w:rFonts w:ascii="Times New Roman" w:eastAsia="Times New Roman" w:hAnsi="Times New Roman" w:cs="Times New Roman"/>
          <w:spacing w:val="10"/>
          <w:sz w:val="28"/>
          <w:szCs w:val="28"/>
          <w:lang w:eastAsia="en-US"/>
        </w:rPr>
      </w:pPr>
      <w:r w:rsidRPr="00304F94">
        <w:rPr>
          <w:rFonts w:ascii="Times New Roman" w:eastAsia="Times New Roman" w:hAnsi="Times New Roman" w:cs="Times New Roman"/>
          <w:spacing w:val="10"/>
          <w:sz w:val="28"/>
          <w:szCs w:val="28"/>
          <w:lang w:eastAsia="en-US"/>
        </w:rPr>
        <w:t>Thinking patterns</w:t>
      </w:r>
    </w:p>
    <w:p w14:paraId="480B0578"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Thinking patterns, also understood as mental models or mindsets, concern how people think (Senge, 1990). Students may be inclined to cultivate a process-oriented mindset: it is the process of learning that matters. In a related vein, as college learning often consists of different assignments and activities, this can also result on a short and event-focused mindset. In addition, although the relationship between students and the college is not a </w:t>
      </w:r>
      <w:r w:rsidRPr="0013526E">
        <w:rPr>
          <w:rFonts w:ascii="Times New Roman" w:hAnsi="Times New Roman" w:cs="Times New Roman"/>
          <w:sz w:val="24"/>
          <w:szCs w:val="24"/>
        </w:rPr>
        <w:t>superficial consumer transaction</w:t>
      </w:r>
      <w:r>
        <w:rPr>
          <w:rFonts w:ascii="Times New Roman" w:hAnsi="Times New Roman" w:cs="Times New Roman"/>
          <w:sz w:val="24"/>
          <w:szCs w:val="24"/>
        </w:rPr>
        <w:t xml:space="preserve"> purely based on </w:t>
      </w:r>
      <w:r w:rsidRPr="00AD367E">
        <w:rPr>
          <w:rFonts w:ascii="Times New Roman" w:hAnsi="Times New Roman" w:cs="Times New Roman"/>
          <w:sz w:val="24"/>
          <w:szCs w:val="24"/>
        </w:rPr>
        <w:t>economic value</w:t>
      </w:r>
      <w:r>
        <w:rPr>
          <w:rFonts w:ascii="Times New Roman" w:hAnsi="Times New Roman" w:cs="Times New Roman"/>
          <w:sz w:val="24"/>
          <w:szCs w:val="24"/>
        </w:rPr>
        <w:t>, there is a growing tendency towards being more market-driven (</w:t>
      </w:r>
      <w:r w:rsidRPr="00635C18">
        <w:rPr>
          <w:rFonts w:ascii="Times New Roman" w:hAnsi="Times New Roman" w:cs="Times New Roman"/>
          <w:sz w:val="24"/>
          <w:szCs w:val="24"/>
        </w:rPr>
        <w:t xml:space="preserve">Brown </w:t>
      </w:r>
      <w:r>
        <w:rPr>
          <w:rFonts w:ascii="Times New Roman" w:hAnsi="Times New Roman" w:cs="Times New Roman"/>
          <w:sz w:val="24"/>
          <w:szCs w:val="24"/>
        </w:rPr>
        <w:t>and</w:t>
      </w:r>
      <w:r w:rsidRPr="00635C18">
        <w:rPr>
          <w:rFonts w:ascii="Times New Roman" w:hAnsi="Times New Roman" w:cs="Times New Roman"/>
          <w:sz w:val="24"/>
          <w:szCs w:val="24"/>
        </w:rPr>
        <w:t xml:space="preserve"> </w:t>
      </w:r>
      <w:proofErr w:type="spellStart"/>
      <w:r w:rsidRPr="00635C18">
        <w:rPr>
          <w:rFonts w:ascii="Times New Roman" w:hAnsi="Times New Roman" w:cs="Times New Roman"/>
          <w:sz w:val="24"/>
          <w:szCs w:val="24"/>
        </w:rPr>
        <w:t>Carasso</w:t>
      </w:r>
      <w:proofErr w:type="spellEnd"/>
      <w:r w:rsidRPr="00635C18">
        <w:rPr>
          <w:rFonts w:ascii="Times New Roman" w:hAnsi="Times New Roman" w:cs="Times New Roman"/>
          <w:sz w:val="24"/>
          <w:szCs w:val="24"/>
        </w:rPr>
        <w:t>, 2013</w:t>
      </w:r>
      <w:r w:rsidRPr="0013526E">
        <w:rPr>
          <w:rFonts w:ascii="Times New Roman" w:hAnsi="Times New Roman" w:cs="Times New Roman"/>
          <w:sz w:val="24"/>
          <w:szCs w:val="24"/>
        </w:rPr>
        <w:t>)</w:t>
      </w:r>
      <w:r>
        <w:rPr>
          <w:rFonts w:ascii="Times New Roman" w:hAnsi="Times New Roman" w:cs="Times New Roman"/>
          <w:sz w:val="24"/>
          <w:szCs w:val="24"/>
        </w:rPr>
        <w:t>. S</w:t>
      </w:r>
      <w:r w:rsidRPr="00AD367E">
        <w:rPr>
          <w:rFonts w:ascii="Times New Roman" w:hAnsi="Times New Roman" w:cs="Times New Roman"/>
          <w:sz w:val="24"/>
          <w:szCs w:val="24"/>
        </w:rPr>
        <w:t xml:space="preserve">uch changes that have taken place in higher education </w:t>
      </w:r>
      <w:r>
        <w:rPr>
          <w:rFonts w:ascii="Times New Roman" w:hAnsi="Times New Roman" w:cs="Times New Roman"/>
          <w:sz w:val="24"/>
          <w:szCs w:val="24"/>
        </w:rPr>
        <w:t xml:space="preserve">may further influence students’ </w:t>
      </w:r>
      <w:r w:rsidRPr="00B72B61">
        <w:rPr>
          <w:rFonts w:ascii="Times New Roman" w:hAnsi="Times New Roman" w:cs="Times New Roman"/>
          <w:sz w:val="24"/>
          <w:szCs w:val="24"/>
        </w:rPr>
        <w:t>wider sense of the self</w:t>
      </w:r>
      <w:r>
        <w:rPr>
          <w:rFonts w:ascii="Times New Roman" w:hAnsi="Times New Roman" w:cs="Times New Roman"/>
          <w:sz w:val="24"/>
          <w:szCs w:val="24"/>
        </w:rPr>
        <w:t xml:space="preserve"> as </w:t>
      </w:r>
      <w:r w:rsidRPr="004D5511">
        <w:rPr>
          <w:rFonts w:ascii="Times New Roman" w:hAnsi="Times New Roman" w:cs="Times New Roman"/>
          <w:sz w:val="24"/>
          <w:szCs w:val="24"/>
        </w:rPr>
        <w:t>service-users</w:t>
      </w:r>
      <w:r>
        <w:rPr>
          <w:rFonts w:ascii="Times New Roman" w:hAnsi="Times New Roman" w:cs="Times New Roman"/>
          <w:sz w:val="24"/>
          <w:szCs w:val="24"/>
        </w:rPr>
        <w:t xml:space="preserve"> associated with rights as fee-payers (</w:t>
      </w:r>
      <w:r w:rsidRPr="0013526E">
        <w:rPr>
          <w:rFonts w:ascii="Times New Roman" w:hAnsi="Times New Roman" w:cs="Times New Roman"/>
          <w:sz w:val="24"/>
          <w:szCs w:val="24"/>
        </w:rPr>
        <w:t>Tomlinson, 2017)</w:t>
      </w:r>
      <w:r>
        <w:rPr>
          <w:rFonts w:ascii="Times New Roman" w:hAnsi="Times New Roman" w:cs="Times New Roman"/>
          <w:sz w:val="24"/>
          <w:szCs w:val="24"/>
        </w:rPr>
        <w:t xml:space="preserve">. </w:t>
      </w:r>
      <w:r w:rsidRPr="00B72B61">
        <w:rPr>
          <w:rFonts w:ascii="Times New Roman" w:hAnsi="Times New Roman" w:cs="Times New Roman"/>
          <w:sz w:val="24"/>
          <w:szCs w:val="24"/>
        </w:rPr>
        <w:t xml:space="preserve"> </w:t>
      </w:r>
    </w:p>
    <w:p w14:paraId="69DDA90E" w14:textId="77777777" w:rsidR="00CA3105" w:rsidRDefault="00CA3105" w:rsidP="00CA3105">
      <w:pPr>
        <w:spacing w:after="0" w:line="480" w:lineRule="auto"/>
        <w:ind w:firstLine="284"/>
        <w:rPr>
          <w:rFonts w:ascii="Times New Roman" w:hAnsi="Times New Roman" w:cs="Times New Roman"/>
          <w:sz w:val="24"/>
          <w:szCs w:val="24"/>
        </w:rPr>
      </w:pPr>
    </w:p>
    <w:p w14:paraId="77AB5D77"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At the workplace, managers are different from tutors and professors. They are responsible for the whole team’s performance, not just for one person’s learning, and need to report satisfactory progress to their own managers. They may be less likely to tolerate errors and </w:t>
      </w:r>
      <w:r>
        <w:rPr>
          <w:rFonts w:ascii="Times New Roman" w:hAnsi="Times New Roman" w:cs="Times New Roman"/>
          <w:sz w:val="24"/>
          <w:szCs w:val="24"/>
        </w:rPr>
        <w:lastRenderedPageBreak/>
        <w:t>delay as the quality of individual’s performance can influence team performance and effectiveness (</w:t>
      </w:r>
      <w:r w:rsidRPr="00C62C2E">
        <w:rPr>
          <w:rFonts w:ascii="Times New Roman" w:hAnsi="Times New Roman" w:cs="Times New Roman"/>
          <w:sz w:val="24"/>
          <w:szCs w:val="24"/>
        </w:rPr>
        <w:t>Mathieu et al., 2008)</w:t>
      </w:r>
      <w:r>
        <w:rPr>
          <w:rFonts w:ascii="Times New Roman" w:hAnsi="Times New Roman" w:cs="Times New Roman"/>
          <w:sz w:val="24"/>
          <w:szCs w:val="24"/>
        </w:rPr>
        <w:t>. After all, professionals get paid to deliver and add value to the organisation and its clients. Therefore, they are more likely to develop result-oriented mindsets, with the emphasis on delivery and outcomes. Related to this, some workplace projects may last a few years, and a continuous learning mindset may be encouraged after entering the workplace. In fact, to provide good service to the clients, professionals often see themselves as continuous learners to improve the procedures and products. Managers can provide inputs and/or resources, but it is the professional’s own responsibility to acquire the relevant knowledge and skills to be a professional.</w:t>
      </w:r>
    </w:p>
    <w:p w14:paraId="042DA734" w14:textId="77777777" w:rsidR="00CA3105" w:rsidRDefault="00CA3105" w:rsidP="00CA3105">
      <w:pPr>
        <w:spacing w:after="0" w:line="276" w:lineRule="auto"/>
        <w:rPr>
          <w:rFonts w:ascii="Times New Roman" w:hAnsi="Times New Roman" w:cs="Times New Roman"/>
          <w:sz w:val="24"/>
          <w:szCs w:val="24"/>
        </w:rPr>
      </w:pPr>
    </w:p>
    <w:p w14:paraId="66742ADD" w14:textId="77777777" w:rsidR="00CA3105" w:rsidRPr="00304F94" w:rsidRDefault="00CA3105" w:rsidP="00CA3105">
      <w:pPr>
        <w:spacing w:after="0" w:line="276" w:lineRule="auto"/>
        <w:rPr>
          <w:rFonts w:ascii="Times New Roman" w:eastAsia="Times New Roman" w:hAnsi="Times New Roman" w:cs="Times New Roman"/>
          <w:spacing w:val="10"/>
          <w:sz w:val="28"/>
          <w:szCs w:val="28"/>
          <w:lang w:eastAsia="en-US"/>
        </w:rPr>
      </w:pPr>
      <w:r w:rsidRPr="00304F94">
        <w:rPr>
          <w:rFonts w:ascii="Times New Roman" w:eastAsia="Times New Roman" w:hAnsi="Times New Roman" w:cs="Times New Roman"/>
          <w:spacing w:val="10"/>
          <w:sz w:val="28"/>
          <w:szCs w:val="28"/>
          <w:lang w:eastAsia="en-US"/>
        </w:rPr>
        <w:t>Level</w:t>
      </w:r>
      <w:r>
        <w:rPr>
          <w:rFonts w:ascii="Times New Roman" w:eastAsia="Times New Roman" w:hAnsi="Times New Roman" w:cs="Times New Roman"/>
          <w:spacing w:val="10"/>
          <w:sz w:val="28"/>
          <w:szCs w:val="28"/>
          <w:lang w:eastAsia="en-US"/>
        </w:rPr>
        <w:t>s</w:t>
      </w:r>
      <w:r w:rsidRPr="00304F94">
        <w:rPr>
          <w:rFonts w:ascii="Times New Roman" w:eastAsia="Times New Roman" w:hAnsi="Times New Roman" w:cs="Times New Roman"/>
          <w:spacing w:val="10"/>
          <w:sz w:val="28"/>
          <w:szCs w:val="28"/>
          <w:lang w:eastAsia="en-US"/>
        </w:rPr>
        <w:t xml:space="preserve"> of responsibility</w:t>
      </w:r>
    </w:p>
    <w:p w14:paraId="119D4A3D" w14:textId="77777777" w:rsidR="00CA3105" w:rsidRDefault="00CA3105" w:rsidP="00CA3105">
      <w:pPr>
        <w:spacing w:after="0" w:line="276" w:lineRule="auto"/>
        <w:rPr>
          <w:rFonts w:ascii="Times New Roman" w:hAnsi="Times New Roman" w:cs="Times New Roman"/>
          <w:sz w:val="24"/>
          <w:szCs w:val="24"/>
        </w:rPr>
      </w:pPr>
    </w:p>
    <w:p w14:paraId="5A35B37E"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University students are experiencing a life developmental phase called ‘emerging adulthood’, which offers more freedom compared with adolescence, and less responsibility compared with adulthood (Arnett, 2000). No matter whether individuals like it or not, responsibility directs how individuals react to rules and situations (Frink and </w:t>
      </w:r>
      <w:proofErr w:type="spellStart"/>
      <w:r>
        <w:rPr>
          <w:rFonts w:ascii="Times New Roman" w:hAnsi="Times New Roman" w:cs="Times New Roman"/>
          <w:sz w:val="24"/>
          <w:szCs w:val="24"/>
        </w:rPr>
        <w:t>Klimoski</w:t>
      </w:r>
      <w:proofErr w:type="spellEnd"/>
      <w:r>
        <w:rPr>
          <w:rFonts w:ascii="Times New Roman" w:hAnsi="Times New Roman" w:cs="Times New Roman"/>
          <w:sz w:val="24"/>
          <w:szCs w:val="24"/>
        </w:rPr>
        <w:t>, 1998). As students, they are agents of their own learning and academic achievement. If they are internally obligated to take the ownership of learning, they are more likely to build up knowledge and achieve academic success</w:t>
      </w:r>
      <w:r w:rsidRPr="00B72B2C">
        <w:rPr>
          <w:rFonts w:ascii="Times New Roman" w:hAnsi="Times New Roman" w:cs="Times New Roman"/>
          <w:sz w:val="24"/>
          <w:szCs w:val="24"/>
        </w:rPr>
        <w:t>.</w:t>
      </w:r>
      <w:r>
        <w:rPr>
          <w:rFonts w:ascii="Times New Roman" w:hAnsi="Times New Roman" w:cs="Times New Roman"/>
          <w:sz w:val="24"/>
          <w:szCs w:val="24"/>
        </w:rPr>
        <w:t xml:space="preserve"> However, given that students have not practised as full professional members, they would not have experienced the responsibilities and hold more formal obligations </w:t>
      </w:r>
      <w:r w:rsidRPr="004B3CC4">
        <w:rPr>
          <w:rFonts w:ascii="Times New Roman" w:hAnsi="Times New Roman" w:cs="Times New Roman"/>
          <w:sz w:val="24"/>
          <w:szCs w:val="24"/>
        </w:rPr>
        <w:t>(i.e., accountability)</w:t>
      </w:r>
      <w:r>
        <w:rPr>
          <w:rFonts w:ascii="Times New Roman" w:hAnsi="Times New Roman" w:cs="Times New Roman"/>
          <w:sz w:val="24"/>
          <w:szCs w:val="24"/>
        </w:rPr>
        <w:t xml:space="preserve"> associated with professional roles.</w:t>
      </w:r>
    </w:p>
    <w:p w14:paraId="5933BE7D" w14:textId="77777777" w:rsidR="00CA3105" w:rsidRDefault="00CA3105" w:rsidP="00CA3105">
      <w:pPr>
        <w:spacing w:after="0" w:line="480" w:lineRule="auto"/>
        <w:ind w:firstLine="284"/>
        <w:rPr>
          <w:rFonts w:ascii="Times New Roman" w:hAnsi="Times New Roman" w:cs="Times New Roman"/>
          <w:sz w:val="24"/>
          <w:szCs w:val="24"/>
        </w:rPr>
      </w:pPr>
    </w:p>
    <w:p w14:paraId="311FB9D2"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Compared with students, professionals </w:t>
      </w:r>
      <w:r w:rsidRPr="004B3CC4">
        <w:rPr>
          <w:rFonts w:ascii="Times New Roman" w:hAnsi="Times New Roman" w:cs="Times New Roman"/>
          <w:sz w:val="24"/>
          <w:szCs w:val="24"/>
        </w:rPr>
        <w:t xml:space="preserve">are </w:t>
      </w:r>
      <w:r>
        <w:rPr>
          <w:rFonts w:ascii="Times New Roman" w:hAnsi="Times New Roman" w:cs="Times New Roman"/>
          <w:sz w:val="24"/>
          <w:szCs w:val="24"/>
        </w:rPr>
        <w:t>not just being responsible for the quality of their own work but also being answerable for any deviations from professional conduct and ethical standards (</w:t>
      </w:r>
      <w:proofErr w:type="spellStart"/>
      <w:r w:rsidRPr="000B6794">
        <w:rPr>
          <w:rFonts w:ascii="Times New Roman" w:hAnsi="Times New Roman" w:cs="Times New Roman"/>
          <w:sz w:val="24"/>
          <w:szCs w:val="24"/>
        </w:rPr>
        <w:t>Vriens</w:t>
      </w:r>
      <w:proofErr w:type="spellEnd"/>
      <w:r w:rsidRPr="000B6794">
        <w:rPr>
          <w:rFonts w:ascii="Times New Roman" w:hAnsi="Times New Roman" w:cs="Times New Roman"/>
          <w:sz w:val="24"/>
          <w:szCs w:val="24"/>
        </w:rPr>
        <w:t xml:space="preserve"> et al., 2018</w:t>
      </w:r>
      <w:r>
        <w:rPr>
          <w:rFonts w:ascii="Times New Roman" w:hAnsi="Times New Roman" w:cs="Times New Roman"/>
          <w:sz w:val="24"/>
          <w:szCs w:val="24"/>
        </w:rPr>
        <w:t>). For example, when facing</w:t>
      </w:r>
      <w:r w:rsidRPr="00270665">
        <w:rPr>
          <w:rFonts w:ascii="Times New Roman" w:hAnsi="Times New Roman" w:cs="Times New Roman"/>
          <w:sz w:val="24"/>
          <w:szCs w:val="24"/>
        </w:rPr>
        <w:t xml:space="preserve"> an ethical dilemma, </w:t>
      </w:r>
      <w:r>
        <w:rPr>
          <w:rFonts w:ascii="Times New Roman" w:hAnsi="Times New Roman" w:cs="Times New Roman"/>
          <w:sz w:val="24"/>
          <w:szCs w:val="24"/>
        </w:rPr>
        <w:t xml:space="preserve">solicitors must follow a code of conduct and make ethical judgments when providing </w:t>
      </w:r>
      <w:r>
        <w:rPr>
          <w:rFonts w:ascii="Times New Roman" w:hAnsi="Times New Roman" w:cs="Times New Roman"/>
          <w:sz w:val="24"/>
          <w:szCs w:val="24"/>
        </w:rPr>
        <w:lastRenderedPageBreak/>
        <w:t>services. In this way, it allows the occupants of counter-roles (e.g., a judge in this case) to carry out their duties. Similarly, other professionals such as nurses are also required to be</w:t>
      </w:r>
      <w:r w:rsidRPr="00803288">
        <w:rPr>
          <w:rFonts w:ascii="Times New Roman" w:hAnsi="Times New Roman" w:cs="Times New Roman"/>
          <w:sz w:val="24"/>
          <w:szCs w:val="24"/>
        </w:rPr>
        <w:t xml:space="preserve"> </w:t>
      </w:r>
      <w:r>
        <w:rPr>
          <w:rFonts w:ascii="Times New Roman" w:hAnsi="Times New Roman" w:cs="Times New Roman"/>
          <w:sz w:val="24"/>
          <w:szCs w:val="24"/>
        </w:rPr>
        <w:t>accountable</w:t>
      </w:r>
      <w:r w:rsidRPr="00803288">
        <w:rPr>
          <w:rFonts w:ascii="Times New Roman" w:hAnsi="Times New Roman" w:cs="Times New Roman"/>
          <w:sz w:val="24"/>
          <w:szCs w:val="24"/>
        </w:rPr>
        <w:t xml:space="preserve"> for their </w:t>
      </w:r>
      <w:r>
        <w:rPr>
          <w:rFonts w:ascii="Times New Roman" w:hAnsi="Times New Roman" w:cs="Times New Roman"/>
          <w:sz w:val="24"/>
          <w:szCs w:val="24"/>
        </w:rPr>
        <w:t xml:space="preserve">ethical behaviours and conduct </w:t>
      </w:r>
      <w:r w:rsidRPr="00803288">
        <w:rPr>
          <w:rFonts w:ascii="Times New Roman" w:hAnsi="Times New Roman" w:cs="Times New Roman"/>
          <w:sz w:val="24"/>
          <w:szCs w:val="24"/>
        </w:rPr>
        <w:t>(NMC</w:t>
      </w:r>
      <w:r>
        <w:rPr>
          <w:rFonts w:ascii="Times New Roman" w:hAnsi="Times New Roman" w:cs="Times New Roman"/>
          <w:sz w:val="24"/>
          <w:szCs w:val="24"/>
        </w:rPr>
        <w:t>,</w:t>
      </w:r>
      <w:r w:rsidRPr="00803288">
        <w:rPr>
          <w:rFonts w:ascii="Times New Roman" w:hAnsi="Times New Roman" w:cs="Times New Roman"/>
          <w:sz w:val="24"/>
          <w:szCs w:val="24"/>
        </w:rPr>
        <w:t xml:space="preserve"> 2008). </w:t>
      </w:r>
    </w:p>
    <w:p w14:paraId="29288329" w14:textId="77777777" w:rsidR="00CA3105" w:rsidRDefault="00CA3105" w:rsidP="00CA3105">
      <w:pPr>
        <w:spacing w:after="0" w:line="276" w:lineRule="auto"/>
        <w:rPr>
          <w:rFonts w:ascii="Times New Roman" w:eastAsia="Times New Roman" w:hAnsi="Times New Roman" w:cs="Times New Roman"/>
          <w:b/>
          <w:sz w:val="32"/>
          <w:szCs w:val="32"/>
          <w:lang w:eastAsia="en-US"/>
        </w:rPr>
      </w:pPr>
    </w:p>
    <w:p w14:paraId="123C7584" w14:textId="77777777" w:rsidR="00CA3105" w:rsidRPr="00304F94" w:rsidRDefault="00CA3105" w:rsidP="00CA3105">
      <w:pPr>
        <w:spacing w:after="0" w:line="276" w:lineRule="auto"/>
        <w:rPr>
          <w:rFonts w:ascii="Times New Roman" w:eastAsia="Times New Roman" w:hAnsi="Times New Roman" w:cs="Times New Roman"/>
          <w:b/>
          <w:sz w:val="32"/>
          <w:szCs w:val="32"/>
          <w:lang w:eastAsia="en-US"/>
        </w:rPr>
      </w:pPr>
      <w:r w:rsidRPr="00304F94">
        <w:rPr>
          <w:rFonts w:ascii="Times New Roman" w:eastAsia="Times New Roman" w:hAnsi="Times New Roman" w:cs="Times New Roman"/>
          <w:b/>
          <w:sz w:val="32"/>
          <w:szCs w:val="32"/>
          <w:lang w:eastAsia="en-US"/>
        </w:rPr>
        <w:t>An integrative model: From students to professionals</w:t>
      </w:r>
    </w:p>
    <w:p w14:paraId="34751694" w14:textId="77777777" w:rsidR="00CA3105" w:rsidRDefault="00CA3105" w:rsidP="00CA3105">
      <w:pPr>
        <w:spacing w:after="0" w:line="480" w:lineRule="auto"/>
        <w:rPr>
          <w:rFonts w:ascii="Times New Roman" w:hAnsi="Times New Roman" w:cs="Times New Roman"/>
          <w:sz w:val="24"/>
          <w:szCs w:val="24"/>
        </w:rPr>
      </w:pPr>
    </w:p>
    <w:p w14:paraId="0AF00C80"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Drawing on studies on pedagogical learning, organisational socialisation</w:t>
      </w:r>
      <w:r w:rsidRPr="00817255">
        <w:rPr>
          <w:rFonts w:ascii="Times New Roman" w:hAnsi="Times New Roman" w:cs="Times New Roman"/>
          <w:sz w:val="24"/>
          <w:szCs w:val="24"/>
        </w:rPr>
        <w:t xml:space="preserve">, </w:t>
      </w:r>
      <w:r>
        <w:rPr>
          <w:rFonts w:ascii="Times New Roman" w:hAnsi="Times New Roman" w:cs="Times New Roman"/>
          <w:sz w:val="24"/>
          <w:szCs w:val="24"/>
        </w:rPr>
        <w:t xml:space="preserve">and role identity, </w:t>
      </w:r>
      <w:r w:rsidRPr="00817255">
        <w:rPr>
          <w:rFonts w:ascii="Times New Roman" w:hAnsi="Times New Roman" w:cs="Times New Roman" w:hint="eastAsia"/>
          <w:sz w:val="24"/>
          <w:szCs w:val="24"/>
        </w:rPr>
        <w:t xml:space="preserve">an integrative </w:t>
      </w:r>
      <w:r w:rsidRPr="003A4C98">
        <w:rPr>
          <w:rFonts w:ascii="Times New Roman" w:hAnsi="Times New Roman" w:cs="Times New Roman"/>
          <w:i/>
          <w:iCs/>
          <w:sz w:val="24"/>
          <w:szCs w:val="24"/>
        </w:rPr>
        <w:t>PETI</w:t>
      </w:r>
      <w:r>
        <w:rPr>
          <w:rFonts w:ascii="Times New Roman" w:hAnsi="Times New Roman" w:cs="Times New Roman"/>
          <w:sz w:val="24"/>
          <w:szCs w:val="24"/>
        </w:rPr>
        <w:t xml:space="preserve"> model is developed by focusing new graduates’ experiences of student-professional role transition. As illustrated in </w:t>
      </w:r>
      <w:r w:rsidRPr="00806B47">
        <w:rPr>
          <w:rFonts w:ascii="Times New Roman" w:hAnsi="Times New Roman" w:cs="Times New Roman"/>
          <w:sz w:val="24"/>
          <w:szCs w:val="24"/>
          <w:highlight w:val="yellow"/>
        </w:rPr>
        <w:t>Figure 1</w:t>
      </w:r>
      <w:r>
        <w:rPr>
          <w:rFonts w:ascii="Times New Roman" w:hAnsi="Times New Roman" w:cs="Times New Roman"/>
          <w:sz w:val="24"/>
          <w:szCs w:val="24"/>
        </w:rPr>
        <w:t xml:space="preserve">, college learning and social interactions with educators and alumni serve as critical resources to help new graduates reduce surprises and uncertainties after organisational entry. This in turn further facilitates student role exit and professional role learning, and, accordingly, professional identification. The </w:t>
      </w:r>
      <w:r w:rsidRPr="003A4C98">
        <w:rPr>
          <w:rFonts w:ascii="Times New Roman" w:hAnsi="Times New Roman" w:cs="Times New Roman"/>
          <w:i/>
          <w:iCs/>
          <w:sz w:val="24"/>
          <w:szCs w:val="24"/>
        </w:rPr>
        <w:t>PETI</w:t>
      </w:r>
      <w:r>
        <w:rPr>
          <w:rFonts w:ascii="Times New Roman" w:hAnsi="Times New Roman" w:cs="Times New Roman"/>
          <w:sz w:val="24"/>
          <w:szCs w:val="24"/>
        </w:rPr>
        <w:t xml:space="preserve"> model also acknowledges individual and situational factors in this role transition process. Details are illustrated and discussed below.</w:t>
      </w:r>
    </w:p>
    <w:p w14:paraId="361C5115" w14:textId="77777777" w:rsidR="00CA3105" w:rsidRPr="00764326" w:rsidRDefault="00CA3105" w:rsidP="00CA310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64326">
        <w:rPr>
          <w:rFonts w:ascii="Times New Roman" w:hAnsi="Times New Roman" w:cs="Times New Roman"/>
          <w:sz w:val="24"/>
          <w:szCs w:val="24"/>
        </w:rPr>
        <w:t>---------------------------------------------------------</w:t>
      </w:r>
    </w:p>
    <w:p w14:paraId="775F7083" w14:textId="77777777" w:rsidR="00CA3105" w:rsidRPr="00764326" w:rsidRDefault="00CA3105" w:rsidP="00CA310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806B47">
        <w:rPr>
          <w:rFonts w:ascii="Times New Roman" w:hAnsi="Times New Roman" w:cs="Times New Roman"/>
          <w:sz w:val="24"/>
          <w:szCs w:val="24"/>
          <w:highlight w:val="yellow"/>
        </w:rPr>
        <w:t>Insert Figure 1 here</w:t>
      </w:r>
    </w:p>
    <w:p w14:paraId="236C4249" w14:textId="77777777" w:rsidR="00CA3105" w:rsidRDefault="00CA3105" w:rsidP="00CA3105">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64326">
        <w:rPr>
          <w:rFonts w:ascii="Times New Roman" w:hAnsi="Times New Roman" w:cs="Times New Roman"/>
          <w:sz w:val="24"/>
          <w:szCs w:val="24"/>
        </w:rPr>
        <w:t>---------------------------------------------------------</w:t>
      </w:r>
    </w:p>
    <w:p w14:paraId="0B37A531" w14:textId="77777777" w:rsidR="00CA3105" w:rsidRPr="00304F94" w:rsidRDefault="00CA3105" w:rsidP="00CA3105">
      <w:pPr>
        <w:spacing w:after="0" w:line="276" w:lineRule="auto"/>
        <w:rPr>
          <w:rFonts w:ascii="Times New Roman" w:eastAsia="Times New Roman" w:hAnsi="Times New Roman" w:cs="Times New Roman"/>
          <w:spacing w:val="10"/>
          <w:sz w:val="28"/>
          <w:szCs w:val="28"/>
          <w:lang w:eastAsia="en-US"/>
        </w:rPr>
      </w:pPr>
      <w:r w:rsidRPr="00304F94">
        <w:rPr>
          <w:rFonts w:ascii="Times New Roman" w:eastAsia="Times New Roman" w:hAnsi="Times New Roman" w:cs="Times New Roman"/>
          <w:spacing w:val="10"/>
          <w:sz w:val="28"/>
          <w:szCs w:val="28"/>
          <w:lang w:eastAsia="en-US"/>
        </w:rPr>
        <w:t xml:space="preserve">Stage 1: Preparing – learning </w:t>
      </w:r>
      <w:r>
        <w:rPr>
          <w:rFonts w:ascii="Times New Roman" w:eastAsia="Times New Roman" w:hAnsi="Times New Roman" w:cs="Times New Roman"/>
          <w:spacing w:val="10"/>
          <w:sz w:val="28"/>
          <w:szCs w:val="28"/>
          <w:lang w:eastAsia="en-US"/>
        </w:rPr>
        <w:t>at college</w:t>
      </w:r>
    </w:p>
    <w:p w14:paraId="70C904E4" w14:textId="77777777" w:rsidR="00CA3105" w:rsidRDefault="00CA3105" w:rsidP="00CA3105">
      <w:pPr>
        <w:spacing w:after="0" w:line="276" w:lineRule="auto"/>
        <w:rPr>
          <w:rFonts w:ascii="Times New Roman" w:hAnsi="Times New Roman" w:cs="Times New Roman"/>
          <w:i/>
          <w:sz w:val="24"/>
          <w:szCs w:val="24"/>
        </w:rPr>
      </w:pPr>
    </w:p>
    <w:p w14:paraId="6ACD9297" w14:textId="77777777" w:rsidR="00CA3105" w:rsidRDefault="00CA3105" w:rsidP="00CA3105">
      <w:pPr>
        <w:spacing w:after="0" w:line="480" w:lineRule="auto"/>
        <w:rPr>
          <w:rFonts w:ascii="Times New Roman" w:hAnsi="Times New Roman" w:cs="Times New Roman"/>
          <w:sz w:val="24"/>
          <w:szCs w:val="24"/>
        </w:rPr>
      </w:pPr>
      <w:r w:rsidRPr="00697C36">
        <w:rPr>
          <w:rFonts w:ascii="Times New Roman" w:hAnsi="Times New Roman" w:cs="Times New Roman"/>
          <w:sz w:val="24"/>
          <w:szCs w:val="24"/>
        </w:rPr>
        <w:t xml:space="preserve">A </w:t>
      </w:r>
      <w:r w:rsidRPr="00697C36">
        <w:rPr>
          <w:rFonts w:ascii="Times New Roman" w:hAnsi="Times New Roman" w:cs="Times New Roman" w:hint="eastAsia"/>
          <w:sz w:val="24"/>
          <w:szCs w:val="24"/>
        </w:rPr>
        <w:t>criti</w:t>
      </w:r>
      <w:r w:rsidRPr="00697C36">
        <w:rPr>
          <w:rFonts w:ascii="Times New Roman" w:hAnsi="Times New Roman" w:cs="Times New Roman"/>
          <w:sz w:val="24"/>
          <w:szCs w:val="24"/>
        </w:rPr>
        <w:t xml:space="preserve">cal issue across professions is </w:t>
      </w:r>
      <w:r>
        <w:rPr>
          <w:rFonts w:ascii="Times New Roman" w:hAnsi="Times New Roman" w:cs="Times New Roman"/>
          <w:sz w:val="24"/>
          <w:szCs w:val="24"/>
        </w:rPr>
        <w:t>that the expectations, standards and rules have been established in the social systems before individuals enter (Ibarra, 1999). Once new graduates join the organisation, they would be expected to act professionally even if they may have not fully understood or internalised professional standards and role requirements. To make it possible, learning at college plays a key role in preparing new graduates get ready for the role transition at work (</w:t>
      </w:r>
      <w:r w:rsidRPr="00077724">
        <w:rPr>
          <w:rFonts w:ascii="Times New Roman" w:hAnsi="Times New Roman" w:cs="Times New Roman"/>
          <w:sz w:val="24"/>
          <w:szCs w:val="24"/>
        </w:rPr>
        <w:t>Reid</w:t>
      </w:r>
      <w:r>
        <w:rPr>
          <w:rFonts w:ascii="Times New Roman" w:hAnsi="Times New Roman" w:cs="Times New Roman"/>
          <w:sz w:val="24"/>
          <w:szCs w:val="24"/>
        </w:rPr>
        <w:t xml:space="preserve"> et al.</w:t>
      </w:r>
      <w:r w:rsidRPr="00077724">
        <w:rPr>
          <w:rFonts w:ascii="Times New Roman" w:hAnsi="Times New Roman" w:cs="Times New Roman"/>
          <w:sz w:val="24"/>
          <w:szCs w:val="24"/>
        </w:rPr>
        <w:t>, 2008)</w:t>
      </w:r>
      <w:r>
        <w:rPr>
          <w:rFonts w:ascii="Times New Roman" w:hAnsi="Times New Roman" w:cs="Times New Roman"/>
          <w:sz w:val="24"/>
          <w:szCs w:val="24"/>
        </w:rPr>
        <w:t>. For example, learning technical terms and specialised knowledge of the discipline provide a starting point with which college students can identify.</w:t>
      </w:r>
      <w:r w:rsidRPr="00BE1162">
        <w:rPr>
          <w:rFonts w:ascii="Times New Roman" w:hAnsi="Times New Roman" w:cs="Times New Roman"/>
          <w:sz w:val="24"/>
          <w:szCs w:val="24"/>
        </w:rPr>
        <w:t xml:space="preserve"> </w:t>
      </w:r>
      <w:proofErr w:type="spellStart"/>
      <w:r>
        <w:rPr>
          <w:rFonts w:ascii="Times New Roman" w:hAnsi="Times New Roman" w:cs="Times New Roman"/>
          <w:sz w:val="24"/>
          <w:szCs w:val="24"/>
        </w:rPr>
        <w:t>Trede</w:t>
      </w:r>
      <w:proofErr w:type="spellEnd"/>
      <w:r>
        <w:rPr>
          <w:rFonts w:ascii="Times New Roman" w:hAnsi="Times New Roman" w:cs="Times New Roman"/>
          <w:sz w:val="24"/>
          <w:szCs w:val="24"/>
        </w:rPr>
        <w:t xml:space="preserve"> and colleagues (2012) further suggested that the college provides a rich setting for </w:t>
      </w:r>
      <w:r>
        <w:rPr>
          <w:rFonts w:ascii="Times New Roman" w:hAnsi="Times New Roman" w:cs="Times New Roman"/>
          <w:sz w:val="24"/>
          <w:szCs w:val="24"/>
        </w:rPr>
        <w:lastRenderedPageBreak/>
        <w:t xml:space="preserve">students to acquire pre-professional identities through learning specialised knowledge. Jackson (2016) also emphasised the essence of ‘embracing pre-professional identity’ into college learning. </w:t>
      </w:r>
    </w:p>
    <w:p w14:paraId="6B7D9D1E" w14:textId="77777777" w:rsidR="00CA3105" w:rsidRDefault="00CA3105" w:rsidP="00CA3105">
      <w:pPr>
        <w:spacing w:after="0" w:line="480" w:lineRule="auto"/>
        <w:rPr>
          <w:rFonts w:ascii="Times New Roman" w:hAnsi="Times New Roman" w:cs="Times New Roman"/>
          <w:sz w:val="24"/>
          <w:szCs w:val="24"/>
        </w:rPr>
      </w:pPr>
    </w:p>
    <w:p w14:paraId="4D018840"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Moreover, to facilitate new graduates’ adaptation into work environments, considerable efforts have been expended on designing work-related pedagogical curricula and providing a work-like learning environment. For example, </w:t>
      </w:r>
      <w:proofErr w:type="spellStart"/>
      <w:r w:rsidRPr="00CF6721">
        <w:rPr>
          <w:rFonts w:ascii="Times New Roman" w:hAnsi="Times New Roman" w:cs="Times New Roman"/>
          <w:sz w:val="24"/>
          <w:szCs w:val="24"/>
        </w:rPr>
        <w:t>Ronfeldt</w:t>
      </w:r>
      <w:proofErr w:type="spellEnd"/>
      <w:r w:rsidRPr="00CF6721">
        <w:rPr>
          <w:rFonts w:ascii="Times New Roman" w:hAnsi="Times New Roman" w:cs="Times New Roman"/>
          <w:sz w:val="24"/>
          <w:szCs w:val="24"/>
        </w:rPr>
        <w:t xml:space="preserve"> </w:t>
      </w:r>
      <w:r>
        <w:rPr>
          <w:rFonts w:ascii="Times New Roman" w:hAnsi="Times New Roman" w:cs="Times New Roman"/>
          <w:sz w:val="24"/>
          <w:szCs w:val="24"/>
        </w:rPr>
        <w:t>and</w:t>
      </w:r>
      <w:r w:rsidRPr="00CF6721">
        <w:rPr>
          <w:rFonts w:ascii="Times New Roman" w:hAnsi="Times New Roman" w:cs="Times New Roman"/>
          <w:sz w:val="24"/>
          <w:szCs w:val="24"/>
        </w:rPr>
        <w:t xml:space="preserve"> Grossman (2008)</w:t>
      </w:r>
      <w:r>
        <w:rPr>
          <w:rFonts w:ascii="Times New Roman" w:hAnsi="Times New Roman" w:cs="Times New Roman"/>
          <w:sz w:val="24"/>
          <w:szCs w:val="24"/>
        </w:rPr>
        <w:t xml:space="preserve"> found that fieldwork may have </w:t>
      </w:r>
      <w:r w:rsidRPr="00A1022E">
        <w:rPr>
          <w:rFonts w:ascii="Times New Roman" w:hAnsi="Times New Roman" w:cs="Times New Roman"/>
          <w:sz w:val="24"/>
          <w:szCs w:val="24"/>
        </w:rPr>
        <w:t xml:space="preserve">the most influence on professional identity development </w:t>
      </w:r>
      <w:r>
        <w:rPr>
          <w:rFonts w:ascii="Times New Roman" w:hAnsi="Times New Roman" w:cs="Times New Roman"/>
          <w:sz w:val="24"/>
          <w:szCs w:val="24"/>
        </w:rPr>
        <w:t>due to</w:t>
      </w:r>
      <w:r w:rsidRPr="00A1022E">
        <w:rPr>
          <w:rFonts w:ascii="Times New Roman" w:hAnsi="Times New Roman" w:cs="Times New Roman"/>
          <w:sz w:val="24"/>
          <w:szCs w:val="24"/>
        </w:rPr>
        <w:t xml:space="preserve"> the extensive opportunities to experiment with </w:t>
      </w:r>
      <w:r>
        <w:rPr>
          <w:rFonts w:ascii="Times New Roman" w:hAnsi="Times New Roman" w:cs="Times New Roman"/>
          <w:sz w:val="24"/>
          <w:szCs w:val="24"/>
        </w:rPr>
        <w:t xml:space="preserve">the </w:t>
      </w:r>
      <w:r w:rsidRPr="00A1022E">
        <w:rPr>
          <w:rFonts w:ascii="Times New Roman" w:hAnsi="Times New Roman" w:cs="Times New Roman"/>
          <w:sz w:val="24"/>
          <w:szCs w:val="24"/>
        </w:rPr>
        <w:t xml:space="preserve">professional role. </w:t>
      </w:r>
      <w:proofErr w:type="spellStart"/>
      <w:r>
        <w:rPr>
          <w:rFonts w:ascii="Times New Roman" w:hAnsi="Times New Roman" w:cs="Times New Roman"/>
          <w:sz w:val="24"/>
          <w:szCs w:val="24"/>
        </w:rPr>
        <w:t>Nadelson</w:t>
      </w:r>
      <w:proofErr w:type="spellEnd"/>
      <w:r>
        <w:rPr>
          <w:rFonts w:ascii="Times New Roman" w:hAnsi="Times New Roman" w:cs="Times New Roman"/>
          <w:sz w:val="24"/>
          <w:szCs w:val="24"/>
        </w:rPr>
        <w:t xml:space="preserve"> and colleagues (2017) further found that science, technology, engineering and mathematics (STEM) students were more likely to develop professional identities if they engaged in learning activities that were similar to the working activities of STEM professionals. In this sense, work-like learning helps new graduates understand professional roles and prepare for the anticipatory student-professional role transition at work.  </w:t>
      </w:r>
    </w:p>
    <w:p w14:paraId="4ED4DEEF" w14:textId="77777777" w:rsidR="00CA3105" w:rsidRPr="00A1022E" w:rsidRDefault="00CA3105" w:rsidP="00CA3105">
      <w:pPr>
        <w:spacing w:after="0" w:line="480" w:lineRule="auto"/>
        <w:ind w:firstLine="284"/>
        <w:rPr>
          <w:rFonts w:ascii="Times New Roman" w:hAnsi="Times New Roman" w:cs="Times New Roman"/>
          <w:sz w:val="24"/>
          <w:szCs w:val="24"/>
        </w:rPr>
      </w:pPr>
    </w:p>
    <w:p w14:paraId="57794EF0" w14:textId="77777777" w:rsidR="00CA3105" w:rsidRPr="004B1AAE"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Moreover, </w:t>
      </w:r>
      <w:proofErr w:type="spellStart"/>
      <w:r w:rsidRPr="00CF6721">
        <w:rPr>
          <w:rFonts w:ascii="Times New Roman" w:hAnsi="Times New Roman" w:cs="Times New Roman"/>
          <w:sz w:val="24"/>
          <w:szCs w:val="24"/>
        </w:rPr>
        <w:t>Ronfeldt</w:t>
      </w:r>
      <w:proofErr w:type="spellEnd"/>
      <w:r w:rsidRPr="00CF6721">
        <w:rPr>
          <w:rFonts w:ascii="Times New Roman" w:hAnsi="Times New Roman" w:cs="Times New Roman"/>
          <w:sz w:val="24"/>
          <w:szCs w:val="24"/>
        </w:rPr>
        <w:t xml:space="preserve"> </w:t>
      </w:r>
      <w:r>
        <w:rPr>
          <w:rFonts w:ascii="Times New Roman" w:hAnsi="Times New Roman" w:cs="Times New Roman"/>
          <w:sz w:val="24"/>
          <w:szCs w:val="24"/>
        </w:rPr>
        <w:t>and</w:t>
      </w:r>
      <w:r w:rsidRPr="00CF6721">
        <w:rPr>
          <w:rFonts w:ascii="Times New Roman" w:hAnsi="Times New Roman" w:cs="Times New Roman"/>
          <w:sz w:val="24"/>
          <w:szCs w:val="24"/>
        </w:rPr>
        <w:t xml:space="preserve"> Grossman (2008) found </w:t>
      </w:r>
      <w:r>
        <w:rPr>
          <w:rFonts w:ascii="Times New Roman" w:hAnsi="Times New Roman" w:cs="Times New Roman"/>
          <w:sz w:val="24"/>
          <w:szCs w:val="24"/>
        </w:rPr>
        <w:t>that</w:t>
      </w:r>
      <w:r w:rsidRPr="00CF6721">
        <w:rPr>
          <w:rFonts w:ascii="Times New Roman" w:hAnsi="Times New Roman" w:cs="Times New Roman"/>
          <w:sz w:val="24"/>
          <w:szCs w:val="24"/>
        </w:rPr>
        <w:t xml:space="preserve"> students’ prior teachers can be an inspiring </w:t>
      </w:r>
      <w:r>
        <w:rPr>
          <w:rFonts w:ascii="Times New Roman" w:hAnsi="Times New Roman" w:cs="Times New Roman"/>
          <w:sz w:val="24"/>
          <w:szCs w:val="24"/>
        </w:rPr>
        <w:t xml:space="preserve">drive </w:t>
      </w:r>
      <w:r w:rsidRPr="00CF6721">
        <w:rPr>
          <w:rFonts w:ascii="Times New Roman" w:hAnsi="Times New Roman" w:cs="Times New Roman"/>
          <w:sz w:val="24"/>
          <w:szCs w:val="24"/>
        </w:rPr>
        <w:t xml:space="preserve">for those students to enter the profession in the first place. </w:t>
      </w:r>
      <w:r>
        <w:rPr>
          <w:rFonts w:ascii="Times New Roman" w:hAnsi="Times New Roman" w:cs="Times New Roman"/>
          <w:sz w:val="24"/>
          <w:szCs w:val="24"/>
        </w:rPr>
        <w:t xml:space="preserve">Jensen and </w:t>
      </w:r>
      <w:proofErr w:type="spellStart"/>
      <w:r>
        <w:rPr>
          <w:rFonts w:ascii="Times New Roman" w:hAnsi="Times New Roman" w:cs="Times New Roman"/>
          <w:sz w:val="24"/>
          <w:szCs w:val="24"/>
        </w:rPr>
        <w:t>Jetten</w:t>
      </w:r>
      <w:proofErr w:type="spellEnd"/>
      <w:r>
        <w:rPr>
          <w:rFonts w:ascii="Times New Roman" w:hAnsi="Times New Roman" w:cs="Times New Roman"/>
          <w:sz w:val="24"/>
          <w:szCs w:val="24"/>
        </w:rPr>
        <w:t xml:space="preserve"> (2016) also suggested that social interactions between students and faculty members are essential for students to develop some awareness of a professional identity. That being said, it is worth noting that they did not find any evidence to show that social interactions with peers can also support the development of professional identity. However, social interaction with alumni may help students keep up to date on the professional development, and this may be useful in preparing new graduates for the upcoming role transition at the workplace. </w:t>
      </w:r>
    </w:p>
    <w:p w14:paraId="63D63E67" w14:textId="77777777" w:rsidR="00CA3105" w:rsidRDefault="00CA3105" w:rsidP="00CA3105">
      <w:pPr>
        <w:spacing w:after="0" w:line="276" w:lineRule="auto"/>
        <w:rPr>
          <w:rFonts w:ascii="Times New Roman" w:hAnsi="Times New Roman" w:cs="Times New Roman"/>
          <w:sz w:val="24"/>
          <w:szCs w:val="24"/>
        </w:rPr>
      </w:pPr>
    </w:p>
    <w:p w14:paraId="2D24E0DE" w14:textId="77777777" w:rsidR="00CA3105" w:rsidRPr="00304F94" w:rsidRDefault="00CA3105" w:rsidP="00CA3105">
      <w:pPr>
        <w:spacing w:after="0" w:line="276" w:lineRule="auto"/>
        <w:rPr>
          <w:rFonts w:ascii="Times New Roman" w:eastAsia="Times New Roman" w:hAnsi="Times New Roman" w:cs="Times New Roman"/>
          <w:spacing w:val="10"/>
          <w:sz w:val="28"/>
          <w:szCs w:val="28"/>
          <w:lang w:eastAsia="en-US"/>
        </w:rPr>
      </w:pPr>
      <w:r w:rsidRPr="00304F94">
        <w:rPr>
          <w:rFonts w:ascii="Times New Roman" w:eastAsia="Times New Roman" w:hAnsi="Times New Roman" w:cs="Times New Roman"/>
          <w:spacing w:val="10"/>
          <w:sz w:val="28"/>
          <w:szCs w:val="28"/>
          <w:lang w:eastAsia="en-US"/>
        </w:rPr>
        <w:t xml:space="preserve">Stage </w:t>
      </w:r>
      <w:r>
        <w:rPr>
          <w:rFonts w:ascii="Times New Roman" w:eastAsia="Times New Roman" w:hAnsi="Times New Roman" w:cs="Times New Roman"/>
          <w:spacing w:val="10"/>
          <w:sz w:val="28"/>
          <w:szCs w:val="28"/>
          <w:lang w:eastAsia="en-US"/>
        </w:rPr>
        <w:t>2</w:t>
      </w:r>
      <w:r w:rsidRPr="00304F94">
        <w:rPr>
          <w:rFonts w:ascii="Times New Roman" w:eastAsia="Times New Roman" w:hAnsi="Times New Roman" w:cs="Times New Roman"/>
          <w:spacing w:val="10"/>
          <w:sz w:val="28"/>
          <w:szCs w:val="28"/>
          <w:lang w:eastAsia="en-US"/>
        </w:rPr>
        <w:t xml:space="preserve">: Entering - </w:t>
      </w:r>
      <w:r>
        <w:rPr>
          <w:rFonts w:ascii="Times New Roman" w:eastAsia="Times New Roman" w:hAnsi="Times New Roman" w:cs="Times New Roman"/>
          <w:spacing w:val="10"/>
          <w:sz w:val="28"/>
          <w:szCs w:val="28"/>
          <w:lang w:eastAsia="en-US"/>
        </w:rPr>
        <w:t>c</w:t>
      </w:r>
      <w:r w:rsidRPr="00304F94">
        <w:rPr>
          <w:rFonts w:ascii="Times New Roman" w:eastAsia="Times New Roman" w:hAnsi="Times New Roman" w:cs="Times New Roman"/>
          <w:spacing w:val="10"/>
          <w:sz w:val="28"/>
          <w:szCs w:val="28"/>
          <w:lang w:eastAsia="en-US"/>
        </w:rPr>
        <w:t>onfronting role differences and uncertainty</w:t>
      </w:r>
    </w:p>
    <w:p w14:paraId="7AD36A41" w14:textId="77777777" w:rsidR="00CA3105" w:rsidRDefault="00CA3105" w:rsidP="00CA3105">
      <w:pPr>
        <w:spacing w:after="0" w:line="276" w:lineRule="auto"/>
        <w:rPr>
          <w:rFonts w:ascii="Times New Roman" w:hAnsi="Times New Roman" w:cs="Times New Roman"/>
          <w:sz w:val="24"/>
          <w:szCs w:val="24"/>
        </w:rPr>
      </w:pPr>
    </w:p>
    <w:p w14:paraId="1BA03601"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entering the organisation, </w:t>
      </w:r>
      <w:r w:rsidRPr="004B0E8C">
        <w:rPr>
          <w:rFonts w:ascii="Times New Roman" w:hAnsi="Times New Roman" w:cs="Times New Roman"/>
          <w:sz w:val="24"/>
          <w:szCs w:val="24"/>
        </w:rPr>
        <w:t xml:space="preserve">Louis (1980) pointed out that individuals were inclined to </w:t>
      </w:r>
      <w:r>
        <w:rPr>
          <w:rFonts w:ascii="Times New Roman" w:hAnsi="Times New Roman" w:cs="Times New Roman"/>
          <w:sz w:val="24"/>
          <w:szCs w:val="24"/>
        </w:rPr>
        <w:t xml:space="preserve">appraise their environment </w:t>
      </w:r>
      <w:r w:rsidRPr="004B0E8C">
        <w:rPr>
          <w:rFonts w:ascii="Times New Roman" w:hAnsi="Times New Roman" w:cs="Times New Roman"/>
          <w:sz w:val="24"/>
          <w:szCs w:val="24"/>
        </w:rPr>
        <w:t xml:space="preserve">by interrelating new settings </w:t>
      </w:r>
      <w:r>
        <w:rPr>
          <w:rFonts w:ascii="Times New Roman" w:hAnsi="Times New Roman" w:cs="Times New Roman"/>
          <w:sz w:val="24"/>
          <w:szCs w:val="24"/>
        </w:rPr>
        <w:t>with</w:t>
      </w:r>
      <w:r w:rsidRPr="004B0E8C">
        <w:rPr>
          <w:rFonts w:ascii="Times New Roman" w:hAnsi="Times New Roman" w:cs="Times New Roman"/>
          <w:sz w:val="24"/>
          <w:szCs w:val="24"/>
        </w:rPr>
        <w:t xml:space="preserve"> </w:t>
      </w:r>
      <w:r>
        <w:rPr>
          <w:rFonts w:ascii="Times New Roman" w:hAnsi="Times New Roman" w:cs="Times New Roman"/>
          <w:sz w:val="24"/>
          <w:szCs w:val="24"/>
        </w:rPr>
        <w:t>their</w:t>
      </w:r>
      <w:r w:rsidRPr="004B0E8C">
        <w:rPr>
          <w:rFonts w:ascii="Times New Roman" w:hAnsi="Times New Roman" w:cs="Times New Roman"/>
          <w:sz w:val="24"/>
          <w:szCs w:val="24"/>
        </w:rPr>
        <w:t xml:space="preserve"> previous experiences.</w:t>
      </w:r>
      <w:r>
        <w:rPr>
          <w:rFonts w:ascii="Times New Roman" w:hAnsi="Times New Roman" w:cs="Times New Roman"/>
          <w:sz w:val="24"/>
          <w:szCs w:val="24"/>
        </w:rPr>
        <w:t xml:space="preserve"> As discussed </w:t>
      </w:r>
      <w:r w:rsidRPr="00806B47">
        <w:rPr>
          <w:rFonts w:ascii="Times New Roman" w:hAnsi="Times New Roman" w:cs="Times New Roman"/>
          <w:sz w:val="24"/>
          <w:szCs w:val="24"/>
        </w:rPr>
        <w:t>in</w:t>
      </w:r>
      <w:r w:rsidRPr="00806B47">
        <w:rPr>
          <w:rFonts w:ascii="Times New Roman" w:hAnsi="Times New Roman" w:cs="Times New Roman"/>
          <w:sz w:val="24"/>
          <w:szCs w:val="24"/>
          <w:highlight w:val="yellow"/>
        </w:rPr>
        <w:t xml:space="preserve"> Table 1</w:t>
      </w:r>
      <w:r>
        <w:rPr>
          <w:rFonts w:ascii="Times New Roman" w:hAnsi="Times New Roman" w:cs="Times New Roman"/>
          <w:sz w:val="24"/>
          <w:szCs w:val="24"/>
        </w:rPr>
        <w:t>, students and professionals may experience different role requirements and expectations. These distinguishing characteristics can bring surprises and a ‘transition shock’ after new graduates enter the workplace (</w:t>
      </w:r>
      <w:proofErr w:type="spellStart"/>
      <w:r>
        <w:rPr>
          <w:rFonts w:ascii="Times New Roman" w:hAnsi="Times New Roman" w:cs="Times New Roman"/>
          <w:sz w:val="24"/>
          <w:szCs w:val="24"/>
        </w:rPr>
        <w:t>Duchscher</w:t>
      </w:r>
      <w:proofErr w:type="spellEnd"/>
      <w:r>
        <w:rPr>
          <w:rFonts w:ascii="Times New Roman" w:hAnsi="Times New Roman" w:cs="Times New Roman"/>
          <w:sz w:val="24"/>
          <w:szCs w:val="24"/>
        </w:rPr>
        <w:t>, 2009), especially for those who have no experience of work-like learning (e.g., internship and fieldwork). T</w:t>
      </w:r>
      <w:r w:rsidRPr="00B26BD9">
        <w:rPr>
          <w:rFonts w:ascii="Times New Roman" w:hAnsi="Times New Roman" w:cs="Times New Roman"/>
          <w:sz w:val="24"/>
          <w:szCs w:val="24"/>
        </w:rPr>
        <w:t xml:space="preserve">hese negative </w:t>
      </w:r>
      <w:r>
        <w:rPr>
          <w:rFonts w:ascii="Times New Roman" w:hAnsi="Times New Roman" w:cs="Times New Roman"/>
          <w:sz w:val="24"/>
          <w:szCs w:val="24"/>
        </w:rPr>
        <w:t xml:space="preserve">entry </w:t>
      </w:r>
      <w:r w:rsidRPr="00B26BD9">
        <w:rPr>
          <w:rFonts w:ascii="Times New Roman" w:hAnsi="Times New Roman" w:cs="Times New Roman"/>
          <w:sz w:val="24"/>
          <w:szCs w:val="24"/>
        </w:rPr>
        <w:t xml:space="preserve">experiences </w:t>
      </w:r>
      <w:r>
        <w:rPr>
          <w:rFonts w:ascii="Times New Roman" w:hAnsi="Times New Roman" w:cs="Times New Roman"/>
          <w:sz w:val="24"/>
          <w:szCs w:val="24"/>
        </w:rPr>
        <w:t>may be</w:t>
      </w:r>
      <w:r w:rsidRPr="00B26BD9">
        <w:rPr>
          <w:rFonts w:ascii="Times New Roman" w:hAnsi="Times New Roman" w:cs="Times New Roman"/>
          <w:sz w:val="24"/>
          <w:szCs w:val="24"/>
        </w:rPr>
        <w:t xml:space="preserve"> related to </w:t>
      </w:r>
      <w:r>
        <w:rPr>
          <w:rFonts w:ascii="Times New Roman" w:hAnsi="Times New Roman" w:cs="Times New Roman"/>
          <w:sz w:val="24"/>
          <w:szCs w:val="24"/>
        </w:rPr>
        <w:t>a</w:t>
      </w:r>
      <w:r w:rsidRPr="00B26BD9">
        <w:rPr>
          <w:rFonts w:ascii="Times New Roman" w:hAnsi="Times New Roman" w:cs="Times New Roman"/>
          <w:sz w:val="24"/>
          <w:szCs w:val="24"/>
        </w:rPr>
        <w:t xml:space="preserve"> lack of understanding of the profession (</w:t>
      </w:r>
      <w:r w:rsidRPr="004A54D3">
        <w:rPr>
          <w:rFonts w:ascii="Times New Roman" w:hAnsi="Times New Roman" w:cs="Times New Roman"/>
          <w:sz w:val="24"/>
          <w:szCs w:val="24"/>
        </w:rPr>
        <w:t xml:space="preserve">Olson and </w:t>
      </w:r>
      <w:proofErr w:type="spellStart"/>
      <w:r w:rsidRPr="004A54D3">
        <w:rPr>
          <w:rFonts w:ascii="Times New Roman" w:hAnsi="Times New Roman" w:cs="Times New Roman"/>
          <w:sz w:val="24"/>
          <w:szCs w:val="24"/>
        </w:rPr>
        <w:t>Bialocerkowski</w:t>
      </w:r>
      <w:proofErr w:type="spellEnd"/>
      <w:r w:rsidRPr="004A54D3">
        <w:rPr>
          <w:rFonts w:ascii="Times New Roman" w:hAnsi="Times New Roman" w:cs="Times New Roman"/>
          <w:sz w:val="24"/>
          <w:szCs w:val="24"/>
        </w:rPr>
        <w:t> 2014</w:t>
      </w:r>
      <w:r w:rsidRPr="00B26BD9">
        <w:rPr>
          <w:rFonts w:ascii="Times New Roman" w:hAnsi="Times New Roman" w:cs="Times New Roman"/>
          <w:sz w:val="24"/>
          <w:szCs w:val="24"/>
        </w:rPr>
        <w:t>).</w:t>
      </w:r>
      <w:r>
        <w:rPr>
          <w:rFonts w:ascii="Times New Roman" w:hAnsi="Times New Roman" w:cs="Times New Roman"/>
          <w:sz w:val="24"/>
          <w:szCs w:val="24"/>
        </w:rPr>
        <w:t xml:space="preserve"> </w:t>
      </w:r>
    </w:p>
    <w:p w14:paraId="6C447789" w14:textId="77777777" w:rsidR="00CA3105" w:rsidRDefault="00CA3105" w:rsidP="00CA3105">
      <w:pPr>
        <w:spacing w:after="0" w:line="480" w:lineRule="auto"/>
        <w:rPr>
          <w:rFonts w:ascii="Times New Roman" w:hAnsi="Times New Roman" w:cs="Times New Roman"/>
          <w:sz w:val="24"/>
          <w:szCs w:val="24"/>
        </w:rPr>
      </w:pPr>
    </w:p>
    <w:p w14:paraId="19AAC54C" w14:textId="77777777" w:rsidR="00CA3105" w:rsidRDefault="00CA3105" w:rsidP="00CA3105">
      <w:pPr>
        <w:spacing w:after="0" w:line="480" w:lineRule="auto"/>
        <w:ind w:firstLine="284"/>
        <w:rPr>
          <w:rFonts w:ascii="Times New Roman" w:hAnsi="Times New Roman" w:cs="Times New Roman"/>
          <w:sz w:val="24"/>
          <w:szCs w:val="24"/>
        </w:rPr>
      </w:pPr>
      <w:r w:rsidRPr="00304F94">
        <w:rPr>
          <w:rFonts w:ascii="Times New Roman" w:hAnsi="Times New Roman" w:cs="Times New Roman"/>
          <w:sz w:val="24"/>
          <w:szCs w:val="24"/>
        </w:rPr>
        <w:t xml:space="preserve">Moreover, </w:t>
      </w:r>
      <w:r>
        <w:rPr>
          <w:rFonts w:ascii="Times New Roman" w:hAnsi="Times New Roman" w:cs="Times New Roman"/>
          <w:sz w:val="24"/>
          <w:szCs w:val="24"/>
        </w:rPr>
        <w:t xml:space="preserve">the student-professional role transition is associated with potential threats of identity change as new graduates will have to, sooner or later, </w:t>
      </w:r>
      <w:r w:rsidRPr="003C3A73">
        <w:rPr>
          <w:rFonts w:ascii="Times New Roman" w:hAnsi="Times New Roman" w:cs="Times New Roman"/>
          <w:sz w:val="24"/>
          <w:szCs w:val="24"/>
        </w:rPr>
        <w:t>accommodate themselves to different professional role expectations and requirements, and</w:t>
      </w:r>
      <w:r>
        <w:rPr>
          <w:rFonts w:ascii="Times New Roman" w:hAnsi="Times New Roman" w:cs="Times New Roman"/>
          <w:sz w:val="24"/>
          <w:szCs w:val="24"/>
        </w:rPr>
        <w:t xml:space="preserve"> let go of their student identity which had formed a part of the self. This thus opens the possibility of experiencing identity lingering (Wittman, 2019): when new graduates face challenges and difficult situations at work, they may continuously </w:t>
      </w:r>
      <w:proofErr w:type="gramStart"/>
      <w:r>
        <w:rPr>
          <w:rFonts w:ascii="Times New Roman" w:hAnsi="Times New Roman" w:cs="Times New Roman"/>
          <w:sz w:val="24"/>
          <w:szCs w:val="24"/>
        </w:rPr>
        <w:t>posturing</w:t>
      </w:r>
      <w:proofErr w:type="gramEnd"/>
      <w:r>
        <w:rPr>
          <w:rFonts w:ascii="Times New Roman" w:hAnsi="Times New Roman" w:cs="Times New Roman"/>
          <w:sz w:val="24"/>
          <w:szCs w:val="24"/>
        </w:rPr>
        <w:t xml:space="preserve"> themselves as students who are learning at workplace instead of professional workers delivering values and impacts at work. Such sustained illusion allows new graduates to stay in the comfort zone and protect their self-views and psychological well-being (Folkman and </w:t>
      </w:r>
      <w:r w:rsidRPr="009901B6">
        <w:rPr>
          <w:rFonts w:ascii="Times New Roman" w:hAnsi="Times New Roman" w:cs="Times New Roman"/>
          <w:sz w:val="24"/>
          <w:szCs w:val="24"/>
        </w:rPr>
        <w:t>Lazarus</w:t>
      </w:r>
      <w:r>
        <w:rPr>
          <w:rFonts w:ascii="Times New Roman" w:hAnsi="Times New Roman" w:cs="Times New Roman"/>
          <w:sz w:val="24"/>
          <w:szCs w:val="24"/>
        </w:rPr>
        <w:t xml:space="preserve">, 1984), but enduring lingering identities can result in ongoing struggles to meet external work requirements and being internally “stuck in the past” (Wittman, 2019). </w:t>
      </w:r>
    </w:p>
    <w:p w14:paraId="475FB845" w14:textId="77777777" w:rsidR="00CA3105" w:rsidRDefault="00CA3105" w:rsidP="00CA3105">
      <w:pPr>
        <w:spacing w:after="0" w:line="276" w:lineRule="auto"/>
        <w:rPr>
          <w:rFonts w:ascii="Times New Roman" w:hAnsi="Times New Roman" w:cs="Times New Roman"/>
          <w:sz w:val="24"/>
          <w:szCs w:val="24"/>
        </w:rPr>
      </w:pPr>
    </w:p>
    <w:p w14:paraId="3E2D09BB" w14:textId="77777777" w:rsidR="00CA3105" w:rsidRPr="005B0594" w:rsidRDefault="00CA3105" w:rsidP="00CA3105">
      <w:pPr>
        <w:spacing w:after="0" w:line="276" w:lineRule="auto"/>
        <w:rPr>
          <w:rFonts w:ascii="Times New Roman" w:hAnsi="Times New Roman" w:cs="Times New Roman"/>
          <w:sz w:val="28"/>
          <w:szCs w:val="24"/>
        </w:rPr>
      </w:pPr>
      <w:r w:rsidRPr="005B0594">
        <w:rPr>
          <w:rFonts w:ascii="Times New Roman" w:hAnsi="Times New Roman" w:cs="Times New Roman"/>
          <w:sz w:val="28"/>
          <w:szCs w:val="24"/>
        </w:rPr>
        <w:t xml:space="preserve">Stage 3: Transforming - </w:t>
      </w:r>
      <w:r w:rsidRPr="005B0594">
        <w:rPr>
          <w:rFonts w:ascii="Times New Roman" w:hAnsi="Times New Roman" w:cs="Times New Roman"/>
          <w:bCs/>
          <w:sz w:val="28"/>
          <w:szCs w:val="24"/>
        </w:rPr>
        <w:t>exiting student identity and deepening new role learning</w:t>
      </w:r>
    </w:p>
    <w:p w14:paraId="60DB1C87" w14:textId="77777777" w:rsidR="00CA3105" w:rsidRDefault="00CA3105" w:rsidP="00CA3105">
      <w:pPr>
        <w:spacing w:after="0" w:line="276" w:lineRule="auto"/>
        <w:rPr>
          <w:rFonts w:ascii="Times New Roman" w:hAnsi="Times New Roman" w:cs="Times New Roman"/>
          <w:i/>
          <w:sz w:val="24"/>
          <w:szCs w:val="24"/>
          <w:lang w:val="en-US"/>
        </w:rPr>
      </w:pPr>
    </w:p>
    <w:p w14:paraId="50E25FD4"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role transition </w:t>
      </w:r>
      <w:r w:rsidRPr="00D93624">
        <w:rPr>
          <w:rFonts w:ascii="Times New Roman" w:hAnsi="Times New Roman" w:cs="Times New Roman"/>
          <w:sz w:val="24"/>
          <w:szCs w:val="24"/>
        </w:rPr>
        <w:t>involve</w:t>
      </w:r>
      <w:r>
        <w:rPr>
          <w:rFonts w:ascii="Times New Roman" w:hAnsi="Times New Roman" w:cs="Times New Roman"/>
          <w:sz w:val="24"/>
          <w:szCs w:val="24"/>
        </w:rPr>
        <w:t xml:space="preserve">s </w:t>
      </w:r>
      <w:r w:rsidRPr="00D93624">
        <w:rPr>
          <w:rFonts w:ascii="Times New Roman" w:hAnsi="Times New Roman" w:cs="Times New Roman"/>
          <w:sz w:val="24"/>
          <w:szCs w:val="24"/>
        </w:rPr>
        <w:t xml:space="preserve">a process of leaving a former role </w:t>
      </w:r>
      <w:r>
        <w:rPr>
          <w:rFonts w:ascii="Times New Roman" w:hAnsi="Times New Roman" w:cs="Times New Roman"/>
          <w:sz w:val="24"/>
          <w:szCs w:val="24"/>
        </w:rPr>
        <w:t xml:space="preserve">or ‘losing some familiarity’ while moving into a new role </w:t>
      </w:r>
      <w:r w:rsidRPr="00D93624">
        <w:rPr>
          <w:rFonts w:ascii="Times New Roman" w:hAnsi="Times New Roman" w:cs="Times New Roman"/>
          <w:sz w:val="24"/>
          <w:szCs w:val="24"/>
        </w:rPr>
        <w:t>(</w:t>
      </w:r>
      <w:r>
        <w:rPr>
          <w:rFonts w:ascii="Times New Roman" w:hAnsi="Times New Roman" w:cs="Times New Roman"/>
          <w:sz w:val="24"/>
          <w:szCs w:val="24"/>
        </w:rPr>
        <w:t xml:space="preserve">Marshall and Butler, 2015). The former role here refers to the certain tasks and behaviours associated with the student identity; whereas the new role means </w:t>
      </w:r>
      <w:r>
        <w:rPr>
          <w:rFonts w:ascii="Times New Roman" w:hAnsi="Times New Roman" w:cs="Times New Roman"/>
          <w:sz w:val="24"/>
          <w:szCs w:val="24"/>
        </w:rPr>
        <w:lastRenderedPageBreak/>
        <w:t>the professional worker associated with relevant expectations, standards and rules at work. To</w:t>
      </w:r>
      <w:r w:rsidRPr="00A22B2E">
        <w:rPr>
          <w:rFonts w:ascii="Times New Roman" w:hAnsi="Times New Roman" w:cs="Times New Roman"/>
          <w:sz w:val="24"/>
          <w:szCs w:val="24"/>
        </w:rPr>
        <w:t xml:space="preserve"> strip away </w:t>
      </w:r>
      <w:r>
        <w:rPr>
          <w:rFonts w:ascii="Times New Roman" w:hAnsi="Times New Roman" w:cs="Times New Roman"/>
          <w:sz w:val="24"/>
          <w:szCs w:val="24"/>
        </w:rPr>
        <w:t>values</w:t>
      </w:r>
      <w:r w:rsidRPr="00A22B2E">
        <w:rPr>
          <w:rFonts w:ascii="Times New Roman" w:hAnsi="Times New Roman" w:cs="Times New Roman"/>
          <w:sz w:val="24"/>
          <w:szCs w:val="24"/>
        </w:rPr>
        <w:t xml:space="preserve"> </w:t>
      </w:r>
      <w:r>
        <w:rPr>
          <w:rFonts w:ascii="Times New Roman" w:hAnsi="Times New Roman" w:cs="Times New Roman"/>
          <w:sz w:val="24"/>
          <w:szCs w:val="24"/>
        </w:rPr>
        <w:t xml:space="preserve">and beliefs </w:t>
      </w:r>
      <w:r w:rsidRPr="00A22B2E">
        <w:rPr>
          <w:rFonts w:ascii="Times New Roman" w:hAnsi="Times New Roman" w:cs="Times New Roman"/>
          <w:sz w:val="24"/>
          <w:szCs w:val="24"/>
        </w:rPr>
        <w:t xml:space="preserve">associated </w:t>
      </w:r>
      <w:r>
        <w:rPr>
          <w:rFonts w:ascii="Times New Roman" w:hAnsi="Times New Roman" w:cs="Times New Roman"/>
          <w:sz w:val="24"/>
          <w:szCs w:val="24"/>
        </w:rPr>
        <w:t>with the student identity, leaving room for new professional roles, individuals need to distance themselves from familiar cues that may activate their established self-views (</w:t>
      </w:r>
      <w:proofErr w:type="spellStart"/>
      <w:r>
        <w:rPr>
          <w:rFonts w:ascii="Times New Roman" w:hAnsi="Times New Roman" w:cs="Times New Roman"/>
          <w:sz w:val="24"/>
          <w:szCs w:val="24"/>
        </w:rPr>
        <w:t>Wrzesniewski</w:t>
      </w:r>
      <w:proofErr w:type="spellEnd"/>
      <w:r>
        <w:rPr>
          <w:rFonts w:ascii="Times New Roman" w:hAnsi="Times New Roman" w:cs="Times New Roman"/>
          <w:sz w:val="24"/>
          <w:szCs w:val="24"/>
        </w:rPr>
        <w:t xml:space="preserve"> et al., 2003). For example, new graduates can tailor their social interactions by creating more opportunities to communicate with colleagues and other professionals in after-work social events, rather than just staying within the existing social networking with prior friends and classmates. Through more contacts with professionals, graduates can acquire a way of </w:t>
      </w:r>
      <w:r w:rsidRPr="00D32E03">
        <w:rPr>
          <w:rFonts w:ascii="Times New Roman" w:hAnsi="Times New Roman" w:cs="Times New Roman"/>
          <w:sz w:val="24"/>
          <w:szCs w:val="24"/>
        </w:rPr>
        <w:t xml:space="preserve">thinking and </w:t>
      </w:r>
      <w:r>
        <w:rPr>
          <w:rFonts w:ascii="Times New Roman" w:hAnsi="Times New Roman" w:cs="Times New Roman"/>
          <w:sz w:val="24"/>
          <w:szCs w:val="24"/>
        </w:rPr>
        <w:t>acting</w:t>
      </w:r>
      <w:r w:rsidRPr="00D32E03">
        <w:rPr>
          <w:rFonts w:ascii="Times New Roman" w:hAnsi="Times New Roman" w:cs="Times New Roman"/>
          <w:sz w:val="24"/>
          <w:szCs w:val="24"/>
        </w:rPr>
        <w:t xml:space="preserve"> lik</w:t>
      </w:r>
      <w:r>
        <w:rPr>
          <w:rFonts w:ascii="Times New Roman" w:hAnsi="Times New Roman" w:cs="Times New Roman"/>
          <w:sz w:val="24"/>
          <w:szCs w:val="24"/>
        </w:rPr>
        <w:t>e</w:t>
      </w:r>
      <w:r w:rsidRPr="00D32E03">
        <w:rPr>
          <w:rFonts w:ascii="Times New Roman" w:hAnsi="Times New Roman" w:cs="Times New Roman"/>
          <w:sz w:val="24"/>
          <w:szCs w:val="24"/>
        </w:rPr>
        <w:t xml:space="preserve"> professional</w:t>
      </w:r>
      <w:r>
        <w:rPr>
          <w:rFonts w:ascii="Times New Roman" w:hAnsi="Times New Roman" w:cs="Times New Roman"/>
          <w:sz w:val="24"/>
          <w:szCs w:val="24"/>
        </w:rPr>
        <w:t xml:space="preserve">s by imitation, and leave their student role behind. Further, to avoid the continuity of student identity at work, new graduates could start with relatively small changes such as dressing, body and written language and then move towards more complexed changes like values, beliefs and working styles. All of these changes are necessary to reflect a professional identity at the individual level. </w:t>
      </w:r>
    </w:p>
    <w:p w14:paraId="17831A5D" w14:textId="77777777" w:rsidR="00CA3105" w:rsidRDefault="00CA3105" w:rsidP="00CA3105">
      <w:pPr>
        <w:spacing w:after="0" w:line="480" w:lineRule="auto"/>
        <w:rPr>
          <w:rFonts w:ascii="Times New Roman" w:hAnsi="Times New Roman" w:cs="Times New Roman"/>
          <w:sz w:val="24"/>
          <w:szCs w:val="24"/>
        </w:rPr>
      </w:pPr>
    </w:p>
    <w:p w14:paraId="1B972D2A"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Further</w:t>
      </w:r>
      <w:r w:rsidRPr="002B7231">
        <w:rPr>
          <w:rFonts w:ascii="Times New Roman" w:hAnsi="Times New Roman" w:cs="Times New Roman"/>
          <w:sz w:val="24"/>
          <w:szCs w:val="24"/>
        </w:rPr>
        <w:t xml:space="preserve">, </w:t>
      </w:r>
      <w:r>
        <w:rPr>
          <w:rFonts w:ascii="Times New Roman" w:hAnsi="Times New Roman" w:cs="Times New Roman"/>
          <w:sz w:val="24"/>
          <w:szCs w:val="24"/>
        </w:rPr>
        <w:t xml:space="preserve">to satisfy the needs of reducing discrepancies between student and professional role expectations, new graduates can employ psychological tools to maintain the sense of self-control and reduce potential stresses during role transition. Here, one of these tools is positive framing. This is a </w:t>
      </w:r>
      <w:r w:rsidRPr="000E164A">
        <w:rPr>
          <w:rFonts w:ascii="Times New Roman" w:hAnsi="Times New Roman" w:cs="Times New Roman"/>
          <w:sz w:val="24"/>
          <w:szCs w:val="24"/>
        </w:rPr>
        <w:t>cognitive self-management mechanism</w:t>
      </w:r>
      <w:r>
        <w:rPr>
          <w:rFonts w:ascii="Times New Roman" w:hAnsi="Times New Roman" w:cs="Times New Roman"/>
          <w:sz w:val="24"/>
          <w:szCs w:val="24"/>
        </w:rPr>
        <w:t xml:space="preserve"> enabling new members ‘</w:t>
      </w:r>
      <w:r w:rsidRPr="00570819">
        <w:rPr>
          <w:rFonts w:ascii="Times New Roman" w:hAnsi="Times New Roman" w:cs="Times New Roman"/>
          <w:sz w:val="24"/>
          <w:szCs w:val="24"/>
        </w:rPr>
        <w:t>to alter their understanding of a situation by explicitly controlling the cognitive frame they place on the situation</w:t>
      </w:r>
      <w:r>
        <w:rPr>
          <w:rFonts w:ascii="Times New Roman" w:hAnsi="Times New Roman" w:cs="Times New Roman"/>
          <w:sz w:val="24"/>
          <w:szCs w:val="24"/>
        </w:rPr>
        <w:t>’</w:t>
      </w:r>
      <w:r w:rsidRPr="00570819">
        <w:rPr>
          <w:rFonts w:ascii="Times New Roman" w:hAnsi="Times New Roman" w:cs="Times New Roman"/>
          <w:sz w:val="24"/>
          <w:szCs w:val="24"/>
        </w:rPr>
        <w:t xml:space="preserve"> </w:t>
      </w:r>
      <w:r>
        <w:rPr>
          <w:rFonts w:ascii="Times New Roman" w:hAnsi="Times New Roman" w:cs="Times New Roman"/>
          <w:sz w:val="24"/>
          <w:szCs w:val="24"/>
        </w:rPr>
        <w:t>(Ashford and Blacks, 1996, p. 202). In the organisational socialisation literature, positive framing is found to be a useful coping mechanism to facilitate the process of fitting in (Kim et al., 2005) and to increase job satisfaction in the early tenure (</w:t>
      </w:r>
      <w:proofErr w:type="spellStart"/>
      <w:r>
        <w:rPr>
          <w:rFonts w:ascii="Times New Roman" w:hAnsi="Times New Roman" w:cs="Times New Roman"/>
          <w:sz w:val="24"/>
          <w:szCs w:val="24"/>
        </w:rPr>
        <w:t>Wanberg</w:t>
      </w:r>
      <w:proofErr w:type="spellEnd"/>
      <w:r>
        <w:rPr>
          <w:rFonts w:ascii="Times New Roman" w:hAnsi="Times New Roman" w:cs="Times New Roman"/>
          <w:sz w:val="24"/>
          <w:szCs w:val="24"/>
        </w:rPr>
        <w:t xml:space="preserve"> and </w:t>
      </w:r>
      <w:proofErr w:type="spellStart"/>
      <w:r w:rsidRPr="00BE4EDE">
        <w:rPr>
          <w:rFonts w:ascii="Times New Roman" w:hAnsi="Times New Roman" w:cs="Times New Roman"/>
          <w:sz w:val="24"/>
          <w:szCs w:val="24"/>
        </w:rPr>
        <w:t>Kammeyer</w:t>
      </w:r>
      <w:proofErr w:type="spellEnd"/>
      <w:r>
        <w:rPr>
          <w:rFonts w:ascii="Times New Roman" w:hAnsi="Times New Roman" w:cs="Times New Roman"/>
          <w:sz w:val="24"/>
          <w:szCs w:val="24"/>
        </w:rPr>
        <w:t>-</w:t>
      </w:r>
      <w:r w:rsidRPr="00BE4EDE">
        <w:rPr>
          <w:rFonts w:ascii="Times New Roman" w:hAnsi="Times New Roman" w:cs="Times New Roman"/>
          <w:sz w:val="24"/>
          <w:szCs w:val="24"/>
        </w:rPr>
        <w:t>Mueller, 2000).</w:t>
      </w:r>
      <w:r>
        <w:rPr>
          <w:rFonts w:ascii="Times New Roman" w:hAnsi="Times New Roman" w:cs="Times New Roman"/>
          <w:sz w:val="24"/>
          <w:szCs w:val="24"/>
        </w:rPr>
        <w:t xml:space="preserve"> Positively framing the process of exiting the student identity may help graduates </w:t>
      </w:r>
      <w:r w:rsidRPr="003C355A">
        <w:rPr>
          <w:rFonts w:ascii="Times New Roman" w:hAnsi="Times New Roman" w:cs="Times New Roman"/>
          <w:sz w:val="24"/>
          <w:szCs w:val="24"/>
        </w:rPr>
        <w:t>foster</w:t>
      </w:r>
      <w:r>
        <w:rPr>
          <w:rFonts w:ascii="Times New Roman" w:hAnsi="Times New Roman" w:cs="Times New Roman"/>
          <w:sz w:val="24"/>
          <w:szCs w:val="24"/>
        </w:rPr>
        <w:t xml:space="preserve"> the personal resource of</w:t>
      </w:r>
      <w:r w:rsidRPr="003C355A">
        <w:rPr>
          <w:rFonts w:ascii="Times New Roman" w:hAnsi="Times New Roman" w:cs="Times New Roman"/>
          <w:sz w:val="24"/>
          <w:szCs w:val="24"/>
        </w:rPr>
        <w:t xml:space="preserve"> positive affect</w:t>
      </w:r>
      <w:r>
        <w:rPr>
          <w:rFonts w:ascii="Times New Roman" w:hAnsi="Times New Roman" w:cs="Times New Roman"/>
          <w:sz w:val="24"/>
          <w:szCs w:val="24"/>
        </w:rPr>
        <w:t xml:space="preserve"> </w:t>
      </w:r>
      <w:r w:rsidRPr="003C355A">
        <w:rPr>
          <w:rFonts w:ascii="Times New Roman" w:hAnsi="Times New Roman" w:cs="Times New Roman"/>
          <w:sz w:val="24"/>
          <w:szCs w:val="24"/>
        </w:rPr>
        <w:t>to counteract</w:t>
      </w:r>
      <w:r>
        <w:rPr>
          <w:rFonts w:ascii="Times New Roman" w:hAnsi="Times New Roman" w:cs="Times New Roman"/>
          <w:sz w:val="24"/>
          <w:szCs w:val="24"/>
        </w:rPr>
        <w:t xml:space="preserve"> potential</w:t>
      </w:r>
      <w:r w:rsidRPr="003C355A">
        <w:rPr>
          <w:rFonts w:ascii="Times New Roman" w:hAnsi="Times New Roman" w:cs="Times New Roman"/>
          <w:sz w:val="24"/>
          <w:szCs w:val="24"/>
        </w:rPr>
        <w:t xml:space="preserve"> negative emotions</w:t>
      </w:r>
      <w:r>
        <w:rPr>
          <w:rFonts w:ascii="Times New Roman" w:hAnsi="Times New Roman" w:cs="Times New Roman"/>
          <w:sz w:val="24"/>
          <w:szCs w:val="24"/>
        </w:rPr>
        <w:t xml:space="preserve"> and stress</w:t>
      </w:r>
      <w:r w:rsidRPr="003C355A">
        <w:rPr>
          <w:rFonts w:ascii="Times New Roman" w:hAnsi="Times New Roman" w:cs="Times New Roman"/>
          <w:sz w:val="24"/>
          <w:szCs w:val="24"/>
        </w:rPr>
        <w:t xml:space="preserve"> </w:t>
      </w:r>
      <w:r>
        <w:rPr>
          <w:rFonts w:ascii="Times New Roman" w:hAnsi="Times New Roman" w:cs="Times New Roman"/>
          <w:sz w:val="24"/>
          <w:szCs w:val="24"/>
        </w:rPr>
        <w:t>(Tice et al., 2007)</w:t>
      </w:r>
      <w:r w:rsidRPr="003C355A">
        <w:rPr>
          <w:rFonts w:ascii="Times New Roman" w:hAnsi="Times New Roman" w:cs="Times New Roman"/>
          <w:sz w:val="24"/>
          <w:szCs w:val="24"/>
        </w:rPr>
        <w:t>.</w:t>
      </w:r>
      <w:r>
        <w:rPr>
          <w:rFonts w:ascii="Times New Roman" w:hAnsi="Times New Roman" w:cs="Times New Roman"/>
          <w:sz w:val="24"/>
          <w:szCs w:val="24"/>
        </w:rPr>
        <w:t xml:space="preserve"> </w:t>
      </w:r>
    </w:p>
    <w:p w14:paraId="11AC73C3" w14:textId="77777777" w:rsidR="00CA3105" w:rsidRPr="0064262C" w:rsidRDefault="00CA3105" w:rsidP="00CA3105">
      <w:pPr>
        <w:spacing w:after="0" w:line="480" w:lineRule="auto"/>
        <w:ind w:firstLine="284"/>
        <w:rPr>
          <w:rFonts w:ascii="Times New Roman" w:hAnsi="Times New Roman" w:cs="Times New Roman"/>
          <w:sz w:val="24"/>
          <w:szCs w:val="24"/>
        </w:rPr>
      </w:pPr>
    </w:p>
    <w:p w14:paraId="1FE1A89A"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Having discussed the potential challenges associated with the entry stage, we will now discuss three proactive behaviours that can facilitate professional role learning. </w:t>
      </w:r>
      <w:r w:rsidRPr="002B7231">
        <w:rPr>
          <w:rFonts w:ascii="Times New Roman" w:hAnsi="Times New Roman" w:cs="Times New Roman"/>
          <w:sz w:val="24"/>
          <w:szCs w:val="24"/>
        </w:rPr>
        <w:t>First, g</w:t>
      </w:r>
      <w:r w:rsidRPr="00D93624">
        <w:rPr>
          <w:rFonts w:ascii="Times New Roman" w:hAnsi="Times New Roman" w:cs="Times New Roman"/>
          <w:sz w:val="24"/>
          <w:szCs w:val="24"/>
        </w:rPr>
        <w:t>rounded in social learning theory</w:t>
      </w:r>
      <w:r>
        <w:rPr>
          <w:rFonts w:ascii="Times New Roman" w:hAnsi="Times New Roman" w:cs="Times New Roman"/>
          <w:sz w:val="24"/>
          <w:szCs w:val="24"/>
        </w:rPr>
        <w:t xml:space="preserve"> (Bandura, 1977)</w:t>
      </w:r>
      <w:r w:rsidRPr="00D93624">
        <w:rPr>
          <w:rFonts w:ascii="Times New Roman" w:hAnsi="Times New Roman" w:cs="Times New Roman"/>
          <w:sz w:val="24"/>
          <w:szCs w:val="24"/>
        </w:rPr>
        <w:t xml:space="preserve">, </w:t>
      </w:r>
      <w:r>
        <w:rPr>
          <w:rFonts w:ascii="Times New Roman" w:hAnsi="Times New Roman" w:cs="Times New Roman"/>
          <w:sz w:val="24"/>
          <w:szCs w:val="24"/>
        </w:rPr>
        <w:t>professional role learning</w:t>
      </w:r>
      <w:r w:rsidRPr="003C355A">
        <w:rPr>
          <w:rFonts w:ascii="Times New Roman" w:hAnsi="Times New Roman" w:cs="Times New Roman"/>
          <w:sz w:val="24"/>
          <w:szCs w:val="24"/>
        </w:rPr>
        <w:t xml:space="preserve"> involves observing the context, including people and situational cues, to learn </w:t>
      </w:r>
      <w:r>
        <w:rPr>
          <w:rFonts w:ascii="Times New Roman" w:hAnsi="Times New Roman" w:cs="Times New Roman"/>
          <w:sz w:val="24"/>
          <w:szCs w:val="24"/>
        </w:rPr>
        <w:t>the role and standardised</w:t>
      </w:r>
      <w:r w:rsidRPr="003C355A">
        <w:rPr>
          <w:rFonts w:ascii="Times New Roman" w:hAnsi="Times New Roman" w:cs="Times New Roman"/>
          <w:sz w:val="24"/>
          <w:szCs w:val="24"/>
        </w:rPr>
        <w:t xml:space="preserve"> ways of doing things (</w:t>
      </w:r>
      <w:proofErr w:type="spellStart"/>
      <w:r>
        <w:rPr>
          <w:rFonts w:ascii="Times New Roman" w:hAnsi="Times New Roman" w:cs="Times New Roman"/>
          <w:sz w:val="24"/>
          <w:szCs w:val="24"/>
        </w:rPr>
        <w:t>Ostroff</w:t>
      </w:r>
      <w:proofErr w:type="spellEnd"/>
      <w:r>
        <w:rPr>
          <w:rFonts w:ascii="Times New Roman" w:hAnsi="Times New Roman" w:cs="Times New Roman"/>
          <w:sz w:val="24"/>
          <w:szCs w:val="24"/>
        </w:rPr>
        <w:t xml:space="preserve"> and Kozlowski, 1992;</w:t>
      </w:r>
      <w:r w:rsidRPr="002D0434">
        <w:rPr>
          <w:rFonts w:ascii="Times New Roman" w:hAnsi="Times New Roman" w:cs="Times New Roman"/>
          <w:sz w:val="24"/>
          <w:szCs w:val="24"/>
        </w:rPr>
        <w:t xml:space="preserve"> </w:t>
      </w:r>
      <w:r w:rsidRPr="005F28F5">
        <w:rPr>
          <w:rFonts w:ascii="Times New Roman" w:hAnsi="Times New Roman" w:cs="Times New Roman"/>
          <w:sz w:val="24"/>
          <w:szCs w:val="24"/>
        </w:rPr>
        <w:t xml:space="preserve">Ashford </w:t>
      </w:r>
      <w:r>
        <w:rPr>
          <w:rFonts w:ascii="Times New Roman" w:hAnsi="Times New Roman" w:cs="Times New Roman"/>
          <w:sz w:val="24"/>
          <w:szCs w:val="24"/>
        </w:rPr>
        <w:t>and</w:t>
      </w:r>
      <w:r w:rsidRPr="005F28F5">
        <w:rPr>
          <w:rFonts w:ascii="Times New Roman" w:hAnsi="Times New Roman" w:cs="Times New Roman"/>
          <w:sz w:val="24"/>
          <w:szCs w:val="24"/>
        </w:rPr>
        <w:t xml:space="preserve"> Black, 1996).</w:t>
      </w:r>
      <w:r>
        <w:rPr>
          <w:rFonts w:ascii="Times New Roman" w:hAnsi="Times New Roman" w:cs="Times New Roman"/>
          <w:sz w:val="24"/>
          <w:szCs w:val="24"/>
        </w:rPr>
        <w:t xml:space="preserve"> Observation</w:t>
      </w:r>
      <w:r w:rsidRPr="00D93624">
        <w:rPr>
          <w:rFonts w:ascii="Times New Roman" w:hAnsi="Times New Roman" w:cs="Times New Roman"/>
          <w:sz w:val="24"/>
          <w:szCs w:val="24"/>
        </w:rPr>
        <w:t xml:space="preserve"> </w:t>
      </w:r>
      <w:r>
        <w:rPr>
          <w:rFonts w:ascii="Times New Roman" w:hAnsi="Times New Roman" w:cs="Times New Roman"/>
          <w:sz w:val="24"/>
          <w:szCs w:val="24"/>
        </w:rPr>
        <w:t>is useful to understand</w:t>
      </w:r>
      <w:r w:rsidRPr="00D93624">
        <w:rPr>
          <w:rFonts w:ascii="Times New Roman" w:hAnsi="Times New Roman" w:cs="Times New Roman"/>
          <w:sz w:val="24"/>
          <w:szCs w:val="24"/>
        </w:rPr>
        <w:t xml:space="preserve"> the discrepancies between standards and actual responses</w:t>
      </w:r>
      <w:r>
        <w:rPr>
          <w:rFonts w:ascii="Times New Roman" w:hAnsi="Times New Roman" w:cs="Times New Roman"/>
          <w:sz w:val="24"/>
          <w:szCs w:val="24"/>
        </w:rPr>
        <w:t>, which</w:t>
      </w:r>
      <w:r w:rsidRPr="00D93624">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D93624">
        <w:rPr>
          <w:rFonts w:ascii="Times New Roman" w:hAnsi="Times New Roman" w:cs="Times New Roman"/>
          <w:sz w:val="24"/>
          <w:szCs w:val="24"/>
        </w:rPr>
        <w:t xml:space="preserve">motivate the change of behaviour to measure up to these </w:t>
      </w:r>
      <w:r>
        <w:rPr>
          <w:rFonts w:ascii="Times New Roman" w:hAnsi="Times New Roman" w:cs="Times New Roman"/>
          <w:sz w:val="24"/>
          <w:szCs w:val="24"/>
        </w:rPr>
        <w:t xml:space="preserve">role </w:t>
      </w:r>
      <w:r w:rsidRPr="00D93624">
        <w:rPr>
          <w:rFonts w:ascii="Times New Roman" w:hAnsi="Times New Roman" w:cs="Times New Roman"/>
          <w:sz w:val="24"/>
          <w:szCs w:val="24"/>
        </w:rPr>
        <w:t>standards (</w:t>
      </w:r>
      <w:r>
        <w:rPr>
          <w:rFonts w:ascii="Times New Roman" w:hAnsi="Times New Roman" w:cs="Times New Roman"/>
          <w:sz w:val="24"/>
          <w:szCs w:val="24"/>
        </w:rPr>
        <w:t>Bandura, 1977</w:t>
      </w:r>
      <w:r w:rsidRPr="00D93624">
        <w:rPr>
          <w:rFonts w:ascii="Times New Roman" w:hAnsi="Times New Roman" w:cs="Times New Roman"/>
          <w:sz w:val="24"/>
          <w:szCs w:val="24"/>
        </w:rPr>
        <w:t>)</w:t>
      </w:r>
      <w:r>
        <w:rPr>
          <w:rFonts w:ascii="Times New Roman" w:hAnsi="Times New Roman" w:cs="Times New Roman"/>
          <w:sz w:val="24"/>
          <w:szCs w:val="24"/>
        </w:rPr>
        <w:t xml:space="preserve">. </w:t>
      </w:r>
      <w:r w:rsidRPr="00D93624">
        <w:rPr>
          <w:rFonts w:ascii="Times New Roman" w:hAnsi="Times New Roman" w:cs="Times New Roman"/>
          <w:sz w:val="24"/>
          <w:szCs w:val="24"/>
        </w:rPr>
        <w:t xml:space="preserve">Miller and </w:t>
      </w:r>
      <w:proofErr w:type="spellStart"/>
      <w:r w:rsidRPr="00D93624">
        <w:rPr>
          <w:rFonts w:ascii="Times New Roman" w:hAnsi="Times New Roman" w:cs="Times New Roman"/>
          <w:sz w:val="24"/>
          <w:szCs w:val="24"/>
        </w:rPr>
        <w:t>Jablin</w:t>
      </w:r>
      <w:proofErr w:type="spellEnd"/>
      <w:r w:rsidRPr="00D93624">
        <w:rPr>
          <w:rFonts w:ascii="Times New Roman" w:hAnsi="Times New Roman" w:cs="Times New Roman"/>
          <w:sz w:val="24"/>
          <w:szCs w:val="24"/>
        </w:rPr>
        <w:t xml:space="preserve"> (1991) suggested that </w:t>
      </w:r>
      <w:r>
        <w:rPr>
          <w:rFonts w:ascii="Times New Roman" w:hAnsi="Times New Roman" w:cs="Times New Roman"/>
          <w:sz w:val="24"/>
          <w:szCs w:val="24"/>
        </w:rPr>
        <w:t>new member</w:t>
      </w:r>
      <w:r w:rsidRPr="00D93624">
        <w:rPr>
          <w:rFonts w:ascii="Times New Roman" w:hAnsi="Times New Roman" w:cs="Times New Roman"/>
          <w:sz w:val="24"/>
          <w:szCs w:val="24"/>
        </w:rPr>
        <w:t xml:space="preserve">s are able to learn about </w:t>
      </w:r>
      <w:r>
        <w:rPr>
          <w:rFonts w:ascii="Times New Roman" w:hAnsi="Times New Roman" w:cs="Times New Roman"/>
          <w:sz w:val="24"/>
          <w:szCs w:val="24"/>
        </w:rPr>
        <w:t>role requirements</w:t>
      </w:r>
      <w:r w:rsidRPr="00D93624">
        <w:rPr>
          <w:rFonts w:ascii="Times New Roman" w:hAnsi="Times New Roman" w:cs="Times New Roman"/>
          <w:sz w:val="24"/>
          <w:szCs w:val="24"/>
        </w:rPr>
        <w:t xml:space="preserve"> by observing their </w:t>
      </w:r>
      <w:r>
        <w:rPr>
          <w:rFonts w:ascii="Times New Roman" w:hAnsi="Times New Roman" w:cs="Times New Roman"/>
          <w:sz w:val="24"/>
          <w:szCs w:val="24"/>
        </w:rPr>
        <w:t>colleagues’</w:t>
      </w:r>
      <w:r w:rsidRPr="00D93624">
        <w:rPr>
          <w:rFonts w:ascii="Times New Roman" w:hAnsi="Times New Roman" w:cs="Times New Roman"/>
          <w:sz w:val="24"/>
          <w:szCs w:val="24"/>
        </w:rPr>
        <w:t xml:space="preserve"> behaviours that result in rewards or punishments. </w:t>
      </w:r>
      <w:r>
        <w:rPr>
          <w:rFonts w:ascii="Times New Roman" w:hAnsi="Times New Roman" w:cs="Times New Roman"/>
          <w:sz w:val="24"/>
          <w:szCs w:val="24"/>
        </w:rPr>
        <w:t xml:space="preserve">Takeuchi and Takeuchi (2009) also emphasised the role of observing role models </w:t>
      </w:r>
      <w:r w:rsidRPr="00D93624">
        <w:rPr>
          <w:rFonts w:ascii="Times New Roman" w:hAnsi="Times New Roman" w:cs="Times New Roman"/>
          <w:sz w:val="24"/>
          <w:szCs w:val="24"/>
        </w:rPr>
        <w:t>by comparing themselves with more experienced co-workers.</w:t>
      </w:r>
      <w:r>
        <w:rPr>
          <w:rFonts w:ascii="Times New Roman" w:hAnsi="Times New Roman" w:cs="Times New Roman"/>
          <w:sz w:val="24"/>
          <w:szCs w:val="24"/>
        </w:rPr>
        <w:t xml:space="preserve"> </w:t>
      </w:r>
    </w:p>
    <w:p w14:paraId="2F0DEE98" w14:textId="77777777" w:rsidR="00CA3105" w:rsidRDefault="00CA3105" w:rsidP="00CA3105">
      <w:pPr>
        <w:spacing w:after="0" w:line="480" w:lineRule="auto"/>
        <w:ind w:firstLine="284"/>
        <w:rPr>
          <w:rFonts w:ascii="Times New Roman" w:hAnsi="Times New Roman" w:cs="Times New Roman"/>
          <w:sz w:val="24"/>
          <w:szCs w:val="24"/>
        </w:rPr>
      </w:pPr>
    </w:p>
    <w:p w14:paraId="4486FE1B" w14:textId="77777777" w:rsidR="00CA3105" w:rsidRDefault="00CA3105" w:rsidP="00CA3105">
      <w:pPr>
        <w:tabs>
          <w:tab w:val="left" w:pos="8787"/>
        </w:tabs>
        <w:autoSpaceDE w:val="0"/>
        <w:autoSpaceDN w:val="0"/>
        <w:adjustRightInd w:val="0"/>
        <w:spacing w:after="0" w:line="480" w:lineRule="auto"/>
        <w:ind w:right="-2" w:firstLine="284"/>
        <w:rPr>
          <w:rFonts w:ascii="Times New Roman" w:hAnsi="Times New Roman" w:cs="Times New Roman"/>
          <w:sz w:val="24"/>
          <w:szCs w:val="24"/>
        </w:rPr>
      </w:pPr>
      <w:r w:rsidRPr="002B7231">
        <w:rPr>
          <w:rFonts w:ascii="Times New Roman" w:hAnsi="Times New Roman" w:cs="Times New Roman"/>
          <w:sz w:val="24"/>
          <w:szCs w:val="24"/>
        </w:rPr>
        <w:t>Second, w</w:t>
      </w:r>
      <w:r w:rsidRPr="00096E94">
        <w:rPr>
          <w:rFonts w:ascii="Times New Roman" w:hAnsi="Times New Roman" w:cs="Times New Roman"/>
          <w:sz w:val="24"/>
          <w:szCs w:val="24"/>
        </w:rPr>
        <w:t xml:space="preserve">hen </w:t>
      </w:r>
      <w:r>
        <w:rPr>
          <w:rFonts w:ascii="Times New Roman" w:hAnsi="Times New Roman" w:cs="Times New Roman"/>
          <w:sz w:val="24"/>
          <w:szCs w:val="24"/>
        </w:rPr>
        <w:t>young professionals</w:t>
      </w:r>
      <w:r w:rsidRPr="00096E94">
        <w:rPr>
          <w:rFonts w:ascii="Times New Roman" w:hAnsi="Times New Roman" w:cs="Times New Roman"/>
          <w:sz w:val="24"/>
          <w:szCs w:val="24"/>
        </w:rPr>
        <w:t xml:space="preserve"> observe others, they generate a repertoire of potential identities</w:t>
      </w:r>
      <w:r>
        <w:rPr>
          <w:rFonts w:ascii="Times New Roman" w:hAnsi="Times New Roman" w:cs="Times New Roman"/>
          <w:sz w:val="24"/>
          <w:szCs w:val="24"/>
        </w:rPr>
        <w:t xml:space="preserve"> that serve as the basis for ‘experimenting their provisional selves’ by testing themselves in the practices (Ibarra, 1999). While individuals may develop a different </w:t>
      </w:r>
      <w:r w:rsidRPr="00096E94">
        <w:rPr>
          <w:rFonts w:ascii="Times New Roman" w:hAnsi="Times New Roman" w:cs="Times New Roman"/>
          <w:sz w:val="24"/>
          <w:szCs w:val="24"/>
        </w:rPr>
        <w:t>repertoire</w:t>
      </w:r>
      <w:r>
        <w:rPr>
          <w:rFonts w:ascii="Times New Roman" w:hAnsi="Times New Roman" w:cs="Times New Roman"/>
          <w:sz w:val="24"/>
          <w:szCs w:val="24"/>
        </w:rPr>
        <w:t xml:space="preserve"> of selves due to different prior experiences and social influences (Slay and Smith, 2011), research has confirmed the use of experimenting as a strategy for role learning. Ibarra (1999) suggested that experimenting can help to ‘bridge the gap between their current capacities and self-conceptions and the representations they hold about what attitudes and behaviours are expected in the new role’ (p. 765). In the organisational socialisation literature, experimenting, as a proactive behaviour, also facilitates role learning and facilitate newcomer adaptation (</w:t>
      </w:r>
      <w:proofErr w:type="spellStart"/>
      <w:r>
        <w:rPr>
          <w:rFonts w:ascii="Times New Roman" w:hAnsi="Times New Roman" w:cs="Times New Roman"/>
          <w:sz w:val="24"/>
          <w:szCs w:val="24"/>
        </w:rPr>
        <w:t>Ostroff</w:t>
      </w:r>
      <w:proofErr w:type="spellEnd"/>
      <w:r>
        <w:rPr>
          <w:rFonts w:ascii="Times New Roman" w:hAnsi="Times New Roman" w:cs="Times New Roman"/>
          <w:sz w:val="24"/>
          <w:szCs w:val="24"/>
        </w:rPr>
        <w:t xml:space="preserve"> and Kozlowski, 1992; Cooper-Thomas and Burke, 2012). </w:t>
      </w:r>
    </w:p>
    <w:p w14:paraId="09CF3731" w14:textId="77777777" w:rsidR="00CA3105" w:rsidRDefault="00CA3105" w:rsidP="00CA3105">
      <w:pPr>
        <w:spacing w:after="0" w:line="480" w:lineRule="auto"/>
        <w:ind w:firstLine="284"/>
        <w:rPr>
          <w:rFonts w:ascii="Times New Roman" w:hAnsi="Times New Roman" w:cs="Times New Roman"/>
          <w:sz w:val="24"/>
          <w:szCs w:val="24"/>
        </w:rPr>
      </w:pPr>
    </w:p>
    <w:p w14:paraId="6D84FD0F"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Further, it is known that </w:t>
      </w:r>
      <w:r w:rsidRPr="00D93624">
        <w:rPr>
          <w:rFonts w:ascii="Times New Roman" w:hAnsi="Times New Roman" w:cs="Times New Roman"/>
          <w:sz w:val="24"/>
          <w:szCs w:val="24"/>
        </w:rPr>
        <w:t xml:space="preserve">contextual uncertainty </w:t>
      </w:r>
      <w:r>
        <w:rPr>
          <w:rFonts w:ascii="Times New Roman" w:hAnsi="Times New Roman" w:cs="Times New Roman"/>
          <w:sz w:val="24"/>
          <w:szCs w:val="24"/>
        </w:rPr>
        <w:t>will</w:t>
      </w:r>
      <w:r w:rsidRPr="00D93624">
        <w:rPr>
          <w:rFonts w:ascii="Times New Roman" w:hAnsi="Times New Roman" w:cs="Times New Roman"/>
          <w:sz w:val="24"/>
          <w:szCs w:val="24"/>
        </w:rPr>
        <w:t xml:space="preserve"> stimulate transforming self-conception and assimilating all aspects of ones’ attitudes, feelings and behaviours to the in-group prototype</w:t>
      </w:r>
      <w:r>
        <w:rPr>
          <w:rFonts w:ascii="Times New Roman" w:hAnsi="Times New Roman" w:cs="Times New Roman"/>
          <w:sz w:val="24"/>
          <w:szCs w:val="24"/>
        </w:rPr>
        <w:t xml:space="preserve"> (Hogg, 2000). This is unlike the learning experience at college, where tutors and professors help students confront misconceptions, and the minds of the students are usually in good care. </w:t>
      </w:r>
      <w:r w:rsidRPr="00AA4084">
        <w:rPr>
          <w:rFonts w:ascii="Times New Roman" w:hAnsi="Times New Roman" w:cs="Times New Roman"/>
          <w:sz w:val="24"/>
          <w:szCs w:val="24"/>
        </w:rPr>
        <w:t xml:space="preserve">Personalised advice and </w:t>
      </w:r>
      <w:r>
        <w:rPr>
          <w:rFonts w:ascii="Times New Roman" w:hAnsi="Times New Roman" w:cs="Times New Roman"/>
          <w:sz w:val="24"/>
          <w:szCs w:val="24"/>
        </w:rPr>
        <w:t>feedback</w:t>
      </w:r>
      <w:r w:rsidRPr="00AA4084">
        <w:rPr>
          <w:rFonts w:ascii="Times New Roman" w:hAnsi="Times New Roman" w:cs="Times New Roman"/>
          <w:sz w:val="24"/>
          <w:szCs w:val="24"/>
        </w:rPr>
        <w:t> </w:t>
      </w:r>
      <w:r>
        <w:rPr>
          <w:rFonts w:ascii="Times New Roman" w:hAnsi="Times New Roman" w:cs="Times New Roman"/>
          <w:sz w:val="24"/>
          <w:szCs w:val="24"/>
        </w:rPr>
        <w:t>are often provided through assignments and personal meetings at college. At the workplace, new members are expected to seek feedback proactively from insiders and acquire the necessary information to perform the tasks (Allen et al., 2017). Those who make the effort of seeking feedback from role models have more opportunities to efficiently interpret professional behavioural standards and role requirements. Prior socialisation literature has indeed suggested that feedback-seeking is associated with better role learning, task mastery and lower attention to leave (</w:t>
      </w:r>
      <w:proofErr w:type="spellStart"/>
      <w:r w:rsidRPr="00E15E53">
        <w:rPr>
          <w:rFonts w:ascii="Times New Roman" w:hAnsi="Times New Roman" w:cs="Times New Roman"/>
          <w:sz w:val="24"/>
          <w:szCs w:val="24"/>
        </w:rPr>
        <w:t>Vandenberghe</w:t>
      </w:r>
      <w:proofErr w:type="spellEnd"/>
      <w:r w:rsidRPr="00E15E53">
        <w:rPr>
          <w:rFonts w:ascii="Times New Roman" w:hAnsi="Times New Roman" w:cs="Times New Roman"/>
          <w:sz w:val="24"/>
          <w:szCs w:val="24"/>
        </w:rPr>
        <w:t xml:space="preserve"> et al., 2021</w:t>
      </w:r>
      <w:r>
        <w:rPr>
          <w:rFonts w:ascii="Times New Roman" w:hAnsi="Times New Roman" w:cs="Times New Roman"/>
          <w:sz w:val="24"/>
          <w:szCs w:val="24"/>
        </w:rPr>
        <w:t xml:space="preserve">). </w:t>
      </w:r>
    </w:p>
    <w:p w14:paraId="21ED1360" w14:textId="77777777" w:rsidR="00CA3105" w:rsidRDefault="00CA3105" w:rsidP="00CA3105">
      <w:pPr>
        <w:spacing w:after="0" w:line="276" w:lineRule="auto"/>
        <w:rPr>
          <w:rFonts w:ascii="Times New Roman" w:hAnsi="Times New Roman" w:cs="Times New Roman"/>
          <w:sz w:val="24"/>
          <w:szCs w:val="24"/>
        </w:rPr>
      </w:pPr>
    </w:p>
    <w:p w14:paraId="1F0D0525" w14:textId="77777777" w:rsidR="00CA3105" w:rsidRPr="002B7231" w:rsidRDefault="00CA3105" w:rsidP="00CA3105">
      <w:pPr>
        <w:tabs>
          <w:tab w:val="left" w:pos="8787"/>
        </w:tabs>
        <w:autoSpaceDE w:val="0"/>
        <w:autoSpaceDN w:val="0"/>
        <w:adjustRightInd w:val="0"/>
        <w:spacing w:after="0" w:line="276" w:lineRule="auto"/>
        <w:ind w:right="-2"/>
        <w:rPr>
          <w:rFonts w:ascii="Times New Roman" w:hAnsi="Times New Roman" w:cs="Times New Roman"/>
          <w:sz w:val="28"/>
          <w:szCs w:val="24"/>
        </w:rPr>
      </w:pPr>
      <w:r w:rsidRPr="002B7231">
        <w:rPr>
          <w:rFonts w:ascii="Times New Roman" w:hAnsi="Times New Roman" w:cs="Times New Roman"/>
          <w:sz w:val="28"/>
          <w:szCs w:val="24"/>
        </w:rPr>
        <w:t>Individual characteristics and organi</w:t>
      </w:r>
      <w:r>
        <w:rPr>
          <w:rFonts w:ascii="Times New Roman" w:hAnsi="Times New Roman" w:cs="Times New Roman"/>
          <w:sz w:val="28"/>
          <w:szCs w:val="24"/>
        </w:rPr>
        <w:t>s</w:t>
      </w:r>
      <w:r w:rsidRPr="002B7231">
        <w:rPr>
          <w:rFonts w:ascii="Times New Roman" w:hAnsi="Times New Roman" w:cs="Times New Roman"/>
          <w:sz w:val="28"/>
          <w:szCs w:val="24"/>
        </w:rPr>
        <w:t xml:space="preserve">ational practices of role transition </w:t>
      </w:r>
    </w:p>
    <w:p w14:paraId="518B29EB" w14:textId="77777777" w:rsidR="00CA3105" w:rsidRDefault="00CA3105" w:rsidP="00CA3105">
      <w:pPr>
        <w:tabs>
          <w:tab w:val="left" w:pos="8787"/>
        </w:tabs>
        <w:autoSpaceDE w:val="0"/>
        <w:autoSpaceDN w:val="0"/>
        <w:adjustRightInd w:val="0"/>
        <w:spacing w:after="0" w:line="276" w:lineRule="auto"/>
        <w:ind w:right="-2"/>
        <w:rPr>
          <w:rFonts w:ascii="Times New Roman" w:hAnsi="Times New Roman" w:cs="Times New Roman"/>
          <w:sz w:val="24"/>
          <w:szCs w:val="24"/>
        </w:rPr>
      </w:pPr>
    </w:p>
    <w:p w14:paraId="62D3EF2A" w14:textId="77777777" w:rsidR="00CA3105" w:rsidRPr="00101233"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Research on role transition and organisational socialisation also emphasises the importance of individual characteristics and organisational practices (Allen et al., 2017; </w:t>
      </w:r>
      <w:proofErr w:type="spellStart"/>
      <w:r>
        <w:rPr>
          <w:rFonts w:ascii="Times New Roman" w:hAnsi="Times New Roman" w:cs="Times New Roman"/>
          <w:sz w:val="24"/>
          <w:szCs w:val="24"/>
        </w:rPr>
        <w:t>Tharenou</w:t>
      </w:r>
      <w:proofErr w:type="spellEnd"/>
      <w:r>
        <w:rPr>
          <w:rFonts w:ascii="Times New Roman" w:hAnsi="Times New Roman" w:cs="Times New Roman"/>
          <w:sz w:val="24"/>
          <w:szCs w:val="24"/>
        </w:rPr>
        <w:t xml:space="preserve"> and Kulik, 2020). Understanding individual characteristics helps to improve our insights on what types of individuals are more likely engage in role learning and developing professional identities. Identification of organisational practices can also help to design effective interventions to facilitate student-professional role transition. In the following, the impacts of individual characteristics (personal traits and social-economic status) on role transition are discussed first, followed by organisational practices (organisational socialisation tactics and social support). </w:t>
      </w:r>
    </w:p>
    <w:p w14:paraId="778B1371" w14:textId="77777777" w:rsidR="00CA3105" w:rsidRDefault="00CA3105" w:rsidP="00CA3105">
      <w:pPr>
        <w:spacing w:after="0" w:line="480" w:lineRule="auto"/>
        <w:ind w:firstLine="284"/>
        <w:rPr>
          <w:rFonts w:ascii="Times New Roman" w:eastAsia="Times New Roman" w:hAnsi="Times New Roman" w:cs="Times New Roman"/>
          <w:color w:val="000000"/>
          <w:sz w:val="24"/>
          <w:szCs w:val="24"/>
        </w:rPr>
      </w:pPr>
    </w:p>
    <w:p w14:paraId="2D75D98D"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Previous empirical studies have identified various individual differences that may influence new members’ behaviours and performance after organisational entry.</w:t>
      </w:r>
      <w:r w:rsidRPr="00663F81">
        <w:rPr>
          <w:rFonts w:ascii="Times New Roman" w:eastAsia="Times New Roman" w:hAnsi="Times New Roman" w:cs="Times New Roman"/>
          <w:color w:val="000000"/>
          <w:sz w:val="24"/>
          <w:szCs w:val="24"/>
        </w:rPr>
        <w:t xml:space="preserve"> For example, research has shown that </w:t>
      </w:r>
      <w:r>
        <w:rPr>
          <w:rFonts w:ascii="Times New Roman" w:eastAsia="Times New Roman" w:hAnsi="Times New Roman" w:cs="Times New Roman"/>
          <w:color w:val="000000"/>
          <w:sz w:val="24"/>
          <w:szCs w:val="24"/>
        </w:rPr>
        <w:t>new member</w:t>
      </w:r>
      <w:r w:rsidRPr="00663F81">
        <w:rPr>
          <w:rFonts w:ascii="Times New Roman" w:eastAsia="Times New Roman" w:hAnsi="Times New Roman" w:cs="Times New Roman"/>
          <w:color w:val="000000"/>
          <w:sz w:val="24"/>
          <w:szCs w:val="24"/>
        </w:rPr>
        <w:t>s’ desire and abilities to learn can influence their adjustment (</w:t>
      </w:r>
      <w:proofErr w:type="spellStart"/>
      <w:r w:rsidRPr="00663F81">
        <w:rPr>
          <w:rFonts w:ascii="Times New Roman" w:eastAsia="Times New Roman" w:hAnsi="Times New Roman" w:cs="Times New Roman"/>
          <w:color w:val="000000"/>
          <w:sz w:val="24"/>
          <w:szCs w:val="24"/>
        </w:rPr>
        <w:t>Ashforth</w:t>
      </w:r>
      <w:proofErr w:type="spellEnd"/>
      <w:r>
        <w:rPr>
          <w:rFonts w:ascii="Times New Roman" w:eastAsia="Times New Roman" w:hAnsi="Times New Roman" w:cs="Times New Roman"/>
          <w:color w:val="000000"/>
          <w:sz w:val="24"/>
          <w:szCs w:val="24"/>
        </w:rPr>
        <w:t xml:space="preserve"> et al.</w:t>
      </w:r>
      <w:r w:rsidRPr="00663F81">
        <w:rPr>
          <w:rFonts w:ascii="Times New Roman" w:eastAsia="Times New Roman" w:hAnsi="Times New Roman" w:cs="Times New Roman"/>
          <w:color w:val="000000"/>
          <w:sz w:val="24"/>
          <w:szCs w:val="24"/>
        </w:rPr>
        <w:t xml:space="preserve">, 2007); and </w:t>
      </w:r>
      <w:r>
        <w:rPr>
          <w:rFonts w:ascii="Times New Roman" w:eastAsia="Times New Roman" w:hAnsi="Times New Roman" w:cs="Times New Roman"/>
          <w:color w:val="000000"/>
          <w:sz w:val="24"/>
          <w:szCs w:val="24"/>
        </w:rPr>
        <w:t>new member</w:t>
      </w:r>
      <w:r w:rsidRPr="00663F81">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curiosity</w:t>
      </w:r>
      <w:r w:rsidRPr="00663F81">
        <w:rPr>
          <w:rFonts w:ascii="Times New Roman" w:eastAsia="Times New Roman" w:hAnsi="Times New Roman" w:cs="Times New Roman"/>
          <w:color w:val="000000"/>
          <w:sz w:val="24"/>
          <w:szCs w:val="24"/>
        </w:rPr>
        <w:t xml:space="preserve"> serves as an antecedent to taking charge and job performance (Harrison</w:t>
      </w:r>
      <w:r>
        <w:rPr>
          <w:rFonts w:ascii="Times New Roman" w:eastAsia="Times New Roman" w:hAnsi="Times New Roman" w:cs="Times New Roman"/>
          <w:color w:val="000000"/>
          <w:sz w:val="24"/>
          <w:szCs w:val="24"/>
        </w:rPr>
        <w:t xml:space="preserve"> et al.</w:t>
      </w:r>
      <w:r w:rsidRPr="00663F81">
        <w:rPr>
          <w:rFonts w:ascii="Times New Roman" w:eastAsia="Times New Roman" w:hAnsi="Times New Roman" w:cs="Times New Roman"/>
          <w:color w:val="000000"/>
          <w:sz w:val="24"/>
          <w:szCs w:val="24"/>
        </w:rPr>
        <w:t>, 2011).</w:t>
      </w:r>
      <w:r>
        <w:rPr>
          <w:rFonts w:ascii="Times New Roman" w:eastAsia="Times New Roman" w:hAnsi="Times New Roman" w:cs="Times New Roman"/>
          <w:color w:val="000000"/>
          <w:sz w:val="24"/>
          <w:szCs w:val="24"/>
        </w:rPr>
        <w:t xml:space="preserve"> </w:t>
      </w:r>
      <w:r w:rsidRPr="008A310E">
        <w:rPr>
          <w:rFonts w:ascii="Times New Roman" w:hAnsi="Times New Roman" w:cs="Times New Roman"/>
          <w:sz w:val="24"/>
          <w:szCs w:val="24"/>
        </w:rPr>
        <w:t>Moreover, i</w:t>
      </w:r>
      <w:r>
        <w:rPr>
          <w:rFonts w:ascii="Times New Roman" w:hAnsi="Times New Roman" w:cs="Times New Roman"/>
          <w:sz w:val="24"/>
          <w:szCs w:val="24"/>
        </w:rPr>
        <w:t>t is widely acknowledged that those from a higher socio-economic status have more social capital than those with lower socio-economic status (</w:t>
      </w:r>
      <w:r w:rsidRPr="00A25294">
        <w:rPr>
          <w:rFonts w:ascii="Times New Roman" w:hAnsi="Times New Roman" w:cs="Times New Roman"/>
          <w:sz w:val="24"/>
          <w:szCs w:val="24"/>
        </w:rPr>
        <w:t>Tierney and Jun, 2001</w:t>
      </w:r>
      <w:r>
        <w:rPr>
          <w:rFonts w:ascii="Times New Roman" w:hAnsi="Times New Roman" w:cs="Times New Roman"/>
          <w:sz w:val="24"/>
          <w:szCs w:val="24"/>
        </w:rPr>
        <w:t>). Research has shown that social capital has a significant impact on the growth and identity development of college students (</w:t>
      </w:r>
      <w:r w:rsidRPr="00A25294">
        <w:rPr>
          <w:rFonts w:ascii="Times New Roman" w:hAnsi="Times New Roman" w:cs="Times New Roman"/>
          <w:sz w:val="24"/>
          <w:szCs w:val="24"/>
        </w:rPr>
        <w:t>Tierney, 2000</w:t>
      </w:r>
      <w:r>
        <w:rPr>
          <w:rFonts w:ascii="Times New Roman" w:hAnsi="Times New Roman" w:cs="Times New Roman"/>
          <w:sz w:val="24"/>
          <w:szCs w:val="24"/>
        </w:rPr>
        <w:t xml:space="preserve">). Those graduates with more social capital and networks may have more chances to meet and interact with people holding similar professional roles (e.g., parents and other family members). This experience can also benefit professional role identification at work. </w:t>
      </w:r>
    </w:p>
    <w:p w14:paraId="1D27C7AC" w14:textId="77777777" w:rsidR="00CA3105" w:rsidRDefault="00CA3105" w:rsidP="00CA3105">
      <w:pPr>
        <w:spacing w:after="0" w:line="480" w:lineRule="auto"/>
        <w:ind w:firstLine="284"/>
        <w:rPr>
          <w:rFonts w:ascii="Times New Roman" w:hAnsi="Times New Roman" w:cs="Times New Roman"/>
          <w:sz w:val="24"/>
          <w:szCs w:val="24"/>
        </w:rPr>
      </w:pPr>
    </w:p>
    <w:p w14:paraId="1A23D5F9" w14:textId="77777777" w:rsidR="00CA3105" w:rsidRDefault="00CA3105" w:rsidP="00CA3105">
      <w:pPr>
        <w:spacing w:after="0" w:line="480" w:lineRule="auto"/>
        <w:ind w:firstLine="284"/>
        <w:rPr>
          <w:rFonts w:ascii="Times New Roman" w:hAnsi="Times New Roman" w:cs="Times New Roman"/>
          <w:sz w:val="24"/>
          <w:szCs w:val="24"/>
        </w:rPr>
      </w:pPr>
      <w:r w:rsidRPr="00AE07A6">
        <w:rPr>
          <w:rFonts w:ascii="Times New Roman" w:hAnsi="Times New Roman" w:cs="Times New Roman"/>
          <w:sz w:val="24"/>
          <w:szCs w:val="24"/>
        </w:rPr>
        <w:t>Further, formali</w:t>
      </w:r>
      <w:r>
        <w:rPr>
          <w:rFonts w:ascii="Times New Roman" w:hAnsi="Times New Roman" w:cs="Times New Roman"/>
          <w:sz w:val="24"/>
          <w:szCs w:val="24"/>
        </w:rPr>
        <w:t>s</w:t>
      </w:r>
      <w:r w:rsidRPr="00AE07A6">
        <w:rPr>
          <w:rFonts w:ascii="Times New Roman" w:hAnsi="Times New Roman" w:cs="Times New Roman"/>
          <w:sz w:val="24"/>
          <w:szCs w:val="24"/>
        </w:rPr>
        <w:t>ed and structured</w:t>
      </w:r>
      <w:r>
        <w:rPr>
          <w:rFonts w:ascii="Times New Roman" w:hAnsi="Times New Roman" w:cs="Times New Roman"/>
          <w:sz w:val="24"/>
          <w:szCs w:val="24"/>
        </w:rPr>
        <w:t xml:space="preserve"> organisational socialisation tactics are found out to facilitate new member adaptation and role learning (Jones, 1986). </w:t>
      </w:r>
      <w:r>
        <w:rPr>
          <w:rFonts w:ascii="Times New Roman" w:hAnsi="Times New Roman" w:cs="Times New Roman"/>
          <w:color w:val="212121"/>
          <w:sz w:val="24"/>
          <w:szCs w:val="24"/>
          <w:shd w:val="clear" w:color="auto" w:fill="FFFFFF"/>
        </w:rPr>
        <w:t xml:space="preserve">In particular, </w:t>
      </w:r>
      <w:proofErr w:type="spellStart"/>
      <w:r>
        <w:rPr>
          <w:rFonts w:ascii="Times New Roman" w:hAnsi="Times New Roman" w:cs="Times New Roman"/>
          <w:color w:val="212121"/>
          <w:sz w:val="24"/>
          <w:szCs w:val="24"/>
          <w:shd w:val="clear" w:color="auto" w:fill="FFFFFF"/>
        </w:rPr>
        <w:t>Prett</w:t>
      </w:r>
      <w:proofErr w:type="spellEnd"/>
      <w:r>
        <w:rPr>
          <w:rFonts w:ascii="Times New Roman" w:hAnsi="Times New Roman" w:cs="Times New Roman"/>
          <w:color w:val="212121"/>
          <w:sz w:val="24"/>
          <w:szCs w:val="24"/>
          <w:shd w:val="clear" w:color="auto" w:fill="FFFFFF"/>
        </w:rPr>
        <w:t xml:space="preserve"> (2000) treated divestiture tactics as a ‘sense breaking’ practice to influence members’ self-evaluation. Contrary to </w:t>
      </w:r>
      <w:r w:rsidRPr="00221002">
        <w:rPr>
          <w:rFonts w:ascii="Times New Roman" w:hAnsi="Times New Roman" w:cs="Times New Roman"/>
          <w:color w:val="212121"/>
          <w:sz w:val="24"/>
          <w:szCs w:val="24"/>
          <w:shd w:val="clear" w:color="auto" w:fill="FFFFFF"/>
        </w:rPr>
        <w:t>investiture tactics</w:t>
      </w:r>
      <w:r>
        <w:rPr>
          <w:rFonts w:ascii="Times New Roman" w:hAnsi="Times New Roman" w:cs="Times New Roman"/>
          <w:color w:val="212121"/>
          <w:sz w:val="24"/>
          <w:szCs w:val="24"/>
          <w:shd w:val="clear" w:color="auto" w:fill="FFFFFF"/>
        </w:rPr>
        <w:t>, divestiture tactics invalidate the self by disconfirming the</w:t>
      </w:r>
      <w:r w:rsidRPr="00221002">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w:t>
      </w:r>
      <w:r w:rsidRPr="00221002">
        <w:rPr>
          <w:rFonts w:ascii="Times New Roman" w:hAnsi="Times New Roman" w:cs="Times New Roman"/>
          <w:color w:val="212121"/>
          <w:sz w:val="24"/>
          <w:szCs w:val="24"/>
          <w:shd w:val="clear" w:color="auto" w:fill="FFFFFF"/>
        </w:rPr>
        <w:t>incoming identity</w:t>
      </w:r>
      <w:r>
        <w:rPr>
          <w:rFonts w:ascii="Times New Roman" w:hAnsi="Times New Roman" w:cs="Times New Roman"/>
          <w:color w:val="212121"/>
          <w:sz w:val="24"/>
          <w:szCs w:val="24"/>
          <w:shd w:val="clear" w:color="auto" w:fill="FFFFFF"/>
        </w:rPr>
        <w:t>’</w:t>
      </w:r>
      <w:r w:rsidRPr="00221002">
        <w:rPr>
          <w:rFonts w:ascii="Times New Roman" w:hAnsi="Times New Roman" w:cs="Times New Roman"/>
          <w:color w:val="212121"/>
          <w:sz w:val="24"/>
          <w:szCs w:val="24"/>
          <w:shd w:val="clear" w:color="auto" w:fill="FFFFFF"/>
        </w:rPr>
        <w:t xml:space="preserve"> of a </w:t>
      </w:r>
      <w:r>
        <w:rPr>
          <w:rFonts w:ascii="Times New Roman" w:hAnsi="Times New Roman" w:cs="Times New Roman"/>
          <w:color w:val="212121"/>
          <w:sz w:val="24"/>
          <w:szCs w:val="24"/>
          <w:shd w:val="clear" w:color="auto" w:fill="FFFFFF"/>
        </w:rPr>
        <w:t>new member (</w:t>
      </w:r>
      <w:r w:rsidRPr="004A47C1">
        <w:rPr>
          <w:rFonts w:ascii="Times New Roman" w:hAnsi="Times New Roman" w:cs="Times New Roman"/>
          <w:color w:val="212121"/>
          <w:sz w:val="24"/>
          <w:szCs w:val="24"/>
          <w:shd w:val="clear" w:color="auto" w:fill="FFFFFF"/>
        </w:rPr>
        <w:t xml:space="preserve">Van </w:t>
      </w:r>
      <w:proofErr w:type="spellStart"/>
      <w:r w:rsidRPr="004A47C1">
        <w:rPr>
          <w:rFonts w:ascii="Times New Roman" w:hAnsi="Times New Roman" w:cs="Times New Roman"/>
          <w:color w:val="212121"/>
          <w:sz w:val="24"/>
          <w:szCs w:val="24"/>
          <w:shd w:val="clear" w:color="auto" w:fill="FFFFFF"/>
        </w:rPr>
        <w:t>Maanen</w:t>
      </w:r>
      <w:proofErr w:type="spellEnd"/>
      <w:r w:rsidRPr="004A47C1">
        <w:rPr>
          <w:rFonts w:ascii="Times New Roman" w:hAnsi="Times New Roman" w:cs="Times New Roman"/>
          <w:color w:val="212121"/>
          <w:sz w:val="24"/>
          <w:szCs w:val="24"/>
          <w:shd w:val="clear" w:color="auto" w:fill="FFFFFF"/>
        </w:rPr>
        <w:t xml:space="preserve"> and Schein, 1979</w:t>
      </w:r>
      <w:r>
        <w:rPr>
          <w:rFonts w:ascii="Times New Roman" w:hAnsi="Times New Roman" w:cs="Times New Roman"/>
          <w:color w:val="212121"/>
          <w:sz w:val="24"/>
          <w:szCs w:val="24"/>
          <w:shd w:val="clear" w:color="auto" w:fill="FFFFFF"/>
        </w:rPr>
        <w:t>). Hence</w:t>
      </w:r>
      <w:r w:rsidRPr="00221002">
        <w:rPr>
          <w:rFonts w:ascii="Times New Roman" w:hAnsi="Times New Roman" w:cs="Times New Roman"/>
          <w:color w:val="212121"/>
          <w:sz w:val="24"/>
          <w:szCs w:val="24"/>
          <w:shd w:val="clear" w:color="auto" w:fill="FFFFFF"/>
        </w:rPr>
        <w:t xml:space="preserve">, under divestiture tactics, </w:t>
      </w:r>
      <w:r>
        <w:rPr>
          <w:rFonts w:ascii="Times New Roman" w:hAnsi="Times New Roman" w:cs="Times New Roman"/>
          <w:color w:val="212121"/>
          <w:sz w:val="24"/>
          <w:szCs w:val="24"/>
          <w:shd w:val="clear" w:color="auto" w:fill="FFFFFF"/>
        </w:rPr>
        <w:t>new member</w:t>
      </w:r>
      <w:r w:rsidRPr="00221002">
        <w:rPr>
          <w:rFonts w:ascii="Times New Roman" w:hAnsi="Times New Roman" w:cs="Times New Roman"/>
          <w:color w:val="212121"/>
          <w:sz w:val="24"/>
          <w:szCs w:val="24"/>
          <w:shd w:val="clear" w:color="auto" w:fill="FFFFFF"/>
        </w:rPr>
        <w:t xml:space="preserve">s are more likely to alter the self, increasing </w:t>
      </w:r>
      <w:r>
        <w:rPr>
          <w:rFonts w:ascii="Times New Roman" w:hAnsi="Times New Roman" w:cs="Times New Roman"/>
          <w:color w:val="212121"/>
          <w:sz w:val="24"/>
          <w:szCs w:val="24"/>
          <w:shd w:val="clear" w:color="auto" w:fill="FFFFFF"/>
        </w:rPr>
        <w:t>professional role learning. In addition</w:t>
      </w:r>
      <w:r w:rsidRPr="00D93624">
        <w:rPr>
          <w:rFonts w:ascii="Times New Roman" w:hAnsi="Times New Roman" w:cs="Times New Roman"/>
          <w:sz w:val="24"/>
          <w:szCs w:val="24"/>
        </w:rPr>
        <w:t xml:space="preserve">, </w:t>
      </w:r>
      <w:r>
        <w:rPr>
          <w:rFonts w:ascii="Times New Roman" w:hAnsi="Times New Roman" w:cs="Times New Roman"/>
          <w:sz w:val="24"/>
          <w:szCs w:val="24"/>
        </w:rPr>
        <w:t>social</w:t>
      </w:r>
      <w:r w:rsidRPr="00D93624">
        <w:rPr>
          <w:rFonts w:ascii="Times New Roman" w:hAnsi="Times New Roman" w:cs="Times New Roman"/>
          <w:sz w:val="24"/>
          <w:szCs w:val="24"/>
        </w:rPr>
        <w:t xml:space="preserve"> support </w:t>
      </w:r>
      <w:r>
        <w:rPr>
          <w:rFonts w:ascii="Times New Roman" w:hAnsi="Times New Roman" w:cs="Times New Roman"/>
          <w:sz w:val="24"/>
          <w:szCs w:val="24"/>
        </w:rPr>
        <w:t xml:space="preserve">also </w:t>
      </w:r>
      <w:r w:rsidRPr="00D93624">
        <w:rPr>
          <w:rFonts w:ascii="Times New Roman" w:hAnsi="Times New Roman" w:cs="Times New Roman"/>
          <w:sz w:val="24"/>
          <w:szCs w:val="24"/>
        </w:rPr>
        <w:t xml:space="preserve">appears to be essential to speed up </w:t>
      </w:r>
      <w:r>
        <w:rPr>
          <w:rFonts w:ascii="Times New Roman" w:hAnsi="Times New Roman" w:cs="Times New Roman"/>
          <w:sz w:val="24"/>
          <w:szCs w:val="24"/>
        </w:rPr>
        <w:t>role learning and adaptation</w:t>
      </w:r>
      <w:r w:rsidRPr="00D93624">
        <w:rPr>
          <w:rFonts w:ascii="Times New Roman" w:hAnsi="Times New Roman" w:cs="Times New Roman"/>
          <w:sz w:val="24"/>
          <w:szCs w:val="24"/>
        </w:rPr>
        <w:t xml:space="preserve"> (</w:t>
      </w:r>
      <w:r w:rsidRPr="003C355A">
        <w:rPr>
          <w:rFonts w:ascii="Times New Roman" w:hAnsi="Times New Roman" w:cs="Times New Roman"/>
          <w:sz w:val="24"/>
          <w:szCs w:val="24"/>
        </w:rPr>
        <w:t xml:space="preserve">Korte </w:t>
      </w:r>
      <w:r>
        <w:rPr>
          <w:rFonts w:ascii="Times New Roman" w:hAnsi="Times New Roman" w:cs="Times New Roman"/>
          <w:sz w:val="24"/>
          <w:szCs w:val="24"/>
        </w:rPr>
        <w:t>and</w:t>
      </w:r>
      <w:r w:rsidRPr="003C355A">
        <w:rPr>
          <w:rFonts w:ascii="Times New Roman" w:hAnsi="Times New Roman" w:cs="Times New Roman"/>
          <w:sz w:val="24"/>
          <w:szCs w:val="24"/>
        </w:rPr>
        <w:t xml:space="preserve"> Lin, 2013)</w:t>
      </w:r>
      <w:r>
        <w:rPr>
          <w:rFonts w:ascii="Times New Roman" w:hAnsi="Times New Roman" w:cs="Times New Roman"/>
          <w:sz w:val="24"/>
          <w:szCs w:val="24"/>
        </w:rPr>
        <w:t>. S</w:t>
      </w:r>
      <w:r w:rsidRPr="00D93624">
        <w:rPr>
          <w:rFonts w:ascii="Times New Roman" w:hAnsi="Times New Roman" w:cs="Times New Roman"/>
          <w:sz w:val="24"/>
          <w:szCs w:val="24"/>
        </w:rPr>
        <w:t xml:space="preserve">upervisors </w:t>
      </w:r>
      <w:r>
        <w:rPr>
          <w:rFonts w:ascii="Times New Roman" w:hAnsi="Times New Roman" w:cs="Times New Roman"/>
          <w:sz w:val="24"/>
          <w:szCs w:val="24"/>
        </w:rPr>
        <w:t xml:space="preserve">and line managers </w:t>
      </w:r>
      <w:r w:rsidRPr="00D93624">
        <w:rPr>
          <w:rFonts w:ascii="Times New Roman" w:hAnsi="Times New Roman" w:cs="Times New Roman"/>
          <w:sz w:val="24"/>
          <w:szCs w:val="24"/>
        </w:rPr>
        <w:t>are commonly considered as essential agents in supporting employees to reali</w:t>
      </w:r>
      <w:r>
        <w:rPr>
          <w:rFonts w:ascii="Times New Roman" w:hAnsi="Times New Roman" w:cs="Times New Roman"/>
          <w:sz w:val="24"/>
          <w:szCs w:val="24"/>
        </w:rPr>
        <w:t>s</w:t>
      </w:r>
      <w:r w:rsidRPr="00D93624">
        <w:rPr>
          <w:rFonts w:ascii="Times New Roman" w:hAnsi="Times New Roman" w:cs="Times New Roman"/>
          <w:sz w:val="24"/>
          <w:szCs w:val="24"/>
        </w:rPr>
        <w:t>e their obligations to the organi</w:t>
      </w:r>
      <w:r>
        <w:rPr>
          <w:rFonts w:ascii="Times New Roman" w:hAnsi="Times New Roman" w:cs="Times New Roman"/>
          <w:sz w:val="24"/>
          <w:szCs w:val="24"/>
        </w:rPr>
        <w:t>s</w:t>
      </w:r>
      <w:r w:rsidRPr="00D93624">
        <w:rPr>
          <w:rFonts w:ascii="Times New Roman" w:hAnsi="Times New Roman" w:cs="Times New Roman"/>
          <w:sz w:val="24"/>
          <w:szCs w:val="24"/>
        </w:rPr>
        <w:t xml:space="preserve">ation. </w:t>
      </w:r>
      <w:r>
        <w:rPr>
          <w:rFonts w:ascii="Times New Roman" w:hAnsi="Times New Roman" w:cs="Times New Roman"/>
          <w:sz w:val="24"/>
          <w:szCs w:val="24"/>
        </w:rPr>
        <w:t>With social support, new graduates</w:t>
      </w:r>
      <w:r w:rsidRPr="00D93624">
        <w:rPr>
          <w:rFonts w:ascii="Times New Roman" w:hAnsi="Times New Roman" w:cs="Times New Roman"/>
          <w:sz w:val="24"/>
          <w:szCs w:val="24"/>
        </w:rPr>
        <w:t xml:space="preserve"> are likely to assume that the environment in the new workplace is friendly and supportive, which may contribute to </w:t>
      </w:r>
      <w:r>
        <w:rPr>
          <w:rFonts w:ascii="Times New Roman" w:hAnsi="Times New Roman" w:cs="Times New Roman"/>
          <w:sz w:val="24"/>
          <w:szCs w:val="24"/>
        </w:rPr>
        <w:t xml:space="preserve">their </w:t>
      </w:r>
      <w:r>
        <w:rPr>
          <w:rFonts w:ascii="Times New Roman" w:hAnsi="Times New Roman" w:cs="Times New Roman"/>
          <w:sz w:val="24"/>
          <w:szCs w:val="24"/>
        </w:rPr>
        <w:lastRenderedPageBreak/>
        <w:t xml:space="preserve">information acquisition. </w:t>
      </w:r>
      <w:r w:rsidRPr="00D93624">
        <w:rPr>
          <w:rFonts w:ascii="Times New Roman" w:hAnsi="Times New Roman" w:cs="Times New Roman"/>
          <w:sz w:val="24"/>
          <w:szCs w:val="24"/>
        </w:rPr>
        <w:t>It seem</w:t>
      </w:r>
      <w:r>
        <w:rPr>
          <w:rFonts w:ascii="Times New Roman" w:hAnsi="Times New Roman" w:cs="Times New Roman"/>
          <w:sz w:val="24"/>
          <w:szCs w:val="24"/>
        </w:rPr>
        <w:t xml:space="preserve">s </w:t>
      </w:r>
      <w:r w:rsidRPr="00D93624">
        <w:rPr>
          <w:rFonts w:ascii="Times New Roman" w:hAnsi="Times New Roman" w:cs="Times New Roman"/>
          <w:sz w:val="24"/>
          <w:szCs w:val="24"/>
        </w:rPr>
        <w:t xml:space="preserve">logical to expect </w:t>
      </w:r>
      <w:r>
        <w:rPr>
          <w:rFonts w:ascii="Times New Roman" w:hAnsi="Times New Roman" w:cs="Times New Roman"/>
          <w:sz w:val="24"/>
          <w:szCs w:val="24"/>
        </w:rPr>
        <w:t>new graduates with such social support</w:t>
      </w:r>
      <w:r w:rsidRPr="00D93624">
        <w:rPr>
          <w:rFonts w:ascii="Times New Roman" w:hAnsi="Times New Roman" w:cs="Times New Roman"/>
          <w:sz w:val="24"/>
          <w:szCs w:val="24"/>
        </w:rPr>
        <w:t xml:space="preserve"> to </w:t>
      </w:r>
      <w:r>
        <w:rPr>
          <w:rFonts w:ascii="Times New Roman" w:hAnsi="Times New Roman" w:cs="Times New Roman"/>
          <w:sz w:val="24"/>
          <w:szCs w:val="24"/>
        </w:rPr>
        <w:t xml:space="preserve">learn new role behaviours and standards more readily. </w:t>
      </w:r>
    </w:p>
    <w:p w14:paraId="6BD465AE" w14:textId="77777777" w:rsidR="00CA3105" w:rsidRDefault="00CA3105" w:rsidP="00CA3105">
      <w:pPr>
        <w:spacing w:after="0" w:line="480" w:lineRule="auto"/>
        <w:rPr>
          <w:rFonts w:ascii="Times New Roman" w:hAnsi="Times New Roman" w:cs="Times New Roman"/>
          <w:sz w:val="24"/>
          <w:szCs w:val="24"/>
        </w:rPr>
      </w:pPr>
    </w:p>
    <w:p w14:paraId="4E4DB534" w14:textId="77777777" w:rsidR="00CA3105" w:rsidRPr="00AE07A6" w:rsidRDefault="00CA3105" w:rsidP="00CA3105">
      <w:pPr>
        <w:spacing w:after="0" w:line="276" w:lineRule="auto"/>
        <w:rPr>
          <w:rFonts w:ascii="Times New Roman" w:hAnsi="Times New Roman" w:cs="Times New Roman"/>
          <w:sz w:val="28"/>
          <w:szCs w:val="24"/>
        </w:rPr>
      </w:pPr>
      <w:r w:rsidRPr="00AE07A6">
        <w:rPr>
          <w:rFonts w:ascii="Times New Roman" w:hAnsi="Times New Roman" w:cs="Times New Roman"/>
          <w:sz w:val="28"/>
          <w:szCs w:val="24"/>
        </w:rPr>
        <w:t xml:space="preserve">Stage 4: Identifying – </w:t>
      </w:r>
      <w:r>
        <w:rPr>
          <w:rFonts w:ascii="Times New Roman" w:hAnsi="Times New Roman" w:cs="Times New Roman"/>
          <w:sz w:val="28"/>
          <w:szCs w:val="24"/>
        </w:rPr>
        <w:t>b</w:t>
      </w:r>
      <w:r w:rsidRPr="00AE07A6">
        <w:rPr>
          <w:rFonts w:ascii="Times New Roman" w:hAnsi="Times New Roman" w:cs="Times New Roman"/>
          <w:sz w:val="28"/>
          <w:szCs w:val="24"/>
        </w:rPr>
        <w:t>eing a professional member</w:t>
      </w:r>
    </w:p>
    <w:p w14:paraId="162D6270" w14:textId="77777777" w:rsidR="00CA3105" w:rsidRDefault="00CA3105" w:rsidP="00CA3105">
      <w:pPr>
        <w:spacing w:after="0" w:line="276" w:lineRule="auto"/>
        <w:rPr>
          <w:rFonts w:ascii="Times New Roman" w:hAnsi="Times New Roman" w:cs="Times New Roman"/>
          <w:i/>
          <w:sz w:val="24"/>
          <w:szCs w:val="24"/>
        </w:rPr>
      </w:pPr>
    </w:p>
    <w:p w14:paraId="66260E4B" w14:textId="77777777" w:rsidR="00CA3105" w:rsidRDefault="00CA3105" w:rsidP="00CA3105">
      <w:p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the distinguishing characteristics of being students and professionals, as illustrated in </w:t>
      </w:r>
      <w:r w:rsidRPr="00806B47">
        <w:rPr>
          <w:rFonts w:ascii="Times New Roman" w:hAnsi="Times New Roman" w:cs="Times New Roman"/>
          <w:sz w:val="24"/>
          <w:szCs w:val="24"/>
          <w:highlight w:val="yellow"/>
        </w:rPr>
        <w:t>Table 1</w:t>
      </w:r>
      <w:r>
        <w:rPr>
          <w:rFonts w:ascii="Times New Roman" w:hAnsi="Times New Roman" w:cs="Times New Roman"/>
          <w:sz w:val="24"/>
          <w:szCs w:val="24"/>
        </w:rPr>
        <w:t>, the role transition process does not always occur successfully, and some graduates may fail to develop professional identities at work. Individuals are expected to resolve the challenges associated with a previous stage before transitioning to the next stage (</w:t>
      </w:r>
      <w:proofErr w:type="spellStart"/>
      <w:r>
        <w:rPr>
          <w:rFonts w:ascii="Times New Roman" w:hAnsi="Times New Roman" w:cs="Times New Roman"/>
          <w:sz w:val="24"/>
          <w:szCs w:val="24"/>
        </w:rPr>
        <w:t>Ashforth</w:t>
      </w:r>
      <w:proofErr w:type="spellEnd"/>
      <w:r>
        <w:rPr>
          <w:rFonts w:ascii="Times New Roman" w:hAnsi="Times New Roman" w:cs="Times New Roman"/>
          <w:sz w:val="24"/>
          <w:szCs w:val="24"/>
        </w:rPr>
        <w:t xml:space="preserve"> et al., 2007). New graduates who have successfully gone through the professional role learning should ultimately come to this stage of identifying with the profession. When conceptualising the self as ‘professional’, o</w:t>
      </w:r>
      <w:r w:rsidRPr="00D97646">
        <w:rPr>
          <w:rFonts w:ascii="Times New Roman" w:hAnsi="Times New Roman" w:cs="Times New Roman"/>
          <w:sz w:val="24"/>
          <w:szCs w:val="24"/>
        </w:rPr>
        <w:t>ne’s professional identity serve</w:t>
      </w:r>
      <w:r>
        <w:rPr>
          <w:rFonts w:ascii="Times New Roman" w:hAnsi="Times New Roman" w:cs="Times New Roman"/>
          <w:sz w:val="24"/>
          <w:szCs w:val="24"/>
        </w:rPr>
        <w:t>s</w:t>
      </w:r>
      <w:r w:rsidRPr="00D97646">
        <w:rPr>
          <w:rFonts w:ascii="Times New Roman" w:hAnsi="Times New Roman" w:cs="Times New Roman"/>
          <w:sz w:val="24"/>
          <w:szCs w:val="24"/>
        </w:rPr>
        <w:t xml:space="preserve"> as an organi</w:t>
      </w:r>
      <w:r>
        <w:rPr>
          <w:rFonts w:ascii="Times New Roman" w:hAnsi="Times New Roman" w:cs="Times New Roman"/>
          <w:sz w:val="24"/>
          <w:szCs w:val="24"/>
        </w:rPr>
        <w:t>s</w:t>
      </w:r>
      <w:r w:rsidRPr="00D97646">
        <w:rPr>
          <w:rFonts w:ascii="Times New Roman" w:hAnsi="Times New Roman" w:cs="Times New Roman"/>
          <w:sz w:val="24"/>
          <w:szCs w:val="24"/>
        </w:rPr>
        <w:t xml:space="preserve">ing framework for an individual’s self-concept (Stryker, </w:t>
      </w:r>
      <w:r>
        <w:rPr>
          <w:rFonts w:ascii="Times New Roman" w:hAnsi="Times New Roman" w:cs="Times New Roman"/>
          <w:sz w:val="24"/>
          <w:szCs w:val="24"/>
        </w:rPr>
        <w:t>2007</w:t>
      </w:r>
      <w:r w:rsidRPr="00D97646">
        <w:rPr>
          <w:rFonts w:ascii="Times New Roman" w:hAnsi="Times New Roman" w:cs="Times New Roman"/>
          <w:sz w:val="24"/>
          <w:szCs w:val="24"/>
        </w:rPr>
        <w:t xml:space="preserve">). </w:t>
      </w:r>
      <w:r>
        <w:rPr>
          <w:rFonts w:ascii="Times New Roman" w:hAnsi="Times New Roman" w:cs="Times New Roman"/>
          <w:sz w:val="24"/>
          <w:szCs w:val="24"/>
        </w:rPr>
        <w:t>The construction of a professional identity offers the meaning and purpose for individuals (</w:t>
      </w:r>
      <w:proofErr w:type="spellStart"/>
      <w:r>
        <w:rPr>
          <w:rFonts w:ascii="Times New Roman" w:hAnsi="Times New Roman" w:cs="Times New Roman"/>
          <w:sz w:val="24"/>
          <w:szCs w:val="24"/>
        </w:rPr>
        <w:t>Caza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Creary</w:t>
      </w:r>
      <w:proofErr w:type="spellEnd"/>
      <w:r>
        <w:rPr>
          <w:rFonts w:ascii="Times New Roman" w:hAnsi="Times New Roman" w:cs="Times New Roman"/>
          <w:sz w:val="24"/>
          <w:szCs w:val="24"/>
        </w:rPr>
        <w:t>, 2016).</w:t>
      </w:r>
      <w:r w:rsidRPr="002A22E0">
        <w:rPr>
          <w:rFonts w:ascii="Times New Roman" w:hAnsi="Times New Roman" w:cs="Times New Roman"/>
          <w:sz w:val="24"/>
          <w:szCs w:val="24"/>
        </w:rPr>
        <w:t xml:space="preserve"> </w:t>
      </w:r>
      <w:r>
        <w:rPr>
          <w:rFonts w:ascii="Times New Roman" w:hAnsi="Times New Roman" w:cs="Times New Roman"/>
          <w:sz w:val="24"/>
          <w:szCs w:val="24"/>
        </w:rPr>
        <w:t xml:space="preserve">Individuals who behave and act as members of the profession are highly identified with their professions and see their own beliefs about the profession as self-defining (Pratt, 1998, 2000). </w:t>
      </w:r>
    </w:p>
    <w:p w14:paraId="5CFF4882" w14:textId="77777777" w:rsidR="00CA3105" w:rsidRDefault="00CA3105" w:rsidP="00CA3105">
      <w:pPr>
        <w:spacing w:after="0" w:line="480" w:lineRule="auto"/>
        <w:ind w:firstLine="284"/>
        <w:rPr>
          <w:rFonts w:ascii="Times New Roman" w:hAnsi="Times New Roman" w:cs="Times New Roman"/>
          <w:sz w:val="24"/>
          <w:szCs w:val="24"/>
        </w:rPr>
      </w:pPr>
    </w:p>
    <w:p w14:paraId="488D8755"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Further, one’s professional identity provides behavioural guidance (Ibarra, 1999). When graduates fulfil professional role requirements and provide profession-defined quality and service to the clients, they are more likely to achieve social recognition and gain credibility. </w:t>
      </w:r>
      <w:r w:rsidRPr="00D93624">
        <w:rPr>
          <w:rFonts w:ascii="Times New Roman" w:hAnsi="Times New Roman" w:cs="Times New Roman"/>
          <w:sz w:val="24"/>
          <w:szCs w:val="24"/>
        </w:rPr>
        <w:t xml:space="preserve">Yet one can imagine </w:t>
      </w:r>
      <w:r>
        <w:rPr>
          <w:rFonts w:ascii="Times New Roman" w:hAnsi="Times New Roman" w:cs="Times New Roman"/>
          <w:sz w:val="24"/>
          <w:szCs w:val="24"/>
        </w:rPr>
        <w:t>a new graduate</w:t>
      </w:r>
      <w:r w:rsidRPr="00D93624">
        <w:rPr>
          <w:rFonts w:ascii="Times New Roman" w:hAnsi="Times New Roman" w:cs="Times New Roman"/>
          <w:sz w:val="24"/>
          <w:szCs w:val="24"/>
        </w:rPr>
        <w:t xml:space="preserve"> </w:t>
      </w:r>
      <w:r>
        <w:rPr>
          <w:rFonts w:ascii="Times New Roman" w:hAnsi="Times New Roman" w:cs="Times New Roman"/>
          <w:sz w:val="24"/>
          <w:szCs w:val="24"/>
        </w:rPr>
        <w:t>being</w:t>
      </w:r>
      <w:r w:rsidRPr="00D93624">
        <w:rPr>
          <w:rFonts w:ascii="Times New Roman" w:hAnsi="Times New Roman" w:cs="Times New Roman"/>
          <w:sz w:val="24"/>
          <w:szCs w:val="24"/>
        </w:rPr>
        <w:t xml:space="preserve"> rejected by the other group members due to the </w:t>
      </w:r>
      <w:r>
        <w:rPr>
          <w:rFonts w:ascii="Times New Roman" w:hAnsi="Times New Roman" w:cs="Times New Roman"/>
          <w:sz w:val="24"/>
          <w:szCs w:val="24"/>
        </w:rPr>
        <w:t>misalignment</w:t>
      </w:r>
      <w:r w:rsidRPr="00D93624">
        <w:rPr>
          <w:rFonts w:ascii="Times New Roman" w:hAnsi="Times New Roman" w:cs="Times New Roman"/>
          <w:sz w:val="24"/>
          <w:szCs w:val="24"/>
        </w:rPr>
        <w:t xml:space="preserve"> with</w:t>
      </w:r>
      <w:r>
        <w:rPr>
          <w:rFonts w:ascii="Times New Roman" w:hAnsi="Times New Roman" w:cs="Times New Roman"/>
          <w:sz w:val="24"/>
          <w:szCs w:val="24"/>
        </w:rPr>
        <w:t xml:space="preserve"> professional</w:t>
      </w:r>
      <w:r w:rsidRPr="00D93624">
        <w:rPr>
          <w:rFonts w:ascii="Times New Roman" w:hAnsi="Times New Roman" w:cs="Times New Roman"/>
          <w:sz w:val="24"/>
          <w:szCs w:val="24"/>
        </w:rPr>
        <w:t xml:space="preserve"> </w:t>
      </w:r>
      <w:r>
        <w:rPr>
          <w:rFonts w:ascii="Times New Roman" w:hAnsi="Times New Roman" w:cs="Times New Roman"/>
          <w:sz w:val="24"/>
          <w:szCs w:val="24"/>
        </w:rPr>
        <w:t>standards</w:t>
      </w:r>
      <w:r w:rsidRPr="00D93624">
        <w:rPr>
          <w:rFonts w:ascii="Times New Roman" w:hAnsi="Times New Roman" w:cs="Times New Roman"/>
          <w:sz w:val="24"/>
          <w:szCs w:val="24"/>
        </w:rPr>
        <w:t xml:space="preserve"> and work styles. </w:t>
      </w:r>
      <w:r>
        <w:rPr>
          <w:rFonts w:ascii="Times New Roman" w:hAnsi="Times New Roman" w:cs="Times New Roman"/>
          <w:sz w:val="24"/>
          <w:szCs w:val="24"/>
        </w:rPr>
        <w:t>Such deviations</w:t>
      </w:r>
      <w:r w:rsidRPr="00D93624">
        <w:rPr>
          <w:rFonts w:ascii="Times New Roman" w:hAnsi="Times New Roman" w:cs="Times New Roman"/>
          <w:sz w:val="24"/>
          <w:szCs w:val="24"/>
        </w:rPr>
        <w:t xml:space="preserve"> seem to easily evoke more disliking and stress </w:t>
      </w:r>
      <w:r>
        <w:rPr>
          <w:rFonts w:ascii="Times New Roman" w:hAnsi="Times New Roman" w:cs="Times New Roman"/>
          <w:sz w:val="24"/>
          <w:szCs w:val="24"/>
        </w:rPr>
        <w:t>in the</w:t>
      </w:r>
      <w:r w:rsidRPr="00D93624">
        <w:rPr>
          <w:rFonts w:ascii="Times New Roman" w:hAnsi="Times New Roman" w:cs="Times New Roman"/>
          <w:sz w:val="24"/>
          <w:szCs w:val="24"/>
        </w:rPr>
        <w:t xml:space="preserve"> workplace (</w:t>
      </w:r>
      <w:r w:rsidRPr="007B7A63">
        <w:rPr>
          <w:rFonts w:ascii="Times New Roman" w:hAnsi="Times New Roman" w:cs="Times New Roman"/>
          <w:sz w:val="24"/>
          <w:szCs w:val="24"/>
        </w:rPr>
        <w:t>Janssen, 2003</w:t>
      </w:r>
      <w:r w:rsidRPr="00D93624">
        <w:rPr>
          <w:rFonts w:ascii="Times New Roman" w:hAnsi="Times New Roman" w:cs="Times New Roman"/>
          <w:sz w:val="24"/>
          <w:szCs w:val="24"/>
        </w:rPr>
        <w:t>). This is not hard to understand</w:t>
      </w:r>
      <w:r>
        <w:rPr>
          <w:rFonts w:ascii="Times New Roman" w:hAnsi="Times New Roman" w:cs="Times New Roman"/>
          <w:sz w:val="24"/>
          <w:szCs w:val="24"/>
        </w:rPr>
        <w:t xml:space="preserve"> from</w:t>
      </w:r>
      <w:r w:rsidRPr="00D93624">
        <w:rPr>
          <w:rFonts w:ascii="Times New Roman" w:hAnsi="Times New Roman" w:cs="Times New Roman"/>
          <w:sz w:val="24"/>
          <w:szCs w:val="24"/>
        </w:rPr>
        <w:t xml:space="preserve"> the similarity-attraction paradigm (Byrne, 1971), which suggests that people sharing similar characteristics are attracted to each other and generally have better affective consequences than people who are different. According to this principle of functional </w:t>
      </w:r>
      <w:r w:rsidRPr="00D93624">
        <w:rPr>
          <w:rFonts w:ascii="Times New Roman" w:hAnsi="Times New Roman" w:cs="Times New Roman"/>
          <w:sz w:val="24"/>
          <w:szCs w:val="24"/>
        </w:rPr>
        <w:lastRenderedPageBreak/>
        <w:t xml:space="preserve">antagonism, </w:t>
      </w:r>
      <w:r>
        <w:rPr>
          <w:rFonts w:ascii="Times New Roman" w:hAnsi="Times New Roman" w:cs="Times New Roman"/>
          <w:sz w:val="24"/>
          <w:szCs w:val="24"/>
        </w:rPr>
        <w:t>existing members</w:t>
      </w:r>
      <w:r w:rsidRPr="00D93624">
        <w:rPr>
          <w:rFonts w:ascii="Times New Roman" w:hAnsi="Times New Roman" w:cs="Times New Roman"/>
          <w:sz w:val="24"/>
          <w:szCs w:val="24"/>
        </w:rPr>
        <w:t xml:space="preserve"> display interpersonal attraction toward those </w:t>
      </w:r>
      <w:r>
        <w:rPr>
          <w:rFonts w:ascii="Times New Roman" w:hAnsi="Times New Roman" w:cs="Times New Roman"/>
          <w:sz w:val="24"/>
          <w:szCs w:val="24"/>
        </w:rPr>
        <w:t xml:space="preserve">new members </w:t>
      </w:r>
      <w:r w:rsidRPr="00D93624">
        <w:rPr>
          <w:rFonts w:ascii="Times New Roman" w:hAnsi="Times New Roman" w:cs="Times New Roman"/>
          <w:sz w:val="24"/>
          <w:szCs w:val="24"/>
        </w:rPr>
        <w:t>who share similar attitudes</w:t>
      </w:r>
      <w:r>
        <w:rPr>
          <w:rFonts w:ascii="Times New Roman" w:hAnsi="Times New Roman" w:cs="Times New Roman"/>
          <w:sz w:val="24"/>
          <w:szCs w:val="24"/>
        </w:rPr>
        <w:t xml:space="preserve"> and</w:t>
      </w:r>
      <w:r w:rsidRPr="00D93624">
        <w:rPr>
          <w:rFonts w:ascii="Times New Roman" w:hAnsi="Times New Roman" w:cs="Times New Roman"/>
          <w:sz w:val="24"/>
          <w:szCs w:val="24"/>
        </w:rPr>
        <w:t xml:space="preserve"> perspective</w:t>
      </w:r>
      <w:r>
        <w:rPr>
          <w:rFonts w:ascii="Times New Roman" w:hAnsi="Times New Roman" w:cs="Times New Roman"/>
          <w:sz w:val="24"/>
          <w:szCs w:val="24"/>
        </w:rPr>
        <w:t>s</w:t>
      </w:r>
      <w:r w:rsidRPr="00D93624">
        <w:rPr>
          <w:rFonts w:ascii="Times New Roman" w:hAnsi="Times New Roman" w:cs="Times New Roman"/>
          <w:sz w:val="24"/>
          <w:szCs w:val="24"/>
        </w:rPr>
        <w:t xml:space="preserve">. When </w:t>
      </w:r>
      <w:r>
        <w:rPr>
          <w:rFonts w:ascii="Times New Roman" w:hAnsi="Times New Roman" w:cs="Times New Roman"/>
          <w:sz w:val="24"/>
          <w:szCs w:val="24"/>
        </w:rPr>
        <w:t>new graduates align with professional role standards, they are thus more welcomed and accepted. Otherwise</w:t>
      </w:r>
      <w:r w:rsidRPr="00D93624">
        <w:rPr>
          <w:rFonts w:ascii="Times New Roman" w:hAnsi="Times New Roman" w:cs="Times New Roman"/>
          <w:sz w:val="24"/>
          <w:szCs w:val="24"/>
        </w:rPr>
        <w:t>, they may face negative consequences including exclusion from formal and informal interactions</w:t>
      </w:r>
      <w:r>
        <w:rPr>
          <w:rFonts w:ascii="Times New Roman" w:hAnsi="Times New Roman" w:cs="Times New Roman"/>
          <w:sz w:val="24"/>
          <w:szCs w:val="24"/>
        </w:rPr>
        <w:t>.</w:t>
      </w:r>
    </w:p>
    <w:p w14:paraId="788D9520" w14:textId="77777777" w:rsidR="00CA3105" w:rsidRDefault="00CA3105" w:rsidP="00CA3105">
      <w:pPr>
        <w:spacing w:after="0" w:line="480" w:lineRule="auto"/>
        <w:ind w:firstLine="284"/>
        <w:rPr>
          <w:rFonts w:ascii="Times New Roman" w:hAnsi="Times New Roman" w:cs="Times New Roman"/>
          <w:sz w:val="24"/>
          <w:szCs w:val="24"/>
        </w:rPr>
      </w:pPr>
    </w:p>
    <w:p w14:paraId="6A9EF73D"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I</w:t>
      </w:r>
      <w:r w:rsidRPr="00101233">
        <w:rPr>
          <w:rFonts w:ascii="Times New Roman" w:hAnsi="Times New Roman" w:cs="Times New Roman"/>
          <w:sz w:val="24"/>
          <w:szCs w:val="24"/>
        </w:rPr>
        <w:t xml:space="preserve">dentifying with the profession also indicates long-term </w:t>
      </w:r>
      <w:r>
        <w:rPr>
          <w:rFonts w:ascii="Times New Roman" w:hAnsi="Times New Roman" w:cs="Times New Roman"/>
          <w:sz w:val="24"/>
          <w:szCs w:val="24"/>
        </w:rPr>
        <w:t>commitment (Bucher and Stelling, 1977)</w:t>
      </w:r>
      <w:r w:rsidRPr="00101233">
        <w:rPr>
          <w:rFonts w:ascii="Times New Roman" w:hAnsi="Times New Roman" w:cs="Times New Roman"/>
          <w:sz w:val="24"/>
          <w:szCs w:val="24"/>
        </w:rPr>
        <w:t xml:space="preserve">. </w:t>
      </w:r>
      <w:r>
        <w:rPr>
          <w:rFonts w:ascii="Times New Roman" w:hAnsi="Times New Roman" w:cs="Times New Roman"/>
          <w:sz w:val="24"/>
          <w:szCs w:val="24"/>
        </w:rPr>
        <w:t>New</w:t>
      </w:r>
      <w:r w:rsidRPr="00101233">
        <w:rPr>
          <w:rFonts w:ascii="Times New Roman" w:hAnsi="Times New Roman" w:cs="Times New Roman"/>
          <w:sz w:val="24"/>
          <w:szCs w:val="24"/>
        </w:rPr>
        <w:t xml:space="preserve"> professionals continue to accumulate relevant knowledge and skills</w:t>
      </w:r>
      <w:r>
        <w:rPr>
          <w:rFonts w:ascii="Times New Roman" w:hAnsi="Times New Roman" w:cs="Times New Roman"/>
          <w:sz w:val="24"/>
          <w:szCs w:val="24"/>
        </w:rPr>
        <w:t xml:space="preserve"> and to </w:t>
      </w:r>
      <w:r w:rsidRPr="00101233">
        <w:rPr>
          <w:rFonts w:ascii="Times New Roman" w:hAnsi="Times New Roman" w:cs="Times New Roman"/>
          <w:sz w:val="24"/>
          <w:szCs w:val="24"/>
        </w:rPr>
        <w:t>provide profession-defined quality (</w:t>
      </w:r>
      <w:proofErr w:type="spellStart"/>
      <w:r w:rsidRPr="00101233">
        <w:rPr>
          <w:rFonts w:ascii="Times New Roman" w:hAnsi="Times New Roman" w:cs="Times New Roman"/>
          <w:sz w:val="24"/>
          <w:szCs w:val="24"/>
        </w:rPr>
        <w:t>Freidson</w:t>
      </w:r>
      <w:proofErr w:type="spellEnd"/>
      <w:r w:rsidRPr="00101233">
        <w:rPr>
          <w:rFonts w:ascii="Times New Roman" w:hAnsi="Times New Roman" w:cs="Times New Roman"/>
          <w:sz w:val="24"/>
          <w:szCs w:val="24"/>
        </w:rPr>
        <w:t>, 2001)</w:t>
      </w:r>
      <w:r>
        <w:rPr>
          <w:rFonts w:ascii="Times New Roman" w:hAnsi="Times New Roman" w:cs="Times New Roman"/>
          <w:sz w:val="24"/>
          <w:szCs w:val="24"/>
        </w:rPr>
        <w:t xml:space="preserve">. In this way, the professional role identity is internalised as a cognitive framework influencing how individuals think, behave and feel. In Tan et al.’s (2017) study, they also stated that ‘professional identity is the self that has been developed with the commitment to perform competently and legitimately in the context of the profession’ (p. 1505). </w:t>
      </w:r>
    </w:p>
    <w:p w14:paraId="6F7FE0DC" w14:textId="77777777" w:rsidR="00CA3105" w:rsidRDefault="00CA3105" w:rsidP="00CA3105">
      <w:pPr>
        <w:spacing w:after="0" w:line="276" w:lineRule="auto"/>
        <w:rPr>
          <w:rFonts w:ascii="Times New Roman" w:hAnsi="Times New Roman" w:cs="Times New Roman"/>
          <w:sz w:val="24"/>
          <w:szCs w:val="24"/>
        </w:rPr>
      </w:pPr>
    </w:p>
    <w:p w14:paraId="17E241E0" w14:textId="77777777" w:rsidR="00CA3105" w:rsidRPr="006749C6" w:rsidRDefault="00CA3105" w:rsidP="00CA3105">
      <w:pPr>
        <w:spacing w:after="0" w:line="276" w:lineRule="auto"/>
        <w:rPr>
          <w:rFonts w:ascii="Times New Roman" w:eastAsia="Times New Roman" w:hAnsi="Times New Roman" w:cs="Times New Roman"/>
          <w:b/>
          <w:sz w:val="32"/>
          <w:szCs w:val="32"/>
          <w:lang w:eastAsia="en-US"/>
        </w:rPr>
      </w:pPr>
      <w:r w:rsidRPr="006749C6">
        <w:rPr>
          <w:rFonts w:ascii="Times New Roman" w:eastAsia="Times New Roman" w:hAnsi="Times New Roman" w:cs="Times New Roman"/>
          <w:b/>
          <w:sz w:val="32"/>
          <w:szCs w:val="32"/>
          <w:lang w:eastAsia="en-US"/>
        </w:rPr>
        <w:t>Practical implications</w:t>
      </w:r>
    </w:p>
    <w:p w14:paraId="5E05DBDB" w14:textId="77777777" w:rsidR="00CA3105" w:rsidRDefault="00CA3105" w:rsidP="00CA3105">
      <w:pPr>
        <w:spacing w:after="0" w:line="276" w:lineRule="auto"/>
        <w:rPr>
          <w:rFonts w:ascii="Times New Roman" w:hAnsi="Times New Roman" w:cs="Times New Roman"/>
          <w:sz w:val="24"/>
          <w:szCs w:val="24"/>
        </w:rPr>
      </w:pPr>
    </w:p>
    <w:p w14:paraId="21D04437" w14:textId="77777777" w:rsidR="00CA3105" w:rsidRDefault="00CA3105" w:rsidP="00CA31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facilitate seamless student-professional role transition, it becomes important for college students to not only acquire specialised knowledge and techniques but also to improve their awareness of profession-defined behaviours and standards to reduce potential surprises after entering the organisation. In addition, given that traditional academic training may not address the practical work-related problems directly, instructors are expected to include more work-related information in the delivery and cultivate a work-like learning environment whenever possible. In doing so, students have more chances to apply what they learnt in the work settings and therefore reduce unrealistic expectations which may in turn facilitate transition after graduation. </w:t>
      </w:r>
    </w:p>
    <w:p w14:paraId="4DD5BBC9" w14:textId="77777777" w:rsidR="00CA3105" w:rsidRDefault="00CA3105" w:rsidP="00CA3105">
      <w:pPr>
        <w:spacing w:after="0" w:line="480" w:lineRule="auto"/>
        <w:ind w:firstLine="284"/>
        <w:rPr>
          <w:rFonts w:ascii="Times New Roman" w:hAnsi="Times New Roman" w:cs="Times New Roman"/>
          <w:sz w:val="24"/>
          <w:szCs w:val="24"/>
        </w:rPr>
      </w:pPr>
    </w:p>
    <w:p w14:paraId="1B91E4A4"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Moreover, the differences between students and professionals go further than knowledge and skill sets, as shown in </w:t>
      </w:r>
      <w:r w:rsidRPr="00806B47">
        <w:rPr>
          <w:rFonts w:ascii="Times New Roman" w:hAnsi="Times New Roman" w:cs="Times New Roman"/>
          <w:sz w:val="24"/>
          <w:szCs w:val="24"/>
          <w:highlight w:val="yellow"/>
        </w:rPr>
        <w:t>Table 1</w:t>
      </w:r>
      <w:r>
        <w:rPr>
          <w:rFonts w:ascii="Times New Roman" w:hAnsi="Times New Roman" w:cs="Times New Roman"/>
          <w:sz w:val="24"/>
          <w:szCs w:val="24"/>
        </w:rPr>
        <w:t xml:space="preserve">, but also include levels of responsibility and thinking patterns. Thus, the student-professional role differences and their associated implications for role transition after organisational entry should become a part of employability programmes, along with other training like how to develop a CV and advice on job hunting. These structured programmes can help to improve the awareness of differences and future challenges, help graduates prepare for the potential surprises and get ready for anticipatory changes after organisational entry. </w:t>
      </w:r>
    </w:p>
    <w:p w14:paraId="46FD1A28" w14:textId="77777777" w:rsidR="00CA3105" w:rsidRDefault="00CA3105" w:rsidP="00CA3105">
      <w:pPr>
        <w:spacing w:after="0" w:line="480" w:lineRule="auto"/>
        <w:ind w:firstLine="284"/>
        <w:rPr>
          <w:rFonts w:ascii="Times New Roman" w:hAnsi="Times New Roman" w:cs="Times New Roman"/>
          <w:sz w:val="24"/>
          <w:szCs w:val="24"/>
        </w:rPr>
      </w:pPr>
    </w:p>
    <w:p w14:paraId="76E13B4F" w14:textId="77777777" w:rsidR="00CA3105" w:rsidRPr="006D6471" w:rsidRDefault="00CA3105" w:rsidP="00CA3105">
      <w:pPr>
        <w:spacing w:line="480" w:lineRule="auto"/>
        <w:ind w:firstLine="284"/>
        <w:rPr>
          <w:rFonts w:ascii="Times New Roman" w:hAnsi="Times New Roman" w:cs="Times New Roman"/>
          <w:sz w:val="24"/>
          <w:szCs w:val="24"/>
        </w:rPr>
      </w:pPr>
      <w:r>
        <w:rPr>
          <w:rFonts w:ascii="Times New Roman" w:hAnsi="Times New Roman" w:cs="Times New Roman"/>
          <w:sz w:val="24"/>
          <w:szCs w:val="24"/>
        </w:rPr>
        <w:t>Further, as new graduates progress from stages of entering to transforming, their professional role learning becomes increasingly reliant on organisational and social support (</w:t>
      </w:r>
      <w:bookmarkStart w:id="2" w:name="_Hlk75288378"/>
      <w:proofErr w:type="spellStart"/>
      <w:r w:rsidRPr="009623BD">
        <w:rPr>
          <w:rFonts w:ascii="Times New Roman" w:hAnsi="Times New Roman" w:cs="Times New Roman"/>
          <w:sz w:val="24"/>
          <w:szCs w:val="24"/>
        </w:rPr>
        <w:t>Boulamatsi</w:t>
      </w:r>
      <w:proofErr w:type="spellEnd"/>
      <w:r w:rsidRPr="009623BD">
        <w:rPr>
          <w:rFonts w:ascii="Times New Roman" w:hAnsi="Times New Roman" w:cs="Times New Roman"/>
          <w:sz w:val="24"/>
          <w:szCs w:val="24"/>
        </w:rPr>
        <w:t xml:space="preserve"> </w:t>
      </w:r>
      <w:bookmarkEnd w:id="2"/>
      <w:r w:rsidRPr="009623BD">
        <w:rPr>
          <w:rFonts w:ascii="Times New Roman" w:hAnsi="Times New Roman" w:cs="Times New Roman"/>
          <w:sz w:val="24"/>
          <w:szCs w:val="24"/>
        </w:rPr>
        <w:t xml:space="preserve">et al., 2020). </w:t>
      </w:r>
      <w:r>
        <w:rPr>
          <w:rFonts w:ascii="Times New Roman" w:hAnsi="Times New Roman" w:cs="Times New Roman"/>
          <w:sz w:val="24"/>
          <w:szCs w:val="24"/>
        </w:rPr>
        <w:t xml:space="preserve">The </w:t>
      </w:r>
      <w:r w:rsidRPr="00697B32">
        <w:rPr>
          <w:rFonts w:ascii="Times New Roman" w:hAnsi="Times New Roman" w:cs="Times New Roman"/>
          <w:i/>
          <w:sz w:val="24"/>
          <w:szCs w:val="24"/>
        </w:rPr>
        <w:t>PETI</w:t>
      </w:r>
      <w:r>
        <w:rPr>
          <w:rFonts w:ascii="Times New Roman" w:hAnsi="Times New Roman" w:cs="Times New Roman"/>
          <w:sz w:val="24"/>
          <w:szCs w:val="24"/>
        </w:rPr>
        <w:t xml:space="preserve"> model indicates that organisational socialisation tactics and social support are essential to facilitate role change and reduce anxiety during the transforming stage. </w:t>
      </w:r>
      <w:r w:rsidRPr="006D6471">
        <w:rPr>
          <w:rFonts w:ascii="Times New Roman" w:hAnsi="Times New Roman" w:cs="Times New Roman"/>
          <w:sz w:val="24"/>
          <w:szCs w:val="24"/>
        </w:rPr>
        <w:t>Managers are thus encouraged to motivate more tenured employees to support new graduates’ adjustment and develop professional identities. Perhaps, a well-designed mentoring program</w:t>
      </w:r>
      <w:r>
        <w:rPr>
          <w:rFonts w:ascii="Times New Roman" w:hAnsi="Times New Roman" w:cs="Times New Roman"/>
          <w:sz w:val="24"/>
          <w:szCs w:val="24"/>
        </w:rPr>
        <w:t>me</w:t>
      </w:r>
      <w:r w:rsidRPr="006D6471">
        <w:rPr>
          <w:rFonts w:ascii="Times New Roman" w:hAnsi="Times New Roman" w:cs="Times New Roman"/>
          <w:sz w:val="24"/>
          <w:szCs w:val="24"/>
        </w:rPr>
        <w:t xml:space="preserve"> or buddy system can be used to provide new graduates with an opportunity to deepen their learning about the profession, to help them internali</w:t>
      </w:r>
      <w:r>
        <w:rPr>
          <w:rFonts w:ascii="Times New Roman" w:hAnsi="Times New Roman" w:cs="Times New Roman"/>
          <w:sz w:val="24"/>
          <w:szCs w:val="24"/>
        </w:rPr>
        <w:t>s</w:t>
      </w:r>
      <w:r w:rsidRPr="006D6471">
        <w:rPr>
          <w:rFonts w:ascii="Times New Roman" w:hAnsi="Times New Roman" w:cs="Times New Roman"/>
          <w:sz w:val="24"/>
          <w:szCs w:val="24"/>
        </w:rPr>
        <w:t xml:space="preserve">e the professional rules and values, and to facilitate their </w:t>
      </w:r>
      <w:r>
        <w:rPr>
          <w:rFonts w:ascii="Times New Roman" w:hAnsi="Times New Roman" w:cs="Times New Roman"/>
          <w:sz w:val="24"/>
          <w:szCs w:val="24"/>
        </w:rPr>
        <w:t>role transition</w:t>
      </w:r>
      <w:r w:rsidRPr="006D6471">
        <w:rPr>
          <w:rFonts w:ascii="Times New Roman" w:hAnsi="Times New Roman" w:cs="Times New Roman"/>
          <w:sz w:val="24"/>
          <w:szCs w:val="24"/>
        </w:rPr>
        <w:t>.</w:t>
      </w:r>
    </w:p>
    <w:p w14:paraId="39AD2A2E" w14:textId="77777777" w:rsidR="00CA3105" w:rsidRDefault="00CA3105" w:rsidP="00CA3105">
      <w:pPr>
        <w:autoSpaceDE w:val="0"/>
        <w:autoSpaceDN w:val="0"/>
        <w:adjustRightInd w:val="0"/>
        <w:spacing w:after="0" w:line="276" w:lineRule="auto"/>
        <w:rPr>
          <w:rFonts w:ascii="Times New Roman" w:hAnsi="Times New Roman" w:cs="Times New Roman"/>
          <w:sz w:val="24"/>
          <w:szCs w:val="24"/>
        </w:rPr>
      </w:pPr>
    </w:p>
    <w:p w14:paraId="4337F084" w14:textId="77777777" w:rsidR="00CA3105" w:rsidRPr="0014479B" w:rsidRDefault="00CA3105" w:rsidP="00CA3105">
      <w:pPr>
        <w:spacing w:after="0" w:line="276" w:lineRule="auto"/>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Future</w:t>
      </w:r>
      <w:r w:rsidRPr="0014479B">
        <w:rPr>
          <w:rFonts w:ascii="Times New Roman" w:eastAsia="Times New Roman" w:hAnsi="Times New Roman" w:cs="Times New Roman"/>
          <w:b/>
          <w:sz w:val="32"/>
          <w:szCs w:val="32"/>
          <w:lang w:eastAsia="en-US"/>
        </w:rPr>
        <w:t xml:space="preserve"> </w:t>
      </w:r>
      <w:r>
        <w:rPr>
          <w:rFonts w:ascii="Times New Roman" w:eastAsia="Times New Roman" w:hAnsi="Times New Roman" w:cs="Times New Roman"/>
          <w:b/>
          <w:sz w:val="32"/>
          <w:szCs w:val="32"/>
          <w:lang w:eastAsia="en-US"/>
        </w:rPr>
        <w:t xml:space="preserve">research </w:t>
      </w:r>
      <w:r w:rsidRPr="0014479B">
        <w:rPr>
          <w:rFonts w:ascii="Times New Roman" w:eastAsia="Times New Roman" w:hAnsi="Times New Roman" w:cs="Times New Roman"/>
          <w:b/>
          <w:sz w:val="32"/>
          <w:szCs w:val="32"/>
          <w:lang w:eastAsia="en-US"/>
        </w:rPr>
        <w:t>directions</w:t>
      </w:r>
    </w:p>
    <w:p w14:paraId="5412CE92" w14:textId="77777777" w:rsidR="00CA3105" w:rsidRDefault="00CA3105" w:rsidP="00CA3105">
      <w:pPr>
        <w:autoSpaceDE w:val="0"/>
        <w:autoSpaceDN w:val="0"/>
        <w:adjustRightInd w:val="0"/>
        <w:spacing w:after="0" w:line="276" w:lineRule="auto"/>
        <w:rPr>
          <w:rFonts w:ascii="Times New Roman" w:hAnsi="Times New Roman" w:cs="Times New Roman"/>
          <w:sz w:val="24"/>
          <w:szCs w:val="24"/>
        </w:rPr>
      </w:pPr>
    </w:p>
    <w:p w14:paraId="708B8FFA" w14:textId="77777777" w:rsidR="00CA3105" w:rsidRDefault="00CA3105" w:rsidP="00CA310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To take a step further, researchers can find ways to study the entire spectrum of professional identity construction by connecting the</w:t>
      </w:r>
      <w:r w:rsidRPr="00012B63">
        <w:rPr>
          <w:rFonts w:ascii="Times New Roman" w:hAnsi="Times New Roman" w:cs="Times New Roman"/>
          <w:sz w:val="24"/>
          <w:szCs w:val="24"/>
        </w:rPr>
        <w:t xml:space="preserve"> developmental roots of </w:t>
      </w:r>
      <w:r>
        <w:rPr>
          <w:rFonts w:ascii="Times New Roman" w:hAnsi="Times New Roman" w:cs="Times New Roman"/>
          <w:sz w:val="24"/>
          <w:szCs w:val="24"/>
        </w:rPr>
        <w:t xml:space="preserve">professional choices. As we know, the formulation and development of professional preferences is a lifelong journey. The </w:t>
      </w:r>
      <w:r w:rsidRPr="00A04AE4">
        <w:rPr>
          <w:rFonts w:ascii="Times New Roman" w:hAnsi="Times New Roman" w:cs="Times New Roman"/>
          <w:i/>
          <w:sz w:val="24"/>
          <w:szCs w:val="24"/>
        </w:rPr>
        <w:t>PETI</w:t>
      </w:r>
      <w:r>
        <w:rPr>
          <w:rFonts w:ascii="Times New Roman" w:hAnsi="Times New Roman" w:cs="Times New Roman"/>
          <w:sz w:val="24"/>
          <w:szCs w:val="24"/>
        </w:rPr>
        <w:t xml:space="preserve"> model discussed in this chapter attempts to bridge the episodes before and after college graduation, but the importance of childhood and adolescence cannot be ignored. It would be </w:t>
      </w:r>
      <w:r>
        <w:rPr>
          <w:rFonts w:ascii="Times New Roman" w:hAnsi="Times New Roman" w:cs="Times New Roman"/>
          <w:sz w:val="24"/>
          <w:szCs w:val="24"/>
        </w:rPr>
        <w:lastRenderedPageBreak/>
        <w:t xml:space="preserve">interesting to explore if there are any psychological differences in role transition </w:t>
      </w:r>
      <w:r w:rsidRPr="00A00FEE">
        <w:rPr>
          <w:rFonts w:ascii="Times New Roman" w:hAnsi="Times New Roman" w:cs="Times New Roman"/>
          <w:sz w:val="24"/>
          <w:szCs w:val="24"/>
        </w:rPr>
        <w:t>at different stages of life</w:t>
      </w:r>
      <w:r>
        <w:rPr>
          <w:rFonts w:ascii="Times New Roman" w:hAnsi="Times New Roman" w:cs="Times New Roman"/>
          <w:sz w:val="24"/>
          <w:szCs w:val="24"/>
        </w:rPr>
        <w:t xml:space="preserve">. It is likely that the exploration of how individuals </w:t>
      </w:r>
      <w:r w:rsidRPr="00077B0B">
        <w:rPr>
          <w:rFonts w:ascii="Times New Roman" w:hAnsi="Times New Roman" w:cs="Times New Roman"/>
          <w:sz w:val="24"/>
          <w:szCs w:val="24"/>
        </w:rPr>
        <w:t xml:space="preserve">gradually developed their occupational </w:t>
      </w:r>
      <w:r>
        <w:rPr>
          <w:rFonts w:ascii="Times New Roman" w:hAnsi="Times New Roman" w:cs="Times New Roman"/>
          <w:sz w:val="24"/>
          <w:szCs w:val="24"/>
        </w:rPr>
        <w:t>preferences</w:t>
      </w:r>
      <w:r w:rsidRPr="00077B0B">
        <w:rPr>
          <w:rFonts w:ascii="Times New Roman" w:hAnsi="Times New Roman" w:cs="Times New Roman"/>
          <w:sz w:val="24"/>
          <w:szCs w:val="24"/>
        </w:rPr>
        <w:t> and construct</w:t>
      </w:r>
      <w:r>
        <w:rPr>
          <w:rFonts w:ascii="Times New Roman" w:hAnsi="Times New Roman" w:cs="Times New Roman"/>
          <w:sz w:val="24"/>
          <w:szCs w:val="24"/>
        </w:rPr>
        <w:t>ed</w:t>
      </w:r>
      <w:r w:rsidRPr="00077B0B">
        <w:rPr>
          <w:rFonts w:ascii="Times New Roman" w:hAnsi="Times New Roman" w:cs="Times New Roman"/>
          <w:sz w:val="24"/>
          <w:szCs w:val="24"/>
        </w:rPr>
        <w:t xml:space="preserve"> their</w:t>
      </w:r>
      <w:r>
        <w:rPr>
          <w:rFonts w:ascii="Times New Roman" w:hAnsi="Times New Roman" w:cs="Times New Roman"/>
          <w:sz w:val="24"/>
          <w:szCs w:val="24"/>
        </w:rPr>
        <w:t xml:space="preserve"> professional identities may not only help to refine the theory surrounding the role transition literature but may also provide practical insights for educators and recent graduates on how to adapt to the workplace and build up professional identity smoothly.</w:t>
      </w:r>
    </w:p>
    <w:p w14:paraId="351F5AF7" w14:textId="77777777" w:rsidR="00CA3105" w:rsidRDefault="00CA3105" w:rsidP="00CA3105">
      <w:pPr>
        <w:autoSpaceDE w:val="0"/>
        <w:autoSpaceDN w:val="0"/>
        <w:adjustRightInd w:val="0"/>
        <w:spacing w:after="0" w:line="480" w:lineRule="auto"/>
        <w:ind w:firstLine="284"/>
        <w:rPr>
          <w:rFonts w:ascii="Times New Roman" w:hAnsi="Times New Roman" w:cs="Times New Roman"/>
          <w:sz w:val="24"/>
          <w:szCs w:val="24"/>
        </w:rPr>
      </w:pPr>
    </w:p>
    <w:p w14:paraId="0EF17400"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Moreover, it has been noted that graduates do not always follow the anticipated professions after graduation. For example, a law school student may choose to become an HRM officer instead of pursuing a career as a solicitor. Research can strive to investigate whether internal personal characteristics or critical events in their college learning may have influence their professional choices to ones not directly relevant to their subjects/disciplines after graduation. It may be useful to determine whether there are any differences in terms of professional identity construction for those graduates who change professions. Also, given the time and resources needed to learn the specialised knowledge at college, it may be useful for researchers to found out how students perceive their fit towards the profession while still at college, and whether their perceived fit affects their role transition after graduation.</w:t>
      </w:r>
    </w:p>
    <w:p w14:paraId="5FFBD54D" w14:textId="77777777" w:rsidR="00CA3105" w:rsidRDefault="00CA3105" w:rsidP="00CA3105">
      <w:pPr>
        <w:spacing w:after="0" w:line="480" w:lineRule="auto"/>
        <w:ind w:firstLine="284"/>
        <w:rPr>
          <w:rFonts w:ascii="Times New Roman" w:hAnsi="Times New Roman" w:cs="Times New Roman"/>
          <w:sz w:val="24"/>
          <w:szCs w:val="24"/>
        </w:rPr>
      </w:pPr>
    </w:p>
    <w:p w14:paraId="5B32D8BE" w14:textId="77777777" w:rsidR="00CA3105"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Additionally, it is worth noting that most empirical studies investigating role transition experiences are based on western contexts such as the United States. </w:t>
      </w:r>
      <w:r w:rsidRPr="00A74FDA">
        <w:rPr>
          <w:rFonts w:ascii="Times New Roman" w:hAnsi="Times New Roman" w:cs="Times New Roman"/>
          <w:sz w:val="24"/>
          <w:szCs w:val="24"/>
        </w:rPr>
        <w:t xml:space="preserve">Although it is likely that some of the findings may be true for a non-western context, </w:t>
      </w:r>
      <w:r>
        <w:rPr>
          <w:rFonts w:ascii="Times New Roman" w:hAnsi="Times New Roman" w:cs="Times New Roman"/>
          <w:sz w:val="24"/>
          <w:szCs w:val="24"/>
        </w:rPr>
        <w:t>the student-professional transition process</w:t>
      </w:r>
      <w:r w:rsidRPr="00A74FDA">
        <w:rPr>
          <w:rFonts w:ascii="Times New Roman" w:hAnsi="Times New Roman" w:cs="Times New Roman"/>
          <w:sz w:val="24"/>
          <w:szCs w:val="24"/>
        </w:rPr>
        <w:t xml:space="preserve"> may have new characteristics in other cultures. In fact, research has shown that in Asian cultures such as that </w:t>
      </w:r>
      <w:r>
        <w:rPr>
          <w:rFonts w:ascii="Times New Roman" w:hAnsi="Times New Roman" w:cs="Times New Roman"/>
          <w:sz w:val="24"/>
          <w:szCs w:val="24"/>
        </w:rPr>
        <w:t>in</w:t>
      </w:r>
      <w:r w:rsidRPr="00A74FDA">
        <w:rPr>
          <w:rFonts w:ascii="Times New Roman" w:hAnsi="Times New Roman" w:cs="Times New Roman"/>
          <w:sz w:val="24"/>
          <w:szCs w:val="24"/>
        </w:rPr>
        <w:t xml:space="preserve"> Chin</w:t>
      </w:r>
      <w:r>
        <w:rPr>
          <w:rFonts w:ascii="Times New Roman" w:hAnsi="Times New Roman" w:cs="Times New Roman"/>
          <w:sz w:val="24"/>
          <w:szCs w:val="24"/>
        </w:rPr>
        <w:t>a</w:t>
      </w:r>
      <w:r w:rsidRPr="00A74FDA">
        <w:rPr>
          <w:rFonts w:ascii="Times New Roman" w:hAnsi="Times New Roman" w:cs="Times New Roman"/>
          <w:sz w:val="24"/>
          <w:szCs w:val="24"/>
        </w:rPr>
        <w:t xml:space="preserve">, employees’ behaviours and attitudes are deeply influenced by </w:t>
      </w:r>
      <w:r>
        <w:rPr>
          <w:rFonts w:ascii="Times New Roman" w:hAnsi="Times New Roman" w:cs="Times New Roman"/>
          <w:sz w:val="24"/>
          <w:szCs w:val="24"/>
        </w:rPr>
        <w:t xml:space="preserve">the </w:t>
      </w:r>
      <w:r w:rsidRPr="00A74FDA">
        <w:rPr>
          <w:rFonts w:ascii="Times New Roman" w:hAnsi="Times New Roman" w:cs="Times New Roman"/>
          <w:sz w:val="24"/>
          <w:szCs w:val="24"/>
        </w:rPr>
        <w:t>Confucianism that emphasi</w:t>
      </w:r>
      <w:r>
        <w:rPr>
          <w:rFonts w:ascii="Times New Roman" w:hAnsi="Times New Roman" w:cs="Times New Roman"/>
          <w:sz w:val="24"/>
          <w:szCs w:val="24"/>
        </w:rPr>
        <w:t>s</w:t>
      </w:r>
      <w:r w:rsidRPr="00A74FDA">
        <w:rPr>
          <w:rFonts w:ascii="Times New Roman" w:hAnsi="Times New Roman" w:cs="Times New Roman"/>
          <w:sz w:val="24"/>
          <w:szCs w:val="24"/>
        </w:rPr>
        <w:t>es collectivism and interpersonal harmony (</w:t>
      </w:r>
      <w:r w:rsidRPr="00620E30">
        <w:rPr>
          <w:rFonts w:ascii="Times New Roman" w:hAnsi="Times New Roman" w:cs="Times New Roman"/>
          <w:sz w:val="24"/>
          <w:szCs w:val="24"/>
        </w:rPr>
        <w:t>Hwang, 1987</w:t>
      </w:r>
      <w:r w:rsidRPr="00A74FDA">
        <w:rPr>
          <w:rFonts w:ascii="Times New Roman" w:hAnsi="Times New Roman" w:cs="Times New Roman"/>
          <w:sz w:val="24"/>
          <w:szCs w:val="24"/>
        </w:rPr>
        <w:t xml:space="preserve">). Therefore, it </w:t>
      </w:r>
      <w:r w:rsidRPr="00A74FDA">
        <w:rPr>
          <w:rFonts w:ascii="Times New Roman" w:hAnsi="Times New Roman" w:cs="Times New Roman" w:hint="eastAsia"/>
          <w:sz w:val="24"/>
          <w:szCs w:val="24"/>
        </w:rPr>
        <w:t xml:space="preserve">may be interesting </w:t>
      </w:r>
      <w:r w:rsidRPr="00A74FDA">
        <w:rPr>
          <w:rFonts w:ascii="Times New Roman" w:hAnsi="Times New Roman" w:cs="Times New Roman"/>
          <w:sz w:val="24"/>
          <w:szCs w:val="24"/>
        </w:rPr>
        <w:t>to</w:t>
      </w:r>
      <w:r>
        <w:rPr>
          <w:rFonts w:ascii="Times New Roman" w:hAnsi="Times New Roman" w:cs="Times New Roman"/>
          <w:sz w:val="24"/>
          <w:szCs w:val="24"/>
        </w:rPr>
        <w:t xml:space="preserve"> explore whether</w:t>
      </w:r>
      <w:r w:rsidRPr="00A74FDA">
        <w:rPr>
          <w:rFonts w:ascii="Times New Roman" w:hAnsi="Times New Roman" w:cs="Times New Roman"/>
          <w:sz w:val="24"/>
          <w:szCs w:val="24"/>
        </w:rPr>
        <w:t xml:space="preserve"> there are </w:t>
      </w:r>
      <w:r>
        <w:rPr>
          <w:rFonts w:ascii="Times New Roman" w:hAnsi="Times New Roman" w:cs="Times New Roman"/>
          <w:sz w:val="24"/>
          <w:szCs w:val="24"/>
        </w:rPr>
        <w:t xml:space="preserve">key features </w:t>
      </w:r>
      <w:r>
        <w:rPr>
          <w:rFonts w:ascii="Times New Roman" w:hAnsi="Times New Roman" w:cs="Times New Roman"/>
          <w:sz w:val="24"/>
          <w:szCs w:val="24"/>
        </w:rPr>
        <w:lastRenderedPageBreak/>
        <w:t xml:space="preserve">observed in western graduates during role transition similar to those of graduates from eastern cultures, or do eastern graduates report different challenges during role transition after graduation? And although the available population necessarily becomes more limited, it would be interesting to explore the role transition of students from one culture moving to another culture. </w:t>
      </w:r>
      <w:r w:rsidRPr="00C23DA9">
        <w:rPr>
          <w:rFonts w:ascii="Times New Roman" w:hAnsi="Times New Roman" w:cs="Times New Roman"/>
          <w:sz w:val="24"/>
          <w:szCs w:val="24"/>
        </w:rPr>
        <w:t>It is believed that examining this issue in a non-western context may expand our view and understanding about how professional identity construction</w:t>
      </w:r>
      <w:r w:rsidRPr="00C23DA9">
        <w:rPr>
          <w:rFonts w:ascii="Times New Roman" w:hAnsi="Times New Roman" w:cs="Times New Roman" w:hint="eastAsia"/>
          <w:sz w:val="24"/>
          <w:szCs w:val="24"/>
        </w:rPr>
        <w:t xml:space="preserve"> </w:t>
      </w:r>
      <w:r w:rsidRPr="00C23DA9">
        <w:rPr>
          <w:rFonts w:ascii="Times New Roman" w:hAnsi="Times New Roman" w:cs="Times New Roman"/>
          <w:sz w:val="24"/>
          <w:szCs w:val="24"/>
        </w:rPr>
        <w:t>works across cultural boundaries.</w:t>
      </w:r>
    </w:p>
    <w:p w14:paraId="48B1CED5" w14:textId="77777777" w:rsidR="00CA3105" w:rsidRDefault="00CA3105" w:rsidP="00CA3105">
      <w:pPr>
        <w:spacing w:after="0" w:line="480" w:lineRule="auto"/>
        <w:ind w:firstLine="284"/>
        <w:rPr>
          <w:rFonts w:ascii="Times New Roman" w:hAnsi="Times New Roman" w:cs="Times New Roman"/>
          <w:sz w:val="24"/>
          <w:szCs w:val="24"/>
        </w:rPr>
      </w:pPr>
    </w:p>
    <w:p w14:paraId="6858AB1A" w14:textId="77777777" w:rsidR="00CA3105" w:rsidRPr="00831BD0" w:rsidRDefault="00CA3105" w:rsidP="00CA310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Finally, this chapter mainly focuses on one side of the coin - recent graduates’ behaviours during the student-professional role transition. It is reasonable to expect they may also experience cognitive (e.g., linear –&gt; non-linear reasoning) and emotional (e.g., moody –&gt; stable) changes during role transition. If so, then to what extent do cognitive changes interact with contextual factors to influence new graduates’ construction of professional identities at work? Are there distinct patterns of relationships between cognitive, emotional and behavioural changes? How do new graduates manage their emotions when faced with surprises and uncertainties during organisational entry? What other contextual factors, beyond organisational socialisation tactics and social support, influence cognitive and emotional changes?  </w:t>
      </w:r>
      <w:r w:rsidRPr="00831BD0">
        <w:rPr>
          <w:rFonts w:ascii="Times New Roman" w:hAnsi="Times New Roman" w:cs="Times New Roman"/>
          <w:sz w:val="24"/>
          <w:szCs w:val="24"/>
        </w:rPr>
        <w:t xml:space="preserve">Such analysis certainly invites further </w:t>
      </w:r>
      <w:r>
        <w:rPr>
          <w:rFonts w:ascii="Times New Roman" w:hAnsi="Times New Roman" w:cs="Times New Roman"/>
          <w:sz w:val="24"/>
          <w:szCs w:val="24"/>
        </w:rPr>
        <w:t>research</w:t>
      </w:r>
      <w:r w:rsidRPr="00831BD0">
        <w:rPr>
          <w:rFonts w:ascii="Times New Roman" w:hAnsi="Times New Roman" w:cs="Times New Roman"/>
          <w:sz w:val="24"/>
          <w:szCs w:val="24"/>
        </w:rPr>
        <w:t xml:space="preserve"> </w:t>
      </w:r>
      <w:r>
        <w:rPr>
          <w:rFonts w:ascii="Times New Roman" w:hAnsi="Times New Roman" w:cs="Times New Roman"/>
          <w:sz w:val="24"/>
          <w:szCs w:val="24"/>
        </w:rPr>
        <w:t>to advance insights for improving the learning and working experience to achieve the desired professional identity effectively</w:t>
      </w:r>
      <w:r w:rsidRPr="00831BD0">
        <w:rPr>
          <w:rFonts w:ascii="Times New Roman" w:hAnsi="Times New Roman" w:cs="Times New Roman"/>
          <w:sz w:val="24"/>
          <w:szCs w:val="24"/>
        </w:rPr>
        <w:t>.</w:t>
      </w:r>
    </w:p>
    <w:p w14:paraId="2CA8E99A" w14:textId="77777777" w:rsidR="00CA3105" w:rsidRDefault="00CA3105" w:rsidP="00CA3105">
      <w:pPr>
        <w:spacing w:after="0" w:line="480" w:lineRule="auto"/>
        <w:ind w:firstLine="284"/>
        <w:rPr>
          <w:rFonts w:ascii="Times New Roman" w:hAnsi="Times New Roman" w:cs="Times New Roman"/>
          <w:sz w:val="24"/>
          <w:szCs w:val="24"/>
        </w:rPr>
      </w:pPr>
    </w:p>
    <w:p w14:paraId="671674A9" w14:textId="77777777" w:rsidR="00CA3105" w:rsidRPr="00EA0FE8" w:rsidRDefault="00CA3105" w:rsidP="00CA3105">
      <w:pPr>
        <w:spacing w:after="0" w:line="480" w:lineRule="auto"/>
        <w:rPr>
          <w:rFonts w:ascii="Times New Roman" w:hAnsi="Times New Roman" w:cs="Times New Roman"/>
          <w:b/>
          <w:sz w:val="24"/>
          <w:szCs w:val="24"/>
        </w:rPr>
      </w:pPr>
      <w:r w:rsidRPr="0014479B">
        <w:rPr>
          <w:rFonts w:ascii="Times New Roman" w:eastAsia="Times New Roman" w:hAnsi="Times New Roman" w:cs="Times New Roman"/>
          <w:b/>
          <w:sz w:val="32"/>
          <w:szCs w:val="32"/>
          <w:lang w:eastAsia="en-US"/>
        </w:rPr>
        <w:t>Conclusion</w:t>
      </w:r>
    </w:p>
    <w:p w14:paraId="63866EAE" w14:textId="77777777" w:rsidR="00CA3105" w:rsidRDefault="00CA3105" w:rsidP="00CA3105">
      <w:pPr>
        <w:spacing w:after="0" w:line="480" w:lineRule="auto"/>
        <w:rPr>
          <w:rFonts w:ascii="Times New Roman" w:hAnsi="Times New Roman" w:cs="Times New Roman"/>
          <w:sz w:val="24"/>
          <w:szCs w:val="24"/>
        </w:rPr>
      </w:pPr>
      <w:r w:rsidRPr="00C315A0">
        <w:rPr>
          <w:rFonts w:ascii="Times New Roman" w:hAnsi="Times New Roman" w:cs="Times New Roman"/>
          <w:sz w:val="24"/>
          <w:szCs w:val="24"/>
        </w:rPr>
        <w:t xml:space="preserve">With </w:t>
      </w:r>
      <w:r>
        <w:rPr>
          <w:rFonts w:ascii="Times New Roman" w:hAnsi="Times New Roman" w:cs="Times New Roman"/>
          <w:sz w:val="24"/>
          <w:szCs w:val="24"/>
        </w:rPr>
        <w:t xml:space="preserve">an </w:t>
      </w:r>
      <w:r w:rsidRPr="00C315A0">
        <w:rPr>
          <w:rFonts w:ascii="Times New Roman" w:hAnsi="Times New Roman" w:cs="Times New Roman"/>
          <w:sz w:val="24"/>
          <w:szCs w:val="24"/>
        </w:rPr>
        <w:t>increasing</w:t>
      </w:r>
      <w:r>
        <w:rPr>
          <w:rFonts w:ascii="Times New Roman" w:hAnsi="Times New Roman" w:cs="Times New Roman"/>
          <w:sz w:val="24"/>
          <w:szCs w:val="24"/>
        </w:rPr>
        <w:t>ly</w:t>
      </w:r>
      <w:r w:rsidRPr="00C315A0">
        <w:rPr>
          <w:rFonts w:ascii="Times New Roman" w:hAnsi="Times New Roman" w:cs="Times New Roman"/>
          <w:sz w:val="24"/>
          <w:szCs w:val="24"/>
        </w:rPr>
        <w:t xml:space="preserve"> </w:t>
      </w:r>
      <w:r>
        <w:rPr>
          <w:rFonts w:ascii="Times New Roman" w:hAnsi="Times New Roman" w:cs="Times New Roman"/>
          <w:sz w:val="24"/>
          <w:szCs w:val="24"/>
        </w:rPr>
        <w:t>agile workforce</w:t>
      </w:r>
      <w:r w:rsidRPr="00C315A0">
        <w:rPr>
          <w:rFonts w:ascii="Times New Roman" w:hAnsi="Times New Roman" w:cs="Times New Roman"/>
          <w:sz w:val="24"/>
          <w:szCs w:val="24"/>
        </w:rPr>
        <w:t xml:space="preserve">, </w:t>
      </w:r>
      <w:r>
        <w:rPr>
          <w:rFonts w:ascii="Times New Roman" w:hAnsi="Times New Roman" w:cs="Times New Roman"/>
          <w:sz w:val="24"/>
          <w:szCs w:val="24"/>
        </w:rPr>
        <w:t>it becomes more essential for new graduates</w:t>
      </w:r>
      <w:r w:rsidRPr="00C315A0">
        <w:rPr>
          <w:rFonts w:ascii="Times New Roman" w:hAnsi="Times New Roman" w:cs="Times New Roman"/>
          <w:sz w:val="24"/>
          <w:szCs w:val="24"/>
        </w:rPr>
        <w:t xml:space="preserve"> to </w:t>
      </w:r>
      <w:r>
        <w:rPr>
          <w:rFonts w:ascii="Times New Roman" w:hAnsi="Times New Roman" w:cs="Times New Roman"/>
          <w:sz w:val="24"/>
          <w:szCs w:val="24"/>
        </w:rPr>
        <w:t>understand</w:t>
      </w:r>
      <w:r w:rsidRPr="00C315A0">
        <w:rPr>
          <w:rFonts w:ascii="Times New Roman" w:hAnsi="Times New Roman" w:cs="Times New Roman"/>
          <w:sz w:val="24"/>
          <w:szCs w:val="24"/>
        </w:rPr>
        <w:t xml:space="preserve"> how to </w:t>
      </w:r>
      <w:r>
        <w:rPr>
          <w:rFonts w:ascii="Times New Roman" w:hAnsi="Times New Roman" w:cs="Times New Roman"/>
          <w:sz w:val="24"/>
          <w:szCs w:val="24"/>
        </w:rPr>
        <w:t xml:space="preserve">be able to transition into professional roles more effectively and function as professional employees fast. To maximise the benefit from their recruitment process, it is </w:t>
      </w:r>
      <w:r>
        <w:rPr>
          <w:rFonts w:ascii="Times New Roman" w:hAnsi="Times New Roman" w:cs="Times New Roman"/>
          <w:sz w:val="24"/>
          <w:szCs w:val="24"/>
        </w:rPr>
        <w:lastRenderedPageBreak/>
        <w:t xml:space="preserve">equally essential for organisations to determine how to facilitate the transition of new graduates into their workplaces. In this chapter, drawing on the literature from pedagogical learning, organisational socialisation and role identity, the </w:t>
      </w:r>
      <w:r w:rsidRPr="00530563">
        <w:rPr>
          <w:rFonts w:ascii="Times New Roman" w:hAnsi="Times New Roman" w:cs="Times New Roman"/>
          <w:i/>
          <w:iCs/>
          <w:sz w:val="24"/>
          <w:szCs w:val="24"/>
        </w:rPr>
        <w:t>PETI</w:t>
      </w:r>
      <w:r>
        <w:rPr>
          <w:rFonts w:ascii="Times New Roman" w:hAnsi="Times New Roman" w:cs="Times New Roman"/>
          <w:sz w:val="24"/>
          <w:szCs w:val="24"/>
        </w:rPr>
        <w:t xml:space="preserve"> model is developed focusing on how new graduates form and develop their professional identities. By</w:t>
      </w:r>
      <w:r w:rsidRPr="00C315A0">
        <w:rPr>
          <w:rFonts w:ascii="Times New Roman" w:hAnsi="Times New Roman" w:cs="Times New Roman"/>
          <w:sz w:val="24"/>
          <w:szCs w:val="24"/>
        </w:rPr>
        <w:t xml:space="preserve"> </w:t>
      </w:r>
      <w:r>
        <w:rPr>
          <w:rFonts w:ascii="Times New Roman" w:hAnsi="Times New Roman" w:cs="Times New Roman"/>
          <w:sz w:val="24"/>
          <w:szCs w:val="24"/>
        </w:rPr>
        <w:t>discussing such a process</w:t>
      </w:r>
      <w:r w:rsidRPr="00C315A0">
        <w:rPr>
          <w:rFonts w:ascii="Times New Roman" w:hAnsi="Times New Roman" w:cs="Times New Roman"/>
          <w:sz w:val="24"/>
          <w:szCs w:val="24"/>
        </w:rPr>
        <w:t xml:space="preserve"> model, </w:t>
      </w:r>
      <w:r>
        <w:rPr>
          <w:rFonts w:ascii="Times New Roman" w:hAnsi="Times New Roman" w:cs="Times New Roman"/>
          <w:sz w:val="24"/>
          <w:szCs w:val="24"/>
        </w:rPr>
        <w:t xml:space="preserve">this chapter helps to advance our understanding of the student-professional role transition and should stimulate further thinking and research on role transition into post-graduation employment. </w:t>
      </w:r>
    </w:p>
    <w:p w14:paraId="3750E9A5" w14:textId="77777777" w:rsidR="00CA3105" w:rsidRDefault="00CA3105" w:rsidP="00CA3105">
      <w:pPr>
        <w:spacing w:after="0" w:line="480" w:lineRule="auto"/>
        <w:rPr>
          <w:rFonts w:ascii="Times New Roman" w:hAnsi="Times New Roman" w:cs="Times New Roman"/>
          <w:sz w:val="24"/>
          <w:szCs w:val="24"/>
        </w:rPr>
      </w:pPr>
    </w:p>
    <w:p w14:paraId="36203004" w14:textId="77777777" w:rsidR="00CA3105" w:rsidRDefault="00CA3105" w:rsidP="00CA3105">
      <w:pPr>
        <w:spacing w:after="0" w:line="480" w:lineRule="auto"/>
        <w:rPr>
          <w:rFonts w:ascii="Times New Roman" w:hAnsi="Times New Roman" w:cs="Times New Roman"/>
          <w:sz w:val="24"/>
          <w:szCs w:val="24"/>
        </w:rPr>
      </w:pPr>
      <w:r w:rsidRPr="00EC1BC3">
        <w:rPr>
          <w:rFonts w:ascii="Times New Roman" w:eastAsia="Times New Roman" w:hAnsi="Times New Roman" w:cs="Times New Roman"/>
          <w:b/>
          <w:sz w:val="32"/>
          <w:szCs w:val="32"/>
          <w:lang w:eastAsia="en-US"/>
        </w:rPr>
        <w:t>References</w:t>
      </w:r>
    </w:p>
    <w:p w14:paraId="0BDED17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Allen, T. D., </w:t>
      </w:r>
      <w:proofErr w:type="spellStart"/>
      <w:r w:rsidRPr="00D029A6">
        <w:rPr>
          <w:rFonts w:ascii="Times New Roman" w:hAnsi="Times New Roman" w:cs="Times New Roman"/>
          <w:sz w:val="24"/>
          <w:szCs w:val="24"/>
        </w:rPr>
        <w:t>Eby</w:t>
      </w:r>
      <w:proofErr w:type="spellEnd"/>
      <w:r w:rsidRPr="00D029A6">
        <w:rPr>
          <w:rFonts w:ascii="Times New Roman" w:hAnsi="Times New Roman" w:cs="Times New Roman"/>
          <w:sz w:val="24"/>
          <w:szCs w:val="24"/>
        </w:rPr>
        <w:t xml:space="preserve">, L. T., Chao, G. T. and Bauer, T. N. (2017). Taking stock of two relational aspects of organizational life: Tracing the history and shaping the future of socialization and mentoring research. </w:t>
      </w:r>
      <w:r w:rsidRPr="00AD17B3">
        <w:rPr>
          <w:rFonts w:ascii="Times New Roman" w:hAnsi="Times New Roman" w:cs="Times New Roman"/>
          <w:i/>
          <w:sz w:val="24"/>
          <w:szCs w:val="24"/>
        </w:rPr>
        <w:t>Journal of Applied Psychology</w:t>
      </w:r>
      <w:r w:rsidRPr="00D029A6">
        <w:rPr>
          <w:rFonts w:ascii="Times New Roman" w:hAnsi="Times New Roman" w:cs="Times New Roman"/>
          <w:sz w:val="24"/>
          <w:szCs w:val="24"/>
        </w:rPr>
        <w:t xml:space="preserve">, </w:t>
      </w:r>
      <w:r w:rsidRPr="00AD17B3">
        <w:rPr>
          <w:rFonts w:ascii="Times New Roman" w:hAnsi="Times New Roman" w:cs="Times New Roman"/>
          <w:i/>
          <w:sz w:val="24"/>
          <w:szCs w:val="24"/>
        </w:rPr>
        <w:t>102</w:t>
      </w:r>
      <w:r w:rsidRPr="00D029A6">
        <w:rPr>
          <w:rFonts w:ascii="Times New Roman" w:hAnsi="Times New Roman" w:cs="Times New Roman"/>
          <w:sz w:val="24"/>
          <w:szCs w:val="24"/>
        </w:rPr>
        <w:t>, 324 –337.</w:t>
      </w:r>
    </w:p>
    <w:p w14:paraId="7E1664B2"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Anderson, R. A. and </w:t>
      </w:r>
      <w:proofErr w:type="spellStart"/>
      <w:r w:rsidRPr="00D029A6">
        <w:rPr>
          <w:rFonts w:ascii="Times New Roman" w:hAnsi="Times New Roman" w:cs="Times New Roman"/>
          <w:sz w:val="24"/>
          <w:szCs w:val="24"/>
        </w:rPr>
        <w:t>Fowers</w:t>
      </w:r>
      <w:proofErr w:type="spellEnd"/>
      <w:r w:rsidRPr="00D029A6">
        <w:rPr>
          <w:rFonts w:ascii="Times New Roman" w:hAnsi="Times New Roman" w:cs="Times New Roman"/>
          <w:sz w:val="24"/>
          <w:szCs w:val="24"/>
        </w:rPr>
        <w:t xml:space="preserve">, B. J. (2020). An exploratory study of friendship characteristics and their relations with hedonic and </w:t>
      </w:r>
      <w:proofErr w:type="spellStart"/>
      <w:r w:rsidRPr="00D029A6">
        <w:rPr>
          <w:rFonts w:ascii="Times New Roman" w:hAnsi="Times New Roman" w:cs="Times New Roman"/>
          <w:sz w:val="24"/>
          <w:szCs w:val="24"/>
        </w:rPr>
        <w:t>eudaimonic</w:t>
      </w:r>
      <w:proofErr w:type="spellEnd"/>
      <w:r w:rsidRPr="00D029A6">
        <w:rPr>
          <w:rFonts w:ascii="Times New Roman" w:hAnsi="Times New Roman" w:cs="Times New Roman"/>
          <w:sz w:val="24"/>
          <w:szCs w:val="24"/>
        </w:rPr>
        <w:t xml:space="preserve"> well-being. </w:t>
      </w:r>
      <w:r w:rsidRPr="00AD17B3">
        <w:rPr>
          <w:rFonts w:ascii="Times New Roman" w:hAnsi="Times New Roman" w:cs="Times New Roman"/>
          <w:i/>
          <w:sz w:val="24"/>
          <w:szCs w:val="24"/>
        </w:rPr>
        <w:t>Journal of Social and Personal Relationships</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37</w:t>
      </w:r>
      <w:r w:rsidRPr="00D029A6">
        <w:rPr>
          <w:rFonts w:ascii="Times New Roman" w:hAnsi="Times New Roman" w:cs="Times New Roman"/>
          <w:sz w:val="24"/>
          <w:szCs w:val="24"/>
        </w:rPr>
        <w:t>, 260-280.</w:t>
      </w:r>
    </w:p>
    <w:p w14:paraId="3C21EFC9"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Ashford, S. J., and Black. J. S. </w:t>
      </w:r>
      <w:r>
        <w:rPr>
          <w:rFonts w:ascii="Times New Roman" w:hAnsi="Times New Roman" w:cs="Times New Roman"/>
          <w:sz w:val="24"/>
          <w:szCs w:val="24"/>
        </w:rPr>
        <w:t>(</w:t>
      </w:r>
      <w:r w:rsidRPr="00D029A6">
        <w:rPr>
          <w:rFonts w:ascii="Times New Roman" w:hAnsi="Times New Roman" w:cs="Times New Roman"/>
          <w:sz w:val="24"/>
          <w:szCs w:val="24"/>
        </w:rPr>
        <w:t>1996</w:t>
      </w:r>
      <w:r>
        <w:rPr>
          <w:rFonts w:ascii="Times New Roman" w:hAnsi="Times New Roman" w:cs="Times New Roman"/>
          <w:sz w:val="24"/>
          <w:szCs w:val="24"/>
        </w:rPr>
        <w:t>)</w:t>
      </w:r>
      <w:r w:rsidRPr="00D029A6">
        <w:rPr>
          <w:rFonts w:ascii="Times New Roman" w:hAnsi="Times New Roman" w:cs="Times New Roman"/>
          <w:sz w:val="24"/>
          <w:szCs w:val="24"/>
        </w:rPr>
        <w:t xml:space="preserve">. Proactivity during organizational entry: The role of desire for control. </w:t>
      </w:r>
      <w:r w:rsidRPr="003C1D97">
        <w:rPr>
          <w:rFonts w:ascii="Times New Roman" w:hAnsi="Times New Roman" w:cs="Times New Roman"/>
          <w:i/>
          <w:sz w:val="24"/>
          <w:szCs w:val="24"/>
        </w:rPr>
        <w:t>Journal of Applied Psychology</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81</w:t>
      </w:r>
      <w:r w:rsidRPr="00D029A6">
        <w:rPr>
          <w:rFonts w:ascii="Times New Roman" w:hAnsi="Times New Roman" w:cs="Times New Roman"/>
          <w:sz w:val="24"/>
          <w:szCs w:val="24"/>
        </w:rPr>
        <w:t>, 199–214.</w:t>
      </w:r>
    </w:p>
    <w:p w14:paraId="7CF8B3E1"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Ashforth</w:t>
      </w:r>
      <w:proofErr w:type="spellEnd"/>
      <w:r w:rsidRPr="00D029A6">
        <w:rPr>
          <w:rFonts w:ascii="Times New Roman" w:hAnsi="Times New Roman" w:cs="Times New Roman"/>
          <w:sz w:val="24"/>
          <w:szCs w:val="24"/>
        </w:rPr>
        <w:t xml:space="preserve">, B. E. </w:t>
      </w:r>
      <w:r>
        <w:rPr>
          <w:rFonts w:ascii="Times New Roman" w:hAnsi="Times New Roman" w:cs="Times New Roman"/>
          <w:sz w:val="24"/>
          <w:szCs w:val="24"/>
        </w:rPr>
        <w:t>(</w:t>
      </w:r>
      <w:r w:rsidRPr="00D029A6">
        <w:rPr>
          <w:rFonts w:ascii="Times New Roman" w:hAnsi="Times New Roman" w:cs="Times New Roman"/>
          <w:sz w:val="24"/>
          <w:szCs w:val="24"/>
        </w:rPr>
        <w:t>2001</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Role transitions in organizational life: An identity-based perspective</w:t>
      </w:r>
      <w:r w:rsidRPr="00D029A6">
        <w:rPr>
          <w:rFonts w:ascii="Times New Roman" w:hAnsi="Times New Roman" w:cs="Times New Roman"/>
          <w:sz w:val="24"/>
          <w:szCs w:val="24"/>
        </w:rPr>
        <w:t>. Mahwah, NJ: Erlbaum</w:t>
      </w:r>
      <w:r>
        <w:rPr>
          <w:rFonts w:ascii="Times New Roman" w:hAnsi="Times New Roman" w:cs="Times New Roman"/>
          <w:sz w:val="24"/>
          <w:szCs w:val="24"/>
        </w:rPr>
        <w:t>.</w:t>
      </w:r>
    </w:p>
    <w:p w14:paraId="6C19B1FA"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Ashforth</w:t>
      </w:r>
      <w:proofErr w:type="spellEnd"/>
      <w:r w:rsidRPr="00D029A6">
        <w:rPr>
          <w:rFonts w:ascii="Times New Roman" w:hAnsi="Times New Roman" w:cs="Times New Roman"/>
          <w:sz w:val="24"/>
          <w:szCs w:val="24"/>
        </w:rPr>
        <w:t>, B.</w:t>
      </w:r>
      <w:r>
        <w:rPr>
          <w:rFonts w:ascii="Times New Roman" w:hAnsi="Times New Roman" w:cs="Times New Roman"/>
          <w:sz w:val="24"/>
          <w:szCs w:val="24"/>
        </w:rPr>
        <w:t xml:space="preserve"> </w:t>
      </w:r>
      <w:r w:rsidRPr="00D029A6">
        <w:rPr>
          <w:rFonts w:ascii="Times New Roman" w:hAnsi="Times New Roman" w:cs="Times New Roman"/>
          <w:sz w:val="24"/>
          <w:szCs w:val="24"/>
        </w:rPr>
        <w:t>E., </w:t>
      </w:r>
      <w:proofErr w:type="spellStart"/>
      <w:r w:rsidRPr="00D029A6">
        <w:rPr>
          <w:rFonts w:ascii="Times New Roman" w:hAnsi="Times New Roman" w:cs="Times New Roman"/>
          <w:sz w:val="24"/>
          <w:szCs w:val="24"/>
        </w:rPr>
        <w:t>Sluss</w:t>
      </w:r>
      <w:proofErr w:type="spellEnd"/>
      <w:r w:rsidRPr="00D029A6">
        <w:rPr>
          <w:rFonts w:ascii="Times New Roman" w:hAnsi="Times New Roman" w:cs="Times New Roman"/>
          <w:sz w:val="24"/>
          <w:szCs w:val="24"/>
        </w:rPr>
        <w:t>, D.</w:t>
      </w:r>
      <w:r>
        <w:rPr>
          <w:rFonts w:ascii="Times New Roman" w:hAnsi="Times New Roman" w:cs="Times New Roman"/>
          <w:sz w:val="24"/>
          <w:szCs w:val="24"/>
        </w:rPr>
        <w:t xml:space="preserve"> </w:t>
      </w:r>
      <w:r w:rsidRPr="00D029A6">
        <w:rPr>
          <w:rFonts w:ascii="Times New Roman" w:hAnsi="Times New Roman" w:cs="Times New Roman"/>
          <w:sz w:val="24"/>
          <w:szCs w:val="24"/>
        </w:rPr>
        <w:t>M. and Harrison, S.</w:t>
      </w:r>
      <w:r>
        <w:rPr>
          <w:rFonts w:ascii="Times New Roman" w:hAnsi="Times New Roman" w:cs="Times New Roman"/>
          <w:sz w:val="24"/>
          <w:szCs w:val="24"/>
        </w:rPr>
        <w:t xml:space="preserve"> </w:t>
      </w:r>
      <w:r w:rsidRPr="00D029A6">
        <w:rPr>
          <w:rFonts w:ascii="Times New Roman" w:hAnsi="Times New Roman" w:cs="Times New Roman"/>
          <w:sz w:val="24"/>
          <w:szCs w:val="24"/>
        </w:rPr>
        <w:t xml:space="preserve">H. (2007), Socialization in organizational contexts, </w:t>
      </w:r>
      <w:r>
        <w:rPr>
          <w:rFonts w:ascii="Times New Roman" w:hAnsi="Times New Roman" w:cs="Times New Roman"/>
          <w:sz w:val="24"/>
          <w:szCs w:val="24"/>
        </w:rPr>
        <w:t>I</w:t>
      </w:r>
      <w:r w:rsidRPr="00D029A6">
        <w:rPr>
          <w:rFonts w:ascii="Times New Roman" w:hAnsi="Times New Roman" w:cs="Times New Roman"/>
          <w:sz w:val="24"/>
          <w:szCs w:val="24"/>
        </w:rPr>
        <w:t>n G.</w:t>
      </w:r>
      <w:r>
        <w:rPr>
          <w:rFonts w:ascii="Times New Roman" w:hAnsi="Times New Roman" w:cs="Times New Roman"/>
          <w:sz w:val="24"/>
          <w:szCs w:val="24"/>
        </w:rPr>
        <w:t xml:space="preserve"> </w:t>
      </w:r>
      <w:r w:rsidRPr="00D029A6">
        <w:rPr>
          <w:rFonts w:ascii="Times New Roman" w:hAnsi="Times New Roman" w:cs="Times New Roman"/>
          <w:sz w:val="24"/>
          <w:szCs w:val="24"/>
        </w:rPr>
        <w:t>P. Hodgkinson and J.</w:t>
      </w:r>
      <w:r>
        <w:rPr>
          <w:rFonts w:ascii="Times New Roman" w:hAnsi="Times New Roman" w:cs="Times New Roman"/>
          <w:sz w:val="24"/>
          <w:szCs w:val="24"/>
        </w:rPr>
        <w:t xml:space="preserve"> </w:t>
      </w:r>
      <w:r w:rsidRPr="00D029A6">
        <w:rPr>
          <w:rFonts w:ascii="Times New Roman" w:hAnsi="Times New Roman" w:cs="Times New Roman"/>
          <w:sz w:val="24"/>
          <w:szCs w:val="24"/>
        </w:rPr>
        <w:t>K. Ford (Eds), </w:t>
      </w:r>
      <w:r w:rsidRPr="00D029A6">
        <w:rPr>
          <w:rFonts w:ascii="Times New Roman" w:hAnsi="Times New Roman" w:cs="Times New Roman"/>
          <w:i/>
          <w:iCs/>
          <w:sz w:val="24"/>
          <w:szCs w:val="24"/>
        </w:rPr>
        <w:t xml:space="preserve">International </w:t>
      </w:r>
      <w:r>
        <w:rPr>
          <w:rFonts w:ascii="Times New Roman" w:hAnsi="Times New Roman" w:cs="Times New Roman"/>
          <w:i/>
          <w:iCs/>
          <w:sz w:val="24"/>
          <w:szCs w:val="24"/>
        </w:rPr>
        <w:t>r</w:t>
      </w:r>
      <w:r w:rsidRPr="00D029A6">
        <w:rPr>
          <w:rFonts w:ascii="Times New Roman" w:hAnsi="Times New Roman" w:cs="Times New Roman"/>
          <w:i/>
          <w:iCs/>
          <w:sz w:val="24"/>
          <w:szCs w:val="24"/>
        </w:rPr>
        <w:t xml:space="preserve">eview of </w:t>
      </w:r>
      <w:r>
        <w:rPr>
          <w:rFonts w:ascii="Times New Roman" w:hAnsi="Times New Roman" w:cs="Times New Roman"/>
          <w:i/>
          <w:iCs/>
          <w:sz w:val="24"/>
          <w:szCs w:val="24"/>
        </w:rPr>
        <w:t>i</w:t>
      </w:r>
      <w:r w:rsidRPr="00D029A6">
        <w:rPr>
          <w:rFonts w:ascii="Times New Roman" w:hAnsi="Times New Roman" w:cs="Times New Roman"/>
          <w:i/>
          <w:iCs/>
          <w:sz w:val="24"/>
          <w:szCs w:val="24"/>
        </w:rPr>
        <w:t xml:space="preserve">ndustrial and </w:t>
      </w:r>
      <w:r>
        <w:rPr>
          <w:rFonts w:ascii="Times New Roman" w:hAnsi="Times New Roman" w:cs="Times New Roman"/>
          <w:i/>
          <w:iCs/>
          <w:sz w:val="24"/>
          <w:szCs w:val="24"/>
        </w:rPr>
        <w:t>o</w:t>
      </w:r>
      <w:r w:rsidRPr="00D029A6">
        <w:rPr>
          <w:rFonts w:ascii="Times New Roman" w:hAnsi="Times New Roman" w:cs="Times New Roman"/>
          <w:i/>
          <w:iCs/>
          <w:sz w:val="24"/>
          <w:szCs w:val="24"/>
        </w:rPr>
        <w:t xml:space="preserve">rganizational </w:t>
      </w:r>
      <w:r>
        <w:rPr>
          <w:rFonts w:ascii="Times New Roman" w:hAnsi="Times New Roman" w:cs="Times New Roman"/>
          <w:i/>
          <w:iCs/>
          <w:sz w:val="24"/>
          <w:szCs w:val="24"/>
        </w:rPr>
        <w:t>p</w:t>
      </w:r>
      <w:r w:rsidRPr="00D029A6">
        <w:rPr>
          <w:rFonts w:ascii="Times New Roman" w:hAnsi="Times New Roman" w:cs="Times New Roman"/>
          <w:i/>
          <w:iCs/>
          <w:sz w:val="24"/>
          <w:szCs w:val="24"/>
        </w:rPr>
        <w:t>sychology</w:t>
      </w:r>
      <w:r w:rsidRPr="00CC4D08">
        <w:rPr>
          <w:rFonts w:ascii="Times New Roman" w:hAnsi="Times New Roman" w:cs="Times New Roman"/>
          <w:sz w:val="24"/>
          <w:szCs w:val="24"/>
        </w:rPr>
        <w:t xml:space="preserve"> </w:t>
      </w:r>
      <w:r>
        <w:rPr>
          <w:rFonts w:ascii="Times New Roman" w:hAnsi="Times New Roman" w:cs="Times New Roman"/>
          <w:sz w:val="24"/>
          <w:szCs w:val="24"/>
        </w:rPr>
        <w:t>(</w:t>
      </w:r>
      <w:r w:rsidRPr="00D029A6">
        <w:rPr>
          <w:rFonts w:ascii="Times New Roman" w:hAnsi="Times New Roman" w:cs="Times New Roman"/>
          <w:sz w:val="24"/>
          <w:szCs w:val="24"/>
        </w:rPr>
        <w:t>pp. 1-70</w:t>
      </w:r>
      <w:r>
        <w:rPr>
          <w:rFonts w:ascii="Times New Roman" w:hAnsi="Times New Roman" w:cs="Times New Roman"/>
          <w:sz w:val="24"/>
          <w:szCs w:val="24"/>
        </w:rPr>
        <w:t>)</w:t>
      </w:r>
      <w:r w:rsidRPr="00D029A6">
        <w:rPr>
          <w:rFonts w:ascii="Times New Roman" w:hAnsi="Times New Roman" w:cs="Times New Roman"/>
          <w:sz w:val="24"/>
          <w:szCs w:val="24"/>
        </w:rPr>
        <w:t>, Wiley, Chichester.</w:t>
      </w:r>
    </w:p>
    <w:p w14:paraId="30CDABBF"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Arnett</w:t>
      </w:r>
      <w:r>
        <w:rPr>
          <w:rFonts w:ascii="Times New Roman" w:hAnsi="Times New Roman" w:cs="Times New Roman"/>
          <w:sz w:val="24"/>
          <w:szCs w:val="24"/>
        </w:rPr>
        <w:t>,</w:t>
      </w:r>
      <w:r w:rsidRPr="00D029A6">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D029A6">
        <w:rPr>
          <w:rFonts w:ascii="Times New Roman" w:hAnsi="Times New Roman" w:cs="Times New Roman"/>
          <w:sz w:val="24"/>
          <w:szCs w:val="24"/>
        </w:rPr>
        <w:t xml:space="preserve">J. (2000). Emerging adulthood: A theory of development from the late teens through the twenties. </w:t>
      </w:r>
      <w:r w:rsidRPr="003C1D97">
        <w:rPr>
          <w:rFonts w:ascii="Times New Roman" w:hAnsi="Times New Roman" w:cs="Times New Roman"/>
          <w:i/>
          <w:sz w:val="24"/>
          <w:szCs w:val="24"/>
        </w:rPr>
        <w:t>American Psychologist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55</w:t>
      </w:r>
      <w:r w:rsidRPr="00D029A6">
        <w:rPr>
          <w:rFonts w:ascii="Times New Roman" w:hAnsi="Times New Roman" w:cs="Times New Roman"/>
          <w:sz w:val="24"/>
          <w:szCs w:val="24"/>
        </w:rPr>
        <w:t>, 469–480.</w:t>
      </w:r>
    </w:p>
    <w:p w14:paraId="5D4295D4"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lastRenderedPageBreak/>
        <w:t xml:space="preserve">Bandura, A. (1977). Self-efficacy: Toward a unifying theory of </w:t>
      </w:r>
      <w:proofErr w:type="spellStart"/>
      <w:r w:rsidRPr="00D029A6">
        <w:rPr>
          <w:rFonts w:ascii="Times New Roman" w:hAnsi="Times New Roman" w:cs="Times New Roman"/>
          <w:sz w:val="24"/>
          <w:szCs w:val="24"/>
        </w:rPr>
        <w:t>behavioral</w:t>
      </w:r>
      <w:proofErr w:type="spellEnd"/>
      <w:r w:rsidRPr="00D029A6">
        <w:rPr>
          <w:rFonts w:ascii="Times New Roman" w:hAnsi="Times New Roman" w:cs="Times New Roman"/>
          <w:sz w:val="24"/>
          <w:szCs w:val="24"/>
        </w:rPr>
        <w:t xml:space="preserve"> change. </w:t>
      </w:r>
      <w:r w:rsidRPr="003C1D97">
        <w:rPr>
          <w:rFonts w:ascii="Times New Roman" w:hAnsi="Times New Roman" w:cs="Times New Roman"/>
          <w:i/>
          <w:sz w:val="24"/>
          <w:szCs w:val="24"/>
        </w:rPr>
        <w:t>Psychological Review</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84</w:t>
      </w:r>
      <w:r w:rsidRPr="00D029A6">
        <w:rPr>
          <w:rFonts w:ascii="Times New Roman" w:hAnsi="Times New Roman" w:cs="Times New Roman"/>
          <w:sz w:val="24"/>
          <w:szCs w:val="24"/>
        </w:rPr>
        <w:t>, 191–215.</w:t>
      </w:r>
    </w:p>
    <w:p w14:paraId="5E7ABEE1"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Bauer, T. N. and Erdogan, B. (2012). Organizational socialization outcomes: Now and into the future</w:t>
      </w:r>
      <w:r>
        <w:rPr>
          <w:rFonts w:ascii="Times New Roman" w:hAnsi="Times New Roman" w:cs="Times New Roman"/>
          <w:sz w:val="24"/>
          <w:szCs w:val="24"/>
        </w:rPr>
        <w:t>,</w:t>
      </w:r>
      <w:r w:rsidRPr="00D029A6">
        <w:rPr>
          <w:rFonts w:ascii="Times New Roman" w:hAnsi="Times New Roman" w:cs="Times New Roman"/>
          <w:sz w:val="24"/>
          <w:szCs w:val="24"/>
        </w:rPr>
        <w:t xml:space="preserve"> In C. R. </w:t>
      </w:r>
      <w:proofErr w:type="spellStart"/>
      <w:r w:rsidRPr="00D029A6">
        <w:rPr>
          <w:rFonts w:ascii="Times New Roman" w:hAnsi="Times New Roman" w:cs="Times New Roman"/>
          <w:sz w:val="24"/>
          <w:szCs w:val="24"/>
        </w:rPr>
        <w:t>Wanberg</w:t>
      </w:r>
      <w:proofErr w:type="spellEnd"/>
      <w:r w:rsidRPr="00D029A6">
        <w:rPr>
          <w:rFonts w:ascii="Times New Roman" w:hAnsi="Times New Roman" w:cs="Times New Roman"/>
          <w:sz w:val="24"/>
          <w:szCs w:val="24"/>
        </w:rPr>
        <w:t xml:space="preserve"> (Ed.), </w:t>
      </w:r>
      <w:r w:rsidRPr="003C1D97">
        <w:rPr>
          <w:rFonts w:ascii="Times New Roman" w:hAnsi="Times New Roman" w:cs="Times New Roman"/>
          <w:i/>
          <w:sz w:val="24"/>
          <w:szCs w:val="24"/>
        </w:rPr>
        <w:t>The Oxford handbook of organizational socialization</w:t>
      </w:r>
      <w:r w:rsidRPr="000A59D2">
        <w:rPr>
          <w:rFonts w:ascii="Times New Roman" w:hAnsi="Times New Roman" w:cs="Times New Roman"/>
          <w:sz w:val="24"/>
          <w:szCs w:val="24"/>
        </w:rPr>
        <w:t xml:space="preserve"> </w:t>
      </w:r>
      <w:r>
        <w:rPr>
          <w:rFonts w:ascii="Times New Roman" w:hAnsi="Times New Roman" w:cs="Times New Roman"/>
          <w:sz w:val="24"/>
          <w:szCs w:val="24"/>
        </w:rPr>
        <w:t>(</w:t>
      </w:r>
      <w:r w:rsidRPr="00D029A6">
        <w:rPr>
          <w:rFonts w:ascii="Times New Roman" w:hAnsi="Times New Roman" w:cs="Times New Roman"/>
          <w:sz w:val="24"/>
          <w:szCs w:val="24"/>
        </w:rPr>
        <w:t>pp. 97–112</w:t>
      </w:r>
      <w:r>
        <w:rPr>
          <w:rFonts w:ascii="Times New Roman" w:hAnsi="Times New Roman" w:cs="Times New Roman"/>
          <w:sz w:val="24"/>
          <w:szCs w:val="24"/>
        </w:rPr>
        <w:t>)</w:t>
      </w:r>
      <w:r w:rsidRPr="00D029A6">
        <w:rPr>
          <w:rFonts w:ascii="Times New Roman" w:hAnsi="Times New Roman" w:cs="Times New Roman"/>
          <w:sz w:val="24"/>
          <w:szCs w:val="24"/>
        </w:rPr>
        <w:t>. New York, NY: Oxford University Press.</w:t>
      </w:r>
      <w:r w:rsidRPr="003C1D97">
        <w:rPr>
          <w:rFonts w:ascii="Times New Roman" w:hAnsi="Times New Roman" w:cs="Times New Roman"/>
          <w:sz w:val="24"/>
          <w:szCs w:val="24"/>
        </w:rPr>
        <w:t xml:space="preserve"> </w:t>
      </w:r>
    </w:p>
    <w:p w14:paraId="25F9A7EA"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Berman, E. M., West</w:t>
      </w:r>
      <w:r>
        <w:rPr>
          <w:rFonts w:ascii="Times New Roman" w:hAnsi="Times New Roman" w:cs="Times New Roman"/>
          <w:sz w:val="24"/>
          <w:szCs w:val="24"/>
        </w:rPr>
        <w:t>,</w:t>
      </w:r>
      <w:r w:rsidRPr="00D029A6">
        <w:rPr>
          <w:rFonts w:ascii="Times New Roman" w:hAnsi="Times New Roman" w:cs="Times New Roman"/>
          <w:sz w:val="24"/>
          <w:szCs w:val="24"/>
        </w:rPr>
        <w:t xml:space="preserve"> J. P. and Richter, Jr. M. N. </w:t>
      </w:r>
      <w:r>
        <w:rPr>
          <w:rFonts w:ascii="Times New Roman" w:hAnsi="Times New Roman" w:cs="Times New Roman"/>
          <w:sz w:val="24"/>
          <w:szCs w:val="24"/>
        </w:rPr>
        <w:t>(</w:t>
      </w:r>
      <w:r w:rsidRPr="00D029A6">
        <w:rPr>
          <w:rFonts w:ascii="Times New Roman" w:hAnsi="Times New Roman" w:cs="Times New Roman"/>
          <w:sz w:val="24"/>
          <w:szCs w:val="24"/>
        </w:rPr>
        <w:t>2002</w:t>
      </w:r>
      <w:r>
        <w:rPr>
          <w:rFonts w:ascii="Times New Roman" w:hAnsi="Times New Roman" w:cs="Times New Roman"/>
          <w:sz w:val="24"/>
          <w:szCs w:val="24"/>
        </w:rPr>
        <w:t>).</w:t>
      </w:r>
      <w:r w:rsidRPr="00D029A6">
        <w:rPr>
          <w:rFonts w:ascii="Times New Roman" w:hAnsi="Times New Roman" w:cs="Times New Roman"/>
          <w:sz w:val="24"/>
          <w:szCs w:val="24"/>
        </w:rPr>
        <w:t xml:space="preserve"> Workplace </w:t>
      </w:r>
      <w:r>
        <w:rPr>
          <w:rFonts w:ascii="Times New Roman" w:hAnsi="Times New Roman" w:cs="Times New Roman"/>
          <w:sz w:val="24"/>
          <w:szCs w:val="24"/>
        </w:rPr>
        <w:t>r</w:t>
      </w:r>
      <w:r w:rsidRPr="00D029A6">
        <w:rPr>
          <w:rFonts w:ascii="Times New Roman" w:hAnsi="Times New Roman" w:cs="Times New Roman"/>
          <w:sz w:val="24"/>
          <w:szCs w:val="24"/>
        </w:rPr>
        <w:t xml:space="preserve">elations: Friendship </w:t>
      </w:r>
      <w:r>
        <w:rPr>
          <w:rFonts w:ascii="Times New Roman" w:hAnsi="Times New Roman" w:cs="Times New Roman"/>
          <w:sz w:val="24"/>
          <w:szCs w:val="24"/>
        </w:rPr>
        <w:t>p</w:t>
      </w:r>
      <w:r w:rsidRPr="00D029A6">
        <w:rPr>
          <w:rFonts w:ascii="Times New Roman" w:hAnsi="Times New Roman" w:cs="Times New Roman"/>
          <w:sz w:val="24"/>
          <w:szCs w:val="24"/>
        </w:rPr>
        <w:t xml:space="preserve">atterns and </w:t>
      </w:r>
      <w:r>
        <w:rPr>
          <w:rFonts w:ascii="Times New Roman" w:hAnsi="Times New Roman" w:cs="Times New Roman"/>
          <w:sz w:val="24"/>
          <w:szCs w:val="24"/>
        </w:rPr>
        <w:t>c</w:t>
      </w:r>
      <w:r w:rsidRPr="00D029A6">
        <w:rPr>
          <w:rFonts w:ascii="Times New Roman" w:hAnsi="Times New Roman" w:cs="Times New Roman"/>
          <w:sz w:val="24"/>
          <w:szCs w:val="24"/>
        </w:rPr>
        <w:t>onsequences (</w:t>
      </w:r>
      <w:r>
        <w:rPr>
          <w:rFonts w:ascii="Times New Roman" w:hAnsi="Times New Roman" w:cs="Times New Roman"/>
          <w:sz w:val="24"/>
          <w:szCs w:val="24"/>
        </w:rPr>
        <w:t>a</w:t>
      </w:r>
      <w:r w:rsidRPr="00D029A6">
        <w:rPr>
          <w:rFonts w:ascii="Times New Roman" w:hAnsi="Times New Roman" w:cs="Times New Roman"/>
          <w:sz w:val="24"/>
          <w:szCs w:val="24"/>
        </w:rPr>
        <w:t xml:space="preserve">ccording to </w:t>
      </w:r>
      <w:r>
        <w:rPr>
          <w:rFonts w:ascii="Times New Roman" w:hAnsi="Times New Roman" w:cs="Times New Roman"/>
          <w:sz w:val="24"/>
          <w:szCs w:val="24"/>
        </w:rPr>
        <w:t>m</w:t>
      </w:r>
      <w:r w:rsidRPr="00D029A6">
        <w:rPr>
          <w:rFonts w:ascii="Times New Roman" w:hAnsi="Times New Roman" w:cs="Times New Roman"/>
          <w:sz w:val="24"/>
          <w:szCs w:val="24"/>
        </w:rPr>
        <w:t xml:space="preserve">anagers), </w:t>
      </w:r>
      <w:r w:rsidRPr="003C1D97">
        <w:rPr>
          <w:rFonts w:ascii="Times New Roman" w:hAnsi="Times New Roman" w:cs="Times New Roman"/>
          <w:i/>
          <w:sz w:val="24"/>
          <w:szCs w:val="24"/>
        </w:rPr>
        <w:t>Public Administration Review</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62</w:t>
      </w:r>
      <w:r w:rsidRPr="00D029A6">
        <w:rPr>
          <w:rFonts w:ascii="Times New Roman" w:hAnsi="Times New Roman" w:cs="Times New Roman"/>
          <w:sz w:val="24"/>
          <w:szCs w:val="24"/>
        </w:rPr>
        <w:t>, 217–230.</w:t>
      </w:r>
    </w:p>
    <w:p w14:paraId="75AB7E3E" w14:textId="77777777" w:rsidR="00CA3105" w:rsidRPr="00FA72D9" w:rsidRDefault="00CA3105" w:rsidP="00CA3105">
      <w:pPr>
        <w:pStyle w:val="Heading1"/>
        <w:shd w:val="clear" w:color="auto" w:fill="FFFFFF"/>
        <w:spacing w:before="120" w:after="120" w:line="480" w:lineRule="auto"/>
        <w:ind w:left="567" w:hanging="567"/>
        <w:rPr>
          <w:rFonts w:ascii="Times New Roman" w:eastAsiaTheme="minorEastAsia" w:hAnsi="Times New Roman" w:cs="Times New Roman"/>
          <w:color w:val="auto"/>
          <w:sz w:val="24"/>
          <w:szCs w:val="24"/>
        </w:rPr>
      </w:pPr>
      <w:proofErr w:type="spellStart"/>
      <w:r w:rsidRPr="00FA72D9">
        <w:rPr>
          <w:rFonts w:ascii="Times New Roman" w:eastAsiaTheme="minorEastAsia" w:hAnsi="Times New Roman" w:cs="Times New Roman"/>
          <w:color w:val="auto"/>
          <w:sz w:val="24"/>
          <w:szCs w:val="24"/>
        </w:rPr>
        <w:t>Boulamatsi</w:t>
      </w:r>
      <w:proofErr w:type="spellEnd"/>
      <w:r w:rsidRPr="00FA72D9">
        <w:rPr>
          <w:rFonts w:ascii="Times New Roman" w:eastAsiaTheme="minorEastAsia" w:hAnsi="Times New Roman" w:cs="Times New Roman"/>
          <w:color w:val="auto"/>
          <w:sz w:val="24"/>
          <w:szCs w:val="24"/>
        </w:rPr>
        <w:t>, A., Liu, S. Q., Lambert, L. S., Yao, X., Guo, R. and Yin, J. F. (2020)</w:t>
      </w:r>
      <w:r>
        <w:rPr>
          <w:rFonts w:ascii="Times New Roman" w:eastAsiaTheme="minorEastAsia" w:hAnsi="Times New Roman" w:cs="Times New Roman"/>
          <w:color w:val="auto"/>
          <w:sz w:val="24"/>
          <w:szCs w:val="24"/>
        </w:rPr>
        <w:t>.</w:t>
      </w:r>
      <w:r w:rsidRPr="00FA72D9">
        <w:rPr>
          <w:rFonts w:ascii="Times New Roman" w:eastAsiaTheme="minorEastAsia" w:hAnsi="Times New Roman" w:cs="Times New Roman"/>
          <w:color w:val="auto"/>
          <w:sz w:val="24"/>
          <w:szCs w:val="24"/>
        </w:rPr>
        <w:t xml:space="preserve"> How and when are learning-adaptable newcomers innovative? Examining mechanisms and constraints, </w:t>
      </w:r>
      <w:r w:rsidRPr="003C1D97">
        <w:rPr>
          <w:rFonts w:ascii="Times New Roman" w:eastAsiaTheme="minorEastAsia" w:hAnsi="Times New Roman" w:cs="Times New Roman"/>
          <w:i/>
          <w:color w:val="auto"/>
          <w:sz w:val="24"/>
          <w:szCs w:val="24"/>
        </w:rPr>
        <w:t>Personal Psychology</w:t>
      </w:r>
      <w:r>
        <w:rPr>
          <w:rFonts w:ascii="Times New Roman" w:eastAsiaTheme="minorEastAsia" w:hAnsi="Times New Roman" w:cs="Times New Roman"/>
          <w:color w:val="auto"/>
          <w:sz w:val="24"/>
          <w:szCs w:val="24"/>
        </w:rPr>
        <w:t>, 1-22.</w:t>
      </w:r>
    </w:p>
    <w:p w14:paraId="4F17003E"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Brown, R. and H. </w:t>
      </w:r>
      <w:proofErr w:type="spellStart"/>
      <w:r w:rsidRPr="00D029A6">
        <w:rPr>
          <w:rFonts w:ascii="Times New Roman" w:hAnsi="Times New Roman" w:cs="Times New Roman"/>
          <w:sz w:val="24"/>
          <w:szCs w:val="24"/>
        </w:rPr>
        <w:t>Carasso</w:t>
      </w:r>
      <w:proofErr w:type="spellEnd"/>
      <w:r w:rsidRPr="00D029A6">
        <w:rPr>
          <w:rFonts w:ascii="Times New Roman" w:hAnsi="Times New Roman" w:cs="Times New Roman"/>
          <w:sz w:val="24"/>
          <w:szCs w:val="24"/>
        </w:rPr>
        <w:t>. </w:t>
      </w:r>
      <w:r>
        <w:rPr>
          <w:rFonts w:ascii="Times New Roman" w:hAnsi="Times New Roman" w:cs="Times New Roman"/>
          <w:sz w:val="24"/>
          <w:szCs w:val="24"/>
        </w:rPr>
        <w:t>(</w:t>
      </w:r>
      <w:r w:rsidRPr="00D029A6">
        <w:rPr>
          <w:rFonts w:ascii="Times New Roman" w:hAnsi="Times New Roman" w:cs="Times New Roman"/>
          <w:sz w:val="24"/>
          <w:szCs w:val="24"/>
        </w:rPr>
        <w:t>2013</w:t>
      </w:r>
      <w:r>
        <w:rPr>
          <w:rFonts w:ascii="Times New Roman" w:hAnsi="Times New Roman" w:cs="Times New Roman"/>
          <w:sz w:val="24"/>
          <w:szCs w:val="24"/>
        </w:rPr>
        <w:t>)</w:t>
      </w:r>
      <w:r w:rsidRPr="00D029A6">
        <w:rPr>
          <w:rFonts w:ascii="Times New Roman" w:hAnsi="Times New Roman" w:cs="Times New Roman"/>
          <w:sz w:val="24"/>
          <w:szCs w:val="24"/>
        </w:rPr>
        <w:t>. </w:t>
      </w:r>
      <w:r w:rsidRPr="003C1D97">
        <w:rPr>
          <w:rFonts w:ascii="Times New Roman" w:hAnsi="Times New Roman" w:cs="Times New Roman"/>
          <w:i/>
          <w:sz w:val="24"/>
          <w:szCs w:val="24"/>
        </w:rPr>
        <w:t>Everything for sale: The marketization of UK Higher Education</w:t>
      </w:r>
      <w:r w:rsidRPr="00D029A6">
        <w:rPr>
          <w:rFonts w:ascii="Times New Roman" w:hAnsi="Times New Roman" w:cs="Times New Roman"/>
          <w:sz w:val="24"/>
          <w:szCs w:val="24"/>
        </w:rPr>
        <w:t>. London: Routledge.</w:t>
      </w:r>
    </w:p>
    <w:p w14:paraId="40711DC5"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Byrne D. (1971). </w:t>
      </w:r>
      <w:r w:rsidRPr="003C1D97">
        <w:rPr>
          <w:rFonts w:ascii="Times New Roman" w:hAnsi="Times New Roman" w:cs="Times New Roman"/>
          <w:i/>
          <w:sz w:val="24"/>
          <w:szCs w:val="24"/>
        </w:rPr>
        <w:t>The attraction paradigm</w:t>
      </w:r>
      <w:r w:rsidRPr="00D029A6">
        <w:rPr>
          <w:rFonts w:ascii="Times New Roman" w:hAnsi="Times New Roman" w:cs="Times New Roman"/>
          <w:sz w:val="24"/>
          <w:szCs w:val="24"/>
        </w:rPr>
        <w:t xml:space="preserve">. New York: Academic Press. </w:t>
      </w:r>
    </w:p>
    <w:p w14:paraId="4E8FE0D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Bucher, R. and Stelling, J. G. (1977). </w:t>
      </w:r>
      <w:r w:rsidRPr="003C1D97">
        <w:rPr>
          <w:rFonts w:ascii="Times New Roman" w:hAnsi="Times New Roman" w:cs="Times New Roman"/>
          <w:i/>
          <w:sz w:val="24"/>
          <w:szCs w:val="24"/>
        </w:rPr>
        <w:t>Becoming professional</w:t>
      </w:r>
      <w:r w:rsidRPr="00D029A6">
        <w:rPr>
          <w:rFonts w:ascii="Times New Roman" w:hAnsi="Times New Roman" w:cs="Times New Roman"/>
          <w:sz w:val="24"/>
          <w:szCs w:val="24"/>
        </w:rPr>
        <w:t>. Beverly Hills, CA: Sage</w:t>
      </w:r>
    </w:p>
    <w:p w14:paraId="00B15C85"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Caza</w:t>
      </w:r>
      <w:proofErr w:type="spellEnd"/>
      <w:r w:rsidRPr="00D029A6">
        <w:rPr>
          <w:rFonts w:ascii="Times New Roman" w:hAnsi="Times New Roman" w:cs="Times New Roman"/>
          <w:sz w:val="24"/>
          <w:szCs w:val="24"/>
        </w:rPr>
        <w:t xml:space="preserve">, B. B. and S. </w:t>
      </w:r>
      <w:proofErr w:type="spellStart"/>
      <w:r w:rsidRPr="00D029A6">
        <w:rPr>
          <w:rFonts w:ascii="Times New Roman" w:hAnsi="Times New Roman" w:cs="Times New Roman"/>
          <w:sz w:val="24"/>
          <w:szCs w:val="24"/>
        </w:rPr>
        <w:t>Creary</w:t>
      </w:r>
      <w:proofErr w:type="spellEnd"/>
      <w:r w:rsidRPr="00D029A6">
        <w:rPr>
          <w:rFonts w:ascii="Times New Roman" w:hAnsi="Times New Roman" w:cs="Times New Roman"/>
          <w:sz w:val="24"/>
          <w:szCs w:val="24"/>
        </w:rPr>
        <w:t xml:space="preserve"> (2016). The construction of professional identity</w:t>
      </w:r>
      <w:r>
        <w:rPr>
          <w:rFonts w:ascii="Times New Roman" w:hAnsi="Times New Roman" w:cs="Times New Roman"/>
          <w:sz w:val="24"/>
          <w:szCs w:val="24"/>
        </w:rPr>
        <w:t>,</w:t>
      </w:r>
      <w:r w:rsidRPr="00D029A6">
        <w:rPr>
          <w:rFonts w:ascii="Times New Roman" w:hAnsi="Times New Roman" w:cs="Times New Roman"/>
          <w:sz w:val="24"/>
          <w:szCs w:val="24"/>
        </w:rPr>
        <w:t xml:space="preserve"> In A. Wilkinson, D. Hislop, and C. Coupland (</w:t>
      </w:r>
      <w:r>
        <w:rPr>
          <w:rFonts w:ascii="Times New Roman" w:hAnsi="Times New Roman" w:cs="Times New Roman"/>
          <w:sz w:val="24"/>
          <w:szCs w:val="24"/>
        </w:rPr>
        <w:t>E</w:t>
      </w:r>
      <w:r w:rsidRPr="00D029A6">
        <w:rPr>
          <w:rFonts w:ascii="Times New Roman" w:hAnsi="Times New Roman" w:cs="Times New Roman"/>
          <w:sz w:val="24"/>
          <w:szCs w:val="24"/>
        </w:rPr>
        <w:t xml:space="preserve">ds.), </w:t>
      </w:r>
      <w:r w:rsidRPr="003C1D97">
        <w:rPr>
          <w:rFonts w:ascii="Times New Roman" w:hAnsi="Times New Roman" w:cs="Times New Roman"/>
          <w:i/>
          <w:sz w:val="24"/>
          <w:szCs w:val="24"/>
        </w:rPr>
        <w:t>Perspectives on contemporary professional work: Challenges and experiences</w:t>
      </w:r>
      <w:r>
        <w:rPr>
          <w:rFonts w:ascii="Times New Roman" w:hAnsi="Times New Roman" w:cs="Times New Roman"/>
          <w:i/>
          <w:sz w:val="24"/>
          <w:szCs w:val="24"/>
        </w:rPr>
        <w:t xml:space="preserve"> </w:t>
      </w:r>
      <w:r>
        <w:rPr>
          <w:rFonts w:ascii="Times New Roman" w:hAnsi="Times New Roman" w:cs="Times New Roman"/>
          <w:sz w:val="24"/>
          <w:szCs w:val="24"/>
        </w:rPr>
        <w:t>(pp.</w:t>
      </w:r>
      <w:r w:rsidRPr="003C1D97">
        <w:rPr>
          <w:rFonts w:ascii="Times New Roman" w:hAnsi="Times New Roman" w:cs="Times New Roman"/>
          <w:sz w:val="24"/>
          <w:szCs w:val="24"/>
        </w:rPr>
        <w:t xml:space="preserve"> </w:t>
      </w:r>
      <w:r w:rsidRPr="00D029A6">
        <w:rPr>
          <w:rFonts w:ascii="Times New Roman" w:hAnsi="Times New Roman" w:cs="Times New Roman"/>
          <w:sz w:val="24"/>
          <w:szCs w:val="24"/>
        </w:rPr>
        <w:t>259–285</w:t>
      </w:r>
      <w:r>
        <w:rPr>
          <w:rFonts w:ascii="Times New Roman" w:hAnsi="Times New Roman" w:cs="Times New Roman"/>
          <w:sz w:val="24"/>
          <w:szCs w:val="24"/>
        </w:rPr>
        <w:t>)</w:t>
      </w:r>
      <w:r w:rsidRPr="00D029A6">
        <w:rPr>
          <w:rFonts w:ascii="Times New Roman" w:hAnsi="Times New Roman" w:cs="Times New Roman"/>
          <w:sz w:val="24"/>
          <w:szCs w:val="24"/>
        </w:rPr>
        <w:t>. Cheltenham, UK: Elgar.</w:t>
      </w:r>
    </w:p>
    <w:p w14:paraId="2F370793"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Clouder</w:t>
      </w:r>
      <w:proofErr w:type="spellEnd"/>
      <w:r w:rsidRPr="00D029A6">
        <w:rPr>
          <w:rFonts w:ascii="Times New Roman" w:hAnsi="Times New Roman" w:cs="Times New Roman"/>
          <w:sz w:val="24"/>
          <w:szCs w:val="24"/>
        </w:rPr>
        <w:t xml:space="preserve">, L. (2005). Caring as a ‘threshold concept’: Transforming students in higher education into health(care) professionals. </w:t>
      </w:r>
      <w:r w:rsidRPr="003C1D97">
        <w:rPr>
          <w:rFonts w:ascii="Times New Roman" w:hAnsi="Times New Roman" w:cs="Times New Roman"/>
          <w:i/>
          <w:sz w:val="24"/>
          <w:szCs w:val="24"/>
        </w:rPr>
        <w:t>Teaching in Higher Education</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10</w:t>
      </w:r>
      <w:r w:rsidRPr="00D029A6">
        <w:rPr>
          <w:rFonts w:ascii="Times New Roman" w:hAnsi="Times New Roman" w:cs="Times New Roman"/>
          <w:sz w:val="24"/>
          <w:szCs w:val="24"/>
        </w:rPr>
        <w:t>, 505–17.</w:t>
      </w:r>
    </w:p>
    <w:p w14:paraId="6D2A6127"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Cooper-Thomas, H. D., and Burke, S. E. (2012). Newcomer proactive </w:t>
      </w:r>
      <w:proofErr w:type="spellStart"/>
      <w:r w:rsidRPr="00D029A6">
        <w:rPr>
          <w:rFonts w:ascii="Times New Roman" w:hAnsi="Times New Roman" w:cs="Times New Roman"/>
          <w:sz w:val="24"/>
          <w:szCs w:val="24"/>
        </w:rPr>
        <w:t>behavior</w:t>
      </w:r>
      <w:proofErr w:type="spellEnd"/>
      <w:r w:rsidRPr="00D029A6">
        <w:rPr>
          <w:rFonts w:ascii="Times New Roman" w:hAnsi="Times New Roman" w:cs="Times New Roman"/>
          <w:sz w:val="24"/>
          <w:szCs w:val="24"/>
        </w:rPr>
        <w:t>: Can there be too much of a good thing</w:t>
      </w:r>
      <w:r>
        <w:rPr>
          <w:rFonts w:ascii="Times New Roman" w:hAnsi="Times New Roman" w:cs="Times New Roman"/>
          <w:sz w:val="24"/>
          <w:szCs w:val="24"/>
        </w:rPr>
        <w:t xml:space="preserve"> (</w:t>
      </w:r>
      <w:r w:rsidRPr="00D029A6">
        <w:rPr>
          <w:rFonts w:ascii="Times New Roman" w:hAnsi="Times New Roman" w:cs="Times New Roman"/>
          <w:sz w:val="24"/>
          <w:szCs w:val="24"/>
        </w:rPr>
        <w:t>pp. 56–77</w:t>
      </w:r>
      <w:r>
        <w:rPr>
          <w:rFonts w:ascii="Times New Roman" w:hAnsi="Times New Roman" w:cs="Times New Roman"/>
          <w:sz w:val="24"/>
          <w:szCs w:val="24"/>
        </w:rPr>
        <w:t>)</w:t>
      </w:r>
      <w:r w:rsidRPr="00D029A6">
        <w:rPr>
          <w:rFonts w:ascii="Times New Roman" w:hAnsi="Times New Roman" w:cs="Times New Roman"/>
          <w:sz w:val="24"/>
          <w:szCs w:val="24"/>
        </w:rPr>
        <w:t xml:space="preserve">. In C. </w:t>
      </w:r>
      <w:proofErr w:type="spellStart"/>
      <w:r w:rsidRPr="00D029A6">
        <w:rPr>
          <w:rFonts w:ascii="Times New Roman" w:hAnsi="Times New Roman" w:cs="Times New Roman"/>
          <w:sz w:val="24"/>
          <w:szCs w:val="24"/>
        </w:rPr>
        <w:t>Wanberg</w:t>
      </w:r>
      <w:proofErr w:type="spellEnd"/>
      <w:r w:rsidRPr="00D029A6">
        <w:rPr>
          <w:rFonts w:ascii="Times New Roman" w:hAnsi="Times New Roman" w:cs="Times New Roman"/>
          <w:sz w:val="24"/>
          <w:szCs w:val="24"/>
        </w:rPr>
        <w:t xml:space="preserve"> (Ed.), </w:t>
      </w:r>
      <w:r w:rsidRPr="003C1D97">
        <w:rPr>
          <w:rFonts w:ascii="Times New Roman" w:hAnsi="Times New Roman" w:cs="Times New Roman"/>
          <w:i/>
          <w:sz w:val="24"/>
          <w:szCs w:val="24"/>
        </w:rPr>
        <w:t>The Oxford handbook of organizational socialization</w:t>
      </w:r>
      <w:r w:rsidRPr="00D029A6">
        <w:rPr>
          <w:rFonts w:ascii="Times New Roman" w:hAnsi="Times New Roman" w:cs="Times New Roman"/>
          <w:sz w:val="24"/>
          <w:szCs w:val="24"/>
        </w:rPr>
        <w:t>. Oxford: University Press</w:t>
      </w:r>
      <w:r>
        <w:rPr>
          <w:rFonts w:ascii="Times New Roman" w:hAnsi="Times New Roman" w:cs="Times New Roman"/>
          <w:sz w:val="24"/>
          <w:szCs w:val="24"/>
        </w:rPr>
        <w:t>.</w:t>
      </w:r>
    </w:p>
    <w:p w14:paraId="0DDDF6D7"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lastRenderedPageBreak/>
        <w:t>Dannefer</w:t>
      </w:r>
      <w:proofErr w:type="spellEnd"/>
      <w:r w:rsidRPr="00D029A6">
        <w:rPr>
          <w:rFonts w:ascii="Times New Roman" w:hAnsi="Times New Roman" w:cs="Times New Roman"/>
          <w:sz w:val="24"/>
          <w:szCs w:val="24"/>
        </w:rPr>
        <w:t xml:space="preserve">, D. (1984). Adult development and social theory: A paradigmatic reappraisal. </w:t>
      </w:r>
      <w:r w:rsidRPr="003C1D97">
        <w:rPr>
          <w:rFonts w:ascii="Times New Roman" w:hAnsi="Times New Roman" w:cs="Times New Roman"/>
          <w:i/>
          <w:sz w:val="24"/>
          <w:szCs w:val="24"/>
        </w:rPr>
        <w:t>American Sociological Review</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49</w:t>
      </w:r>
      <w:r w:rsidRPr="00D029A6">
        <w:rPr>
          <w:rFonts w:ascii="Times New Roman" w:hAnsi="Times New Roman" w:cs="Times New Roman"/>
          <w:sz w:val="24"/>
          <w:szCs w:val="24"/>
        </w:rPr>
        <w:t>, 100-116.</w:t>
      </w:r>
    </w:p>
    <w:p w14:paraId="175353ED"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Duchscher</w:t>
      </w:r>
      <w:proofErr w:type="spellEnd"/>
      <w:r>
        <w:rPr>
          <w:rFonts w:ascii="Times New Roman" w:hAnsi="Times New Roman" w:cs="Times New Roman"/>
          <w:sz w:val="24"/>
          <w:szCs w:val="24"/>
        </w:rPr>
        <w:t>,</w:t>
      </w:r>
      <w:r w:rsidRPr="00D029A6">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D029A6">
        <w:rPr>
          <w:rFonts w:ascii="Times New Roman" w:hAnsi="Times New Roman" w:cs="Times New Roman"/>
          <w:sz w:val="24"/>
          <w:szCs w:val="24"/>
        </w:rPr>
        <w:t>B. (2009)</w:t>
      </w:r>
      <w:r>
        <w:rPr>
          <w:rFonts w:ascii="Times New Roman" w:hAnsi="Times New Roman" w:cs="Times New Roman"/>
          <w:sz w:val="24"/>
          <w:szCs w:val="24"/>
        </w:rPr>
        <w:t>.</w:t>
      </w:r>
      <w:r w:rsidRPr="00D029A6">
        <w:rPr>
          <w:rFonts w:ascii="Times New Roman" w:hAnsi="Times New Roman" w:cs="Times New Roman"/>
          <w:sz w:val="24"/>
          <w:szCs w:val="24"/>
        </w:rPr>
        <w:t xml:space="preserve"> Transition shock: </w:t>
      </w:r>
      <w:r>
        <w:rPr>
          <w:rFonts w:ascii="Times New Roman" w:hAnsi="Times New Roman" w:cs="Times New Roman"/>
          <w:sz w:val="24"/>
          <w:szCs w:val="24"/>
        </w:rPr>
        <w:t>T</w:t>
      </w:r>
      <w:r w:rsidRPr="00D029A6">
        <w:rPr>
          <w:rFonts w:ascii="Times New Roman" w:hAnsi="Times New Roman" w:cs="Times New Roman"/>
          <w:sz w:val="24"/>
          <w:szCs w:val="24"/>
        </w:rPr>
        <w:t xml:space="preserve">he initial stage of role adaptation for newly graduated registered nurses. </w:t>
      </w:r>
      <w:r w:rsidRPr="003C1D97">
        <w:rPr>
          <w:rFonts w:ascii="Times New Roman" w:hAnsi="Times New Roman" w:cs="Times New Roman"/>
          <w:i/>
          <w:sz w:val="24"/>
          <w:szCs w:val="24"/>
        </w:rPr>
        <w:t>Journal of Advanced Nursing</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65</w:t>
      </w:r>
      <w:r w:rsidRPr="00D029A6">
        <w:rPr>
          <w:rFonts w:ascii="Times New Roman" w:hAnsi="Times New Roman" w:cs="Times New Roman"/>
          <w:sz w:val="24"/>
          <w:szCs w:val="24"/>
        </w:rPr>
        <w:t>, 1103–1113.</w:t>
      </w:r>
    </w:p>
    <w:p w14:paraId="72C758F3" w14:textId="77777777" w:rsidR="00CA3105" w:rsidRPr="00EF0072" w:rsidRDefault="00CA3105" w:rsidP="00CA3105">
      <w:pPr>
        <w:spacing w:line="480" w:lineRule="auto"/>
        <w:ind w:left="567" w:hanging="567"/>
        <w:rPr>
          <w:rFonts w:ascii="Times New Roman" w:hAnsi="Times New Roman" w:cs="Times New Roman"/>
          <w:sz w:val="24"/>
          <w:szCs w:val="24"/>
        </w:rPr>
      </w:pPr>
      <w:proofErr w:type="spellStart"/>
      <w:r w:rsidRPr="00EF0072">
        <w:rPr>
          <w:rFonts w:ascii="Times New Roman" w:hAnsi="Times New Roman" w:cs="Times New Roman"/>
          <w:sz w:val="24"/>
          <w:szCs w:val="24"/>
        </w:rPr>
        <w:t>Fazey</w:t>
      </w:r>
      <w:proofErr w:type="spellEnd"/>
      <w:r w:rsidRPr="00EF0072">
        <w:rPr>
          <w:rFonts w:ascii="Times New Roman" w:hAnsi="Times New Roman" w:cs="Times New Roman"/>
          <w:sz w:val="24"/>
          <w:szCs w:val="24"/>
        </w:rPr>
        <w:t>, D.</w:t>
      </w:r>
      <w:r>
        <w:rPr>
          <w:rFonts w:ascii="Times New Roman" w:hAnsi="Times New Roman" w:cs="Times New Roman"/>
          <w:sz w:val="24"/>
          <w:szCs w:val="24"/>
        </w:rPr>
        <w:t xml:space="preserve"> </w:t>
      </w:r>
      <w:r w:rsidRPr="00EF0072">
        <w:rPr>
          <w:rFonts w:ascii="Times New Roman" w:hAnsi="Times New Roman" w:cs="Times New Roman"/>
          <w:sz w:val="24"/>
          <w:szCs w:val="24"/>
        </w:rPr>
        <w:t>M.</w:t>
      </w:r>
      <w:r>
        <w:rPr>
          <w:rFonts w:ascii="Times New Roman" w:hAnsi="Times New Roman" w:cs="Times New Roman"/>
          <w:sz w:val="24"/>
          <w:szCs w:val="24"/>
        </w:rPr>
        <w:t xml:space="preserve"> </w:t>
      </w:r>
      <w:r w:rsidRPr="00EF0072">
        <w:rPr>
          <w:rFonts w:ascii="Times New Roman" w:hAnsi="Times New Roman" w:cs="Times New Roman"/>
          <w:sz w:val="24"/>
          <w:szCs w:val="24"/>
        </w:rPr>
        <w:t xml:space="preserve">A., and </w:t>
      </w:r>
      <w:proofErr w:type="spellStart"/>
      <w:r w:rsidRPr="00EF0072">
        <w:rPr>
          <w:rFonts w:ascii="Times New Roman" w:hAnsi="Times New Roman" w:cs="Times New Roman"/>
          <w:sz w:val="24"/>
          <w:szCs w:val="24"/>
        </w:rPr>
        <w:t>Fazey</w:t>
      </w:r>
      <w:proofErr w:type="spellEnd"/>
      <w:r>
        <w:rPr>
          <w:rFonts w:ascii="Times New Roman" w:hAnsi="Times New Roman" w:cs="Times New Roman"/>
          <w:sz w:val="24"/>
          <w:szCs w:val="24"/>
        </w:rPr>
        <w:t xml:space="preserve">, </w:t>
      </w:r>
      <w:r w:rsidRPr="00EF0072">
        <w:rPr>
          <w:rFonts w:ascii="Times New Roman" w:hAnsi="Times New Roman" w:cs="Times New Roman"/>
          <w:sz w:val="24"/>
          <w:szCs w:val="24"/>
        </w:rPr>
        <w:t xml:space="preserve">J.A. </w:t>
      </w:r>
      <w:r>
        <w:rPr>
          <w:rFonts w:ascii="Times New Roman" w:hAnsi="Times New Roman" w:cs="Times New Roman"/>
          <w:sz w:val="24"/>
          <w:szCs w:val="24"/>
        </w:rPr>
        <w:t>(</w:t>
      </w:r>
      <w:r w:rsidRPr="00EF0072">
        <w:rPr>
          <w:rFonts w:ascii="Times New Roman" w:hAnsi="Times New Roman" w:cs="Times New Roman"/>
          <w:sz w:val="24"/>
          <w:szCs w:val="24"/>
        </w:rPr>
        <w:t>2001</w:t>
      </w:r>
      <w:r>
        <w:rPr>
          <w:rFonts w:ascii="Times New Roman" w:hAnsi="Times New Roman" w:cs="Times New Roman"/>
          <w:sz w:val="24"/>
          <w:szCs w:val="24"/>
        </w:rPr>
        <w:t>)</w:t>
      </w:r>
      <w:r w:rsidRPr="00EF0072">
        <w:rPr>
          <w:rFonts w:ascii="Times New Roman" w:hAnsi="Times New Roman" w:cs="Times New Roman"/>
          <w:sz w:val="24"/>
          <w:szCs w:val="24"/>
        </w:rPr>
        <w:t xml:space="preserve">. The potential for autonomy in learning: Perceptions of competence, motivation and locus of control in first-year undergraduate students. </w:t>
      </w:r>
      <w:r w:rsidRPr="00EF0072">
        <w:rPr>
          <w:rFonts w:ascii="Times New Roman" w:hAnsi="Times New Roman" w:cs="Times New Roman"/>
          <w:i/>
          <w:sz w:val="24"/>
          <w:szCs w:val="24"/>
        </w:rPr>
        <w:t>Studies in Higher Education</w:t>
      </w:r>
      <w:r>
        <w:rPr>
          <w:rFonts w:ascii="Times New Roman" w:hAnsi="Times New Roman" w:cs="Times New Roman"/>
          <w:sz w:val="24"/>
          <w:szCs w:val="24"/>
        </w:rPr>
        <w:t>,</w:t>
      </w:r>
      <w:r w:rsidRPr="00EF0072">
        <w:rPr>
          <w:rFonts w:ascii="Times New Roman" w:hAnsi="Times New Roman" w:cs="Times New Roman"/>
          <w:sz w:val="24"/>
          <w:szCs w:val="24"/>
        </w:rPr>
        <w:t xml:space="preserve"> </w:t>
      </w:r>
      <w:r w:rsidRPr="00EF0072">
        <w:rPr>
          <w:rFonts w:ascii="Times New Roman" w:hAnsi="Times New Roman" w:cs="Times New Roman"/>
          <w:i/>
          <w:sz w:val="24"/>
          <w:szCs w:val="24"/>
        </w:rPr>
        <w:t>26</w:t>
      </w:r>
      <w:r>
        <w:rPr>
          <w:rFonts w:ascii="Times New Roman" w:hAnsi="Times New Roman" w:cs="Times New Roman"/>
          <w:sz w:val="24"/>
          <w:szCs w:val="24"/>
        </w:rPr>
        <w:t>,</w:t>
      </w:r>
      <w:r w:rsidRPr="00EF0072">
        <w:rPr>
          <w:rFonts w:ascii="Times New Roman" w:hAnsi="Times New Roman" w:cs="Times New Roman"/>
          <w:sz w:val="24"/>
          <w:szCs w:val="24"/>
        </w:rPr>
        <w:t xml:space="preserve"> 345– 61.</w:t>
      </w:r>
    </w:p>
    <w:p w14:paraId="64AC68C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Folkman</w:t>
      </w:r>
      <w:r>
        <w:rPr>
          <w:rFonts w:ascii="Times New Roman" w:hAnsi="Times New Roman" w:cs="Times New Roman"/>
          <w:sz w:val="24"/>
          <w:szCs w:val="24"/>
        </w:rPr>
        <w:t>,</w:t>
      </w:r>
      <w:r w:rsidRPr="00D029A6">
        <w:rPr>
          <w:rFonts w:ascii="Times New Roman" w:hAnsi="Times New Roman" w:cs="Times New Roman"/>
          <w:sz w:val="24"/>
          <w:szCs w:val="24"/>
        </w:rPr>
        <w:t xml:space="preserve"> S. and </w:t>
      </w:r>
      <w:bookmarkStart w:id="3" w:name="_Hlk75285483"/>
      <w:r w:rsidRPr="00D029A6">
        <w:rPr>
          <w:rFonts w:ascii="Times New Roman" w:hAnsi="Times New Roman" w:cs="Times New Roman"/>
          <w:sz w:val="24"/>
          <w:szCs w:val="24"/>
        </w:rPr>
        <w:t>Lazarus</w:t>
      </w:r>
      <w:bookmarkEnd w:id="3"/>
      <w:r>
        <w:rPr>
          <w:rFonts w:ascii="Times New Roman" w:hAnsi="Times New Roman" w:cs="Times New Roman"/>
          <w:sz w:val="24"/>
          <w:szCs w:val="24"/>
        </w:rPr>
        <w:t xml:space="preserve">, </w:t>
      </w:r>
      <w:r w:rsidRPr="00D029A6">
        <w:rPr>
          <w:rFonts w:ascii="Times New Roman" w:hAnsi="Times New Roman" w:cs="Times New Roman"/>
          <w:sz w:val="24"/>
          <w:szCs w:val="24"/>
        </w:rPr>
        <w:t>R.S. (1984)</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Stress, appraisal and coping</w:t>
      </w:r>
      <w:r w:rsidRPr="00D029A6">
        <w:rPr>
          <w:rFonts w:ascii="Times New Roman" w:hAnsi="Times New Roman" w:cs="Times New Roman"/>
          <w:sz w:val="24"/>
          <w:szCs w:val="24"/>
        </w:rPr>
        <w:t>. Springer Co., New York.</w:t>
      </w:r>
    </w:p>
    <w:p w14:paraId="453C4F91"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Friedson</w:t>
      </w:r>
      <w:proofErr w:type="spellEnd"/>
      <w:r w:rsidRPr="00D029A6">
        <w:rPr>
          <w:rFonts w:ascii="Times New Roman" w:hAnsi="Times New Roman" w:cs="Times New Roman"/>
          <w:sz w:val="24"/>
          <w:szCs w:val="24"/>
        </w:rPr>
        <w:t>, E. (2001)</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Professionalism: The third logic</w:t>
      </w:r>
      <w:r w:rsidRPr="00D029A6">
        <w:rPr>
          <w:rFonts w:ascii="Times New Roman" w:hAnsi="Times New Roman" w:cs="Times New Roman"/>
          <w:sz w:val="24"/>
          <w:szCs w:val="24"/>
        </w:rPr>
        <w:t>. Chicago: University of Chicago Press.</w:t>
      </w:r>
    </w:p>
    <w:p w14:paraId="35C54D23"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Frink, D. D. and </w:t>
      </w:r>
      <w:proofErr w:type="spellStart"/>
      <w:r w:rsidRPr="00D029A6">
        <w:rPr>
          <w:rFonts w:ascii="Times New Roman" w:hAnsi="Times New Roman" w:cs="Times New Roman"/>
          <w:sz w:val="24"/>
          <w:szCs w:val="24"/>
        </w:rPr>
        <w:t>Klimoski</w:t>
      </w:r>
      <w:proofErr w:type="spellEnd"/>
      <w:r w:rsidRPr="00D029A6">
        <w:rPr>
          <w:rFonts w:ascii="Times New Roman" w:hAnsi="Times New Roman" w:cs="Times New Roman"/>
          <w:sz w:val="24"/>
          <w:szCs w:val="24"/>
        </w:rPr>
        <w:t xml:space="preserve">, R. J. (1998). Toward a theory of accountability in organizations and human resource management. </w:t>
      </w:r>
      <w:r w:rsidRPr="003C1D97">
        <w:rPr>
          <w:rFonts w:ascii="Times New Roman" w:hAnsi="Times New Roman" w:cs="Times New Roman"/>
          <w:i/>
          <w:sz w:val="24"/>
          <w:szCs w:val="24"/>
        </w:rPr>
        <w:t xml:space="preserve">Research in </w:t>
      </w:r>
      <w:r>
        <w:rPr>
          <w:rFonts w:ascii="Times New Roman" w:hAnsi="Times New Roman" w:cs="Times New Roman"/>
          <w:i/>
          <w:sz w:val="24"/>
          <w:szCs w:val="24"/>
        </w:rPr>
        <w:t>P</w:t>
      </w:r>
      <w:r w:rsidRPr="003C1D97">
        <w:rPr>
          <w:rFonts w:ascii="Times New Roman" w:hAnsi="Times New Roman" w:cs="Times New Roman"/>
          <w:i/>
          <w:sz w:val="24"/>
          <w:szCs w:val="24"/>
        </w:rPr>
        <w:t xml:space="preserve">ersonnel and </w:t>
      </w:r>
      <w:r>
        <w:rPr>
          <w:rFonts w:ascii="Times New Roman" w:hAnsi="Times New Roman" w:cs="Times New Roman"/>
          <w:i/>
          <w:sz w:val="24"/>
          <w:szCs w:val="24"/>
        </w:rPr>
        <w:t>H</w:t>
      </w:r>
      <w:r w:rsidRPr="003C1D97">
        <w:rPr>
          <w:rFonts w:ascii="Times New Roman" w:hAnsi="Times New Roman" w:cs="Times New Roman"/>
          <w:i/>
          <w:sz w:val="24"/>
          <w:szCs w:val="24"/>
        </w:rPr>
        <w:t xml:space="preserve">uman </w:t>
      </w:r>
      <w:r>
        <w:rPr>
          <w:rFonts w:ascii="Times New Roman" w:hAnsi="Times New Roman" w:cs="Times New Roman"/>
          <w:i/>
          <w:sz w:val="24"/>
          <w:szCs w:val="24"/>
        </w:rPr>
        <w:t>R</w:t>
      </w:r>
      <w:r w:rsidRPr="003C1D97">
        <w:rPr>
          <w:rFonts w:ascii="Times New Roman" w:hAnsi="Times New Roman" w:cs="Times New Roman"/>
          <w:i/>
          <w:sz w:val="24"/>
          <w:szCs w:val="24"/>
        </w:rPr>
        <w:t xml:space="preserve">esources </w:t>
      </w:r>
      <w:r>
        <w:rPr>
          <w:rFonts w:ascii="Times New Roman" w:hAnsi="Times New Roman" w:cs="Times New Roman"/>
          <w:i/>
          <w:sz w:val="24"/>
          <w:szCs w:val="24"/>
        </w:rPr>
        <w:t>M</w:t>
      </w:r>
      <w:r w:rsidRPr="003C1D97">
        <w:rPr>
          <w:rFonts w:ascii="Times New Roman" w:hAnsi="Times New Roman" w:cs="Times New Roman"/>
          <w:i/>
          <w:sz w:val="24"/>
          <w:szCs w:val="24"/>
        </w:rPr>
        <w:t>anagement</w:t>
      </w:r>
      <w:r w:rsidRPr="00D029A6">
        <w:rPr>
          <w:rFonts w:ascii="Times New Roman" w:hAnsi="Times New Roman" w:cs="Times New Roman"/>
          <w:sz w:val="24"/>
          <w:szCs w:val="24"/>
        </w:rPr>
        <w:t xml:space="preserve">, </w:t>
      </w:r>
      <w:r w:rsidRPr="006B68F3">
        <w:rPr>
          <w:rFonts w:ascii="Times New Roman" w:hAnsi="Times New Roman" w:cs="Times New Roman"/>
          <w:i/>
          <w:sz w:val="24"/>
          <w:szCs w:val="24"/>
        </w:rPr>
        <w:t>17</w:t>
      </w:r>
      <w:r w:rsidRPr="00D029A6">
        <w:rPr>
          <w:rFonts w:ascii="Times New Roman" w:hAnsi="Times New Roman" w:cs="Times New Roman"/>
          <w:sz w:val="24"/>
          <w:szCs w:val="24"/>
        </w:rPr>
        <w:t>, 1–51.</w:t>
      </w:r>
    </w:p>
    <w:p w14:paraId="6D2CFAEC" w14:textId="77777777" w:rsidR="00CA3105" w:rsidRPr="005B4D4B" w:rsidRDefault="00CA3105" w:rsidP="00CA3105">
      <w:pPr>
        <w:spacing w:line="480" w:lineRule="auto"/>
        <w:ind w:left="567" w:hanging="567"/>
        <w:rPr>
          <w:rFonts w:ascii="Times New Roman" w:hAnsi="Times New Roman" w:cs="Times New Roman"/>
          <w:sz w:val="24"/>
          <w:szCs w:val="24"/>
        </w:rPr>
      </w:pPr>
      <w:r w:rsidRPr="005B4D4B">
        <w:rPr>
          <w:rFonts w:ascii="Times New Roman" w:hAnsi="Times New Roman" w:cs="Times New Roman"/>
          <w:sz w:val="24"/>
          <w:szCs w:val="24"/>
        </w:rPr>
        <w:t xml:space="preserve">Harrison, S. H., </w:t>
      </w:r>
      <w:proofErr w:type="spellStart"/>
      <w:r w:rsidRPr="005B4D4B">
        <w:rPr>
          <w:rFonts w:ascii="Times New Roman" w:hAnsi="Times New Roman" w:cs="Times New Roman"/>
          <w:sz w:val="24"/>
          <w:szCs w:val="24"/>
        </w:rPr>
        <w:t>Sluss</w:t>
      </w:r>
      <w:proofErr w:type="spellEnd"/>
      <w:r w:rsidRPr="005B4D4B">
        <w:rPr>
          <w:rFonts w:ascii="Times New Roman" w:hAnsi="Times New Roman" w:cs="Times New Roman"/>
          <w:sz w:val="24"/>
          <w:szCs w:val="24"/>
        </w:rPr>
        <w:t>, D. M.</w:t>
      </w:r>
      <w:r>
        <w:rPr>
          <w:rFonts w:ascii="Times New Roman" w:hAnsi="Times New Roman" w:cs="Times New Roman"/>
          <w:sz w:val="24"/>
          <w:szCs w:val="24"/>
        </w:rPr>
        <w:t xml:space="preserve"> and</w:t>
      </w:r>
      <w:r w:rsidRPr="005B4D4B">
        <w:rPr>
          <w:rFonts w:ascii="Times New Roman" w:hAnsi="Times New Roman" w:cs="Times New Roman"/>
          <w:sz w:val="24"/>
          <w:szCs w:val="24"/>
        </w:rPr>
        <w:t xml:space="preserve"> </w:t>
      </w:r>
      <w:proofErr w:type="spellStart"/>
      <w:r w:rsidRPr="005B4D4B">
        <w:rPr>
          <w:rFonts w:ascii="Times New Roman" w:hAnsi="Times New Roman" w:cs="Times New Roman"/>
          <w:sz w:val="24"/>
          <w:szCs w:val="24"/>
        </w:rPr>
        <w:t>Ashforth</w:t>
      </w:r>
      <w:proofErr w:type="spellEnd"/>
      <w:r w:rsidRPr="005B4D4B">
        <w:rPr>
          <w:rFonts w:ascii="Times New Roman" w:hAnsi="Times New Roman" w:cs="Times New Roman"/>
          <w:sz w:val="24"/>
          <w:szCs w:val="24"/>
        </w:rPr>
        <w:t xml:space="preserve">, B. E. </w:t>
      </w:r>
      <w:r>
        <w:rPr>
          <w:rFonts w:ascii="Times New Roman" w:hAnsi="Times New Roman" w:cs="Times New Roman"/>
          <w:sz w:val="24"/>
          <w:szCs w:val="24"/>
        </w:rPr>
        <w:t>(</w:t>
      </w:r>
      <w:r w:rsidRPr="005B4D4B">
        <w:rPr>
          <w:rFonts w:ascii="Times New Roman" w:hAnsi="Times New Roman" w:cs="Times New Roman"/>
          <w:sz w:val="24"/>
          <w:szCs w:val="24"/>
        </w:rPr>
        <w:t>2011</w:t>
      </w:r>
      <w:r>
        <w:rPr>
          <w:rFonts w:ascii="Times New Roman" w:hAnsi="Times New Roman" w:cs="Times New Roman"/>
          <w:sz w:val="24"/>
          <w:szCs w:val="24"/>
        </w:rPr>
        <w:t>)</w:t>
      </w:r>
      <w:r w:rsidRPr="005B4D4B">
        <w:rPr>
          <w:rFonts w:ascii="Times New Roman" w:hAnsi="Times New Roman" w:cs="Times New Roman"/>
          <w:sz w:val="24"/>
          <w:szCs w:val="24"/>
        </w:rPr>
        <w:t xml:space="preserve">. Curiosity adapted the cat: The role of trait curiosity in newcomer adaption. </w:t>
      </w:r>
      <w:r w:rsidRPr="005B4D4B">
        <w:rPr>
          <w:rFonts w:ascii="Times New Roman" w:hAnsi="Times New Roman" w:cs="Times New Roman"/>
          <w:i/>
          <w:sz w:val="24"/>
          <w:szCs w:val="24"/>
        </w:rPr>
        <w:t>Journal of Applied Psychology</w:t>
      </w:r>
      <w:r w:rsidRPr="005B4D4B">
        <w:rPr>
          <w:rFonts w:ascii="Times New Roman" w:hAnsi="Times New Roman" w:cs="Times New Roman"/>
          <w:sz w:val="24"/>
          <w:szCs w:val="24"/>
        </w:rPr>
        <w:t xml:space="preserve">, </w:t>
      </w:r>
      <w:r w:rsidRPr="005B4D4B">
        <w:rPr>
          <w:rFonts w:ascii="Times New Roman" w:hAnsi="Times New Roman" w:cs="Times New Roman"/>
          <w:i/>
          <w:sz w:val="24"/>
          <w:szCs w:val="24"/>
        </w:rPr>
        <w:t>96</w:t>
      </w:r>
      <w:r>
        <w:rPr>
          <w:rFonts w:ascii="Times New Roman" w:hAnsi="Times New Roman" w:cs="Times New Roman"/>
          <w:sz w:val="24"/>
          <w:szCs w:val="24"/>
        </w:rPr>
        <w:t>,</w:t>
      </w:r>
      <w:r w:rsidRPr="005B4D4B">
        <w:rPr>
          <w:rFonts w:ascii="Times New Roman" w:hAnsi="Times New Roman" w:cs="Times New Roman"/>
          <w:sz w:val="24"/>
          <w:szCs w:val="24"/>
        </w:rPr>
        <w:t xml:space="preserve"> 211-220.</w:t>
      </w:r>
    </w:p>
    <w:p w14:paraId="71A32D50"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Hogg, M. A. (2000). Subjective uncertainty reduction through self-categorization: A motivational theory of social identity processes. </w:t>
      </w:r>
      <w:r w:rsidRPr="003C1D97">
        <w:rPr>
          <w:rFonts w:ascii="Times New Roman" w:hAnsi="Times New Roman" w:cs="Times New Roman"/>
          <w:i/>
          <w:sz w:val="24"/>
          <w:szCs w:val="24"/>
        </w:rPr>
        <w:t>European Review of Social Psychology</w:t>
      </w:r>
      <w:r w:rsidRPr="00D029A6">
        <w:rPr>
          <w:rFonts w:ascii="Times New Roman" w:hAnsi="Times New Roman" w:cs="Times New Roman"/>
          <w:sz w:val="24"/>
          <w:szCs w:val="24"/>
        </w:rPr>
        <w:t xml:space="preserve">, </w:t>
      </w:r>
      <w:r w:rsidRPr="006F1B0A">
        <w:rPr>
          <w:rFonts w:ascii="Times New Roman" w:hAnsi="Times New Roman" w:cs="Times New Roman"/>
          <w:i/>
          <w:sz w:val="24"/>
          <w:szCs w:val="24"/>
        </w:rPr>
        <w:t>11</w:t>
      </w:r>
      <w:r w:rsidRPr="00D029A6">
        <w:rPr>
          <w:rFonts w:ascii="Times New Roman" w:hAnsi="Times New Roman" w:cs="Times New Roman"/>
          <w:sz w:val="24"/>
          <w:szCs w:val="24"/>
        </w:rPr>
        <w:t>, 223-255</w:t>
      </w:r>
    </w:p>
    <w:p w14:paraId="1C0E4063"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Hwang, K. K. (1987). Face and </w:t>
      </w:r>
      <w:proofErr w:type="spellStart"/>
      <w:r w:rsidRPr="00D029A6">
        <w:rPr>
          <w:rFonts w:ascii="Times New Roman" w:hAnsi="Times New Roman" w:cs="Times New Roman"/>
          <w:sz w:val="24"/>
          <w:szCs w:val="24"/>
        </w:rPr>
        <w:t>favor</w:t>
      </w:r>
      <w:proofErr w:type="spellEnd"/>
      <w:r w:rsidRPr="00D029A6">
        <w:rPr>
          <w:rFonts w:ascii="Times New Roman" w:hAnsi="Times New Roman" w:cs="Times New Roman"/>
          <w:sz w:val="24"/>
          <w:szCs w:val="24"/>
        </w:rPr>
        <w:t xml:space="preserve">: The Chinese power game. </w:t>
      </w:r>
      <w:r w:rsidRPr="003C1D97">
        <w:rPr>
          <w:rFonts w:ascii="Times New Roman" w:hAnsi="Times New Roman" w:cs="Times New Roman"/>
          <w:i/>
          <w:sz w:val="24"/>
          <w:szCs w:val="24"/>
        </w:rPr>
        <w:t>American Journal of Sociology</w:t>
      </w:r>
      <w:r w:rsidRPr="00D029A6">
        <w:rPr>
          <w:rFonts w:ascii="Times New Roman" w:hAnsi="Times New Roman" w:cs="Times New Roman"/>
          <w:sz w:val="24"/>
          <w:szCs w:val="24"/>
        </w:rPr>
        <w:t xml:space="preserve">, </w:t>
      </w:r>
      <w:r w:rsidRPr="006F1B0A">
        <w:rPr>
          <w:rFonts w:ascii="Times New Roman" w:hAnsi="Times New Roman" w:cs="Times New Roman"/>
          <w:i/>
          <w:sz w:val="24"/>
          <w:szCs w:val="24"/>
        </w:rPr>
        <w:t>92</w:t>
      </w:r>
      <w:r w:rsidRPr="00D029A6">
        <w:rPr>
          <w:rFonts w:ascii="Times New Roman" w:hAnsi="Times New Roman" w:cs="Times New Roman"/>
          <w:sz w:val="24"/>
          <w:szCs w:val="24"/>
        </w:rPr>
        <w:t xml:space="preserve">, 944–974 </w:t>
      </w:r>
    </w:p>
    <w:p w14:paraId="69C8E63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Jackson, D. (2016). Conceptualising graduate employability: The construction of pre-professional identity in the higher education landscape of practice. </w:t>
      </w:r>
      <w:r w:rsidRPr="003C1D97">
        <w:rPr>
          <w:rFonts w:ascii="Times New Roman" w:hAnsi="Times New Roman" w:cs="Times New Roman"/>
          <w:i/>
          <w:sz w:val="24"/>
          <w:szCs w:val="24"/>
        </w:rPr>
        <w:t>Higher Education Research and Development</w:t>
      </w:r>
      <w:r>
        <w:rPr>
          <w:rFonts w:ascii="Times New Roman" w:hAnsi="Times New Roman" w:cs="Times New Roman"/>
          <w:sz w:val="24"/>
          <w:szCs w:val="24"/>
        </w:rPr>
        <w:t xml:space="preserve">, </w:t>
      </w:r>
      <w:r w:rsidRPr="003C1D97">
        <w:rPr>
          <w:rFonts w:ascii="Times New Roman" w:hAnsi="Times New Roman" w:cs="Times New Roman"/>
          <w:i/>
          <w:sz w:val="24"/>
          <w:szCs w:val="24"/>
        </w:rPr>
        <w:t>35</w:t>
      </w:r>
      <w:r>
        <w:rPr>
          <w:rFonts w:ascii="Times New Roman" w:hAnsi="Times New Roman" w:cs="Times New Roman"/>
          <w:sz w:val="24"/>
          <w:szCs w:val="24"/>
        </w:rPr>
        <w:t>, 925-939.</w:t>
      </w:r>
    </w:p>
    <w:p w14:paraId="5B34940F"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lastRenderedPageBreak/>
        <w:t xml:space="preserve">Janssen, O. (2003). Innovative </w:t>
      </w:r>
      <w:proofErr w:type="spellStart"/>
      <w:r w:rsidRPr="00D029A6">
        <w:rPr>
          <w:rFonts w:ascii="Times New Roman" w:hAnsi="Times New Roman" w:cs="Times New Roman"/>
          <w:sz w:val="24"/>
          <w:szCs w:val="24"/>
        </w:rPr>
        <w:t>behavior</w:t>
      </w:r>
      <w:proofErr w:type="spellEnd"/>
      <w:r w:rsidRPr="00D029A6">
        <w:rPr>
          <w:rFonts w:ascii="Times New Roman" w:hAnsi="Times New Roman" w:cs="Times New Roman"/>
          <w:sz w:val="24"/>
          <w:szCs w:val="24"/>
        </w:rPr>
        <w:t xml:space="preserve"> and job involvement at the price of conflict and less satisfactory relations with co-workers</w:t>
      </w:r>
      <w:r w:rsidRPr="003C1D97">
        <w:rPr>
          <w:rFonts w:ascii="Times New Roman" w:hAnsi="Times New Roman" w:cs="Times New Roman"/>
          <w:i/>
          <w:sz w:val="24"/>
          <w:szCs w:val="24"/>
        </w:rPr>
        <w:t>. Journal of Occupational and Organizational Psychology</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76</w:t>
      </w:r>
      <w:r w:rsidRPr="00D029A6">
        <w:rPr>
          <w:rFonts w:ascii="Times New Roman" w:hAnsi="Times New Roman" w:cs="Times New Roman"/>
          <w:sz w:val="24"/>
          <w:szCs w:val="24"/>
        </w:rPr>
        <w:t>, 347–364.</w:t>
      </w:r>
    </w:p>
    <w:p w14:paraId="0B20F99D"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Jensen, D. H., and </w:t>
      </w:r>
      <w:proofErr w:type="spellStart"/>
      <w:r w:rsidRPr="00D029A6">
        <w:rPr>
          <w:rFonts w:ascii="Times New Roman" w:hAnsi="Times New Roman" w:cs="Times New Roman"/>
          <w:sz w:val="24"/>
          <w:szCs w:val="24"/>
        </w:rPr>
        <w:t>Jetten</w:t>
      </w:r>
      <w:proofErr w:type="spellEnd"/>
      <w:r w:rsidRPr="00D029A6">
        <w:rPr>
          <w:rFonts w:ascii="Times New Roman" w:hAnsi="Times New Roman" w:cs="Times New Roman"/>
          <w:sz w:val="24"/>
          <w:szCs w:val="24"/>
        </w:rPr>
        <w:t xml:space="preserve">, J. (2016). The importance of developing students’ academic and professional identities in higher education. </w:t>
      </w:r>
      <w:r w:rsidRPr="003C1D97">
        <w:rPr>
          <w:rFonts w:ascii="Times New Roman" w:hAnsi="Times New Roman" w:cs="Times New Roman"/>
          <w:i/>
          <w:sz w:val="24"/>
          <w:szCs w:val="24"/>
        </w:rPr>
        <w:t>Journal of College Student Development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57</w:t>
      </w:r>
      <w:r w:rsidRPr="00D029A6">
        <w:rPr>
          <w:rFonts w:ascii="Times New Roman" w:hAnsi="Times New Roman" w:cs="Times New Roman"/>
          <w:sz w:val="24"/>
          <w:szCs w:val="24"/>
        </w:rPr>
        <w:t>, 1027– 1042.</w:t>
      </w:r>
    </w:p>
    <w:p w14:paraId="0B14C0AC"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Jones, G.</w:t>
      </w:r>
      <w:r>
        <w:rPr>
          <w:rFonts w:ascii="Times New Roman" w:hAnsi="Times New Roman" w:cs="Times New Roman"/>
          <w:sz w:val="24"/>
          <w:szCs w:val="24"/>
        </w:rPr>
        <w:t xml:space="preserve"> </w:t>
      </w:r>
      <w:r w:rsidRPr="00D029A6">
        <w:rPr>
          <w:rFonts w:ascii="Times New Roman" w:hAnsi="Times New Roman" w:cs="Times New Roman"/>
          <w:sz w:val="24"/>
          <w:szCs w:val="24"/>
        </w:rPr>
        <w:t xml:space="preserve">R. (1986) Socialization tactics, self-efficacy, and newcomers' adjustments to organizations. </w:t>
      </w:r>
      <w:r w:rsidRPr="003C1D97">
        <w:rPr>
          <w:rFonts w:ascii="Times New Roman" w:hAnsi="Times New Roman" w:cs="Times New Roman"/>
          <w:i/>
          <w:sz w:val="24"/>
          <w:szCs w:val="24"/>
        </w:rPr>
        <w:t>Academy of Management Journal</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29</w:t>
      </w:r>
      <w:r w:rsidRPr="00D029A6">
        <w:rPr>
          <w:rFonts w:ascii="Times New Roman" w:hAnsi="Times New Roman" w:cs="Times New Roman"/>
          <w:sz w:val="24"/>
          <w:szCs w:val="24"/>
        </w:rPr>
        <w:t>, 262-279.</w:t>
      </w:r>
    </w:p>
    <w:p w14:paraId="363048A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Kim, T., Cable, D. M. and Kim, S. (2005). Socialization tactics, employee proactivity, and person– organization fit. </w:t>
      </w:r>
      <w:r w:rsidRPr="003C1D97">
        <w:rPr>
          <w:rFonts w:ascii="Times New Roman" w:hAnsi="Times New Roman" w:cs="Times New Roman"/>
          <w:i/>
          <w:sz w:val="24"/>
          <w:szCs w:val="24"/>
        </w:rPr>
        <w:t>Journal of Applied Psychology</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90</w:t>
      </w:r>
      <w:r w:rsidRPr="00D029A6">
        <w:rPr>
          <w:rFonts w:ascii="Times New Roman" w:hAnsi="Times New Roman" w:cs="Times New Roman"/>
          <w:sz w:val="24"/>
          <w:szCs w:val="24"/>
        </w:rPr>
        <w:t>, 232–241.</w:t>
      </w:r>
    </w:p>
    <w:p w14:paraId="755FCAB0"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Korte, R. and Lin, S. (2013). Getting on board: Organizational socialization and the contribution of social capital. </w:t>
      </w:r>
      <w:r w:rsidRPr="003C1D97">
        <w:rPr>
          <w:rFonts w:ascii="Times New Roman" w:hAnsi="Times New Roman" w:cs="Times New Roman"/>
          <w:i/>
          <w:sz w:val="24"/>
          <w:szCs w:val="24"/>
        </w:rPr>
        <w:t>Human Relations</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66</w:t>
      </w:r>
      <w:r w:rsidRPr="00D029A6">
        <w:rPr>
          <w:rFonts w:ascii="Times New Roman" w:hAnsi="Times New Roman" w:cs="Times New Roman"/>
          <w:sz w:val="24"/>
          <w:szCs w:val="24"/>
        </w:rPr>
        <w:t>, 407–428.</w:t>
      </w:r>
    </w:p>
    <w:p w14:paraId="76EFBF97"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Ibarra, H. (1999). Provisional selves: Experimenting with image and identity in professional adaptation. </w:t>
      </w:r>
      <w:r w:rsidRPr="003C1D97">
        <w:rPr>
          <w:rFonts w:ascii="Times New Roman" w:hAnsi="Times New Roman" w:cs="Times New Roman"/>
          <w:i/>
          <w:sz w:val="24"/>
          <w:szCs w:val="24"/>
        </w:rPr>
        <w:t>Administrative Science Quarterly</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44</w:t>
      </w:r>
      <w:r w:rsidRPr="00D029A6">
        <w:rPr>
          <w:rFonts w:ascii="Times New Roman" w:hAnsi="Times New Roman" w:cs="Times New Roman"/>
          <w:sz w:val="24"/>
          <w:szCs w:val="24"/>
        </w:rPr>
        <w:t>, 764–791.</w:t>
      </w:r>
    </w:p>
    <w:p w14:paraId="6695F538"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Louis, M. R. (1980). Surprise and sensemaking: What newcomers experience in entering unfamiliar organizational settings. </w:t>
      </w:r>
      <w:r w:rsidRPr="003C1D97">
        <w:rPr>
          <w:rFonts w:ascii="Times New Roman" w:hAnsi="Times New Roman" w:cs="Times New Roman"/>
          <w:i/>
          <w:sz w:val="24"/>
          <w:szCs w:val="24"/>
        </w:rPr>
        <w:t>Administrative science quarterly</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25</w:t>
      </w:r>
      <w:r w:rsidRPr="00D029A6">
        <w:rPr>
          <w:rFonts w:ascii="Times New Roman" w:hAnsi="Times New Roman" w:cs="Times New Roman"/>
          <w:sz w:val="24"/>
          <w:szCs w:val="24"/>
        </w:rPr>
        <w:t>, 226–251.</w:t>
      </w:r>
    </w:p>
    <w:p w14:paraId="21ED5ECE"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Macaskill, A. and Taylor</w:t>
      </w:r>
      <w:r>
        <w:rPr>
          <w:rFonts w:ascii="Times New Roman" w:hAnsi="Times New Roman" w:cs="Times New Roman"/>
          <w:sz w:val="24"/>
          <w:szCs w:val="24"/>
        </w:rPr>
        <w:t>,</w:t>
      </w:r>
      <w:r w:rsidRPr="001E3680">
        <w:rPr>
          <w:rFonts w:ascii="Times New Roman" w:hAnsi="Times New Roman" w:cs="Times New Roman"/>
          <w:sz w:val="24"/>
          <w:szCs w:val="24"/>
        </w:rPr>
        <w:t xml:space="preserve"> </w:t>
      </w:r>
      <w:r w:rsidRPr="00D029A6">
        <w:rPr>
          <w:rFonts w:ascii="Times New Roman" w:hAnsi="Times New Roman" w:cs="Times New Roman"/>
          <w:sz w:val="24"/>
          <w:szCs w:val="24"/>
        </w:rPr>
        <w:t xml:space="preserve">E. </w:t>
      </w:r>
      <w:r>
        <w:rPr>
          <w:rFonts w:ascii="Times New Roman" w:hAnsi="Times New Roman" w:cs="Times New Roman"/>
          <w:sz w:val="24"/>
          <w:szCs w:val="24"/>
        </w:rPr>
        <w:t>(</w:t>
      </w:r>
      <w:r w:rsidRPr="00D029A6">
        <w:rPr>
          <w:rFonts w:ascii="Times New Roman" w:hAnsi="Times New Roman" w:cs="Times New Roman"/>
          <w:sz w:val="24"/>
          <w:szCs w:val="24"/>
        </w:rPr>
        <w:t>2010</w:t>
      </w:r>
      <w:r>
        <w:rPr>
          <w:rFonts w:ascii="Times New Roman" w:hAnsi="Times New Roman" w:cs="Times New Roman"/>
          <w:sz w:val="24"/>
          <w:szCs w:val="24"/>
        </w:rPr>
        <w:t>)</w:t>
      </w:r>
      <w:r w:rsidRPr="00D029A6">
        <w:rPr>
          <w:rFonts w:ascii="Times New Roman" w:hAnsi="Times New Roman" w:cs="Times New Roman"/>
          <w:sz w:val="24"/>
          <w:szCs w:val="24"/>
        </w:rPr>
        <w:t xml:space="preserve">. The development of a brief measure of learner autonomy in </w:t>
      </w:r>
      <w:r>
        <w:rPr>
          <w:rFonts w:ascii="Times New Roman" w:hAnsi="Times New Roman" w:cs="Times New Roman"/>
          <w:sz w:val="24"/>
          <w:szCs w:val="24"/>
        </w:rPr>
        <w:t>college</w:t>
      </w:r>
      <w:r w:rsidRPr="00D029A6">
        <w:rPr>
          <w:rFonts w:ascii="Times New Roman" w:hAnsi="Times New Roman" w:cs="Times New Roman"/>
          <w:sz w:val="24"/>
          <w:szCs w:val="24"/>
        </w:rPr>
        <w:t xml:space="preserve"> students. </w:t>
      </w:r>
      <w:r w:rsidRPr="003C1D97">
        <w:rPr>
          <w:rFonts w:ascii="Times New Roman" w:hAnsi="Times New Roman" w:cs="Times New Roman"/>
          <w:i/>
          <w:sz w:val="24"/>
          <w:szCs w:val="24"/>
        </w:rPr>
        <w:t>Studies in Higher Education</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35</w:t>
      </w:r>
      <w:r w:rsidRPr="00D029A6">
        <w:rPr>
          <w:rFonts w:ascii="Times New Roman" w:hAnsi="Times New Roman" w:cs="Times New Roman"/>
          <w:sz w:val="24"/>
          <w:szCs w:val="24"/>
        </w:rPr>
        <w:t>, 351–59.</w:t>
      </w:r>
    </w:p>
    <w:p w14:paraId="2A5AC92C" w14:textId="77777777" w:rsidR="00CA3105" w:rsidRDefault="00CA3105" w:rsidP="00CA3105">
      <w:pPr>
        <w:spacing w:line="480" w:lineRule="auto"/>
        <w:ind w:left="567" w:hanging="567"/>
        <w:rPr>
          <w:rFonts w:ascii="Times New Roman" w:hAnsi="Times New Roman" w:cs="Times New Roman"/>
          <w:sz w:val="24"/>
          <w:szCs w:val="24"/>
        </w:rPr>
      </w:pPr>
      <w:r w:rsidRPr="006F1B0A">
        <w:rPr>
          <w:rFonts w:ascii="Times New Roman" w:hAnsi="Times New Roman" w:cs="Times New Roman"/>
          <w:sz w:val="24"/>
          <w:szCs w:val="24"/>
        </w:rPr>
        <w:t xml:space="preserve">Marshall, A. E. and Butler, K. (2015). School-to-work transitions in emerging adulthood. In J. J. Arnett (Ed.), </w:t>
      </w:r>
      <w:r w:rsidRPr="006F1B0A">
        <w:rPr>
          <w:rFonts w:ascii="Times New Roman" w:hAnsi="Times New Roman" w:cs="Times New Roman"/>
          <w:i/>
          <w:sz w:val="24"/>
          <w:szCs w:val="24"/>
        </w:rPr>
        <w:t>The Oxford Handbook of Emerging Adulthood</w:t>
      </w:r>
      <w:r w:rsidRPr="006F1B0A">
        <w:rPr>
          <w:rFonts w:ascii="Times New Roman" w:hAnsi="Times New Roman" w:cs="Times New Roman"/>
          <w:sz w:val="24"/>
          <w:szCs w:val="24"/>
        </w:rPr>
        <w:t xml:space="preserve"> (pp. 316-333). Oxford, UK: Oxford University Press.</w:t>
      </w:r>
      <w:r w:rsidRPr="00AC7BD3">
        <w:rPr>
          <w:rFonts w:ascii="Times New Roman" w:hAnsi="Times New Roman" w:cs="Times New Roman"/>
          <w:sz w:val="24"/>
          <w:szCs w:val="24"/>
        </w:rPr>
        <w:t xml:space="preserve"> </w:t>
      </w:r>
    </w:p>
    <w:p w14:paraId="77E469A2" w14:textId="77777777" w:rsidR="00CA3105" w:rsidRDefault="00CA3105" w:rsidP="00CA3105">
      <w:pPr>
        <w:spacing w:line="480" w:lineRule="auto"/>
        <w:ind w:left="567" w:hanging="567"/>
        <w:rPr>
          <w:rFonts w:ascii="Times New Roman" w:hAnsi="Times New Roman" w:cs="Times New Roman"/>
          <w:sz w:val="24"/>
          <w:szCs w:val="24"/>
        </w:rPr>
      </w:pPr>
      <w:r w:rsidRPr="00AC7BD3">
        <w:rPr>
          <w:rFonts w:ascii="Times New Roman" w:hAnsi="Times New Roman" w:cs="Times New Roman"/>
          <w:sz w:val="24"/>
          <w:szCs w:val="24"/>
        </w:rPr>
        <w:lastRenderedPageBreak/>
        <w:t>Mathieu, J., Maynard, M. T., Rapp, T</w:t>
      </w:r>
      <w:r>
        <w:rPr>
          <w:rFonts w:ascii="Times New Roman" w:hAnsi="Times New Roman" w:cs="Times New Roman"/>
          <w:sz w:val="24"/>
          <w:szCs w:val="24"/>
        </w:rPr>
        <w:t>. and</w:t>
      </w:r>
      <w:r w:rsidRPr="00AC7BD3">
        <w:rPr>
          <w:rFonts w:ascii="Times New Roman" w:hAnsi="Times New Roman" w:cs="Times New Roman"/>
          <w:sz w:val="24"/>
          <w:szCs w:val="24"/>
        </w:rPr>
        <w:t xml:space="preserve"> Gilson, L. (2008). Team effectiveness 1997-2007: A review of recent advancements and a glimpse into the future. </w:t>
      </w:r>
      <w:r w:rsidRPr="00AC7BD3">
        <w:rPr>
          <w:rFonts w:ascii="Times New Roman" w:hAnsi="Times New Roman" w:cs="Times New Roman"/>
          <w:i/>
          <w:sz w:val="24"/>
          <w:szCs w:val="24"/>
        </w:rPr>
        <w:t>Journal of Management</w:t>
      </w:r>
      <w:r w:rsidRPr="00AC7BD3">
        <w:rPr>
          <w:rFonts w:ascii="Times New Roman" w:hAnsi="Times New Roman" w:cs="Times New Roman"/>
          <w:sz w:val="24"/>
          <w:szCs w:val="24"/>
        </w:rPr>
        <w:t xml:space="preserve">, </w:t>
      </w:r>
      <w:r w:rsidRPr="00AC7BD3">
        <w:rPr>
          <w:rFonts w:ascii="Times New Roman" w:hAnsi="Times New Roman" w:cs="Times New Roman"/>
          <w:i/>
          <w:sz w:val="24"/>
          <w:szCs w:val="24"/>
        </w:rPr>
        <w:t>34</w:t>
      </w:r>
      <w:r w:rsidRPr="00AC7BD3">
        <w:rPr>
          <w:rFonts w:ascii="Times New Roman" w:hAnsi="Times New Roman" w:cs="Times New Roman"/>
          <w:sz w:val="24"/>
          <w:szCs w:val="24"/>
        </w:rPr>
        <w:t>, 410–76.</w:t>
      </w:r>
      <w:r w:rsidRPr="00D029A6">
        <w:rPr>
          <w:rFonts w:ascii="Times New Roman" w:hAnsi="Times New Roman" w:cs="Times New Roman"/>
          <w:sz w:val="24"/>
          <w:szCs w:val="24"/>
        </w:rPr>
        <w:t xml:space="preserve"> </w:t>
      </w:r>
    </w:p>
    <w:p w14:paraId="10B56517"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Miller, V. D., and </w:t>
      </w:r>
      <w:proofErr w:type="spellStart"/>
      <w:r w:rsidRPr="00D029A6">
        <w:rPr>
          <w:rFonts w:ascii="Times New Roman" w:hAnsi="Times New Roman" w:cs="Times New Roman"/>
          <w:sz w:val="24"/>
          <w:szCs w:val="24"/>
        </w:rPr>
        <w:t>Jablin</w:t>
      </w:r>
      <w:proofErr w:type="spellEnd"/>
      <w:r w:rsidRPr="00D029A6">
        <w:rPr>
          <w:rFonts w:ascii="Times New Roman" w:hAnsi="Times New Roman" w:cs="Times New Roman"/>
          <w:sz w:val="24"/>
          <w:szCs w:val="24"/>
        </w:rPr>
        <w:t xml:space="preserve">, F. C. (1991). Information seeking during organizational entry: Influences, tactics, and a model of the process. </w:t>
      </w:r>
      <w:r w:rsidRPr="003C1D97">
        <w:rPr>
          <w:rFonts w:ascii="Times New Roman" w:hAnsi="Times New Roman" w:cs="Times New Roman"/>
          <w:i/>
          <w:sz w:val="24"/>
          <w:szCs w:val="24"/>
        </w:rPr>
        <w:t>Academy of Management Review</w:t>
      </w:r>
      <w:r w:rsidRPr="00D029A6">
        <w:rPr>
          <w:rFonts w:ascii="Times New Roman" w:hAnsi="Times New Roman" w:cs="Times New Roman"/>
          <w:sz w:val="24"/>
          <w:szCs w:val="24"/>
        </w:rPr>
        <w:t xml:space="preserve">, </w:t>
      </w:r>
      <w:r w:rsidRPr="003C1D97">
        <w:rPr>
          <w:rFonts w:ascii="Times New Roman" w:hAnsi="Times New Roman" w:cs="Times New Roman"/>
          <w:i/>
          <w:sz w:val="24"/>
          <w:szCs w:val="24"/>
        </w:rPr>
        <w:t>16</w:t>
      </w:r>
      <w:r w:rsidRPr="00D029A6">
        <w:rPr>
          <w:rFonts w:ascii="Times New Roman" w:hAnsi="Times New Roman" w:cs="Times New Roman"/>
          <w:sz w:val="24"/>
          <w:szCs w:val="24"/>
        </w:rPr>
        <w:t>, 92–120.</w:t>
      </w:r>
    </w:p>
    <w:p w14:paraId="19F3D2F0" w14:textId="77777777" w:rsidR="00CA3105" w:rsidRPr="003C1D97" w:rsidRDefault="00CA3105" w:rsidP="00CA3105">
      <w:pPr>
        <w:spacing w:line="480" w:lineRule="auto"/>
        <w:ind w:left="567" w:hanging="567"/>
        <w:rPr>
          <w:rFonts w:ascii="Times New Roman" w:hAnsi="Times New Roman" w:cs="Times New Roman"/>
          <w:sz w:val="24"/>
          <w:szCs w:val="24"/>
        </w:rPr>
      </w:pPr>
      <w:proofErr w:type="spellStart"/>
      <w:r w:rsidRPr="001E3680">
        <w:rPr>
          <w:rFonts w:ascii="Times New Roman" w:hAnsi="Times New Roman" w:cs="Times New Roman"/>
          <w:sz w:val="24"/>
          <w:szCs w:val="24"/>
        </w:rPr>
        <w:t>Nadelson</w:t>
      </w:r>
      <w:proofErr w:type="spellEnd"/>
      <w:r w:rsidRPr="001E3680">
        <w:rPr>
          <w:rFonts w:ascii="Times New Roman" w:hAnsi="Times New Roman" w:cs="Times New Roman"/>
          <w:sz w:val="24"/>
          <w:szCs w:val="24"/>
        </w:rPr>
        <w:t xml:space="preserve">, L., S. McGuire, K. Davis, A. Farid, K. … Wang, S. </w:t>
      </w:r>
      <w:r w:rsidRPr="00D029A6">
        <w:rPr>
          <w:rFonts w:ascii="Times New Roman" w:hAnsi="Times New Roman" w:cs="Times New Roman"/>
          <w:sz w:val="24"/>
          <w:szCs w:val="24"/>
        </w:rPr>
        <w:t>(201</w:t>
      </w:r>
      <w:r>
        <w:rPr>
          <w:rFonts w:ascii="Times New Roman" w:hAnsi="Times New Roman" w:cs="Times New Roman"/>
          <w:sz w:val="24"/>
          <w:szCs w:val="24"/>
        </w:rPr>
        <w:t>7</w:t>
      </w:r>
      <w:r w:rsidRPr="00D029A6">
        <w:rPr>
          <w:rFonts w:ascii="Times New Roman" w:hAnsi="Times New Roman" w:cs="Times New Roman"/>
          <w:sz w:val="24"/>
          <w:szCs w:val="24"/>
        </w:rPr>
        <w:t xml:space="preserve">). Am I a STEM professional? Documenting STEM student professional identity development. </w:t>
      </w:r>
      <w:r w:rsidRPr="003C1D97">
        <w:rPr>
          <w:rFonts w:ascii="Times New Roman" w:hAnsi="Times New Roman" w:cs="Times New Roman"/>
          <w:i/>
          <w:sz w:val="24"/>
          <w:szCs w:val="24"/>
        </w:rPr>
        <w:t>Studies in Higher Education</w:t>
      </w:r>
      <w:r w:rsidRPr="00D029A6">
        <w:rPr>
          <w:rFonts w:ascii="Times New Roman" w:hAnsi="Times New Roman" w:cs="Times New Roman"/>
          <w:sz w:val="24"/>
          <w:szCs w:val="24"/>
        </w:rPr>
        <w:t xml:space="preserve">, </w:t>
      </w:r>
      <w:r w:rsidRPr="003C1D97">
        <w:rPr>
          <w:rFonts w:ascii="Times New Roman" w:hAnsi="Times New Roman" w:cs="Times New Roman"/>
          <w:i/>
          <w:iCs/>
          <w:sz w:val="24"/>
          <w:szCs w:val="24"/>
        </w:rPr>
        <w:t>42</w:t>
      </w:r>
      <w:r w:rsidRPr="003C1D97">
        <w:rPr>
          <w:rFonts w:ascii="Times New Roman" w:hAnsi="Times New Roman" w:cs="Times New Roman"/>
          <w:sz w:val="24"/>
          <w:szCs w:val="24"/>
        </w:rPr>
        <w:t>, 701-720.</w:t>
      </w:r>
    </w:p>
    <w:p w14:paraId="39F001C7" w14:textId="77777777" w:rsidR="00CA3105" w:rsidRDefault="00CA3105" w:rsidP="00CA3105">
      <w:pPr>
        <w:spacing w:line="480" w:lineRule="auto"/>
        <w:ind w:left="567" w:hanging="567"/>
        <w:rPr>
          <w:rFonts w:ascii="Times New Roman" w:hAnsi="Times New Roman" w:cs="Times New Roman"/>
          <w:sz w:val="24"/>
          <w:szCs w:val="24"/>
        </w:rPr>
      </w:pPr>
      <w:r w:rsidRPr="00C228E2">
        <w:rPr>
          <w:rFonts w:ascii="Times New Roman" w:hAnsi="Times New Roman" w:cs="Times New Roman"/>
          <w:sz w:val="24"/>
          <w:szCs w:val="24"/>
        </w:rPr>
        <w:t>Noe, R. A., Clarke, A. D. M</w:t>
      </w:r>
      <w:r>
        <w:rPr>
          <w:rFonts w:ascii="Times New Roman" w:hAnsi="Times New Roman" w:cs="Times New Roman"/>
          <w:sz w:val="24"/>
          <w:szCs w:val="24"/>
        </w:rPr>
        <w:t>. and</w:t>
      </w:r>
      <w:r w:rsidRPr="00C228E2">
        <w:rPr>
          <w:rFonts w:ascii="Times New Roman" w:hAnsi="Times New Roman" w:cs="Times New Roman"/>
          <w:sz w:val="24"/>
          <w:szCs w:val="24"/>
        </w:rPr>
        <w:t xml:space="preserve"> Klein, H. J. (2014). Learning in the twenty-first-century workplace. </w:t>
      </w:r>
      <w:r w:rsidRPr="00C228E2">
        <w:rPr>
          <w:rFonts w:ascii="Times New Roman" w:hAnsi="Times New Roman" w:cs="Times New Roman"/>
          <w:i/>
          <w:sz w:val="24"/>
          <w:szCs w:val="24"/>
        </w:rPr>
        <w:t xml:space="preserve">Annual Review of Organizational Psychology and Organizational </w:t>
      </w:r>
      <w:proofErr w:type="spellStart"/>
      <w:r w:rsidRPr="00C228E2">
        <w:rPr>
          <w:rFonts w:ascii="Times New Roman" w:hAnsi="Times New Roman" w:cs="Times New Roman"/>
          <w:i/>
          <w:sz w:val="24"/>
          <w:szCs w:val="24"/>
        </w:rPr>
        <w:t>Behavior</w:t>
      </w:r>
      <w:proofErr w:type="spellEnd"/>
      <w:r w:rsidRPr="00C228E2">
        <w:rPr>
          <w:rFonts w:ascii="Times New Roman" w:hAnsi="Times New Roman" w:cs="Times New Roman"/>
          <w:sz w:val="24"/>
          <w:szCs w:val="24"/>
        </w:rPr>
        <w:t xml:space="preserve">, </w:t>
      </w:r>
      <w:r w:rsidRPr="00C228E2">
        <w:rPr>
          <w:rFonts w:ascii="Times New Roman" w:hAnsi="Times New Roman" w:cs="Times New Roman"/>
          <w:i/>
          <w:sz w:val="24"/>
          <w:szCs w:val="24"/>
        </w:rPr>
        <w:t>1</w:t>
      </w:r>
      <w:r w:rsidRPr="00C228E2">
        <w:rPr>
          <w:rFonts w:ascii="Times New Roman" w:hAnsi="Times New Roman" w:cs="Times New Roman"/>
          <w:sz w:val="24"/>
          <w:szCs w:val="24"/>
        </w:rPr>
        <w:t xml:space="preserve">, 245–275. </w:t>
      </w:r>
    </w:p>
    <w:p w14:paraId="4780F8CC"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Nursing and Midwifery Council (2008). </w:t>
      </w:r>
      <w:r w:rsidRPr="00D033B8">
        <w:rPr>
          <w:rFonts w:ascii="Times New Roman" w:hAnsi="Times New Roman" w:cs="Times New Roman"/>
          <w:i/>
          <w:sz w:val="24"/>
          <w:szCs w:val="24"/>
        </w:rPr>
        <w:t>The code: standards of conduct, performance and ethics for nurses and midwives</w:t>
      </w:r>
      <w:r w:rsidRPr="00D029A6">
        <w:rPr>
          <w:rFonts w:ascii="Times New Roman" w:hAnsi="Times New Roman" w:cs="Times New Roman"/>
          <w:sz w:val="24"/>
          <w:szCs w:val="24"/>
        </w:rPr>
        <w:t>. London.</w:t>
      </w:r>
    </w:p>
    <w:p w14:paraId="39D58B38"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Olson</w:t>
      </w:r>
      <w:r>
        <w:rPr>
          <w:rFonts w:ascii="Times New Roman" w:hAnsi="Times New Roman" w:cs="Times New Roman"/>
          <w:sz w:val="24"/>
          <w:szCs w:val="24"/>
        </w:rPr>
        <w:t>,</w:t>
      </w:r>
      <w:r w:rsidRPr="00D029A6">
        <w:rPr>
          <w:rFonts w:ascii="Times New Roman" w:hAnsi="Times New Roman" w:cs="Times New Roman"/>
          <w:sz w:val="24"/>
          <w:szCs w:val="24"/>
        </w:rPr>
        <w:t xml:space="preserve"> R</w:t>
      </w:r>
      <w:r>
        <w:rPr>
          <w:rFonts w:ascii="Times New Roman" w:hAnsi="Times New Roman" w:cs="Times New Roman"/>
          <w:sz w:val="24"/>
          <w:szCs w:val="24"/>
        </w:rPr>
        <w:t>. and</w:t>
      </w:r>
      <w:r w:rsidRPr="00D029A6">
        <w:rPr>
          <w:rFonts w:ascii="Times New Roman" w:hAnsi="Times New Roman" w:cs="Times New Roman"/>
          <w:sz w:val="24"/>
          <w:szCs w:val="24"/>
        </w:rPr>
        <w:t xml:space="preserve"> </w:t>
      </w:r>
      <w:proofErr w:type="spellStart"/>
      <w:r w:rsidRPr="00D029A6">
        <w:rPr>
          <w:rFonts w:ascii="Times New Roman" w:hAnsi="Times New Roman" w:cs="Times New Roman"/>
          <w:sz w:val="24"/>
          <w:szCs w:val="24"/>
        </w:rPr>
        <w:t>Bialocerkowski</w:t>
      </w:r>
      <w:proofErr w:type="spellEnd"/>
      <w:r>
        <w:rPr>
          <w:rFonts w:ascii="Times New Roman" w:hAnsi="Times New Roman" w:cs="Times New Roman"/>
          <w:sz w:val="24"/>
          <w:szCs w:val="24"/>
        </w:rPr>
        <w:t>,</w:t>
      </w:r>
      <w:r w:rsidRPr="00D029A6">
        <w:rPr>
          <w:rFonts w:ascii="Times New Roman" w:hAnsi="Times New Roman" w:cs="Times New Roman"/>
          <w:sz w:val="24"/>
          <w:szCs w:val="24"/>
        </w:rPr>
        <w:t xml:space="preserve"> A. (2014). Interprofessional education in allied health: </w:t>
      </w:r>
      <w:r>
        <w:rPr>
          <w:rFonts w:ascii="Times New Roman" w:hAnsi="Times New Roman" w:cs="Times New Roman"/>
          <w:sz w:val="24"/>
          <w:szCs w:val="24"/>
        </w:rPr>
        <w:t>A</w:t>
      </w:r>
      <w:r w:rsidRPr="00D029A6">
        <w:rPr>
          <w:rFonts w:ascii="Times New Roman" w:hAnsi="Times New Roman" w:cs="Times New Roman"/>
          <w:sz w:val="24"/>
          <w:szCs w:val="24"/>
        </w:rPr>
        <w:t xml:space="preserve"> systematic review. </w:t>
      </w:r>
      <w:r w:rsidRPr="00D033B8">
        <w:rPr>
          <w:rFonts w:ascii="Times New Roman" w:hAnsi="Times New Roman" w:cs="Times New Roman"/>
          <w:i/>
          <w:sz w:val="24"/>
          <w:szCs w:val="24"/>
        </w:rPr>
        <w:t>Medical education</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6F1B0A">
        <w:rPr>
          <w:rFonts w:ascii="Times New Roman" w:hAnsi="Times New Roman" w:cs="Times New Roman"/>
          <w:i/>
          <w:sz w:val="24"/>
          <w:szCs w:val="24"/>
        </w:rPr>
        <w:t>48</w:t>
      </w:r>
      <w:r>
        <w:rPr>
          <w:rFonts w:ascii="Times New Roman" w:hAnsi="Times New Roman" w:cs="Times New Roman"/>
          <w:sz w:val="24"/>
          <w:szCs w:val="24"/>
        </w:rPr>
        <w:t xml:space="preserve">, </w:t>
      </w:r>
      <w:r w:rsidRPr="00D029A6">
        <w:rPr>
          <w:rFonts w:ascii="Times New Roman" w:hAnsi="Times New Roman" w:cs="Times New Roman"/>
          <w:sz w:val="24"/>
          <w:szCs w:val="24"/>
        </w:rPr>
        <w:t>236–246.</w:t>
      </w:r>
    </w:p>
    <w:p w14:paraId="504AA667"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Ostroff</w:t>
      </w:r>
      <w:proofErr w:type="spellEnd"/>
      <w:r w:rsidRPr="00D029A6">
        <w:rPr>
          <w:rFonts w:ascii="Times New Roman" w:hAnsi="Times New Roman" w:cs="Times New Roman"/>
          <w:sz w:val="24"/>
          <w:szCs w:val="24"/>
        </w:rPr>
        <w:t xml:space="preserve">, C. and Kozlowski, S. W. J. (1992). Organizational socialization as a learning process: The role of information acquisition. </w:t>
      </w:r>
      <w:r w:rsidRPr="00D033B8">
        <w:rPr>
          <w:rFonts w:ascii="Times New Roman" w:hAnsi="Times New Roman" w:cs="Times New Roman"/>
          <w:i/>
          <w:sz w:val="24"/>
          <w:szCs w:val="24"/>
        </w:rPr>
        <w:t>Personnel Psychology</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45</w:t>
      </w:r>
      <w:r w:rsidRPr="00D029A6">
        <w:rPr>
          <w:rFonts w:ascii="Times New Roman" w:hAnsi="Times New Roman" w:cs="Times New Roman"/>
          <w:sz w:val="24"/>
          <w:szCs w:val="24"/>
        </w:rPr>
        <w:t>, 849-874.</w:t>
      </w:r>
    </w:p>
    <w:p w14:paraId="5ADEAD0F" w14:textId="77777777" w:rsidR="00CA3105" w:rsidRDefault="00CA3105" w:rsidP="00CA3105">
      <w:pPr>
        <w:spacing w:line="480" w:lineRule="auto"/>
        <w:ind w:left="567" w:hanging="567"/>
        <w:rPr>
          <w:rFonts w:ascii="Times New Roman" w:hAnsi="Times New Roman" w:cs="Times New Roman"/>
          <w:sz w:val="24"/>
          <w:szCs w:val="24"/>
        </w:rPr>
      </w:pPr>
      <w:r w:rsidRPr="00FB378D">
        <w:rPr>
          <w:rFonts w:ascii="Times New Roman" w:hAnsi="Times New Roman" w:cs="Times New Roman"/>
          <w:sz w:val="24"/>
          <w:szCs w:val="24"/>
        </w:rPr>
        <w:t xml:space="preserve">Pfeffer, J. (2010). </w:t>
      </w:r>
      <w:r w:rsidRPr="00FB378D">
        <w:rPr>
          <w:rFonts w:ascii="Times New Roman" w:hAnsi="Times New Roman" w:cs="Times New Roman"/>
          <w:i/>
          <w:sz w:val="24"/>
          <w:szCs w:val="24"/>
        </w:rPr>
        <w:t>Power: Why some people have it and others don’t</w:t>
      </w:r>
      <w:r w:rsidRPr="00FB378D">
        <w:rPr>
          <w:rFonts w:ascii="Times New Roman" w:hAnsi="Times New Roman" w:cs="Times New Roman"/>
          <w:sz w:val="24"/>
          <w:szCs w:val="24"/>
        </w:rPr>
        <w:t>. New York: Harper</w:t>
      </w:r>
      <w:r>
        <w:rPr>
          <w:rFonts w:ascii="Times New Roman" w:hAnsi="Times New Roman" w:cs="Times New Roman"/>
          <w:sz w:val="24"/>
          <w:szCs w:val="24"/>
        </w:rPr>
        <w:t xml:space="preserve"> </w:t>
      </w:r>
      <w:r w:rsidRPr="00FB378D">
        <w:rPr>
          <w:rFonts w:ascii="Times New Roman" w:hAnsi="Times New Roman" w:cs="Times New Roman"/>
          <w:sz w:val="24"/>
          <w:szCs w:val="24"/>
        </w:rPr>
        <w:t>Business.</w:t>
      </w:r>
      <w:r w:rsidRPr="00D029A6">
        <w:rPr>
          <w:rFonts w:ascii="Times New Roman" w:hAnsi="Times New Roman" w:cs="Times New Roman"/>
          <w:sz w:val="24"/>
          <w:szCs w:val="24"/>
        </w:rPr>
        <w:t xml:space="preserve"> </w:t>
      </w:r>
    </w:p>
    <w:p w14:paraId="2BA20B04"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Pratt, M. G. (1998). To be or not to be? Central questions in organizational identification. In D. A. Whetten and P. C. Godfrey (Eds.), </w:t>
      </w:r>
      <w:r w:rsidRPr="00D033B8">
        <w:rPr>
          <w:rFonts w:ascii="Times New Roman" w:hAnsi="Times New Roman" w:cs="Times New Roman"/>
          <w:i/>
          <w:sz w:val="24"/>
          <w:szCs w:val="24"/>
        </w:rPr>
        <w:t>Identity in organizations: Building theory through conversations</w:t>
      </w:r>
      <w:r>
        <w:rPr>
          <w:rFonts w:ascii="Times New Roman" w:hAnsi="Times New Roman" w:cs="Times New Roman"/>
          <w:i/>
          <w:sz w:val="24"/>
          <w:szCs w:val="24"/>
        </w:rPr>
        <w:t xml:space="preserve"> </w:t>
      </w:r>
      <w:r>
        <w:rPr>
          <w:rFonts w:ascii="Times New Roman" w:hAnsi="Times New Roman" w:cs="Times New Roman"/>
          <w:sz w:val="24"/>
          <w:szCs w:val="24"/>
        </w:rPr>
        <w:t xml:space="preserve">(pp. </w:t>
      </w:r>
      <w:r w:rsidRPr="00D029A6">
        <w:rPr>
          <w:rFonts w:ascii="Times New Roman" w:hAnsi="Times New Roman" w:cs="Times New Roman"/>
          <w:sz w:val="24"/>
          <w:szCs w:val="24"/>
        </w:rPr>
        <w:t>171-208</w:t>
      </w:r>
      <w:r>
        <w:rPr>
          <w:rFonts w:ascii="Times New Roman" w:hAnsi="Times New Roman" w:cs="Times New Roman"/>
          <w:sz w:val="24"/>
          <w:szCs w:val="24"/>
        </w:rPr>
        <w:t>),</w:t>
      </w:r>
      <w:r w:rsidRPr="00D029A6">
        <w:rPr>
          <w:rFonts w:ascii="Times New Roman" w:hAnsi="Times New Roman" w:cs="Times New Roman"/>
          <w:sz w:val="24"/>
          <w:szCs w:val="24"/>
        </w:rPr>
        <w:t xml:space="preserve"> Thousand Oaks, CA: Sage.</w:t>
      </w:r>
      <w:r>
        <w:rPr>
          <w:rFonts w:ascii="Times New Roman" w:hAnsi="Times New Roman" w:cs="Times New Roman"/>
          <w:sz w:val="24"/>
          <w:szCs w:val="24"/>
        </w:rPr>
        <w:t xml:space="preserve"> </w:t>
      </w:r>
    </w:p>
    <w:p w14:paraId="028D67E2"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lastRenderedPageBreak/>
        <w:t>Pratt, M. G. (2000)</w:t>
      </w:r>
      <w:r>
        <w:rPr>
          <w:rFonts w:ascii="Times New Roman" w:hAnsi="Times New Roman" w:cs="Times New Roman"/>
          <w:sz w:val="24"/>
          <w:szCs w:val="24"/>
        </w:rPr>
        <w:t>.</w:t>
      </w:r>
      <w:r w:rsidRPr="00D029A6">
        <w:rPr>
          <w:rFonts w:ascii="Times New Roman" w:hAnsi="Times New Roman" w:cs="Times New Roman"/>
          <w:sz w:val="24"/>
          <w:szCs w:val="24"/>
        </w:rPr>
        <w:t xml:space="preserve"> The </w:t>
      </w:r>
      <w:r>
        <w:rPr>
          <w:rFonts w:ascii="Times New Roman" w:hAnsi="Times New Roman" w:cs="Times New Roman"/>
          <w:sz w:val="24"/>
          <w:szCs w:val="24"/>
        </w:rPr>
        <w:t>g</w:t>
      </w:r>
      <w:r w:rsidRPr="00D029A6">
        <w:rPr>
          <w:rFonts w:ascii="Times New Roman" w:hAnsi="Times New Roman" w:cs="Times New Roman"/>
          <w:sz w:val="24"/>
          <w:szCs w:val="24"/>
        </w:rPr>
        <w:t xml:space="preserve">ood, the </w:t>
      </w:r>
      <w:r>
        <w:rPr>
          <w:rFonts w:ascii="Times New Roman" w:hAnsi="Times New Roman" w:cs="Times New Roman"/>
          <w:sz w:val="24"/>
          <w:szCs w:val="24"/>
        </w:rPr>
        <w:t>b</w:t>
      </w:r>
      <w:r w:rsidRPr="00D029A6">
        <w:rPr>
          <w:rFonts w:ascii="Times New Roman" w:hAnsi="Times New Roman" w:cs="Times New Roman"/>
          <w:sz w:val="24"/>
          <w:szCs w:val="24"/>
        </w:rPr>
        <w:t xml:space="preserve">ad, and the </w:t>
      </w:r>
      <w:r>
        <w:rPr>
          <w:rFonts w:ascii="Times New Roman" w:hAnsi="Times New Roman" w:cs="Times New Roman"/>
          <w:sz w:val="24"/>
          <w:szCs w:val="24"/>
        </w:rPr>
        <w:t>a</w:t>
      </w:r>
      <w:r w:rsidRPr="00D029A6">
        <w:rPr>
          <w:rFonts w:ascii="Times New Roman" w:hAnsi="Times New Roman" w:cs="Times New Roman"/>
          <w:sz w:val="24"/>
          <w:szCs w:val="24"/>
        </w:rPr>
        <w:t xml:space="preserve">mbivalent: Managing </w:t>
      </w:r>
      <w:r>
        <w:rPr>
          <w:rFonts w:ascii="Times New Roman" w:hAnsi="Times New Roman" w:cs="Times New Roman"/>
          <w:sz w:val="24"/>
          <w:szCs w:val="24"/>
        </w:rPr>
        <w:t>i</w:t>
      </w:r>
      <w:r w:rsidRPr="00D029A6">
        <w:rPr>
          <w:rFonts w:ascii="Times New Roman" w:hAnsi="Times New Roman" w:cs="Times New Roman"/>
          <w:sz w:val="24"/>
          <w:szCs w:val="24"/>
        </w:rPr>
        <w:t xml:space="preserve">dentification </w:t>
      </w:r>
      <w:r>
        <w:rPr>
          <w:rFonts w:ascii="Times New Roman" w:hAnsi="Times New Roman" w:cs="Times New Roman"/>
          <w:sz w:val="24"/>
          <w:szCs w:val="24"/>
        </w:rPr>
        <w:t>a</w:t>
      </w:r>
      <w:r w:rsidRPr="00D029A6">
        <w:rPr>
          <w:rFonts w:ascii="Times New Roman" w:hAnsi="Times New Roman" w:cs="Times New Roman"/>
          <w:sz w:val="24"/>
          <w:szCs w:val="24"/>
        </w:rPr>
        <w:t>mong Amway Distributors</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Administrative Science Quarterly</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45</w:t>
      </w:r>
      <w:r w:rsidRPr="00D029A6">
        <w:rPr>
          <w:rFonts w:ascii="Times New Roman" w:hAnsi="Times New Roman" w:cs="Times New Roman"/>
          <w:sz w:val="24"/>
          <w:szCs w:val="24"/>
        </w:rPr>
        <w:t>, 456–93.</w:t>
      </w:r>
    </w:p>
    <w:p w14:paraId="05D6EAE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Pratt, M. G., </w:t>
      </w:r>
      <w:proofErr w:type="spellStart"/>
      <w:r w:rsidRPr="00D029A6">
        <w:rPr>
          <w:rFonts w:ascii="Times New Roman" w:hAnsi="Times New Roman" w:cs="Times New Roman"/>
          <w:sz w:val="24"/>
          <w:szCs w:val="24"/>
        </w:rPr>
        <w:t>Rockmann</w:t>
      </w:r>
      <w:proofErr w:type="spellEnd"/>
      <w:r w:rsidRPr="00D029A6">
        <w:rPr>
          <w:rFonts w:ascii="Times New Roman" w:hAnsi="Times New Roman" w:cs="Times New Roman"/>
          <w:sz w:val="24"/>
          <w:szCs w:val="24"/>
        </w:rPr>
        <w:t>, K. W., and Kaufman, J. B. (2006). Constructing professional identity: the role of work and identity learning cycles in the customization of identity among medical residents</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Academy of Management Journal</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49</w:t>
      </w:r>
      <w:r w:rsidRPr="00D029A6">
        <w:rPr>
          <w:rFonts w:ascii="Times New Roman" w:hAnsi="Times New Roman" w:cs="Times New Roman"/>
          <w:sz w:val="24"/>
          <w:szCs w:val="24"/>
        </w:rPr>
        <w:t>, 235–262.</w:t>
      </w:r>
    </w:p>
    <w:p w14:paraId="20FE29F7"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Reid, A., Dahlgren, L.O. </w:t>
      </w:r>
      <w:proofErr w:type="spellStart"/>
      <w:r w:rsidRPr="00D029A6">
        <w:rPr>
          <w:rFonts w:ascii="Times New Roman" w:hAnsi="Times New Roman" w:cs="Times New Roman"/>
          <w:sz w:val="24"/>
          <w:szCs w:val="24"/>
        </w:rPr>
        <w:t>Petocz</w:t>
      </w:r>
      <w:proofErr w:type="spellEnd"/>
      <w:r w:rsidRPr="00D029A6">
        <w:rPr>
          <w:rFonts w:ascii="Times New Roman" w:hAnsi="Times New Roman" w:cs="Times New Roman"/>
          <w:sz w:val="24"/>
          <w:szCs w:val="24"/>
        </w:rPr>
        <w:t>, P. and Dahlgren</w:t>
      </w:r>
      <w:r>
        <w:rPr>
          <w:rFonts w:ascii="Times New Roman" w:hAnsi="Times New Roman" w:cs="Times New Roman"/>
          <w:sz w:val="24"/>
          <w:szCs w:val="24"/>
        </w:rPr>
        <w:t>,</w:t>
      </w:r>
      <w:r w:rsidRPr="00D029A6">
        <w:rPr>
          <w:rFonts w:ascii="Times New Roman" w:hAnsi="Times New Roman" w:cs="Times New Roman"/>
          <w:sz w:val="24"/>
          <w:szCs w:val="24"/>
        </w:rPr>
        <w:t xml:space="preserve"> M.A. (2008). Identity and engagement for professional formation</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Studies in Higher Education</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33</w:t>
      </w:r>
      <w:r w:rsidRPr="00D029A6">
        <w:rPr>
          <w:rFonts w:ascii="Times New Roman" w:hAnsi="Times New Roman" w:cs="Times New Roman"/>
          <w:sz w:val="24"/>
          <w:szCs w:val="24"/>
        </w:rPr>
        <w:t>, 729–42.</w:t>
      </w:r>
    </w:p>
    <w:p w14:paraId="519C99E0"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Robbins, A.</w:t>
      </w:r>
      <w:r>
        <w:rPr>
          <w:rFonts w:ascii="Times New Roman" w:hAnsi="Times New Roman" w:cs="Times New Roman"/>
          <w:sz w:val="24"/>
          <w:szCs w:val="24"/>
        </w:rPr>
        <w:t xml:space="preserve"> and</w:t>
      </w:r>
      <w:r w:rsidRPr="00D029A6">
        <w:rPr>
          <w:rFonts w:ascii="Times New Roman" w:hAnsi="Times New Roman" w:cs="Times New Roman"/>
          <w:sz w:val="24"/>
          <w:szCs w:val="24"/>
        </w:rPr>
        <w:t xml:space="preserve"> </w:t>
      </w:r>
      <w:proofErr w:type="spellStart"/>
      <w:r w:rsidRPr="00D029A6">
        <w:rPr>
          <w:rFonts w:ascii="Times New Roman" w:hAnsi="Times New Roman" w:cs="Times New Roman"/>
          <w:sz w:val="24"/>
          <w:szCs w:val="24"/>
        </w:rPr>
        <w:t>Wilner</w:t>
      </w:r>
      <w:proofErr w:type="spellEnd"/>
      <w:r w:rsidRPr="00D029A6">
        <w:rPr>
          <w:rFonts w:ascii="Times New Roman" w:hAnsi="Times New Roman" w:cs="Times New Roman"/>
          <w:sz w:val="24"/>
          <w:szCs w:val="24"/>
        </w:rPr>
        <w:t xml:space="preserve">, A. (2001). </w:t>
      </w:r>
      <w:proofErr w:type="spellStart"/>
      <w:r w:rsidRPr="00D033B8">
        <w:rPr>
          <w:rFonts w:ascii="Times New Roman" w:hAnsi="Times New Roman" w:cs="Times New Roman"/>
          <w:i/>
          <w:sz w:val="24"/>
          <w:szCs w:val="24"/>
        </w:rPr>
        <w:t>Quartelife</w:t>
      </w:r>
      <w:proofErr w:type="spellEnd"/>
      <w:r w:rsidRPr="00D033B8">
        <w:rPr>
          <w:rFonts w:ascii="Times New Roman" w:hAnsi="Times New Roman" w:cs="Times New Roman"/>
          <w:i/>
          <w:sz w:val="24"/>
          <w:szCs w:val="24"/>
        </w:rPr>
        <w:t xml:space="preserve"> crisis. The unique challenges of life in your twenties</w:t>
      </w:r>
      <w:r w:rsidRPr="00D029A6">
        <w:rPr>
          <w:rFonts w:ascii="Times New Roman" w:hAnsi="Times New Roman" w:cs="Times New Roman"/>
          <w:sz w:val="24"/>
          <w:szCs w:val="24"/>
        </w:rPr>
        <w:t xml:space="preserve">. Jeremy P. </w:t>
      </w:r>
      <w:proofErr w:type="spellStart"/>
      <w:r w:rsidRPr="00D029A6">
        <w:rPr>
          <w:rFonts w:ascii="Times New Roman" w:hAnsi="Times New Roman" w:cs="Times New Roman"/>
          <w:sz w:val="24"/>
          <w:szCs w:val="24"/>
        </w:rPr>
        <w:t>Tarcher</w:t>
      </w:r>
      <w:proofErr w:type="spellEnd"/>
      <w:r w:rsidRPr="00D029A6">
        <w:rPr>
          <w:rFonts w:ascii="Times New Roman" w:hAnsi="Times New Roman" w:cs="Times New Roman"/>
          <w:sz w:val="24"/>
          <w:szCs w:val="24"/>
        </w:rPr>
        <w:t>/Penguin</w:t>
      </w:r>
      <w:r>
        <w:rPr>
          <w:rFonts w:ascii="Times New Roman" w:hAnsi="Times New Roman" w:cs="Times New Roman"/>
          <w:sz w:val="24"/>
          <w:szCs w:val="24"/>
        </w:rPr>
        <w:t>.</w:t>
      </w:r>
    </w:p>
    <w:p w14:paraId="7FC7F6F5"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Ronfeldt</w:t>
      </w:r>
      <w:proofErr w:type="spellEnd"/>
      <w:r w:rsidRPr="00D029A6">
        <w:rPr>
          <w:rFonts w:ascii="Times New Roman" w:hAnsi="Times New Roman" w:cs="Times New Roman"/>
          <w:sz w:val="24"/>
          <w:szCs w:val="24"/>
        </w:rPr>
        <w:t>, M. and Grossman, P. (2008). Becoming a professional: Experimenting with possible selves in professional preparation</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Teacher Education Quarterly</w:t>
      </w:r>
      <w:r w:rsidRPr="00D029A6">
        <w:rPr>
          <w:rFonts w:ascii="Times New Roman" w:hAnsi="Times New Roman" w:cs="Times New Roman"/>
          <w:sz w:val="24"/>
          <w:szCs w:val="24"/>
        </w:rPr>
        <w:t xml:space="preserve">, </w:t>
      </w:r>
      <w:r w:rsidRPr="00D033B8">
        <w:rPr>
          <w:rFonts w:ascii="Times New Roman" w:hAnsi="Times New Roman" w:cs="Times New Roman"/>
          <w:i/>
          <w:sz w:val="24"/>
          <w:szCs w:val="24"/>
        </w:rPr>
        <w:t>35</w:t>
      </w:r>
      <w:r w:rsidRPr="00D029A6">
        <w:rPr>
          <w:rFonts w:ascii="Times New Roman" w:hAnsi="Times New Roman" w:cs="Times New Roman"/>
          <w:sz w:val="24"/>
          <w:szCs w:val="24"/>
        </w:rPr>
        <w:t>, 41-60.</w:t>
      </w:r>
    </w:p>
    <w:p w14:paraId="355A0F9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Senge, P. (1990), </w:t>
      </w:r>
      <w:r w:rsidRPr="00D029A6">
        <w:rPr>
          <w:rFonts w:ascii="Times New Roman" w:hAnsi="Times New Roman" w:cs="Times New Roman"/>
          <w:i/>
          <w:iCs/>
          <w:sz w:val="24"/>
          <w:szCs w:val="24"/>
        </w:rPr>
        <w:t>The Art and Practice of the Learning</w:t>
      </w:r>
      <w:r>
        <w:rPr>
          <w:rFonts w:ascii="Times New Roman" w:hAnsi="Times New Roman" w:cs="Times New Roman"/>
          <w:i/>
          <w:iCs/>
          <w:sz w:val="24"/>
          <w:szCs w:val="24"/>
        </w:rPr>
        <w:t xml:space="preserve"> or</w:t>
      </w:r>
      <w:r w:rsidRPr="00D029A6">
        <w:rPr>
          <w:rFonts w:ascii="Times New Roman" w:hAnsi="Times New Roman" w:cs="Times New Roman"/>
          <w:i/>
          <w:iCs/>
          <w:sz w:val="24"/>
          <w:szCs w:val="24"/>
        </w:rPr>
        <w:t>ganization</w:t>
      </w:r>
      <w:r w:rsidRPr="00D029A6">
        <w:rPr>
          <w:rFonts w:ascii="Times New Roman" w:hAnsi="Times New Roman" w:cs="Times New Roman"/>
          <w:sz w:val="24"/>
          <w:szCs w:val="24"/>
        </w:rPr>
        <w:t>, Doubleday</w:t>
      </w:r>
      <w:r>
        <w:rPr>
          <w:rFonts w:ascii="Times New Roman" w:hAnsi="Times New Roman" w:cs="Times New Roman"/>
          <w:sz w:val="24"/>
          <w:szCs w:val="24"/>
        </w:rPr>
        <w:t xml:space="preserve"> </w:t>
      </w:r>
      <w:r w:rsidRPr="00D029A6">
        <w:rPr>
          <w:rFonts w:ascii="Times New Roman" w:hAnsi="Times New Roman" w:cs="Times New Roman"/>
          <w:sz w:val="24"/>
          <w:szCs w:val="24"/>
        </w:rPr>
        <w:t>/</w:t>
      </w:r>
      <w:r>
        <w:rPr>
          <w:rFonts w:ascii="Times New Roman" w:hAnsi="Times New Roman" w:cs="Times New Roman"/>
          <w:sz w:val="24"/>
          <w:szCs w:val="24"/>
        </w:rPr>
        <w:t xml:space="preserve"> </w:t>
      </w:r>
      <w:r w:rsidRPr="00D029A6">
        <w:rPr>
          <w:rFonts w:ascii="Times New Roman" w:hAnsi="Times New Roman" w:cs="Times New Roman"/>
          <w:sz w:val="24"/>
          <w:szCs w:val="24"/>
        </w:rPr>
        <w:t>Currency, New York.</w:t>
      </w:r>
    </w:p>
    <w:p w14:paraId="5B14CDA0"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Slay, H. S. and Smith, D. A. (2011). Professional identity construction: Using narrative to understand the negotiation of professional and stigmatized cultural identities. </w:t>
      </w:r>
      <w:r w:rsidRPr="00E246E7">
        <w:rPr>
          <w:rFonts w:ascii="Times New Roman" w:hAnsi="Times New Roman" w:cs="Times New Roman"/>
          <w:i/>
          <w:sz w:val="24"/>
          <w:szCs w:val="24"/>
        </w:rPr>
        <w:t>Human Relation</w:t>
      </w:r>
      <w:r w:rsidRPr="00D029A6">
        <w:rPr>
          <w:rFonts w:ascii="Times New Roman" w:hAnsi="Times New Roman" w:cs="Times New Roman"/>
          <w:sz w:val="24"/>
          <w:szCs w:val="24"/>
        </w:rPr>
        <w:t xml:space="preserve">, </w:t>
      </w:r>
      <w:r w:rsidRPr="00E246E7">
        <w:rPr>
          <w:rFonts w:ascii="Times New Roman" w:hAnsi="Times New Roman" w:cs="Times New Roman"/>
          <w:i/>
          <w:sz w:val="24"/>
          <w:szCs w:val="24"/>
        </w:rPr>
        <w:t>64</w:t>
      </w:r>
      <w:r w:rsidRPr="00D029A6">
        <w:rPr>
          <w:rFonts w:ascii="Times New Roman" w:hAnsi="Times New Roman" w:cs="Times New Roman"/>
          <w:sz w:val="24"/>
          <w:szCs w:val="24"/>
        </w:rPr>
        <w:t>, 85–107.</w:t>
      </w:r>
    </w:p>
    <w:p w14:paraId="48214EB0"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Stryker, S. (2007). Identity theory and personality theory: Mutual relevance. </w:t>
      </w:r>
      <w:r w:rsidRPr="00E246E7">
        <w:rPr>
          <w:rFonts w:ascii="Times New Roman" w:hAnsi="Times New Roman" w:cs="Times New Roman"/>
          <w:i/>
          <w:sz w:val="24"/>
          <w:szCs w:val="24"/>
        </w:rPr>
        <w:t>Journal of Personality</w:t>
      </w:r>
      <w:r w:rsidRPr="00D029A6">
        <w:rPr>
          <w:rFonts w:ascii="Times New Roman" w:hAnsi="Times New Roman" w:cs="Times New Roman"/>
          <w:sz w:val="24"/>
          <w:szCs w:val="24"/>
        </w:rPr>
        <w:t xml:space="preserve">, </w:t>
      </w:r>
      <w:r w:rsidRPr="00E246E7">
        <w:rPr>
          <w:rFonts w:ascii="Times New Roman" w:hAnsi="Times New Roman" w:cs="Times New Roman"/>
          <w:i/>
          <w:sz w:val="24"/>
          <w:szCs w:val="24"/>
        </w:rPr>
        <w:t>75</w:t>
      </w:r>
      <w:r w:rsidRPr="00D029A6">
        <w:rPr>
          <w:rFonts w:ascii="Times New Roman" w:hAnsi="Times New Roman" w:cs="Times New Roman"/>
          <w:sz w:val="24"/>
          <w:szCs w:val="24"/>
        </w:rPr>
        <w:t>, 1083–1102.</w:t>
      </w:r>
    </w:p>
    <w:p w14:paraId="40D48E6E" w14:textId="77777777" w:rsidR="00CA3105" w:rsidRPr="006F1B0A" w:rsidRDefault="00CA3105" w:rsidP="00CA3105">
      <w:pPr>
        <w:spacing w:line="480" w:lineRule="auto"/>
        <w:ind w:left="567" w:hanging="567"/>
        <w:rPr>
          <w:rFonts w:ascii="Times New Roman" w:hAnsi="Times New Roman" w:cs="Times New Roman"/>
          <w:sz w:val="24"/>
          <w:szCs w:val="24"/>
        </w:rPr>
      </w:pPr>
      <w:r w:rsidRPr="006F1B0A">
        <w:rPr>
          <w:rFonts w:ascii="Times New Roman" w:hAnsi="Times New Roman" w:cs="Times New Roman"/>
          <w:sz w:val="24"/>
          <w:szCs w:val="24"/>
        </w:rPr>
        <w:t>Sturges, J. and Guest, D. (2001)</w:t>
      </w:r>
      <w:r>
        <w:rPr>
          <w:rFonts w:ascii="Times New Roman" w:hAnsi="Times New Roman" w:cs="Times New Roman"/>
          <w:sz w:val="24"/>
          <w:szCs w:val="24"/>
        </w:rPr>
        <w:t>.</w:t>
      </w:r>
      <w:r w:rsidRPr="006F1B0A">
        <w:rPr>
          <w:rFonts w:ascii="Times New Roman" w:hAnsi="Times New Roman" w:cs="Times New Roman"/>
          <w:sz w:val="24"/>
          <w:szCs w:val="24"/>
        </w:rPr>
        <w:t xml:space="preserve"> Don’t </w:t>
      </w:r>
      <w:r>
        <w:rPr>
          <w:rFonts w:ascii="Times New Roman" w:hAnsi="Times New Roman" w:cs="Times New Roman"/>
          <w:sz w:val="24"/>
          <w:szCs w:val="24"/>
        </w:rPr>
        <w:t>l</w:t>
      </w:r>
      <w:r w:rsidRPr="006F1B0A">
        <w:rPr>
          <w:rFonts w:ascii="Times New Roman" w:hAnsi="Times New Roman" w:cs="Times New Roman"/>
          <w:sz w:val="24"/>
          <w:szCs w:val="24"/>
        </w:rPr>
        <w:t xml:space="preserve">eave </w:t>
      </w:r>
      <w:r>
        <w:rPr>
          <w:rFonts w:ascii="Times New Roman" w:hAnsi="Times New Roman" w:cs="Times New Roman"/>
          <w:sz w:val="24"/>
          <w:szCs w:val="24"/>
        </w:rPr>
        <w:t>m</w:t>
      </w:r>
      <w:r w:rsidRPr="006F1B0A">
        <w:rPr>
          <w:rFonts w:ascii="Times New Roman" w:hAnsi="Times New Roman" w:cs="Times New Roman"/>
          <w:sz w:val="24"/>
          <w:szCs w:val="24"/>
        </w:rPr>
        <w:t xml:space="preserve">e </w:t>
      </w:r>
      <w:r>
        <w:rPr>
          <w:rFonts w:ascii="Times New Roman" w:hAnsi="Times New Roman" w:cs="Times New Roman"/>
          <w:sz w:val="24"/>
          <w:szCs w:val="24"/>
        </w:rPr>
        <w:t>t</w:t>
      </w:r>
      <w:r w:rsidRPr="006F1B0A">
        <w:rPr>
          <w:rFonts w:ascii="Times New Roman" w:hAnsi="Times New Roman" w:cs="Times New Roman"/>
          <w:sz w:val="24"/>
          <w:szCs w:val="24"/>
        </w:rPr>
        <w:t xml:space="preserve">his </w:t>
      </w:r>
      <w:r>
        <w:rPr>
          <w:rFonts w:ascii="Times New Roman" w:hAnsi="Times New Roman" w:cs="Times New Roman"/>
          <w:sz w:val="24"/>
          <w:szCs w:val="24"/>
        </w:rPr>
        <w:t>w</w:t>
      </w:r>
      <w:r w:rsidRPr="006F1B0A">
        <w:rPr>
          <w:rFonts w:ascii="Times New Roman" w:hAnsi="Times New Roman" w:cs="Times New Roman"/>
          <w:sz w:val="24"/>
          <w:szCs w:val="24"/>
        </w:rPr>
        <w:t xml:space="preserve">ay! A </w:t>
      </w:r>
      <w:r>
        <w:rPr>
          <w:rFonts w:ascii="Times New Roman" w:hAnsi="Times New Roman" w:cs="Times New Roman"/>
          <w:sz w:val="24"/>
          <w:szCs w:val="24"/>
        </w:rPr>
        <w:t>q</w:t>
      </w:r>
      <w:r w:rsidRPr="006F1B0A">
        <w:rPr>
          <w:rFonts w:ascii="Times New Roman" w:hAnsi="Times New Roman" w:cs="Times New Roman"/>
          <w:sz w:val="24"/>
          <w:szCs w:val="24"/>
        </w:rPr>
        <w:t xml:space="preserve">ualitative </w:t>
      </w:r>
      <w:r>
        <w:rPr>
          <w:rFonts w:ascii="Times New Roman" w:hAnsi="Times New Roman" w:cs="Times New Roman"/>
          <w:sz w:val="24"/>
          <w:szCs w:val="24"/>
        </w:rPr>
        <w:t>s</w:t>
      </w:r>
      <w:r w:rsidRPr="006F1B0A">
        <w:rPr>
          <w:rFonts w:ascii="Times New Roman" w:hAnsi="Times New Roman" w:cs="Times New Roman"/>
          <w:sz w:val="24"/>
          <w:szCs w:val="24"/>
        </w:rPr>
        <w:t xml:space="preserve">tudy of </w:t>
      </w:r>
      <w:r>
        <w:rPr>
          <w:rFonts w:ascii="Times New Roman" w:hAnsi="Times New Roman" w:cs="Times New Roman"/>
          <w:sz w:val="24"/>
          <w:szCs w:val="24"/>
        </w:rPr>
        <w:t>i</w:t>
      </w:r>
      <w:r w:rsidRPr="006F1B0A">
        <w:rPr>
          <w:rFonts w:ascii="Times New Roman" w:hAnsi="Times New Roman" w:cs="Times New Roman"/>
          <w:sz w:val="24"/>
          <w:szCs w:val="24"/>
        </w:rPr>
        <w:t xml:space="preserve">nfluences on the </w:t>
      </w:r>
      <w:r>
        <w:rPr>
          <w:rFonts w:ascii="Times New Roman" w:hAnsi="Times New Roman" w:cs="Times New Roman"/>
          <w:sz w:val="24"/>
          <w:szCs w:val="24"/>
        </w:rPr>
        <w:t>o</w:t>
      </w:r>
      <w:r w:rsidRPr="006F1B0A">
        <w:rPr>
          <w:rFonts w:ascii="Times New Roman" w:hAnsi="Times New Roman" w:cs="Times New Roman"/>
          <w:sz w:val="24"/>
          <w:szCs w:val="24"/>
        </w:rPr>
        <w:t xml:space="preserve">rganisational </w:t>
      </w:r>
      <w:r>
        <w:rPr>
          <w:rFonts w:ascii="Times New Roman" w:hAnsi="Times New Roman" w:cs="Times New Roman"/>
          <w:sz w:val="24"/>
          <w:szCs w:val="24"/>
        </w:rPr>
        <w:t>c</w:t>
      </w:r>
      <w:r w:rsidRPr="006F1B0A">
        <w:rPr>
          <w:rFonts w:ascii="Times New Roman" w:hAnsi="Times New Roman" w:cs="Times New Roman"/>
          <w:sz w:val="24"/>
          <w:szCs w:val="24"/>
        </w:rPr>
        <w:t xml:space="preserve">ommitment and </w:t>
      </w:r>
      <w:r>
        <w:rPr>
          <w:rFonts w:ascii="Times New Roman" w:hAnsi="Times New Roman" w:cs="Times New Roman"/>
          <w:sz w:val="24"/>
          <w:szCs w:val="24"/>
        </w:rPr>
        <w:t>t</w:t>
      </w:r>
      <w:r w:rsidRPr="006F1B0A">
        <w:rPr>
          <w:rFonts w:ascii="Times New Roman" w:hAnsi="Times New Roman" w:cs="Times New Roman"/>
          <w:sz w:val="24"/>
          <w:szCs w:val="24"/>
        </w:rPr>
        <w:t xml:space="preserve">urnover </w:t>
      </w:r>
      <w:r>
        <w:rPr>
          <w:rFonts w:ascii="Times New Roman" w:hAnsi="Times New Roman" w:cs="Times New Roman"/>
          <w:sz w:val="24"/>
          <w:szCs w:val="24"/>
        </w:rPr>
        <w:t>i</w:t>
      </w:r>
      <w:r w:rsidRPr="006F1B0A">
        <w:rPr>
          <w:rFonts w:ascii="Times New Roman" w:hAnsi="Times New Roman" w:cs="Times New Roman"/>
          <w:sz w:val="24"/>
          <w:szCs w:val="24"/>
        </w:rPr>
        <w:t xml:space="preserve">ntentions of </w:t>
      </w:r>
      <w:r>
        <w:rPr>
          <w:rFonts w:ascii="Times New Roman" w:hAnsi="Times New Roman" w:cs="Times New Roman"/>
          <w:sz w:val="24"/>
          <w:szCs w:val="24"/>
        </w:rPr>
        <w:t>g</w:t>
      </w:r>
      <w:r w:rsidRPr="006F1B0A">
        <w:rPr>
          <w:rFonts w:ascii="Times New Roman" w:hAnsi="Times New Roman" w:cs="Times New Roman"/>
          <w:sz w:val="24"/>
          <w:szCs w:val="24"/>
        </w:rPr>
        <w:t xml:space="preserve">raduates </w:t>
      </w:r>
      <w:r>
        <w:rPr>
          <w:rFonts w:ascii="Times New Roman" w:hAnsi="Times New Roman" w:cs="Times New Roman"/>
          <w:sz w:val="24"/>
          <w:szCs w:val="24"/>
        </w:rPr>
        <w:t>e</w:t>
      </w:r>
      <w:r w:rsidRPr="006F1B0A">
        <w:rPr>
          <w:rFonts w:ascii="Times New Roman" w:hAnsi="Times New Roman" w:cs="Times New Roman"/>
          <w:sz w:val="24"/>
          <w:szCs w:val="24"/>
        </w:rPr>
        <w:t xml:space="preserve">arly in </w:t>
      </w:r>
      <w:r>
        <w:rPr>
          <w:rFonts w:ascii="Times New Roman" w:hAnsi="Times New Roman" w:cs="Times New Roman"/>
          <w:sz w:val="24"/>
          <w:szCs w:val="24"/>
        </w:rPr>
        <w:t>t</w:t>
      </w:r>
      <w:r w:rsidRPr="006F1B0A">
        <w:rPr>
          <w:rFonts w:ascii="Times New Roman" w:hAnsi="Times New Roman" w:cs="Times New Roman"/>
          <w:sz w:val="24"/>
          <w:szCs w:val="24"/>
        </w:rPr>
        <w:t xml:space="preserve">heir </w:t>
      </w:r>
      <w:r>
        <w:rPr>
          <w:rFonts w:ascii="Times New Roman" w:hAnsi="Times New Roman" w:cs="Times New Roman"/>
          <w:sz w:val="24"/>
          <w:szCs w:val="24"/>
        </w:rPr>
        <w:t>c</w:t>
      </w:r>
      <w:r w:rsidRPr="006F1B0A">
        <w:rPr>
          <w:rFonts w:ascii="Times New Roman" w:hAnsi="Times New Roman" w:cs="Times New Roman"/>
          <w:sz w:val="24"/>
          <w:szCs w:val="24"/>
        </w:rPr>
        <w:t xml:space="preserve">areer, </w:t>
      </w:r>
      <w:r w:rsidRPr="006F1B0A">
        <w:rPr>
          <w:rFonts w:ascii="Times New Roman" w:hAnsi="Times New Roman" w:cs="Times New Roman"/>
          <w:i/>
          <w:sz w:val="24"/>
          <w:szCs w:val="24"/>
        </w:rPr>
        <w:t>British Journal of Guidance and Counselling</w:t>
      </w:r>
      <w:r w:rsidRPr="006F1B0A">
        <w:rPr>
          <w:rFonts w:ascii="Times New Roman" w:hAnsi="Times New Roman" w:cs="Times New Roman"/>
          <w:sz w:val="24"/>
          <w:szCs w:val="24"/>
        </w:rPr>
        <w:t xml:space="preserve">, </w:t>
      </w:r>
      <w:r w:rsidRPr="006F1B0A">
        <w:rPr>
          <w:rFonts w:ascii="Times New Roman" w:hAnsi="Times New Roman" w:cs="Times New Roman"/>
          <w:i/>
          <w:sz w:val="24"/>
          <w:szCs w:val="24"/>
        </w:rPr>
        <w:t>29</w:t>
      </w:r>
      <w:r w:rsidRPr="006F1B0A">
        <w:rPr>
          <w:rFonts w:ascii="Times New Roman" w:hAnsi="Times New Roman" w:cs="Times New Roman"/>
          <w:sz w:val="24"/>
          <w:szCs w:val="24"/>
        </w:rPr>
        <w:t>, 447– 462.</w:t>
      </w:r>
    </w:p>
    <w:p w14:paraId="3568D94B" w14:textId="77777777" w:rsidR="00CA3105" w:rsidRPr="006F1B0A" w:rsidRDefault="00CA3105" w:rsidP="00CA3105">
      <w:pPr>
        <w:spacing w:line="480" w:lineRule="auto"/>
        <w:ind w:left="567" w:hanging="567"/>
      </w:pPr>
      <w:r w:rsidRPr="00D029A6">
        <w:rPr>
          <w:rFonts w:ascii="Times New Roman" w:hAnsi="Times New Roman" w:cs="Times New Roman"/>
          <w:sz w:val="24"/>
          <w:szCs w:val="24"/>
        </w:rPr>
        <w:lastRenderedPageBreak/>
        <w:t>Takeuchi, N. and Takeuchi, T. (2009)</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E246E7">
        <w:rPr>
          <w:rFonts w:ascii="Times New Roman" w:hAnsi="Times New Roman" w:cs="Times New Roman"/>
          <w:iCs/>
          <w:sz w:val="24"/>
          <w:szCs w:val="24"/>
        </w:rPr>
        <w:t>A longitudinal investigation on the factors affecting newcomers' adjustment: evidence from Japanese organizations</w:t>
      </w:r>
      <w:r>
        <w:rPr>
          <w:rFonts w:ascii="Times New Roman" w:hAnsi="Times New Roman" w:cs="Times New Roman"/>
          <w:sz w:val="24"/>
          <w:szCs w:val="24"/>
        </w:rPr>
        <w:t>.</w:t>
      </w:r>
      <w:r w:rsidRPr="00D029A6">
        <w:rPr>
          <w:rFonts w:ascii="Times New Roman" w:hAnsi="Times New Roman" w:cs="Times New Roman"/>
          <w:sz w:val="24"/>
          <w:szCs w:val="24"/>
        </w:rPr>
        <w:t> </w:t>
      </w:r>
      <w:r w:rsidRPr="00D029A6">
        <w:rPr>
          <w:rFonts w:ascii="Times New Roman" w:hAnsi="Times New Roman" w:cs="Times New Roman"/>
          <w:i/>
          <w:iCs/>
          <w:sz w:val="24"/>
          <w:szCs w:val="24"/>
        </w:rPr>
        <w:t>International Journal of Human Resource Management</w:t>
      </w:r>
      <w:r w:rsidRPr="00D029A6">
        <w:rPr>
          <w:rFonts w:ascii="Times New Roman" w:hAnsi="Times New Roman" w:cs="Times New Roman"/>
          <w:sz w:val="24"/>
          <w:szCs w:val="24"/>
        </w:rPr>
        <w:t>, </w:t>
      </w:r>
      <w:r w:rsidRPr="00E246E7">
        <w:rPr>
          <w:rFonts w:ascii="Times New Roman" w:hAnsi="Times New Roman" w:cs="Times New Roman"/>
          <w:i/>
          <w:sz w:val="24"/>
          <w:szCs w:val="24"/>
        </w:rPr>
        <w:t>20</w:t>
      </w:r>
      <w:r w:rsidRPr="00D029A6">
        <w:rPr>
          <w:rFonts w:ascii="Times New Roman" w:hAnsi="Times New Roman" w:cs="Times New Roman"/>
          <w:sz w:val="24"/>
          <w:szCs w:val="24"/>
        </w:rPr>
        <w:t>, 928‐52.</w:t>
      </w:r>
    </w:p>
    <w:p w14:paraId="1264E917"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Tan, J., Choo, S., Kang, T. and </w:t>
      </w:r>
      <w:proofErr w:type="spellStart"/>
      <w:r w:rsidRPr="00D029A6">
        <w:rPr>
          <w:rFonts w:ascii="Times New Roman" w:hAnsi="Times New Roman" w:cs="Times New Roman"/>
          <w:sz w:val="24"/>
          <w:szCs w:val="24"/>
        </w:rPr>
        <w:t>Liem</w:t>
      </w:r>
      <w:proofErr w:type="spellEnd"/>
      <w:r w:rsidRPr="00D029A6">
        <w:rPr>
          <w:rFonts w:ascii="Times New Roman" w:hAnsi="Times New Roman" w:cs="Times New Roman"/>
          <w:sz w:val="24"/>
          <w:szCs w:val="24"/>
        </w:rPr>
        <w:t xml:space="preserve">, G. (2017). Educating for twenty-first-century competencies and future-ready learners: Research perspectives from Singapore. </w:t>
      </w:r>
      <w:r w:rsidRPr="00E246E7">
        <w:rPr>
          <w:rFonts w:ascii="Times New Roman" w:hAnsi="Times New Roman" w:cs="Times New Roman"/>
          <w:i/>
          <w:sz w:val="24"/>
          <w:szCs w:val="24"/>
        </w:rPr>
        <w:t>Asia Pacific Journal of Education</w:t>
      </w:r>
      <w:r w:rsidRPr="00D029A6">
        <w:rPr>
          <w:rFonts w:ascii="Times New Roman" w:hAnsi="Times New Roman" w:cs="Times New Roman"/>
          <w:sz w:val="24"/>
          <w:szCs w:val="24"/>
        </w:rPr>
        <w:t xml:space="preserve">, </w:t>
      </w:r>
      <w:r w:rsidRPr="00E246E7">
        <w:rPr>
          <w:rFonts w:ascii="Times New Roman" w:hAnsi="Times New Roman" w:cs="Times New Roman"/>
          <w:i/>
          <w:sz w:val="24"/>
          <w:szCs w:val="24"/>
        </w:rPr>
        <w:t>37</w:t>
      </w:r>
      <w:r w:rsidRPr="00D029A6">
        <w:rPr>
          <w:rFonts w:ascii="Times New Roman" w:hAnsi="Times New Roman" w:cs="Times New Roman"/>
          <w:sz w:val="24"/>
          <w:szCs w:val="24"/>
        </w:rPr>
        <w:t>, 425–436.</w:t>
      </w:r>
    </w:p>
    <w:p w14:paraId="444EDED6"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Tharenou</w:t>
      </w:r>
      <w:proofErr w:type="spellEnd"/>
      <w:r w:rsidRPr="00D029A6">
        <w:rPr>
          <w:rFonts w:ascii="Times New Roman" w:hAnsi="Times New Roman" w:cs="Times New Roman"/>
          <w:sz w:val="24"/>
          <w:szCs w:val="24"/>
        </w:rPr>
        <w:t>, P. and Kulik, C. T. (2020)</w:t>
      </w:r>
      <w:r>
        <w:rPr>
          <w:rFonts w:ascii="Times New Roman" w:hAnsi="Times New Roman" w:cs="Times New Roman"/>
          <w:sz w:val="24"/>
          <w:szCs w:val="24"/>
        </w:rPr>
        <w:t>.</w:t>
      </w:r>
      <w:r w:rsidRPr="00D029A6">
        <w:rPr>
          <w:rFonts w:ascii="Times New Roman" w:hAnsi="Times New Roman" w:cs="Times New Roman"/>
          <w:sz w:val="24"/>
          <w:szCs w:val="24"/>
        </w:rPr>
        <w:t xml:space="preserve"> Skilled migrants employed in developed, mature economies: From newcomers to organizational insiders. </w:t>
      </w:r>
      <w:r w:rsidRPr="00776A23">
        <w:rPr>
          <w:rFonts w:ascii="Times New Roman" w:hAnsi="Times New Roman" w:cs="Times New Roman"/>
          <w:i/>
          <w:sz w:val="24"/>
          <w:szCs w:val="24"/>
        </w:rPr>
        <w:t>Journal of Management</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46</w:t>
      </w:r>
      <w:r w:rsidRPr="00D029A6">
        <w:rPr>
          <w:rFonts w:ascii="Times New Roman" w:hAnsi="Times New Roman" w:cs="Times New Roman"/>
          <w:sz w:val="24"/>
          <w:szCs w:val="24"/>
        </w:rPr>
        <w:t>, 1156–1181.</w:t>
      </w:r>
    </w:p>
    <w:p w14:paraId="20C79C8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Tice, D.M., Baumeister, R.F., </w:t>
      </w:r>
      <w:proofErr w:type="spellStart"/>
      <w:r w:rsidRPr="00D029A6">
        <w:rPr>
          <w:rFonts w:ascii="Times New Roman" w:hAnsi="Times New Roman" w:cs="Times New Roman"/>
          <w:sz w:val="24"/>
          <w:szCs w:val="24"/>
        </w:rPr>
        <w:t>Shmueli</w:t>
      </w:r>
      <w:proofErr w:type="spellEnd"/>
      <w:r w:rsidRPr="00D029A6">
        <w:rPr>
          <w:rFonts w:ascii="Times New Roman" w:hAnsi="Times New Roman" w:cs="Times New Roman"/>
          <w:sz w:val="24"/>
          <w:szCs w:val="24"/>
        </w:rPr>
        <w:t xml:space="preserve">, D. and </w:t>
      </w:r>
      <w:proofErr w:type="spellStart"/>
      <w:r w:rsidRPr="00D029A6">
        <w:rPr>
          <w:rFonts w:ascii="Times New Roman" w:hAnsi="Times New Roman" w:cs="Times New Roman"/>
          <w:sz w:val="24"/>
          <w:szCs w:val="24"/>
        </w:rPr>
        <w:t>Muraven</w:t>
      </w:r>
      <w:proofErr w:type="spellEnd"/>
      <w:r w:rsidRPr="00D029A6">
        <w:rPr>
          <w:rFonts w:ascii="Times New Roman" w:hAnsi="Times New Roman" w:cs="Times New Roman"/>
          <w:sz w:val="24"/>
          <w:szCs w:val="24"/>
        </w:rPr>
        <w:t xml:space="preserve">, M. (2007). Restoring the self: Positive affect helps improve self-regulation following ego depletion. </w:t>
      </w:r>
      <w:r w:rsidRPr="00776A23">
        <w:rPr>
          <w:rFonts w:ascii="Times New Roman" w:hAnsi="Times New Roman" w:cs="Times New Roman"/>
          <w:i/>
          <w:sz w:val="24"/>
          <w:szCs w:val="24"/>
        </w:rPr>
        <w:t>Journal of Experimental Social Psychology</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43</w:t>
      </w:r>
      <w:r w:rsidRPr="00D029A6">
        <w:rPr>
          <w:rFonts w:ascii="Times New Roman" w:hAnsi="Times New Roman" w:cs="Times New Roman"/>
          <w:sz w:val="24"/>
          <w:szCs w:val="24"/>
        </w:rPr>
        <w:t>, 379–384.</w:t>
      </w:r>
    </w:p>
    <w:p w14:paraId="24CC7FEC"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Tierney, W. G. (2000). Power, identity, and the dilemma of college student departure</w:t>
      </w:r>
      <w:r>
        <w:rPr>
          <w:rFonts w:ascii="Times New Roman" w:hAnsi="Times New Roman" w:cs="Times New Roman"/>
          <w:sz w:val="24"/>
          <w:szCs w:val="24"/>
        </w:rPr>
        <w:t>,</w:t>
      </w:r>
      <w:r w:rsidRPr="00D029A6">
        <w:rPr>
          <w:rFonts w:ascii="Times New Roman" w:hAnsi="Times New Roman" w:cs="Times New Roman"/>
          <w:sz w:val="24"/>
          <w:szCs w:val="24"/>
        </w:rPr>
        <w:t xml:space="preserve"> In J. M. Braxton (Ed.), </w:t>
      </w:r>
      <w:r w:rsidRPr="00340063">
        <w:rPr>
          <w:rFonts w:ascii="Times New Roman" w:hAnsi="Times New Roman" w:cs="Times New Roman"/>
          <w:i/>
          <w:sz w:val="24"/>
          <w:szCs w:val="24"/>
        </w:rPr>
        <w:t>Reworking</w:t>
      </w:r>
      <w:r w:rsidRPr="00776A23">
        <w:rPr>
          <w:rFonts w:ascii="Times New Roman" w:hAnsi="Times New Roman" w:cs="Times New Roman"/>
          <w:i/>
          <w:sz w:val="24"/>
          <w:szCs w:val="24"/>
        </w:rPr>
        <w:t xml:space="preserve"> the departure puzzle</w:t>
      </w:r>
      <w:r>
        <w:rPr>
          <w:rFonts w:ascii="Times New Roman" w:hAnsi="Times New Roman" w:cs="Times New Roman"/>
          <w:i/>
          <w:sz w:val="24"/>
          <w:szCs w:val="24"/>
        </w:rPr>
        <w:t xml:space="preserve"> </w:t>
      </w:r>
      <w:r w:rsidRPr="00340063">
        <w:rPr>
          <w:rFonts w:ascii="Times New Roman" w:hAnsi="Times New Roman" w:cs="Times New Roman"/>
          <w:sz w:val="24"/>
          <w:szCs w:val="24"/>
        </w:rPr>
        <w:t>(pp. 213-234).</w:t>
      </w:r>
      <w:r w:rsidRPr="00D029A6">
        <w:rPr>
          <w:rFonts w:ascii="Times New Roman" w:hAnsi="Times New Roman" w:cs="Times New Roman"/>
          <w:sz w:val="24"/>
          <w:szCs w:val="24"/>
        </w:rPr>
        <w:t xml:space="preserve"> </w:t>
      </w:r>
      <w:proofErr w:type="spellStart"/>
      <w:proofErr w:type="gramStart"/>
      <w:r w:rsidRPr="00D029A6">
        <w:rPr>
          <w:rFonts w:ascii="Times New Roman" w:hAnsi="Times New Roman" w:cs="Times New Roman"/>
          <w:sz w:val="24"/>
          <w:szCs w:val="24"/>
        </w:rPr>
        <w:t>Nashville,TN</w:t>
      </w:r>
      <w:proofErr w:type="spellEnd"/>
      <w:proofErr w:type="gramEnd"/>
      <w:r w:rsidRPr="00D029A6">
        <w:rPr>
          <w:rFonts w:ascii="Times New Roman" w:hAnsi="Times New Roman" w:cs="Times New Roman"/>
          <w:sz w:val="24"/>
          <w:szCs w:val="24"/>
        </w:rPr>
        <w:t>: Vanderbilt University Press.</w:t>
      </w:r>
    </w:p>
    <w:p w14:paraId="54543FE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Tierney, W. G. and Jun, A. (2001). A </w:t>
      </w:r>
      <w:r>
        <w:rPr>
          <w:rFonts w:ascii="Times New Roman" w:hAnsi="Times New Roman" w:cs="Times New Roman"/>
          <w:sz w:val="24"/>
          <w:szCs w:val="24"/>
        </w:rPr>
        <w:t>college</w:t>
      </w:r>
      <w:r w:rsidRPr="00D029A6">
        <w:rPr>
          <w:rFonts w:ascii="Times New Roman" w:hAnsi="Times New Roman" w:cs="Times New Roman"/>
          <w:sz w:val="24"/>
          <w:szCs w:val="24"/>
        </w:rPr>
        <w:t xml:space="preserve"> helps prepare low income youths for college: Tracking school success. </w:t>
      </w:r>
      <w:r w:rsidRPr="00776A23">
        <w:rPr>
          <w:rFonts w:ascii="Times New Roman" w:hAnsi="Times New Roman" w:cs="Times New Roman"/>
          <w:i/>
          <w:sz w:val="24"/>
          <w:szCs w:val="24"/>
        </w:rPr>
        <w:t>Journal of Higher Education</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72</w:t>
      </w:r>
      <w:r w:rsidRPr="00D029A6">
        <w:rPr>
          <w:rFonts w:ascii="Times New Roman" w:hAnsi="Times New Roman" w:cs="Times New Roman"/>
          <w:sz w:val="24"/>
          <w:szCs w:val="24"/>
        </w:rPr>
        <w:t>, 205-225.</w:t>
      </w:r>
    </w:p>
    <w:p w14:paraId="3F24391D"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Tomlinson, M. (2017). Student </w:t>
      </w:r>
      <w:r>
        <w:rPr>
          <w:rFonts w:ascii="Times New Roman" w:hAnsi="Times New Roman" w:cs="Times New Roman"/>
          <w:sz w:val="24"/>
          <w:szCs w:val="24"/>
        </w:rPr>
        <w:t>p</w:t>
      </w:r>
      <w:r w:rsidRPr="00D029A6">
        <w:rPr>
          <w:rFonts w:ascii="Times New Roman" w:hAnsi="Times New Roman" w:cs="Times New Roman"/>
          <w:sz w:val="24"/>
          <w:szCs w:val="24"/>
        </w:rPr>
        <w:t xml:space="preserve">erceptions of </w:t>
      </w:r>
      <w:r>
        <w:rPr>
          <w:rFonts w:ascii="Times New Roman" w:hAnsi="Times New Roman" w:cs="Times New Roman"/>
          <w:sz w:val="24"/>
          <w:szCs w:val="24"/>
        </w:rPr>
        <w:t>t</w:t>
      </w:r>
      <w:r w:rsidRPr="00D029A6">
        <w:rPr>
          <w:rFonts w:ascii="Times New Roman" w:hAnsi="Times New Roman" w:cs="Times New Roman"/>
          <w:sz w:val="24"/>
          <w:szCs w:val="24"/>
        </w:rPr>
        <w:t>hemselves as ‘</w:t>
      </w:r>
      <w:r>
        <w:rPr>
          <w:rFonts w:ascii="Times New Roman" w:hAnsi="Times New Roman" w:cs="Times New Roman"/>
          <w:sz w:val="24"/>
          <w:szCs w:val="24"/>
        </w:rPr>
        <w:t>c</w:t>
      </w:r>
      <w:r w:rsidRPr="00D029A6">
        <w:rPr>
          <w:rFonts w:ascii="Times New Roman" w:hAnsi="Times New Roman" w:cs="Times New Roman"/>
          <w:sz w:val="24"/>
          <w:szCs w:val="24"/>
        </w:rPr>
        <w:t xml:space="preserve">onsumers’ of Higher Education. </w:t>
      </w:r>
      <w:r w:rsidRPr="00776A23">
        <w:rPr>
          <w:rFonts w:ascii="Times New Roman" w:hAnsi="Times New Roman" w:cs="Times New Roman"/>
          <w:i/>
          <w:sz w:val="24"/>
          <w:szCs w:val="24"/>
        </w:rPr>
        <w:t>British Journal of Sociology of Education</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38</w:t>
      </w:r>
      <w:r w:rsidRPr="00D029A6">
        <w:rPr>
          <w:rFonts w:ascii="Times New Roman" w:hAnsi="Times New Roman" w:cs="Times New Roman"/>
          <w:sz w:val="24"/>
          <w:szCs w:val="24"/>
        </w:rPr>
        <w:t>, 450–467.</w:t>
      </w:r>
    </w:p>
    <w:p w14:paraId="6BAFF037"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Trede</w:t>
      </w:r>
      <w:proofErr w:type="spellEnd"/>
      <w:r w:rsidRPr="00D029A6">
        <w:rPr>
          <w:rFonts w:ascii="Times New Roman" w:hAnsi="Times New Roman" w:cs="Times New Roman"/>
          <w:sz w:val="24"/>
          <w:szCs w:val="24"/>
        </w:rPr>
        <w:t>, F., Macklin, R., and Bridges, D. (2012). Professional identity development: A review of the Higher Education literature</w:t>
      </w:r>
      <w:r>
        <w:rPr>
          <w:rFonts w:ascii="Times New Roman" w:hAnsi="Times New Roman" w:cs="Times New Roman"/>
          <w:sz w:val="24"/>
          <w:szCs w:val="24"/>
        </w:rPr>
        <w:t>.</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Studies in Higher Education</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37</w:t>
      </w:r>
      <w:r w:rsidRPr="00D029A6">
        <w:rPr>
          <w:rFonts w:ascii="Times New Roman" w:hAnsi="Times New Roman" w:cs="Times New Roman"/>
          <w:sz w:val="24"/>
          <w:szCs w:val="24"/>
        </w:rPr>
        <w:t>, 365–384.</w:t>
      </w:r>
    </w:p>
    <w:p w14:paraId="579F5049"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Turner, R. H. (1962). Role-Taking: Process Versus Conformity</w:t>
      </w:r>
      <w:r>
        <w:rPr>
          <w:rFonts w:ascii="Times New Roman" w:hAnsi="Times New Roman" w:cs="Times New Roman"/>
          <w:sz w:val="24"/>
          <w:szCs w:val="24"/>
        </w:rPr>
        <w:t>,</w:t>
      </w:r>
      <w:r w:rsidRPr="00D029A6">
        <w:rPr>
          <w:rFonts w:ascii="Times New Roman" w:hAnsi="Times New Roman" w:cs="Times New Roman"/>
          <w:sz w:val="24"/>
          <w:szCs w:val="24"/>
        </w:rPr>
        <w:t xml:space="preserve"> </w:t>
      </w:r>
      <w:r>
        <w:rPr>
          <w:rFonts w:ascii="Times New Roman" w:hAnsi="Times New Roman" w:cs="Times New Roman"/>
          <w:sz w:val="24"/>
          <w:szCs w:val="24"/>
        </w:rPr>
        <w:t>I</w:t>
      </w:r>
      <w:r w:rsidRPr="00D029A6">
        <w:rPr>
          <w:rFonts w:ascii="Times New Roman" w:hAnsi="Times New Roman" w:cs="Times New Roman"/>
          <w:sz w:val="24"/>
          <w:szCs w:val="24"/>
        </w:rPr>
        <w:t>n A</w:t>
      </w:r>
      <w:r>
        <w:rPr>
          <w:rFonts w:ascii="Times New Roman" w:hAnsi="Times New Roman" w:cs="Times New Roman"/>
          <w:sz w:val="24"/>
          <w:szCs w:val="24"/>
        </w:rPr>
        <w:t>.</w:t>
      </w:r>
      <w:r w:rsidRPr="00D029A6">
        <w:rPr>
          <w:rFonts w:ascii="Times New Roman" w:hAnsi="Times New Roman" w:cs="Times New Roman"/>
          <w:sz w:val="24"/>
          <w:szCs w:val="24"/>
        </w:rPr>
        <w:t xml:space="preserve"> M. </w:t>
      </w:r>
      <w:r>
        <w:rPr>
          <w:rFonts w:ascii="Times New Roman" w:hAnsi="Times New Roman" w:cs="Times New Roman"/>
          <w:sz w:val="24"/>
          <w:szCs w:val="24"/>
        </w:rPr>
        <w:t>Rose (Ed.)</w:t>
      </w:r>
      <w:r w:rsidRPr="00776A23">
        <w:rPr>
          <w:rFonts w:ascii="Times New Roman" w:hAnsi="Times New Roman" w:cs="Times New Roman"/>
          <w:i/>
          <w:sz w:val="24"/>
          <w:szCs w:val="24"/>
        </w:rPr>
        <w:t xml:space="preserve"> Human </w:t>
      </w:r>
      <w:proofErr w:type="spellStart"/>
      <w:r>
        <w:rPr>
          <w:rFonts w:ascii="Times New Roman" w:hAnsi="Times New Roman" w:cs="Times New Roman"/>
          <w:i/>
          <w:sz w:val="24"/>
          <w:szCs w:val="24"/>
        </w:rPr>
        <w:t>b</w:t>
      </w:r>
      <w:r w:rsidRPr="00776A23">
        <w:rPr>
          <w:rFonts w:ascii="Times New Roman" w:hAnsi="Times New Roman" w:cs="Times New Roman"/>
          <w:i/>
          <w:sz w:val="24"/>
          <w:szCs w:val="24"/>
        </w:rPr>
        <w:t>ehavior</w:t>
      </w:r>
      <w:proofErr w:type="spellEnd"/>
      <w:r w:rsidRPr="00776A23">
        <w:rPr>
          <w:rFonts w:ascii="Times New Roman" w:hAnsi="Times New Roman" w:cs="Times New Roman"/>
          <w:i/>
          <w:sz w:val="24"/>
          <w:szCs w:val="24"/>
        </w:rPr>
        <w:t xml:space="preserve"> and </w:t>
      </w:r>
      <w:r>
        <w:rPr>
          <w:rFonts w:ascii="Times New Roman" w:hAnsi="Times New Roman" w:cs="Times New Roman"/>
          <w:i/>
          <w:sz w:val="24"/>
          <w:szCs w:val="24"/>
        </w:rPr>
        <w:t>s</w:t>
      </w:r>
      <w:r w:rsidRPr="00776A23">
        <w:rPr>
          <w:rFonts w:ascii="Times New Roman" w:hAnsi="Times New Roman" w:cs="Times New Roman"/>
          <w:i/>
          <w:sz w:val="24"/>
          <w:szCs w:val="24"/>
        </w:rPr>
        <w:t xml:space="preserve">ocial </w:t>
      </w:r>
      <w:r>
        <w:rPr>
          <w:rFonts w:ascii="Times New Roman" w:hAnsi="Times New Roman" w:cs="Times New Roman"/>
          <w:i/>
          <w:sz w:val="24"/>
          <w:szCs w:val="24"/>
        </w:rPr>
        <w:t>p</w:t>
      </w:r>
      <w:r w:rsidRPr="00776A23">
        <w:rPr>
          <w:rFonts w:ascii="Times New Roman" w:hAnsi="Times New Roman" w:cs="Times New Roman"/>
          <w:i/>
          <w:sz w:val="24"/>
          <w:szCs w:val="24"/>
        </w:rPr>
        <w:t>rocesses</w:t>
      </w:r>
      <w:r w:rsidRPr="00B81262">
        <w:rPr>
          <w:rFonts w:ascii="Times New Roman" w:hAnsi="Times New Roman" w:cs="Times New Roman"/>
          <w:sz w:val="24"/>
          <w:szCs w:val="24"/>
        </w:rPr>
        <w:t xml:space="preserve"> </w:t>
      </w:r>
      <w:r>
        <w:rPr>
          <w:rFonts w:ascii="Times New Roman" w:hAnsi="Times New Roman" w:cs="Times New Roman"/>
          <w:sz w:val="24"/>
          <w:szCs w:val="24"/>
        </w:rPr>
        <w:t>(</w:t>
      </w:r>
      <w:r w:rsidRPr="00D029A6">
        <w:rPr>
          <w:rFonts w:ascii="Times New Roman" w:hAnsi="Times New Roman" w:cs="Times New Roman"/>
          <w:sz w:val="24"/>
          <w:szCs w:val="24"/>
        </w:rPr>
        <w:t>pp. 20-40</w:t>
      </w:r>
      <w:r>
        <w:rPr>
          <w:rFonts w:ascii="Times New Roman" w:hAnsi="Times New Roman" w:cs="Times New Roman"/>
          <w:sz w:val="24"/>
          <w:szCs w:val="24"/>
        </w:rPr>
        <w:t>)</w:t>
      </w:r>
      <w:r w:rsidRPr="00D029A6">
        <w:rPr>
          <w:rFonts w:ascii="Times New Roman" w:hAnsi="Times New Roman" w:cs="Times New Roman"/>
          <w:sz w:val="24"/>
          <w:szCs w:val="24"/>
        </w:rPr>
        <w:t>, Boston: Houghton Mifflin.</w:t>
      </w:r>
    </w:p>
    <w:p w14:paraId="15D7E65A"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lastRenderedPageBreak/>
        <w:t>Vandenberghe</w:t>
      </w:r>
      <w:proofErr w:type="spellEnd"/>
      <w:r w:rsidRPr="00D029A6">
        <w:rPr>
          <w:rFonts w:ascii="Times New Roman" w:hAnsi="Times New Roman" w:cs="Times New Roman"/>
          <w:sz w:val="24"/>
          <w:szCs w:val="24"/>
        </w:rPr>
        <w:t xml:space="preserve">, C., Landry, G., </w:t>
      </w:r>
      <w:proofErr w:type="spellStart"/>
      <w:r w:rsidRPr="00D029A6">
        <w:rPr>
          <w:rFonts w:ascii="Times New Roman" w:hAnsi="Times New Roman" w:cs="Times New Roman"/>
          <w:sz w:val="24"/>
          <w:szCs w:val="24"/>
        </w:rPr>
        <w:t>Bentein</w:t>
      </w:r>
      <w:proofErr w:type="spellEnd"/>
      <w:r w:rsidRPr="00D029A6">
        <w:rPr>
          <w:rFonts w:ascii="Times New Roman" w:hAnsi="Times New Roman" w:cs="Times New Roman"/>
          <w:sz w:val="24"/>
          <w:szCs w:val="24"/>
        </w:rPr>
        <w:t xml:space="preserve">, K., </w:t>
      </w:r>
      <w:proofErr w:type="spellStart"/>
      <w:r w:rsidRPr="00D029A6">
        <w:rPr>
          <w:rFonts w:ascii="Times New Roman" w:hAnsi="Times New Roman" w:cs="Times New Roman"/>
          <w:sz w:val="24"/>
          <w:szCs w:val="24"/>
        </w:rPr>
        <w:t>Anseel</w:t>
      </w:r>
      <w:proofErr w:type="spellEnd"/>
      <w:r w:rsidRPr="00D029A6">
        <w:rPr>
          <w:rFonts w:ascii="Times New Roman" w:hAnsi="Times New Roman" w:cs="Times New Roman"/>
          <w:sz w:val="24"/>
          <w:szCs w:val="24"/>
        </w:rPr>
        <w:t xml:space="preserve">, F., </w:t>
      </w:r>
      <w:proofErr w:type="spellStart"/>
      <w:r w:rsidRPr="00D029A6">
        <w:rPr>
          <w:rFonts w:ascii="Times New Roman" w:hAnsi="Times New Roman" w:cs="Times New Roman"/>
          <w:sz w:val="24"/>
          <w:szCs w:val="24"/>
        </w:rPr>
        <w:t>Mignonac</w:t>
      </w:r>
      <w:proofErr w:type="spellEnd"/>
      <w:r w:rsidRPr="00D029A6">
        <w:rPr>
          <w:rFonts w:ascii="Times New Roman" w:hAnsi="Times New Roman" w:cs="Times New Roman"/>
          <w:sz w:val="24"/>
          <w:szCs w:val="24"/>
        </w:rPr>
        <w:t xml:space="preserve">, K., and Roussel, P. (2021). A dynamic model of the effects of feedback-seeking </w:t>
      </w:r>
      <w:proofErr w:type="spellStart"/>
      <w:r w:rsidRPr="00D029A6">
        <w:rPr>
          <w:rFonts w:ascii="Times New Roman" w:hAnsi="Times New Roman" w:cs="Times New Roman"/>
          <w:sz w:val="24"/>
          <w:szCs w:val="24"/>
        </w:rPr>
        <w:t>behavior</w:t>
      </w:r>
      <w:proofErr w:type="spellEnd"/>
      <w:r w:rsidRPr="00D029A6">
        <w:rPr>
          <w:rFonts w:ascii="Times New Roman" w:hAnsi="Times New Roman" w:cs="Times New Roman"/>
          <w:sz w:val="24"/>
          <w:szCs w:val="24"/>
        </w:rPr>
        <w:t xml:space="preserve"> and organizational commitment on newcomer turnover. </w:t>
      </w:r>
      <w:r w:rsidRPr="00776A23">
        <w:rPr>
          <w:rFonts w:ascii="Times New Roman" w:hAnsi="Times New Roman" w:cs="Times New Roman"/>
          <w:i/>
          <w:sz w:val="24"/>
          <w:szCs w:val="24"/>
        </w:rPr>
        <w:t>Journal of Management</w:t>
      </w:r>
      <w:r w:rsidRPr="00D029A6">
        <w:rPr>
          <w:rFonts w:ascii="Times New Roman" w:hAnsi="Times New Roman" w:cs="Times New Roman"/>
          <w:sz w:val="24"/>
          <w:szCs w:val="24"/>
        </w:rPr>
        <w:t>.</w:t>
      </w:r>
    </w:p>
    <w:p w14:paraId="16ACB868"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Van </w:t>
      </w:r>
      <w:proofErr w:type="spellStart"/>
      <w:r w:rsidRPr="00D029A6">
        <w:rPr>
          <w:rFonts w:ascii="Times New Roman" w:hAnsi="Times New Roman" w:cs="Times New Roman"/>
          <w:sz w:val="24"/>
          <w:szCs w:val="24"/>
        </w:rPr>
        <w:t>Maanen</w:t>
      </w:r>
      <w:proofErr w:type="spellEnd"/>
      <w:r w:rsidRPr="00D029A6">
        <w:rPr>
          <w:rFonts w:ascii="Times New Roman" w:hAnsi="Times New Roman" w:cs="Times New Roman"/>
          <w:sz w:val="24"/>
          <w:szCs w:val="24"/>
        </w:rPr>
        <w:t>, J. and Schein, E.H. (1979)</w:t>
      </w:r>
      <w:r>
        <w:rPr>
          <w:rFonts w:ascii="Times New Roman" w:hAnsi="Times New Roman" w:cs="Times New Roman"/>
          <w:sz w:val="24"/>
          <w:szCs w:val="24"/>
        </w:rPr>
        <w:t>.</w:t>
      </w:r>
      <w:r w:rsidRPr="00D029A6">
        <w:rPr>
          <w:rFonts w:ascii="Times New Roman" w:hAnsi="Times New Roman" w:cs="Times New Roman"/>
          <w:sz w:val="24"/>
          <w:szCs w:val="24"/>
        </w:rPr>
        <w:t xml:space="preserve"> Toward a theory of organizational socialization</w:t>
      </w:r>
      <w:r>
        <w:rPr>
          <w:rFonts w:ascii="Times New Roman" w:hAnsi="Times New Roman" w:cs="Times New Roman"/>
          <w:sz w:val="24"/>
          <w:szCs w:val="24"/>
        </w:rPr>
        <w:t>,</w:t>
      </w:r>
      <w:r w:rsidRPr="00D029A6">
        <w:rPr>
          <w:rFonts w:ascii="Times New Roman" w:hAnsi="Times New Roman" w:cs="Times New Roman"/>
          <w:sz w:val="24"/>
          <w:szCs w:val="24"/>
        </w:rPr>
        <w:t xml:space="preserve"> In B.</w:t>
      </w:r>
      <w:r>
        <w:rPr>
          <w:rFonts w:ascii="Times New Roman" w:hAnsi="Times New Roman" w:cs="Times New Roman"/>
          <w:sz w:val="24"/>
          <w:szCs w:val="24"/>
        </w:rPr>
        <w:t xml:space="preserve"> </w:t>
      </w:r>
      <w:r w:rsidRPr="00D029A6">
        <w:rPr>
          <w:rFonts w:ascii="Times New Roman" w:hAnsi="Times New Roman" w:cs="Times New Roman"/>
          <w:sz w:val="24"/>
          <w:szCs w:val="24"/>
        </w:rPr>
        <w:t xml:space="preserve">M. </w:t>
      </w:r>
      <w:proofErr w:type="spellStart"/>
      <w:r w:rsidRPr="00D029A6">
        <w:rPr>
          <w:rFonts w:ascii="Times New Roman" w:hAnsi="Times New Roman" w:cs="Times New Roman"/>
          <w:sz w:val="24"/>
          <w:szCs w:val="24"/>
        </w:rPr>
        <w:t>Staw</w:t>
      </w:r>
      <w:proofErr w:type="spellEnd"/>
      <w:r w:rsidRPr="00D029A6">
        <w:rPr>
          <w:rFonts w:ascii="Times New Roman" w:hAnsi="Times New Roman" w:cs="Times New Roman"/>
          <w:sz w:val="24"/>
          <w:szCs w:val="24"/>
        </w:rPr>
        <w:t xml:space="preserve"> (</w:t>
      </w:r>
      <w:r>
        <w:rPr>
          <w:rFonts w:ascii="Times New Roman" w:hAnsi="Times New Roman" w:cs="Times New Roman"/>
          <w:sz w:val="24"/>
          <w:szCs w:val="24"/>
        </w:rPr>
        <w:t>E</w:t>
      </w:r>
      <w:r w:rsidRPr="00D029A6">
        <w:rPr>
          <w:rFonts w:ascii="Times New Roman" w:hAnsi="Times New Roman" w:cs="Times New Roman"/>
          <w:sz w:val="24"/>
          <w:szCs w:val="24"/>
        </w:rPr>
        <w:t xml:space="preserve">d.) </w:t>
      </w:r>
      <w:r w:rsidRPr="00776A23">
        <w:rPr>
          <w:rFonts w:ascii="Times New Roman" w:hAnsi="Times New Roman" w:cs="Times New Roman"/>
          <w:i/>
          <w:sz w:val="24"/>
          <w:szCs w:val="24"/>
        </w:rPr>
        <w:t xml:space="preserve">Research in organizational </w:t>
      </w:r>
      <w:proofErr w:type="spellStart"/>
      <w:r w:rsidRPr="00776A23">
        <w:rPr>
          <w:rFonts w:ascii="Times New Roman" w:hAnsi="Times New Roman" w:cs="Times New Roman"/>
          <w:i/>
          <w:sz w:val="24"/>
          <w:szCs w:val="24"/>
        </w:rPr>
        <w:t>behavior</w:t>
      </w:r>
      <w:proofErr w:type="spellEnd"/>
      <w:r w:rsidRPr="00D029A6">
        <w:rPr>
          <w:rFonts w:ascii="Times New Roman" w:hAnsi="Times New Roman" w:cs="Times New Roman"/>
          <w:sz w:val="24"/>
          <w:szCs w:val="24"/>
        </w:rPr>
        <w:t xml:space="preserve"> (pp. 209-264). Greenwich CT, JAI Press.</w:t>
      </w:r>
    </w:p>
    <w:p w14:paraId="7B2B199C"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Vriens</w:t>
      </w:r>
      <w:proofErr w:type="spellEnd"/>
      <w:r w:rsidRPr="00D029A6">
        <w:rPr>
          <w:rFonts w:ascii="Times New Roman" w:hAnsi="Times New Roman" w:cs="Times New Roman"/>
          <w:sz w:val="24"/>
          <w:szCs w:val="24"/>
        </w:rPr>
        <w:t xml:space="preserve">, D., </w:t>
      </w:r>
      <w:proofErr w:type="spellStart"/>
      <w:r w:rsidRPr="00D029A6">
        <w:rPr>
          <w:rFonts w:ascii="Times New Roman" w:hAnsi="Times New Roman" w:cs="Times New Roman"/>
          <w:sz w:val="24"/>
          <w:szCs w:val="24"/>
        </w:rPr>
        <w:t>Vosselman</w:t>
      </w:r>
      <w:proofErr w:type="spellEnd"/>
      <w:r w:rsidRPr="00D029A6">
        <w:rPr>
          <w:rFonts w:ascii="Times New Roman" w:hAnsi="Times New Roman" w:cs="Times New Roman"/>
          <w:sz w:val="24"/>
          <w:szCs w:val="24"/>
        </w:rPr>
        <w:t xml:space="preserve">, E. and </w:t>
      </w:r>
      <w:proofErr w:type="spellStart"/>
      <w:r w:rsidRPr="00D029A6">
        <w:rPr>
          <w:rFonts w:ascii="Times New Roman" w:hAnsi="Times New Roman" w:cs="Times New Roman"/>
          <w:sz w:val="24"/>
          <w:szCs w:val="24"/>
        </w:rPr>
        <w:t>GroB</w:t>
      </w:r>
      <w:proofErr w:type="spellEnd"/>
      <w:r w:rsidRPr="00D029A6">
        <w:rPr>
          <w:rFonts w:ascii="Times New Roman" w:hAnsi="Times New Roman" w:cs="Times New Roman"/>
          <w:sz w:val="24"/>
          <w:szCs w:val="24"/>
        </w:rPr>
        <w:t>, C. (2016)</w:t>
      </w:r>
      <w:r>
        <w:rPr>
          <w:rFonts w:ascii="Times New Roman" w:hAnsi="Times New Roman" w:cs="Times New Roman"/>
          <w:sz w:val="24"/>
          <w:szCs w:val="24"/>
        </w:rPr>
        <w:t>.</w:t>
      </w:r>
      <w:r w:rsidRPr="00D029A6">
        <w:rPr>
          <w:rFonts w:ascii="Times New Roman" w:hAnsi="Times New Roman" w:cs="Times New Roman"/>
          <w:sz w:val="24"/>
          <w:szCs w:val="24"/>
        </w:rPr>
        <w:t xml:space="preserve"> Public professional accountability: </w:t>
      </w:r>
      <w:r>
        <w:rPr>
          <w:rFonts w:ascii="Times New Roman" w:hAnsi="Times New Roman" w:cs="Times New Roman"/>
          <w:sz w:val="24"/>
          <w:szCs w:val="24"/>
        </w:rPr>
        <w:t>A</w:t>
      </w:r>
      <w:r w:rsidRPr="00D029A6">
        <w:rPr>
          <w:rFonts w:ascii="Times New Roman" w:hAnsi="Times New Roman" w:cs="Times New Roman"/>
          <w:sz w:val="24"/>
          <w:szCs w:val="24"/>
        </w:rPr>
        <w:t xml:space="preserve"> conditional approach</w:t>
      </w:r>
      <w:r>
        <w:rPr>
          <w:rFonts w:ascii="Times New Roman" w:hAnsi="Times New Roman" w:cs="Times New Roman"/>
          <w:sz w:val="24"/>
          <w:szCs w:val="24"/>
        </w:rPr>
        <w:t xml:space="preserve">. </w:t>
      </w:r>
      <w:r w:rsidRPr="00776A23">
        <w:rPr>
          <w:rFonts w:ascii="Times New Roman" w:hAnsi="Times New Roman" w:cs="Times New Roman"/>
          <w:i/>
          <w:sz w:val="24"/>
          <w:szCs w:val="24"/>
        </w:rPr>
        <w:t>Journal of Business Ethics</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153</w:t>
      </w:r>
      <w:r w:rsidRPr="00D029A6">
        <w:rPr>
          <w:rFonts w:ascii="Times New Roman" w:hAnsi="Times New Roman" w:cs="Times New Roman"/>
          <w:sz w:val="24"/>
          <w:szCs w:val="24"/>
        </w:rPr>
        <w:t>, 1179–96.</w:t>
      </w:r>
    </w:p>
    <w:p w14:paraId="3F827FD7" w14:textId="77777777" w:rsidR="00CA3105" w:rsidRPr="00D029A6" w:rsidRDefault="00CA3105" w:rsidP="00CA3105">
      <w:pPr>
        <w:spacing w:line="480" w:lineRule="auto"/>
        <w:ind w:left="567" w:hanging="567"/>
        <w:rPr>
          <w:rFonts w:ascii="Times New Roman" w:hAnsi="Times New Roman" w:cs="Times New Roman"/>
          <w:sz w:val="24"/>
          <w:szCs w:val="24"/>
        </w:rPr>
      </w:pPr>
      <w:proofErr w:type="spellStart"/>
      <w:r w:rsidRPr="00D029A6">
        <w:rPr>
          <w:rFonts w:ascii="Times New Roman" w:hAnsi="Times New Roman" w:cs="Times New Roman"/>
          <w:sz w:val="24"/>
          <w:szCs w:val="24"/>
        </w:rPr>
        <w:t>Wanberg</w:t>
      </w:r>
      <w:proofErr w:type="spellEnd"/>
      <w:r w:rsidRPr="00D029A6">
        <w:rPr>
          <w:rFonts w:ascii="Times New Roman" w:hAnsi="Times New Roman" w:cs="Times New Roman"/>
          <w:sz w:val="24"/>
          <w:szCs w:val="24"/>
        </w:rPr>
        <w:t xml:space="preserve">, C. R. and </w:t>
      </w:r>
      <w:proofErr w:type="spellStart"/>
      <w:r w:rsidRPr="00D029A6">
        <w:rPr>
          <w:rFonts w:ascii="Times New Roman" w:hAnsi="Times New Roman" w:cs="Times New Roman"/>
          <w:sz w:val="24"/>
          <w:szCs w:val="24"/>
        </w:rPr>
        <w:t>Kammeyer</w:t>
      </w:r>
      <w:proofErr w:type="spellEnd"/>
      <w:r w:rsidRPr="00D029A6">
        <w:rPr>
          <w:rFonts w:ascii="Times New Roman" w:hAnsi="Times New Roman" w:cs="Times New Roman"/>
          <w:sz w:val="24"/>
          <w:szCs w:val="24"/>
        </w:rPr>
        <w:t xml:space="preserve">-Mueller, J. D. (2000). Predictors and outcomes of proactivity in the socialization process. </w:t>
      </w:r>
      <w:r w:rsidRPr="00776A23">
        <w:rPr>
          <w:rFonts w:ascii="Times New Roman" w:hAnsi="Times New Roman" w:cs="Times New Roman"/>
          <w:i/>
          <w:sz w:val="24"/>
          <w:szCs w:val="24"/>
        </w:rPr>
        <w:t>Journal of Applied Psychology</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85</w:t>
      </w:r>
      <w:r w:rsidRPr="00D029A6">
        <w:rPr>
          <w:rFonts w:ascii="Times New Roman" w:hAnsi="Times New Roman" w:cs="Times New Roman"/>
          <w:sz w:val="24"/>
          <w:szCs w:val="24"/>
        </w:rPr>
        <w:t>, 373–385</w:t>
      </w:r>
    </w:p>
    <w:p w14:paraId="0C6F32DA" w14:textId="77777777" w:rsidR="00CA3105" w:rsidRDefault="00CA3105" w:rsidP="00CA3105">
      <w:pPr>
        <w:spacing w:line="480" w:lineRule="auto"/>
        <w:ind w:left="567" w:hanging="567"/>
        <w:rPr>
          <w:rFonts w:ascii="Times New Roman" w:hAnsi="Times New Roman" w:cs="Times New Roman"/>
          <w:sz w:val="24"/>
          <w:szCs w:val="24"/>
        </w:rPr>
      </w:pPr>
      <w:r w:rsidRPr="006F1B0A">
        <w:rPr>
          <w:rFonts w:ascii="Times New Roman" w:hAnsi="Times New Roman" w:cs="Times New Roman"/>
          <w:sz w:val="24"/>
          <w:szCs w:val="24"/>
        </w:rPr>
        <w:t xml:space="preserve">Wendlandt, N. M. and </w:t>
      </w:r>
      <w:proofErr w:type="spellStart"/>
      <w:r w:rsidRPr="006F1B0A">
        <w:rPr>
          <w:rFonts w:ascii="Times New Roman" w:hAnsi="Times New Roman" w:cs="Times New Roman"/>
          <w:sz w:val="24"/>
          <w:szCs w:val="24"/>
        </w:rPr>
        <w:t>Rochlenz</w:t>
      </w:r>
      <w:proofErr w:type="spellEnd"/>
      <w:r w:rsidRPr="006F1B0A">
        <w:rPr>
          <w:rFonts w:ascii="Times New Roman" w:hAnsi="Times New Roman" w:cs="Times New Roman"/>
          <w:sz w:val="24"/>
          <w:szCs w:val="24"/>
        </w:rPr>
        <w:t xml:space="preserve">, A. B. (2008). Addressing the College-to-Work Transition: Implications for University Career </w:t>
      </w:r>
      <w:proofErr w:type="spellStart"/>
      <w:r w:rsidRPr="006F1B0A">
        <w:rPr>
          <w:rFonts w:ascii="Times New Roman" w:hAnsi="Times New Roman" w:cs="Times New Roman"/>
          <w:sz w:val="24"/>
          <w:szCs w:val="24"/>
        </w:rPr>
        <w:t>Counselors</w:t>
      </w:r>
      <w:proofErr w:type="spellEnd"/>
      <w:r w:rsidRPr="006F1B0A">
        <w:rPr>
          <w:rFonts w:ascii="Times New Roman" w:hAnsi="Times New Roman" w:cs="Times New Roman"/>
          <w:sz w:val="24"/>
          <w:szCs w:val="24"/>
        </w:rPr>
        <w:t>. </w:t>
      </w:r>
      <w:r w:rsidRPr="006F1B0A">
        <w:rPr>
          <w:rFonts w:ascii="Times New Roman" w:hAnsi="Times New Roman" w:cs="Times New Roman"/>
          <w:i/>
          <w:sz w:val="24"/>
          <w:szCs w:val="24"/>
        </w:rPr>
        <w:t>Journal of Career Development</w:t>
      </w:r>
      <w:r w:rsidRPr="006F1B0A">
        <w:rPr>
          <w:rFonts w:ascii="Times New Roman" w:hAnsi="Times New Roman" w:cs="Times New Roman"/>
          <w:sz w:val="24"/>
          <w:szCs w:val="24"/>
        </w:rPr>
        <w:t xml:space="preserve">, </w:t>
      </w:r>
      <w:r w:rsidRPr="006F1B0A">
        <w:rPr>
          <w:rFonts w:ascii="Times New Roman" w:hAnsi="Times New Roman" w:cs="Times New Roman"/>
          <w:i/>
          <w:sz w:val="24"/>
          <w:szCs w:val="24"/>
        </w:rPr>
        <w:t>35</w:t>
      </w:r>
      <w:r w:rsidRPr="006F1B0A">
        <w:rPr>
          <w:rFonts w:ascii="Times New Roman" w:hAnsi="Times New Roman" w:cs="Times New Roman"/>
          <w:sz w:val="24"/>
          <w:szCs w:val="24"/>
        </w:rPr>
        <w:t>,</w:t>
      </w:r>
      <w:r>
        <w:rPr>
          <w:rFonts w:ascii="Times New Roman" w:hAnsi="Times New Roman" w:cs="Times New Roman"/>
          <w:sz w:val="24"/>
          <w:szCs w:val="24"/>
        </w:rPr>
        <w:t xml:space="preserve"> </w:t>
      </w:r>
      <w:r w:rsidRPr="006F1B0A">
        <w:rPr>
          <w:rFonts w:ascii="Times New Roman" w:hAnsi="Times New Roman" w:cs="Times New Roman"/>
          <w:sz w:val="24"/>
          <w:szCs w:val="24"/>
        </w:rPr>
        <w:t>151-165</w:t>
      </w:r>
      <w:r>
        <w:rPr>
          <w:rFonts w:ascii="Times New Roman" w:hAnsi="Times New Roman" w:cs="Times New Roman"/>
          <w:sz w:val="24"/>
          <w:szCs w:val="24"/>
        </w:rPr>
        <w:t>.</w:t>
      </w:r>
    </w:p>
    <w:p w14:paraId="20FE7D36"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Whitney, K., </w:t>
      </w:r>
      <w:proofErr w:type="spellStart"/>
      <w:r w:rsidRPr="00D029A6">
        <w:rPr>
          <w:rFonts w:ascii="Times New Roman" w:hAnsi="Times New Roman" w:cs="Times New Roman"/>
          <w:sz w:val="24"/>
          <w:szCs w:val="24"/>
        </w:rPr>
        <w:t>Sagrestano</w:t>
      </w:r>
      <w:proofErr w:type="spellEnd"/>
      <w:r w:rsidRPr="00D029A6">
        <w:rPr>
          <w:rFonts w:ascii="Times New Roman" w:hAnsi="Times New Roman" w:cs="Times New Roman"/>
          <w:sz w:val="24"/>
          <w:szCs w:val="24"/>
        </w:rPr>
        <w:t xml:space="preserve">, L. M. and Maslach, C. (1994). Establishing the social impact of individuation. </w:t>
      </w:r>
      <w:r w:rsidRPr="00776A23">
        <w:rPr>
          <w:rFonts w:ascii="Times New Roman" w:hAnsi="Times New Roman" w:cs="Times New Roman"/>
          <w:i/>
          <w:sz w:val="24"/>
          <w:szCs w:val="24"/>
        </w:rPr>
        <w:t>Journal of Personality and Social Psychology</w:t>
      </w:r>
      <w:r w:rsidRPr="00D029A6">
        <w:rPr>
          <w:rFonts w:ascii="Times New Roman" w:hAnsi="Times New Roman" w:cs="Times New Roman"/>
          <w:sz w:val="24"/>
          <w:szCs w:val="24"/>
        </w:rPr>
        <w:t xml:space="preserve">, </w:t>
      </w:r>
      <w:r w:rsidRPr="00776A23">
        <w:rPr>
          <w:rFonts w:ascii="Times New Roman" w:hAnsi="Times New Roman" w:cs="Times New Roman"/>
          <w:i/>
          <w:sz w:val="24"/>
          <w:szCs w:val="24"/>
        </w:rPr>
        <w:t>66</w:t>
      </w:r>
      <w:r w:rsidRPr="00D029A6">
        <w:rPr>
          <w:rFonts w:ascii="Times New Roman" w:hAnsi="Times New Roman" w:cs="Times New Roman"/>
          <w:sz w:val="24"/>
          <w:szCs w:val="24"/>
        </w:rPr>
        <w:t>, 1140–1153.</w:t>
      </w:r>
    </w:p>
    <w:p w14:paraId="5E1633F1" w14:textId="77777777" w:rsidR="00CA3105" w:rsidRPr="00D029A6" w:rsidRDefault="00CA3105" w:rsidP="00CA3105">
      <w:pPr>
        <w:spacing w:line="480" w:lineRule="auto"/>
        <w:ind w:left="567" w:hanging="567"/>
        <w:rPr>
          <w:rFonts w:ascii="Times New Roman" w:hAnsi="Times New Roman" w:cs="Times New Roman"/>
          <w:sz w:val="24"/>
          <w:szCs w:val="24"/>
        </w:rPr>
      </w:pPr>
      <w:r w:rsidRPr="00D029A6">
        <w:rPr>
          <w:rFonts w:ascii="Times New Roman" w:hAnsi="Times New Roman" w:cs="Times New Roman"/>
          <w:sz w:val="24"/>
          <w:szCs w:val="24"/>
        </w:rPr>
        <w:t xml:space="preserve">Wittman, S. (2019). Lingering identities. </w:t>
      </w:r>
      <w:r w:rsidRPr="00776A23">
        <w:rPr>
          <w:rFonts w:ascii="Times New Roman" w:hAnsi="Times New Roman" w:cs="Times New Roman"/>
          <w:i/>
          <w:sz w:val="24"/>
          <w:szCs w:val="24"/>
        </w:rPr>
        <w:t>Academy of Management Review</w:t>
      </w:r>
      <w:r w:rsidRPr="00D029A6">
        <w:rPr>
          <w:rFonts w:ascii="Times New Roman" w:hAnsi="Times New Roman" w:cs="Times New Roman"/>
          <w:sz w:val="24"/>
          <w:szCs w:val="24"/>
        </w:rPr>
        <w:t xml:space="preserve">, </w:t>
      </w:r>
      <w:r w:rsidRPr="00B81262">
        <w:rPr>
          <w:rFonts w:ascii="Times New Roman" w:hAnsi="Times New Roman" w:cs="Times New Roman"/>
          <w:i/>
          <w:sz w:val="24"/>
          <w:szCs w:val="24"/>
        </w:rPr>
        <w:t>44</w:t>
      </w:r>
      <w:r w:rsidRPr="00D029A6">
        <w:rPr>
          <w:rFonts w:ascii="Times New Roman" w:hAnsi="Times New Roman" w:cs="Times New Roman"/>
          <w:sz w:val="24"/>
          <w:szCs w:val="24"/>
        </w:rPr>
        <w:t>, 724–745.</w:t>
      </w:r>
    </w:p>
    <w:p w14:paraId="67A153C0" w14:textId="77777777" w:rsidR="00CA3105" w:rsidRDefault="00CA3105" w:rsidP="00CA3105">
      <w:pPr>
        <w:spacing w:line="480" w:lineRule="auto"/>
        <w:ind w:left="567" w:hanging="567"/>
        <w:rPr>
          <w:rFonts w:ascii="Times New Roman" w:hAnsi="Times New Roman" w:cs="Times New Roman"/>
          <w:sz w:val="24"/>
          <w:szCs w:val="24"/>
        </w:rPr>
        <w:sectPr w:rsidR="00CA3105">
          <w:footerReference w:type="default" r:id="rId7"/>
          <w:pgSz w:w="11906" w:h="16838"/>
          <w:pgMar w:top="1440" w:right="1440" w:bottom="1440" w:left="1440" w:header="708" w:footer="708" w:gutter="0"/>
          <w:cols w:space="708"/>
          <w:docGrid w:linePitch="360"/>
        </w:sectPr>
      </w:pPr>
      <w:proofErr w:type="spellStart"/>
      <w:r w:rsidRPr="00D029A6">
        <w:rPr>
          <w:rFonts w:ascii="Times New Roman" w:hAnsi="Times New Roman" w:cs="Times New Roman"/>
          <w:sz w:val="24"/>
          <w:szCs w:val="24"/>
        </w:rPr>
        <w:t>Wrzesniewski</w:t>
      </w:r>
      <w:proofErr w:type="spellEnd"/>
      <w:r w:rsidRPr="00D029A6">
        <w:rPr>
          <w:rFonts w:ascii="Times New Roman" w:hAnsi="Times New Roman" w:cs="Times New Roman"/>
          <w:sz w:val="24"/>
          <w:szCs w:val="24"/>
        </w:rPr>
        <w:t xml:space="preserve">, A., Dutton, J. E. and </w:t>
      </w:r>
      <w:proofErr w:type="spellStart"/>
      <w:r w:rsidRPr="00D029A6">
        <w:rPr>
          <w:rFonts w:ascii="Times New Roman" w:hAnsi="Times New Roman" w:cs="Times New Roman"/>
          <w:sz w:val="24"/>
          <w:szCs w:val="24"/>
        </w:rPr>
        <w:t>Debebe</w:t>
      </w:r>
      <w:proofErr w:type="spellEnd"/>
      <w:r w:rsidRPr="00D029A6">
        <w:rPr>
          <w:rFonts w:ascii="Times New Roman" w:hAnsi="Times New Roman" w:cs="Times New Roman"/>
          <w:sz w:val="24"/>
          <w:szCs w:val="24"/>
        </w:rPr>
        <w:t>, G. (2003). Interpersonal sensemaking and the meaning of work</w:t>
      </w:r>
      <w:r>
        <w:rPr>
          <w:rFonts w:ascii="Times New Roman" w:hAnsi="Times New Roman" w:cs="Times New Roman"/>
          <w:sz w:val="24"/>
          <w:szCs w:val="24"/>
        </w:rPr>
        <w:t>,</w:t>
      </w:r>
      <w:r w:rsidRPr="00D029A6">
        <w:rPr>
          <w:rFonts w:ascii="Times New Roman" w:hAnsi="Times New Roman" w:cs="Times New Roman"/>
          <w:sz w:val="24"/>
          <w:szCs w:val="24"/>
        </w:rPr>
        <w:t xml:space="preserve"> In R. M. Kramer and B. M. </w:t>
      </w:r>
      <w:proofErr w:type="spellStart"/>
      <w:r w:rsidRPr="00D029A6">
        <w:rPr>
          <w:rFonts w:ascii="Times New Roman" w:hAnsi="Times New Roman" w:cs="Times New Roman"/>
          <w:sz w:val="24"/>
          <w:szCs w:val="24"/>
        </w:rPr>
        <w:t>Staw</w:t>
      </w:r>
      <w:proofErr w:type="spellEnd"/>
      <w:r w:rsidRPr="00D029A6">
        <w:rPr>
          <w:rFonts w:ascii="Times New Roman" w:hAnsi="Times New Roman" w:cs="Times New Roman"/>
          <w:sz w:val="24"/>
          <w:szCs w:val="24"/>
        </w:rPr>
        <w:t xml:space="preserve"> (Eds.), </w:t>
      </w:r>
      <w:r w:rsidRPr="00776A23">
        <w:rPr>
          <w:rFonts w:ascii="Times New Roman" w:hAnsi="Times New Roman" w:cs="Times New Roman"/>
          <w:i/>
          <w:sz w:val="24"/>
          <w:szCs w:val="24"/>
        </w:rPr>
        <w:t xml:space="preserve">Research in organizational </w:t>
      </w:r>
      <w:proofErr w:type="spellStart"/>
      <w:r w:rsidRPr="00776A23">
        <w:rPr>
          <w:rFonts w:ascii="Times New Roman" w:hAnsi="Times New Roman" w:cs="Times New Roman"/>
          <w:i/>
          <w:sz w:val="24"/>
          <w:szCs w:val="24"/>
        </w:rPr>
        <w:t>behavior</w:t>
      </w:r>
      <w:proofErr w:type="spellEnd"/>
      <w:r w:rsidRPr="00D029A6">
        <w:rPr>
          <w:rFonts w:ascii="Times New Roman" w:hAnsi="Times New Roman" w:cs="Times New Roman"/>
          <w:sz w:val="24"/>
          <w:szCs w:val="24"/>
        </w:rPr>
        <w:t xml:space="preserve"> (Vol. 25, pp. 93–135). Amsterdam: Elsevier.</w:t>
      </w:r>
      <w:r>
        <w:rPr>
          <w:rFonts w:ascii="Times New Roman" w:hAnsi="Times New Roman" w:cs="Times New Roman"/>
          <w:sz w:val="24"/>
          <w:szCs w:val="24"/>
        </w:rPr>
        <w:br w:type="page"/>
      </w:r>
    </w:p>
    <w:p w14:paraId="3316E7DC" w14:textId="77777777" w:rsidR="00CA3105" w:rsidRPr="00543A9F" w:rsidRDefault="00CA3105" w:rsidP="00CA3105">
      <w:pPr>
        <w:spacing w:after="0" w:line="276" w:lineRule="auto"/>
        <w:rPr>
          <w:rFonts w:ascii="Times New Roman" w:hAnsi="Times New Roman" w:cs="Times New Roman"/>
          <w:sz w:val="24"/>
          <w:szCs w:val="24"/>
        </w:rPr>
      </w:pPr>
      <w:r w:rsidRPr="00543A9F">
        <w:rPr>
          <w:rFonts w:ascii="Times New Roman" w:hAnsi="Times New Roman" w:cs="Times New Roman"/>
          <w:sz w:val="24"/>
          <w:szCs w:val="24"/>
        </w:rPr>
        <w:lastRenderedPageBreak/>
        <w:t xml:space="preserve">Figure 1 </w:t>
      </w:r>
      <w:r>
        <w:rPr>
          <w:rFonts w:ascii="Times New Roman" w:hAnsi="Times New Roman" w:cs="Times New Roman"/>
          <w:sz w:val="24"/>
          <w:szCs w:val="24"/>
        </w:rPr>
        <w:t xml:space="preserve">The </w:t>
      </w:r>
      <w:r w:rsidRPr="003A4C98">
        <w:rPr>
          <w:rFonts w:ascii="Times New Roman" w:hAnsi="Times New Roman" w:cs="Times New Roman"/>
          <w:i/>
          <w:iCs/>
          <w:sz w:val="24"/>
          <w:szCs w:val="24"/>
        </w:rPr>
        <w:t>PETI</w:t>
      </w:r>
      <w:r w:rsidRPr="00543A9F">
        <w:rPr>
          <w:rFonts w:ascii="Times New Roman" w:hAnsi="Times New Roman" w:cs="Times New Roman"/>
          <w:sz w:val="24"/>
          <w:szCs w:val="24"/>
        </w:rPr>
        <w:t xml:space="preserve"> model of role transition from student to professional</w:t>
      </w:r>
    </w:p>
    <w:p w14:paraId="10C9A71C" w14:textId="77777777" w:rsidR="00CA3105" w:rsidRDefault="00CA3105" w:rsidP="00CA3105">
      <w:pPr>
        <w:spacing w:after="0" w:line="276" w:lineRule="auto"/>
        <w:rPr>
          <w:rFonts w:ascii="Times New Roman" w:hAnsi="Times New Roman" w:cs="Times New Roman"/>
          <w:sz w:val="24"/>
          <w:szCs w:val="24"/>
        </w:rPr>
      </w:pPr>
    </w:p>
    <w:p w14:paraId="231C9BE4" w14:textId="77777777" w:rsidR="00CA3105" w:rsidRDefault="00CA3105" w:rsidP="00CA3105">
      <w:pPr>
        <w:spacing w:after="0" w:line="276" w:lineRule="auto"/>
        <w:rPr>
          <w:rFonts w:ascii="Times New Roman" w:hAnsi="Times New Roman" w:cs="Times New Roman"/>
          <w:sz w:val="24"/>
          <w:szCs w:val="24"/>
        </w:rPr>
      </w:pPr>
    </w:p>
    <w:p w14:paraId="1B952E95" w14:textId="77777777" w:rsidR="00CA3105" w:rsidRDefault="00CA3105" w:rsidP="00CA3105">
      <w:pPr>
        <w:spacing w:after="0" w:line="276" w:lineRule="auto"/>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76CC5550" wp14:editId="17F1C5B1">
            <wp:extent cx="8863330" cy="48152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8863330" cy="4815205"/>
                    </a:xfrm>
                    <a:prstGeom prst="rect">
                      <a:avLst/>
                    </a:prstGeom>
                  </pic:spPr>
                </pic:pic>
              </a:graphicData>
            </a:graphic>
          </wp:inline>
        </w:drawing>
      </w:r>
    </w:p>
    <w:p w14:paraId="4528B8CF" w14:textId="77777777" w:rsidR="00CA3105" w:rsidRDefault="00CA3105" w:rsidP="00CA3105">
      <w:pPr>
        <w:spacing w:after="0" w:line="276" w:lineRule="auto"/>
        <w:rPr>
          <w:rFonts w:ascii="Times New Roman" w:hAnsi="Times New Roman" w:cs="Times New Roman"/>
          <w:sz w:val="24"/>
          <w:szCs w:val="24"/>
        </w:rPr>
      </w:pPr>
    </w:p>
    <w:p w14:paraId="4646BD42" w14:textId="77777777" w:rsidR="00CA3105" w:rsidRDefault="00CA3105" w:rsidP="00CA3105">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Table 1 Summary of different key aspects of role requirements of students and professionals</w:t>
      </w:r>
    </w:p>
    <w:p w14:paraId="22D76193" w14:textId="77777777" w:rsidR="00CA3105" w:rsidRDefault="00CA3105" w:rsidP="00CA3105">
      <w:pPr>
        <w:spacing w:after="0" w:line="276" w:lineRule="auto"/>
        <w:rPr>
          <w:rFonts w:ascii="Times New Roman" w:hAnsi="Times New Roman" w:cs="Times New Roman"/>
          <w:sz w:val="24"/>
          <w:szCs w:val="24"/>
        </w:rPr>
      </w:pPr>
    </w:p>
    <w:tbl>
      <w:tblPr>
        <w:tblW w:w="13750" w:type="dxa"/>
        <w:tblLayout w:type="fixed"/>
        <w:tblLook w:val="04A0" w:firstRow="1" w:lastRow="0" w:firstColumn="1" w:lastColumn="0" w:noHBand="0" w:noVBand="1"/>
      </w:tblPr>
      <w:tblGrid>
        <w:gridCol w:w="1701"/>
        <w:gridCol w:w="5529"/>
        <w:gridCol w:w="283"/>
        <w:gridCol w:w="6237"/>
      </w:tblGrid>
      <w:tr w:rsidR="00CA3105" w:rsidRPr="00064C6E" w14:paraId="755F551D" w14:textId="77777777" w:rsidTr="006F1B0A">
        <w:trPr>
          <w:trHeight w:val="510"/>
        </w:trPr>
        <w:tc>
          <w:tcPr>
            <w:tcW w:w="1701" w:type="dxa"/>
            <w:tcBorders>
              <w:top w:val="single" w:sz="8" w:space="0" w:color="auto"/>
              <w:left w:val="nil"/>
              <w:right w:val="nil"/>
            </w:tcBorders>
            <w:shd w:val="clear" w:color="000000" w:fill="FFFFFF"/>
            <w:vAlign w:val="center"/>
            <w:hideMark/>
          </w:tcPr>
          <w:p w14:paraId="3BC6FAA7" w14:textId="77777777" w:rsidR="00CA3105" w:rsidRPr="002F004D" w:rsidRDefault="00CA3105" w:rsidP="006F1B0A">
            <w:pPr>
              <w:spacing w:after="0" w:line="276" w:lineRule="auto"/>
              <w:rPr>
                <w:rFonts w:ascii="Times New Roman" w:eastAsia="Times New Roman" w:hAnsi="Times New Roman" w:cs="Times New Roman"/>
                <w:b/>
                <w:bCs/>
                <w:color w:val="201F1E"/>
                <w:sz w:val="24"/>
              </w:rPr>
            </w:pPr>
            <w:r w:rsidRPr="002F004D">
              <w:rPr>
                <w:rFonts w:ascii="Times New Roman" w:eastAsia="Times New Roman" w:hAnsi="Times New Roman" w:cs="Times New Roman"/>
                <w:b/>
                <w:bCs/>
                <w:color w:val="201F1E"/>
                <w:sz w:val="24"/>
              </w:rPr>
              <w:t> </w:t>
            </w:r>
          </w:p>
        </w:tc>
        <w:tc>
          <w:tcPr>
            <w:tcW w:w="5529" w:type="dxa"/>
            <w:tcBorders>
              <w:top w:val="single" w:sz="8" w:space="0" w:color="auto"/>
              <w:left w:val="nil"/>
              <w:right w:val="nil"/>
            </w:tcBorders>
            <w:shd w:val="clear" w:color="000000" w:fill="FFFFFF"/>
            <w:vAlign w:val="center"/>
            <w:hideMark/>
          </w:tcPr>
          <w:p w14:paraId="5B8A9FA0" w14:textId="77777777" w:rsidR="00CA3105" w:rsidRPr="002F004D" w:rsidRDefault="00CA3105" w:rsidP="006F1B0A">
            <w:pPr>
              <w:spacing w:after="0" w:line="276" w:lineRule="auto"/>
              <w:jc w:val="center"/>
              <w:rPr>
                <w:rFonts w:ascii="Times New Roman" w:eastAsia="Times New Roman" w:hAnsi="Times New Roman" w:cs="Times New Roman"/>
                <w:b/>
                <w:bCs/>
                <w:color w:val="201F1E"/>
                <w:sz w:val="24"/>
              </w:rPr>
            </w:pPr>
            <w:r w:rsidRPr="002F004D">
              <w:rPr>
                <w:rFonts w:ascii="Times New Roman" w:eastAsia="Times New Roman" w:hAnsi="Times New Roman" w:cs="Times New Roman"/>
                <w:b/>
                <w:bCs/>
                <w:color w:val="201F1E"/>
                <w:sz w:val="24"/>
              </w:rPr>
              <w:t>Student</w:t>
            </w:r>
            <w:r w:rsidRPr="00064C6E">
              <w:rPr>
                <w:rFonts w:ascii="Times New Roman" w:eastAsia="Times New Roman" w:hAnsi="Times New Roman" w:cs="Times New Roman"/>
                <w:b/>
                <w:bCs/>
                <w:color w:val="201F1E"/>
                <w:sz w:val="24"/>
              </w:rPr>
              <w:t>s</w:t>
            </w:r>
          </w:p>
        </w:tc>
        <w:tc>
          <w:tcPr>
            <w:tcW w:w="283" w:type="dxa"/>
            <w:tcBorders>
              <w:top w:val="single" w:sz="8" w:space="0" w:color="auto"/>
              <w:left w:val="nil"/>
              <w:right w:val="nil"/>
            </w:tcBorders>
            <w:shd w:val="clear" w:color="000000" w:fill="FFFFFF"/>
            <w:vAlign w:val="center"/>
            <w:hideMark/>
          </w:tcPr>
          <w:p w14:paraId="701A977C" w14:textId="77777777" w:rsidR="00CA3105" w:rsidRPr="002F004D" w:rsidRDefault="00CA3105" w:rsidP="006F1B0A">
            <w:pPr>
              <w:spacing w:after="0" w:line="276" w:lineRule="auto"/>
              <w:rPr>
                <w:rFonts w:ascii="Times New Roman" w:eastAsia="Times New Roman" w:hAnsi="Times New Roman" w:cs="Times New Roman"/>
                <w:b/>
                <w:bCs/>
                <w:color w:val="201F1E"/>
                <w:sz w:val="24"/>
              </w:rPr>
            </w:pPr>
            <w:r w:rsidRPr="002F004D">
              <w:rPr>
                <w:rFonts w:ascii="Times New Roman" w:eastAsia="Times New Roman" w:hAnsi="Times New Roman" w:cs="Times New Roman"/>
                <w:b/>
                <w:bCs/>
                <w:color w:val="201F1E"/>
                <w:sz w:val="24"/>
              </w:rPr>
              <w:t> </w:t>
            </w:r>
          </w:p>
        </w:tc>
        <w:tc>
          <w:tcPr>
            <w:tcW w:w="6237" w:type="dxa"/>
            <w:tcBorders>
              <w:top w:val="single" w:sz="8" w:space="0" w:color="auto"/>
              <w:left w:val="nil"/>
              <w:right w:val="nil"/>
            </w:tcBorders>
            <w:shd w:val="clear" w:color="000000" w:fill="FFFFFF"/>
            <w:vAlign w:val="center"/>
            <w:hideMark/>
          </w:tcPr>
          <w:p w14:paraId="4732727F" w14:textId="77777777" w:rsidR="00CA3105" w:rsidRPr="002F004D" w:rsidRDefault="00CA3105" w:rsidP="006F1B0A">
            <w:pPr>
              <w:spacing w:after="0" w:line="276" w:lineRule="auto"/>
              <w:rPr>
                <w:rFonts w:ascii="Times New Roman" w:eastAsia="Times New Roman" w:hAnsi="Times New Roman" w:cs="Times New Roman"/>
                <w:b/>
                <w:bCs/>
                <w:color w:val="201F1E"/>
                <w:sz w:val="24"/>
              </w:rPr>
            </w:pPr>
            <w:r>
              <w:rPr>
                <w:rFonts w:ascii="Times New Roman" w:eastAsia="Times New Roman" w:hAnsi="Times New Roman" w:cs="Times New Roman"/>
                <w:b/>
                <w:bCs/>
                <w:color w:val="201F1E"/>
                <w:sz w:val="24"/>
              </w:rPr>
              <w:t xml:space="preserve">                        </w:t>
            </w:r>
            <w:r w:rsidRPr="002F004D">
              <w:rPr>
                <w:rFonts w:ascii="Times New Roman" w:eastAsia="Times New Roman" w:hAnsi="Times New Roman" w:cs="Times New Roman"/>
                <w:b/>
                <w:bCs/>
                <w:color w:val="201F1E"/>
                <w:sz w:val="24"/>
              </w:rPr>
              <w:t>Professional</w:t>
            </w:r>
            <w:r w:rsidRPr="00064C6E">
              <w:rPr>
                <w:rFonts w:ascii="Times New Roman" w:eastAsia="Times New Roman" w:hAnsi="Times New Roman" w:cs="Times New Roman"/>
                <w:b/>
                <w:bCs/>
                <w:color w:val="201F1E"/>
                <w:sz w:val="24"/>
              </w:rPr>
              <w:t>s</w:t>
            </w:r>
          </w:p>
        </w:tc>
      </w:tr>
      <w:tr w:rsidR="00CA3105" w:rsidRPr="00417332" w14:paraId="5F998EF7" w14:textId="77777777" w:rsidTr="006F1B0A">
        <w:trPr>
          <w:trHeight w:val="478"/>
        </w:trPr>
        <w:tc>
          <w:tcPr>
            <w:tcW w:w="1701" w:type="dxa"/>
            <w:tcBorders>
              <w:top w:val="nil"/>
              <w:left w:val="nil"/>
              <w:bottom w:val="nil"/>
              <w:right w:val="nil"/>
            </w:tcBorders>
            <w:shd w:val="clear" w:color="000000" w:fill="E7E6E6" w:themeFill="background2"/>
            <w:vAlign w:val="center"/>
          </w:tcPr>
          <w:p w14:paraId="655137B6" w14:textId="77777777" w:rsidR="00CA3105" w:rsidRDefault="00CA3105" w:rsidP="006F1B0A">
            <w:pPr>
              <w:spacing w:after="0" w:line="276" w:lineRule="auto"/>
              <w:rPr>
                <w:rFonts w:ascii="Times New Roman" w:eastAsia="Times New Roman" w:hAnsi="Times New Roman" w:cs="Times New Roman"/>
                <w:i/>
                <w:iCs/>
                <w:color w:val="201F1E"/>
                <w:sz w:val="24"/>
              </w:rPr>
            </w:pPr>
            <w:r>
              <w:rPr>
                <w:rFonts w:ascii="Times New Roman" w:eastAsia="Times New Roman" w:hAnsi="Times New Roman" w:cs="Times New Roman"/>
                <w:i/>
                <w:iCs/>
                <w:color w:val="201F1E"/>
                <w:sz w:val="24"/>
              </w:rPr>
              <w:t xml:space="preserve">Task </w:t>
            </w:r>
          </w:p>
          <w:p w14:paraId="77D33CD2" w14:textId="77777777" w:rsidR="00CA3105" w:rsidRPr="00417332" w:rsidRDefault="00CA3105" w:rsidP="006F1B0A">
            <w:pPr>
              <w:spacing w:after="0" w:line="276" w:lineRule="auto"/>
              <w:rPr>
                <w:rFonts w:ascii="Times New Roman" w:eastAsia="Times New Roman" w:hAnsi="Times New Roman" w:cs="Times New Roman"/>
                <w:i/>
                <w:iCs/>
                <w:color w:val="000000"/>
                <w:sz w:val="24"/>
              </w:rPr>
            </w:pPr>
            <w:r>
              <w:rPr>
                <w:rFonts w:ascii="Times New Roman" w:eastAsia="Times New Roman" w:hAnsi="Times New Roman" w:cs="Times New Roman"/>
                <w:i/>
                <w:iCs/>
                <w:color w:val="201F1E"/>
                <w:sz w:val="24"/>
              </w:rPr>
              <w:t>features</w:t>
            </w:r>
          </w:p>
        </w:tc>
        <w:tc>
          <w:tcPr>
            <w:tcW w:w="12049" w:type="dxa"/>
            <w:gridSpan w:val="3"/>
            <w:tcBorders>
              <w:top w:val="nil"/>
              <w:left w:val="nil"/>
              <w:bottom w:val="nil"/>
              <w:right w:val="nil"/>
            </w:tcBorders>
            <w:shd w:val="clear" w:color="000000" w:fill="E7E6E6" w:themeFill="background2"/>
            <w:vAlign w:val="center"/>
          </w:tcPr>
          <w:p w14:paraId="7DD14038" w14:textId="77777777" w:rsidR="00CA3105" w:rsidRPr="00417332" w:rsidRDefault="00CA3105" w:rsidP="006F1B0A">
            <w:pPr>
              <w:spacing w:after="0" w:line="276" w:lineRule="auto"/>
              <w:rPr>
                <w:rFonts w:ascii="Times New Roman" w:eastAsia="Times New Roman" w:hAnsi="Times New Roman" w:cs="Times New Roman"/>
                <w:i/>
                <w:color w:val="201F1E"/>
                <w:sz w:val="24"/>
              </w:rPr>
            </w:pPr>
            <w:r>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t>Generic learning-oriented activities</w:t>
            </w:r>
            <w:r>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sym w:font="Wingdings" w:char="F0E0"/>
            </w:r>
            <w:r w:rsidRPr="00417332">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t>Value-based impacts at work</w:t>
            </w:r>
          </w:p>
        </w:tc>
      </w:tr>
      <w:tr w:rsidR="00CA3105" w:rsidRPr="00064C6E" w14:paraId="3B1056F7" w14:textId="77777777" w:rsidTr="006F1B0A">
        <w:trPr>
          <w:trHeight w:val="1025"/>
        </w:trPr>
        <w:tc>
          <w:tcPr>
            <w:tcW w:w="1701" w:type="dxa"/>
            <w:tcBorders>
              <w:top w:val="nil"/>
              <w:left w:val="nil"/>
              <w:right w:val="nil"/>
            </w:tcBorders>
            <w:shd w:val="clear" w:color="000000" w:fill="FFFFFF"/>
            <w:hideMark/>
          </w:tcPr>
          <w:p w14:paraId="210E85DB" w14:textId="77777777" w:rsidR="00CA3105" w:rsidRPr="002F004D" w:rsidRDefault="00CA3105" w:rsidP="006F1B0A">
            <w:pPr>
              <w:spacing w:after="0" w:line="276" w:lineRule="auto"/>
              <w:rPr>
                <w:rFonts w:ascii="Times New Roman" w:eastAsia="Times New Roman" w:hAnsi="Times New Roman" w:cs="Times New Roman"/>
                <w:i/>
                <w:iCs/>
                <w:color w:val="201F1E"/>
                <w:sz w:val="24"/>
              </w:rPr>
            </w:pPr>
          </w:p>
        </w:tc>
        <w:tc>
          <w:tcPr>
            <w:tcW w:w="5529" w:type="dxa"/>
            <w:tcBorders>
              <w:top w:val="nil"/>
              <w:left w:val="nil"/>
              <w:right w:val="nil"/>
            </w:tcBorders>
            <w:shd w:val="clear" w:color="000000" w:fill="FFFFFF"/>
            <w:hideMark/>
          </w:tcPr>
          <w:p w14:paraId="4531DA28"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 xml:space="preserve">structured and organised learning activities </w:t>
            </w:r>
          </w:p>
          <w:p w14:paraId="248B01D5"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tasks</w:t>
            </w:r>
            <w:r w:rsidRPr="002F004D">
              <w:rPr>
                <w:rFonts w:ascii="Times New Roman" w:eastAsia="Times New Roman" w:hAnsi="Times New Roman" w:cs="Times New Roman"/>
                <w:color w:val="201F1E"/>
                <w:sz w:val="24"/>
              </w:rPr>
              <w:t xml:space="preserve"> </w:t>
            </w:r>
            <w:r w:rsidRPr="00835EB5">
              <w:rPr>
                <w:rFonts w:ascii="Times New Roman" w:eastAsia="Times New Roman" w:hAnsi="Times New Roman" w:cs="Times New Roman"/>
                <w:color w:val="201F1E"/>
                <w:sz w:val="24"/>
              </w:rPr>
              <w:t xml:space="preserve">assigned </w:t>
            </w:r>
            <w:r w:rsidRPr="002F004D">
              <w:rPr>
                <w:rFonts w:ascii="Times New Roman" w:eastAsia="Times New Roman" w:hAnsi="Times New Roman" w:cs="Times New Roman"/>
                <w:color w:val="201F1E"/>
                <w:sz w:val="24"/>
              </w:rPr>
              <w:t>by tutors</w:t>
            </w:r>
            <w:r w:rsidRPr="002F004D">
              <w:rPr>
                <w:rFonts w:ascii="Times New Roman" w:eastAsia="Times New Roman" w:hAnsi="Times New Roman" w:cs="Times New Roman"/>
                <w:color w:val="201F1E"/>
                <w:sz w:val="24"/>
              </w:rPr>
              <w:br/>
            </w: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 xml:space="preserve">relatively </w:t>
            </w:r>
            <w:r>
              <w:rPr>
                <w:rFonts w:ascii="Times New Roman" w:hAnsi="Times New Roman" w:cs="Times New Roman"/>
                <w:sz w:val="24"/>
                <w:szCs w:val="24"/>
              </w:rPr>
              <w:t>more autonomous time</w:t>
            </w:r>
          </w:p>
          <w:p w14:paraId="03D1FEEE" w14:textId="77777777" w:rsidR="00CA3105" w:rsidRDefault="00CA3105" w:rsidP="006F1B0A">
            <w:pPr>
              <w:spacing w:after="0" w:line="276" w:lineRule="auto"/>
              <w:rPr>
                <w:rFonts w:ascii="Times New Roman" w:eastAsia="Times New Roman" w:hAnsi="Times New Roman" w:cs="Times New Roman"/>
                <w:color w:val="201F1E"/>
                <w:sz w:val="24"/>
              </w:rPr>
            </w:pPr>
          </w:p>
          <w:p w14:paraId="2A2DACEE" w14:textId="77777777" w:rsidR="00CA3105" w:rsidRPr="002F004D" w:rsidRDefault="00CA3105" w:rsidP="006F1B0A">
            <w:pPr>
              <w:spacing w:after="0" w:line="276" w:lineRule="auto"/>
              <w:rPr>
                <w:rFonts w:ascii="Times New Roman" w:eastAsia="Times New Roman" w:hAnsi="Times New Roman" w:cs="Times New Roman"/>
                <w:color w:val="201F1E"/>
                <w:sz w:val="24"/>
              </w:rPr>
            </w:pPr>
          </w:p>
        </w:tc>
        <w:tc>
          <w:tcPr>
            <w:tcW w:w="283" w:type="dxa"/>
            <w:tcBorders>
              <w:top w:val="nil"/>
              <w:left w:val="nil"/>
              <w:right w:val="nil"/>
            </w:tcBorders>
            <w:shd w:val="clear" w:color="000000" w:fill="FFFFFF"/>
            <w:hideMark/>
          </w:tcPr>
          <w:p w14:paraId="354FF057" w14:textId="77777777" w:rsidR="00CA3105" w:rsidRPr="002F004D" w:rsidRDefault="00CA3105" w:rsidP="006F1B0A">
            <w:pPr>
              <w:spacing w:after="0" w:line="276" w:lineRule="auto"/>
              <w:rPr>
                <w:rFonts w:ascii="Times New Roman" w:eastAsia="Times New Roman" w:hAnsi="Times New Roman" w:cs="Times New Roman"/>
                <w:color w:val="201F1E"/>
                <w:sz w:val="24"/>
              </w:rPr>
            </w:pPr>
            <w:r w:rsidRPr="002F004D">
              <w:rPr>
                <w:rFonts w:ascii="Times New Roman" w:eastAsia="Times New Roman" w:hAnsi="Times New Roman" w:cs="Times New Roman"/>
                <w:color w:val="201F1E"/>
                <w:sz w:val="24"/>
              </w:rPr>
              <w:t> </w:t>
            </w:r>
          </w:p>
        </w:tc>
        <w:tc>
          <w:tcPr>
            <w:tcW w:w="6237" w:type="dxa"/>
            <w:tcBorders>
              <w:top w:val="nil"/>
              <w:left w:val="nil"/>
              <w:right w:val="nil"/>
            </w:tcBorders>
            <w:shd w:val="clear" w:color="000000" w:fill="FFFFFF"/>
            <w:hideMark/>
          </w:tcPr>
          <w:p w14:paraId="56C41731"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xml:space="preserve">- </w:t>
            </w:r>
            <w:r w:rsidRPr="002F004D">
              <w:rPr>
                <w:rFonts w:ascii="Times New Roman" w:eastAsia="Times New Roman" w:hAnsi="Times New Roman" w:cs="Times New Roman"/>
                <w:color w:val="201F1E"/>
                <w:sz w:val="24"/>
              </w:rPr>
              <w:t>new challenges</w:t>
            </w:r>
            <w:r>
              <w:rPr>
                <w:rFonts w:ascii="Times New Roman" w:eastAsia="Times New Roman" w:hAnsi="Times New Roman" w:cs="Times New Roman"/>
                <w:color w:val="201F1E"/>
                <w:sz w:val="24"/>
              </w:rPr>
              <w:t xml:space="preserve"> and decision-making</w:t>
            </w:r>
            <w:r w:rsidRPr="002F004D">
              <w:rPr>
                <w:rFonts w:ascii="Times New Roman" w:eastAsia="Times New Roman" w:hAnsi="Times New Roman" w:cs="Times New Roman"/>
                <w:color w:val="201F1E"/>
                <w:sz w:val="24"/>
              </w:rPr>
              <w:t xml:space="preserve">, but often routine tasks </w:t>
            </w:r>
            <w:r w:rsidRPr="002F004D">
              <w:rPr>
                <w:rFonts w:ascii="Times New Roman" w:eastAsia="Times New Roman" w:hAnsi="Times New Roman" w:cs="Times New Roman"/>
                <w:color w:val="201F1E"/>
                <w:sz w:val="24"/>
              </w:rPr>
              <w:br/>
            </w:r>
            <w:r w:rsidRPr="00064C6E">
              <w:rPr>
                <w:rFonts w:ascii="Times New Roman" w:eastAsia="Times New Roman" w:hAnsi="Times New Roman" w:cs="Times New Roman"/>
                <w:color w:val="201F1E"/>
                <w:sz w:val="24"/>
              </w:rPr>
              <w:t xml:space="preserve">- </w:t>
            </w:r>
            <w:r w:rsidRPr="002F004D">
              <w:rPr>
                <w:rFonts w:ascii="Times New Roman" w:eastAsia="Times New Roman" w:hAnsi="Times New Roman" w:cs="Times New Roman"/>
                <w:color w:val="201F1E"/>
                <w:sz w:val="24"/>
              </w:rPr>
              <w:t>manage upwards if necessary</w:t>
            </w:r>
          </w:p>
          <w:p w14:paraId="3BBA879F"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less control over irregular events</w:t>
            </w:r>
          </w:p>
          <w:p w14:paraId="7DF1A9E9" w14:textId="77777777" w:rsidR="00CA3105" w:rsidRPr="002F004D" w:rsidRDefault="00CA3105" w:rsidP="006F1B0A">
            <w:pPr>
              <w:spacing w:after="0" w:line="276" w:lineRule="auto"/>
              <w:rPr>
                <w:rFonts w:ascii="Times New Roman" w:eastAsia="Times New Roman" w:hAnsi="Times New Roman" w:cs="Times New Roman"/>
                <w:color w:val="201F1E"/>
                <w:sz w:val="24"/>
              </w:rPr>
            </w:pPr>
          </w:p>
        </w:tc>
      </w:tr>
      <w:tr w:rsidR="00CA3105" w:rsidRPr="00417332" w14:paraId="4D99EA08" w14:textId="77777777" w:rsidTr="006F1B0A">
        <w:trPr>
          <w:trHeight w:val="610"/>
        </w:trPr>
        <w:tc>
          <w:tcPr>
            <w:tcW w:w="1701" w:type="dxa"/>
            <w:tcBorders>
              <w:top w:val="nil"/>
              <w:left w:val="nil"/>
              <w:bottom w:val="nil"/>
              <w:right w:val="nil"/>
            </w:tcBorders>
            <w:shd w:val="clear" w:color="000000" w:fill="E7E6E6" w:themeFill="background2"/>
            <w:vAlign w:val="center"/>
          </w:tcPr>
          <w:p w14:paraId="7CE51D5D" w14:textId="77777777" w:rsidR="00CA3105" w:rsidRPr="00417332" w:rsidRDefault="00CA3105" w:rsidP="006F1B0A">
            <w:pPr>
              <w:spacing w:after="0" w:line="276" w:lineRule="auto"/>
              <w:rPr>
                <w:rFonts w:ascii="Times New Roman" w:eastAsia="Times New Roman" w:hAnsi="Times New Roman" w:cs="Times New Roman"/>
                <w:i/>
                <w:iCs/>
                <w:color w:val="201F1E"/>
                <w:sz w:val="24"/>
              </w:rPr>
            </w:pPr>
            <w:r w:rsidRPr="002F004D">
              <w:rPr>
                <w:rFonts w:ascii="Times New Roman" w:eastAsia="Times New Roman" w:hAnsi="Times New Roman" w:cs="Times New Roman"/>
                <w:i/>
                <w:iCs/>
                <w:color w:val="000000"/>
                <w:sz w:val="24"/>
              </w:rPr>
              <w:t>Social interactions</w:t>
            </w:r>
          </w:p>
        </w:tc>
        <w:tc>
          <w:tcPr>
            <w:tcW w:w="12049" w:type="dxa"/>
            <w:gridSpan w:val="3"/>
            <w:tcBorders>
              <w:top w:val="nil"/>
              <w:left w:val="nil"/>
              <w:bottom w:val="nil"/>
              <w:right w:val="nil"/>
            </w:tcBorders>
            <w:shd w:val="clear" w:color="000000" w:fill="E7E6E6" w:themeFill="background2"/>
            <w:vAlign w:val="center"/>
          </w:tcPr>
          <w:p w14:paraId="7CA47E9B" w14:textId="77777777" w:rsidR="00CA3105" w:rsidRPr="00417332" w:rsidRDefault="00CA3105" w:rsidP="006F1B0A">
            <w:pPr>
              <w:spacing w:after="0" w:line="276" w:lineRule="auto"/>
              <w:rPr>
                <w:rFonts w:ascii="Times New Roman" w:eastAsia="Times New Roman" w:hAnsi="Times New Roman" w:cs="Times New Roman"/>
                <w:i/>
                <w:color w:val="201F1E"/>
                <w:sz w:val="24"/>
              </w:rPr>
            </w:pPr>
            <w:r>
              <w:rPr>
                <w:rFonts w:ascii="Times New Roman" w:eastAsia="Times New Roman" w:hAnsi="Times New Roman" w:cs="Times New Roman"/>
                <w:i/>
                <w:color w:val="201F1E"/>
                <w:sz w:val="24"/>
              </w:rPr>
              <w:t xml:space="preserve">                       </w:t>
            </w:r>
            <w:r w:rsidRPr="00E01A36">
              <w:rPr>
                <w:rFonts w:ascii="Times New Roman" w:eastAsia="Times New Roman" w:hAnsi="Times New Roman" w:cs="Times New Roman"/>
                <w:i/>
                <w:color w:val="201F1E"/>
                <w:sz w:val="24"/>
              </w:rPr>
              <w:t xml:space="preserve">Homogeneous and </w:t>
            </w:r>
            <w:r>
              <w:rPr>
                <w:rFonts w:ascii="Times New Roman" w:eastAsia="Times New Roman" w:hAnsi="Times New Roman" w:cs="Times New Roman"/>
                <w:i/>
                <w:color w:val="201F1E"/>
                <w:sz w:val="24"/>
              </w:rPr>
              <w:t xml:space="preserve">affect-based  </w:t>
            </w:r>
            <w:r w:rsidRPr="00417332">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sym w:font="Wingdings" w:char="F0E0"/>
            </w:r>
            <w:r w:rsidRPr="00417332">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 </w:t>
            </w:r>
            <w:r w:rsidRPr="00417332">
              <w:rPr>
                <w:rFonts w:ascii="Times New Roman" w:eastAsia="Times New Roman" w:hAnsi="Times New Roman" w:cs="Times New Roman"/>
                <w:i/>
                <w:color w:val="201F1E"/>
                <w:sz w:val="24"/>
              </w:rPr>
              <w:t xml:space="preserve">  Diverse</w:t>
            </w:r>
            <w:r>
              <w:rPr>
                <w:rFonts w:ascii="Times New Roman" w:eastAsia="Times New Roman" w:hAnsi="Times New Roman" w:cs="Times New Roman"/>
                <w:i/>
                <w:color w:val="201F1E"/>
                <w:sz w:val="24"/>
              </w:rPr>
              <w:t xml:space="preserve"> and</w:t>
            </w:r>
            <w:r w:rsidRPr="00417332">
              <w:rPr>
                <w:rFonts w:ascii="Times New Roman" w:eastAsia="Times New Roman" w:hAnsi="Times New Roman" w:cs="Times New Roman"/>
                <w:i/>
                <w:color w:val="201F1E"/>
                <w:sz w:val="24"/>
              </w:rPr>
              <w:t xml:space="preserve"> collaborative</w:t>
            </w:r>
          </w:p>
        </w:tc>
      </w:tr>
      <w:tr w:rsidR="00CA3105" w:rsidRPr="00064C6E" w14:paraId="146B999C" w14:textId="77777777" w:rsidTr="006F1B0A">
        <w:trPr>
          <w:trHeight w:val="822"/>
        </w:trPr>
        <w:tc>
          <w:tcPr>
            <w:tcW w:w="1701" w:type="dxa"/>
            <w:tcBorders>
              <w:top w:val="nil"/>
              <w:left w:val="nil"/>
              <w:right w:val="nil"/>
            </w:tcBorders>
            <w:shd w:val="clear" w:color="000000" w:fill="FFFFFF"/>
          </w:tcPr>
          <w:p w14:paraId="24B41A23" w14:textId="77777777" w:rsidR="00CA3105" w:rsidRPr="002F004D" w:rsidRDefault="00CA3105" w:rsidP="006F1B0A">
            <w:pPr>
              <w:spacing w:after="0" w:line="276" w:lineRule="auto"/>
              <w:rPr>
                <w:rFonts w:ascii="Times New Roman" w:eastAsia="Times New Roman" w:hAnsi="Times New Roman" w:cs="Times New Roman"/>
                <w:i/>
                <w:iCs/>
                <w:color w:val="201F1E"/>
                <w:sz w:val="24"/>
              </w:rPr>
            </w:pPr>
          </w:p>
        </w:tc>
        <w:tc>
          <w:tcPr>
            <w:tcW w:w="5529" w:type="dxa"/>
            <w:tcBorders>
              <w:top w:val="nil"/>
              <w:left w:val="nil"/>
              <w:right w:val="nil"/>
            </w:tcBorders>
            <w:shd w:val="clear" w:color="000000" w:fill="FFFFFF"/>
          </w:tcPr>
          <w:p w14:paraId="2C5B7367" w14:textId="77777777" w:rsidR="00CA3105" w:rsidRPr="00064C6E"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tutor/professor-student</w:t>
            </w:r>
            <w:r w:rsidRPr="00064C6E">
              <w:rPr>
                <w:rFonts w:ascii="Times New Roman" w:eastAsia="Times New Roman" w:hAnsi="Times New Roman" w:cs="Times New Roman"/>
                <w:color w:val="201F1E"/>
                <w:sz w:val="24"/>
              </w:rPr>
              <w:br/>
              <w:t xml:space="preserve">- classmates of </w:t>
            </w:r>
            <w:r>
              <w:rPr>
                <w:rFonts w:ascii="Times New Roman" w:eastAsia="Times New Roman" w:hAnsi="Times New Roman" w:cs="Times New Roman"/>
                <w:color w:val="201F1E"/>
                <w:sz w:val="24"/>
              </w:rPr>
              <w:t xml:space="preserve">relatively </w:t>
            </w:r>
            <w:r w:rsidRPr="00064C6E">
              <w:rPr>
                <w:rFonts w:ascii="Times New Roman" w:eastAsia="Times New Roman" w:hAnsi="Times New Roman" w:cs="Times New Roman"/>
                <w:color w:val="201F1E"/>
                <w:sz w:val="24"/>
              </w:rPr>
              <w:t>similar background</w:t>
            </w:r>
            <w:r>
              <w:rPr>
                <w:rFonts w:ascii="Times New Roman" w:eastAsia="Times New Roman" w:hAnsi="Times New Roman" w:cs="Times New Roman"/>
                <w:color w:val="201F1E"/>
                <w:sz w:val="24"/>
              </w:rPr>
              <w:t>s</w:t>
            </w:r>
            <w:r w:rsidRPr="00064C6E">
              <w:rPr>
                <w:rFonts w:ascii="Times New Roman" w:eastAsia="Times New Roman" w:hAnsi="Times New Roman" w:cs="Times New Roman"/>
                <w:color w:val="201F1E"/>
                <w:sz w:val="24"/>
              </w:rPr>
              <w:t xml:space="preserve"> </w:t>
            </w:r>
            <w:r w:rsidRPr="00064C6E">
              <w:rPr>
                <w:rFonts w:ascii="Times New Roman" w:eastAsia="Times New Roman" w:hAnsi="Times New Roman" w:cs="Times New Roman"/>
                <w:color w:val="201F1E"/>
                <w:sz w:val="24"/>
              </w:rPr>
              <w:br/>
              <w:t xml:space="preserve">- voluntary friendships </w:t>
            </w:r>
          </w:p>
        </w:tc>
        <w:tc>
          <w:tcPr>
            <w:tcW w:w="283" w:type="dxa"/>
            <w:tcBorders>
              <w:top w:val="nil"/>
              <w:left w:val="nil"/>
              <w:right w:val="nil"/>
            </w:tcBorders>
            <w:shd w:val="clear" w:color="000000" w:fill="FFFFFF"/>
          </w:tcPr>
          <w:p w14:paraId="4B670338" w14:textId="77777777" w:rsidR="00CA3105" w:rsidRPr="002F004D" w:rsidRDefault="00CA3105" w:rsidP="006F1B0A">
            <w:pPr>
              <w:spacing w:after="0" w:line="276" w:lineRule="auto"/>
              <w:rPr>
                <w:rFonts w:ascii="Times New Roman" w:eastAsia="Times New Roman" w:hAnsi="Times New Roman" w:cs="Times New Roman"/>
                <w:color w:val="201F1E"/>
                <w:sz w:val="24"/>
              </w:rPr>
            </w:pPr>
            <w:r w:rsidRPr="002F004D">
              <w:rPr>
                <w:rFonts w:ascii="Times New Roman" w:eastAsia="Times New Roman" w:hAnsi="Times New Roman" w:cs="Times New Roman"/>
                <w:color w:val="201F1E"/>
                <w:sz w:val="24"/>
              </w:rPr>
              <w:t> </w:t>
            </w:r>
          </w:p>
        </w:tc>
        <w:tc>
          <w:tcPr>
            <w:tcW w:w="6237" w:type="dxa"/>
            <w:tcBorders>
              <w:top w:val="nil"/>
              <w:left w:val="nil"/>
              <w:right w:val="nil"/>
            </w:tcBorders>
            <w:shd w:val="clear" w:color="000000" w:fill="FFFFFF"/>
          </w:tcPr>
          <w:p w14:paraId="49F35C27"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manager-subordinate</w:t>
            </w:r>
            <w:r w:rsidRPr="00064C6E">
              <w:rPr>
                <w:rFonts w:ascii="Times New Roman" w:eastAsia="Times New Roman" w:hAnsi="Times New Roman" w:cs="Times New Roman"/>
                <w:color w:val="201F1E"/>
                <w:sz w:val="24"/>
              </w:rPr>
              <w:t xml:space="preserve"> </w:t>
            </w:r>
            <w:r w:rsidRPr="00064C6E">
              <w:rPr>
                <w:rFonts w:ascii="Times New Roman" w:eastAsia="Times New Roman" w:hAnsi="Times New Roman" w:cs="Times New Roman"/>
                <w:color w:val="201F1E"/>
                <w:sz w:val="24"/>
              </w:rPr>
              <w:br/>
              <w:t xml:space="preserve">- colleagues </w:t>
            </w:r>
            <w:r>
              <w:rPr>
                <w:rFonts w:ascii="Times New Roman" w:eastAsia="Times New Roman" w:hAnsi="Times New Roman" w:cs="Times New Roman"/>
                <w:color w:val="201F1E"/>
                <w:sz w:val="24"/>
              </w:rPr>
              <w:t xml:space="preserve">and/or clients </w:t>
            </w:r>
            <w:r w:rsidRPr="00064C6E">
              <w:rPr>
                <w:rFonts w:ascii="Times New Roman" w:eastAsia="Times New Roman" w:hAnsi="Times New Roman" w:cs="Times New Roman"/>
                <w:color w:val="201F1E"/>
                <w:sz w:val="24"/>
              </w:rPr>
              <w:t xml:space="preserve">with </w:t>
            </w:r>
            <w:r>
              <w:rPr>
                <w:rFonts w:ascii="Times New Roman" w:eastAsia="Times New Roman" w:hAnsi="Times New Roman" w:cs="Times New Roman"/>
                <w:color w:val="201F1E"/>
                <w:sz w:val="24"/>
              </w:rPr>
              <w:t xml:space="preserve">more </w:t>
            </w:r>
            <w:r w:rsidRPr="00064C6E">
              <w:rPr>
                <w:rFonts w:ascii="Times New Roman" w:eastAsia="Times New Roman" w:hAnsi="Times New Roman" w:cs="Times New Roman"/>
                <w:color w:val="201F1E"/>
                <w:sz w:val="24"/>
              </w:rPr>
              <w:t>diverse backgrounds</w:t>
            </w:r>
            <w:r w:rsidRPr="00064C6E">
              <w:rPr>
                <w:rFonts w:ascii="Times New Roman" w:eastAsia="Times New Roman" w:hAnsi="Times New Roman" w:cs="Times New Roman"/>
                <w:color w:val="201F1E"/>
                <w:sz w:val="24"/>
              </w:rPr>
              <w:br/>
              <w:t xml:space="preserve">- </w:t>
            </w:r>
            <w:r>
              <w:rPr>
                <w:rFonts w:ascii="Times New Roman" w:eastAsia="Times New Roman" w:hAnsi="Times New Roman" w:cs="Times New Roman"/>
                <w:color w:val="201F1E"/>
                <w:sz w:val="24"/>
              </w:rPr>
              <w:t>work-based relationships</w:t>
            </w:r>
            <w:r w:rsidRPr="00064C6E">
              <w:rPr>
                <w:rFonts w:ascii="Times New Roman" w:eastAsia="Times New Roman" w:hAnsi="Times New Roman" w:cs="Times New Roman"/>
                <w:color w:val="201F1E"/>
                <w:sz w:val="24"/>
              </w:rPr>
              <w:t xml:space="preserve"> </w:t>
            </w:r>
          </w:p>
          <w:p w14:paraId="182311B9" w14:textId="77777777" w:rsidR="00CA3105" w:rsidRPr="00064C6E" w:rsidRDefault="00CA3105" w:rsidP="006F1B0A">
            <w:pPr>
              <w:spacing w:after="0" w:line="276" w:lineRule="auto"/>
              <w:rPr>
                <w:rFonts w:ascii="Times New Roman" w:eastAsia="Times New Roman" w:hAnsi="Times New Roman" w:cs="Times New Roman"/>
                <w:color w:val="201F1E"/>
                <w:sz w:val="24"/>
              </w:rPr>
            </w:pPr>
          </w:p>
        </w:tc>
      </w:tr>
      <w:tr w:rsidR="00CA3105" w:rsidRPr="00752646" w14:paraId="2848A3D1" w14:textId="77777777" w:rsidTr="006F1B0A">
        <w:trPr>
          <w:trHeight w:val="676"/>
        </w:trPr>
        <w:tc>
          <w:tcPr>
            <w:tcW w:w="1701" w:type="dxa"/>
            <w:tcBorders>
              <w:top w:val="nil"/>
              <w:left w:val="nil"/>
              <w:bottom w:val="nil"/>
              <w:right w:val="nil"/>
            </w:tcBorders>
            <w:shd w:val="clear" w:color="000000" w:fill="E7E6E6" w:themeFill="background2"/>
            <w:vAlign w:val="center"/>
          </w:tcPr>
          <w:p w14:paraId="7EF0C05F" w14:textId="77777777" w:rsidR="00CA3105" w:rsidRPr="00752646" w:rsidRDefault="00CA3105" w:rsidP="006F1B0A">
            <w:pPr>
              <w:spacing w:after="0" w:line="276" w:lineRule="auto"/>
              <w:rPr>
                <w:rFonts w:ascii="Times New Roman" w:eastAsia="Times New Roman" w:hAnsi="Times New Roman" w:cs="Times New Roman"/>
                <w:i/>
                <w:iCs/>
                <w:color w:val="201F1E"/>
                <w:sz w:val="24"/>
              </w:rPr>
            </w:pPr>
            <w:r w:rsidRPr="002F004D">
              <w:rPr>
                <w:rFonts w:ascii="Times New Roman" w:eastAsia="Times New Roman" w:hAnsi="Times New Roman" w:cs="Times New Roman"/>
                <w:i/>
                <w:iCs/>
                <w:color w:val="201F1E"/>
                <w:sz w:val="24"/>
              </w:rPr>
              <w:t>Thinking patterns</w:t>
            </w:r>
          </w:p>
        </w:tc>
        <w:tc>
          <w:tcPr>
            <w:tcW w:w="12049" w:type="dxa"/>
            <w:gridSpan w:val="3"/>
            <w:tcBorders>
              <w:top w:val="nil"/>
              <w:left w:val="nil"/>
              <w:bottom w:val="nil"/>
              <w:right w:val="nil"/>
            </w:tcBorders>
            <w:shd w:val="clear" w:color="000000" w:fill="E7E6E6" w:themeFill="background2"/>
            <w:vAlign w:val="center"/>
          </w:tcPr>
          <w:p w14:paraId="75110062" w14:textId="77777777" w:rsidR="00CA3105" w:rsidRPr="00752646" w:rsidRDefault="00CA3105" w:rsidP="006F1B0A">
            <w:pPr>
              <w:spacing w:after="0" w:line="276" w:lineRule="auto"/>
              <w:rPr>
                <w:rFonts w:ascii="Times New Roman" w:eastAsia="Times New Roman" w:hAnsi="Times New Roman" w:cs="Times New Roman"/>
                <w:i/>
                <w:color w:val="201F1E"/>
                <w:sz w:val="24"/>
              </w:rPr>
            </w:pPr>
            <w:r>
              <w:rPr>
                <w:rFonts w:ascii="Times New Roman" w:eastAsia="Times New Roman" w:hAnsi="Times New Roman" w:cs="Times New Roman"/>
                <w:i/>
                <w:color w:val="201F1E"/>
                <w:sz w:val="24"/>
              </w:rPr>
              <w:t xml:space="preserve">           </w:t>
            </w:r>
            <w:r w:rsidRPr="004A7B4B">
              <w:rPr>
                <w:rFonts w:ascii="Times New Roman" w:eastAsia="Times New Roman" w:hAnsi="Times New Roman" w:cs="Times New Roman"/>
                <w:i/>
                <w:color w:val="201F1E"/>
                <w:sz w:val="24"/>
              </w:rPr>
              <w:t>Process-oriented</w:t>
            </w:r>
            <w:r w:rsidRPr="00752646">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with short-term focus     </w:t>
            </w:r>
            <w:r w:rsidRPr="006049A4">
              <w:rPr>
                <w:rFonts w:ascii="Times New Roman" w:eastAsia="Times New Roman" w:hAnsi="Times New Roman" w:cs="Times New Roman"/>
                <w:i/>
                <w:color w:val="201F1E"/>
                <w:sz w:val="24"/>
              </w:rPr>
              <w:t xml:space="preserve"> </w:t>
            </w:r>
            <w:r w:rsidRPr="00752646">
              <w:rPr>
                <w:rFonts w:ascii="Times New Roman" w:eastAsia="Times New Roman" w:hAnsi="Times New Roman" w:cs="Times New Roman"/>
                <w:i/>
                <w:color w:val="201F1E"/>
                <w:sz w:val="24"/>
              </w:rPr>
              <w:sym w:font="Wingdings" w:char="F0E0"/>
            </w:r>
            <w:r w:rsidRPr="00752646">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    </w:t>
            </w:r>
            <w:r w:rsidRPr="004A7B4B">
              <w:rPr>
                <w:rFonts w:ascii="Times New Roman" w:eastAsia="Times New Roman" w:hAnsi="Times New Roman" w:cs="Times New Roman"/>
                <w:i/>
                <w:color w:val="201F1E"/>
                <w:sz w:val="24"/>
              </w:rPr>
              <w:t>Result-driven</w:t>
            </w:r>
            <w:r w:rsidRPr="00752646">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with long-term focus</w:t>
            </w:r>
          </w:p>
        </w:tc>
      </w:tr>
      <w:tr w:rsidR="00CA3105" w:rsidRPr="00064C6E" w14:paraId="4AA747B0" w14:textId="77777777" w:rsidTr="006F1B0A">
        <w:trPr>
          <w:trHeight w:val="822"/>
        </w:trPr>
        <w:tc>
          <w:tcPr>
            <w:tcW w:w="1701" w:type="dxa"/>
            <w:tcBorders>
              <w:top w:val="nil"/>
              <w:left w:val="nil"/>
              <w:right w:val="nil"/>
            </w:tcBorders>
            <w:shd w:val="clear" w:color="000000" w:fill="FFFFFF"/>
            <w:hideMark/>
          </w:tcPr>
          <w:p w14:paraId="05C15847" w14:textId="77777777" w:rsidR="00CA3105" w:rsidRPr="002F004D" w:rsidRDefault="00CA3105" w:rsidP="006F1B0A">
            <w:pPr>
              <w:spacing w:after="0" w:line="276" w:lineRule="auto"/>
              <w:rPr>
                <w:rFonts w:ascii="Times New Roman" w:eastAsia="Times New Roman" w:hAnsi="Times New Roman" w:cs="Times New Roman"/>
                <w:i/>
                <w:iCs/>
                <w:color w:val="201F1E"/>
                <w:sz w:val="24"/>
              </w:rPr>
            </w:pPr>
          </w:p>
        </w:tc>
        <w:tc>
          <w:tcPr>
            <w:tcW w:w="5529" w:type="dxa"/>
            <w:tcBorders>
              <w:top w:val="nil"/>
              <w:left w:val="nil"/>
              <w:right w:val="nil"/>
            </w:tcBorders>
            <w:shd w:val="clear" w:color="000000" w:fill="FFFFFF"/>
            <w:hideMark/>
          </w:tcPr>
          <w:p w14:paraId="65645CFB"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process-oriented, focusing on learning</w:t>
            </w:r>
            <w:r>
              <w:rPr>
                <w:rFonts w:ascii="Times New Roman" w:eastAsia="Times New Roman" w:hAnsi="Times New Roman" w:cs="Times New Roman"/>
                <w:color w:val="201F1E"/>
                <w:sz w:val="24"/>
              </w:rPr>
              <w:t xml:space="preserve"> </w:t>
            </w:r>
          </w:p>
          <w:p w14:paraId="564FE412"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relatively short</w:t>
            </w:r>
            <w:r>
              <w:rPr>
                <w:rFonts w:ascii="Times New Roman" w:eastAsia="Times New Roman" w:hAnsi="Times New Roman" w:cs="Times New Roman"/>
                <w:color w:val="201F1E"/>
                <w:sz w:val="24"/>
              </w:rPr>
              <w:t xml:space="preserve"> and event-</w:t>
            </w:r>
            <w:r w:rsidRPr="00064C6E">
              <w:rPr>
                <w:rFonts w:ascii="Times New Roman" w:eastAsia="Times New Roman" w:hAnsi="Times New Roman" w:cs="Times New Roman"/>
                <w:color w:val="201F1E"/>
                <w:sz w:val="24"/>
              </w:rPr>
              <w:t>focus</w:t>
            </w:r>
            <w:r>
              <w:rPr>
                <w:rFonts w:ascii="Times New Roman" w:eastAsia="Times New Roman" w:hAnsi="Times New Roman" w:cs="Times New Roman"/>
                <w:color w:val="201F1E"/>
                <w:sz w:val="24"/>
              </w:rPr>
              <w:t>ed</w:t>
            </w:r>
          </w:p>
          <w:p w14:paraId="51ED6D0A"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perhaps with a customer mindset</w:t>
            </w:r>
          </w:p>
          <w:p w14:paraId="1C7D050E" w14:textId="77777777" w:rsidR="00CA3105" w:rsidRDefault="00CA3105" w:rsidP="006F1B0A">
            <w:pPr>
              <w:spacing w:after="0" w:line="276" w:lineRule="auto"/>
              <w:rPr>
                <w:rFonts w:ascii="Times New Roman" w:eastAsia="Times New Roman" w:hAnsi="Times New Roman" w:cs="Times New Roman"/>
                <w:color w:val="201F1E"/>
                <w:sz w:val="24"/>
              </w:rPr>
            </w:pPr>
          </w:p>
          <w:p w14:paraId="0337BD8F" w14:textId="77777777" w:rsidR="00CA3105" w:rsidRPr="00064C6E" w:rsidRDefault="00CA3105" w:rsidP="006F1B0A">
            <w:pPr>
              <w:spacing w:after="0" w:line="276" w:lineRule="auto"/>
              <w:rPr>
                <w:rFonts w:ascii="Times New Roman" w:eastAsia="Times New Roman" w:hAnsi="Times New Roman" w:cs="Times New Roman"/>
                <w:color w:val="201F1E"/>
                <w:sz w:val="24"/>
              </w:rPr>
            </w:pPr>
          </w:p>
        </w:tc>
        <w:tc>
          <w:tcPr>
            <w:tcW w:w="283" w:type="dxa"/>
            <w:tcBorders>
              <w:top w:val="nil"/>
              <w:left w:val="nil"/>
              <w:right w:val="nil"/>
            </w:tcBorders>
            <w:shd w:val="clear" w:color="000000" w:fill="FFFFFF"/>
            <w:hideMark/>
          </w:tcPr>
          <w:p w14:paraId="0C6FD7C4" w14:textId="77777777" w:rsidR="00CA3105" w:rsidRPr="002F004D" w:rsidRDefault="00CA3105" w:rsidP="006F1B0A">
            <w:pPr>
              <w:spacing w:after="0" w:line="276" w:lineRule="auto"/>
              <w:rPr>
                <w:rFonts w:ascii="Times New Roman" w:eastAsia="Times New Roman" w:hAnsi="Times New Roman" w:cs="Times New Roman"/>
                <w:color w:val="201F1E"/>
                <w:sz w:val="24"/>
              </w:rPr>
            </w:pPr>
            <w:r w:rsidRPr="002F004D">
              <w:rPr>
                <w:rFonts w:ascii="Times New Roman" w:eastAsia="Times New Roman" w:hAnsi="Times New Roman" w:cs="Times New Roman"/>
                <w:color w:val="201F1E"/>
                <w:sz w:val="24"/>
              </w:rPr>
              <w:t> </w:t>
            </w:r>
          </w:p>
        </w:tc>
        <w:tc>
          <w:tcPr>
            <w:tcW w:w="6237" w:type="dxa"/>
            <w:tcBorders>
              <w:top w:val="nil"/>
              <w:left w:val="nil"/>
              <w:right w:val="nil"/>
            </w:tcBorders>
            <w:shd w:val="clear" w:color="000000" w:fill="FFFFFF"/>
            <w:hideMark/>
          </w:tcPr>
          <w:p w14:paraId="39B53241" w14:textId="77777777" w:rsidR="00CA3105" w:rsidRDefault="00CA3105" w:rsidP="006F1B0A">
            <w:pPr>
              <w:spacing w:after="0" w:line="276" w:lineRule="auto"/>
              <w:rPr>
                <w:rFonts w:ascii="Times New Roman" w:eastAsia="Times New Roman" w:hAnsi="Times New Roman" w:cs="Times New Roman"/>
                <w:color w:val="201F1E"/>
                <w:sz w:val="24"/>
              </w:rPr>
            </w:pP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result</w:t>
            </w:r>
            <w:r w:rsidRPr="00064C6E">
              <w:rPr>
                <w:rFonts w:ascii="Times New Roman" w:eastAsia="Times New Roman" w:hAnsi="Times New Roman" w:cs="Times New Roman"/>
                <w:color w:val="201F1E"/>
                <w:sz w:val="24"/>
              </w:rPr>
              <w:t>-</w:t>
            </w:r>
            <w:r>
              <w:rPr>
                <w:rFonts w:ascii="Times New Roman" w:eastAsia="Times New Roman" w:hAnsi="Times New Roman" w:cs="Times New Roman"/>
                <w:color w:val="201F1E"/>
                <w:sz w:val="24"/>
              </w:rPr>
              <w:t>driven</w:t>
            </w:r>
            <w:r w:rsidRPr="00064C6E">
              <w:rPr>
                <w:rFonts w:ascii="Times New Roman" w:eastAsia="Times New Roman" w:hAnsi="Times New Roman" w:cs="Times New Roman"/>
                <w:color w:val="201F1E"/>
                <w:sz w:val="24"/>
              </w:rPr>
              <w:t xml:space="preserve">, focusing on </w:t>
            </w:r>
            <w:r>
              <w:rPr>
                <w:rFonts w:ascii="Times New Roman" w:eastAsia="Times New Roman" w:hAnsi="Times New Roman" w:cs="Times New Roman"/>
                <w:color w:val="201F1E"/>
                <w:sz w:val="24"/>
              </w:rPr>
              <w:t>delivery and outcomes</w:t>
            </w:r>
            <w:r w:rsidRPr="00064C6E">
              <w:rPr>
                <w:rFonts w:ascii="Times New Roman" w:eastAsia="Times New Roman" w:hAnsi="Times New Roman" w:cs="Times New Roman"/>
                <w:color w:val="201F1E"/>
                <w:sz w:val="24"/>
              </w:rPr>
              <w:br/>
              <w:t>- continuously improving</w:t>
            </w:r>
          </w:p>
          <w:p w14:paraId="7755ACFC"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team- and/or client-focused</w:t>
            </w:r>
          </w:p>
          <w:p w14:paraId="2CDA381C" w14:textId="77777777" w:rsidR="00CA3105" w:rsidRPr="00064C6E" w:rsidRDefault="00CA3105" w:rsidP="006F1B0A">
            <w:pPr>
              <w:spacing w:after="0" w:line="276" w:lineRule="auto"/>
              <w:rPr>
                <w:rFonts w:ascii="Times New Roman" w:eastAsia="Times New Roman" w:hAnsi="Times New Roman" w:cs="Times New Roman"/>
                <w:color w:val="201F1E"/>
                <w:sz w:val="24"/>
              </w:rPr>
            </w:pPr>
          </w:p>
        </w:tc>
      </w:tr>
      <w:tr w:rsidR="00CA3105" w:rsidRPr="00EE74EE" w14:paraId="455F1B03" w14:textId="77777777" w:rsidTr="006F1B0A">
        <w:trPr>
          <w:trHeight w:val="468"/>
        </w:trPr>
        <w:tc>
          <w:tcPr>
            <w:tcW w:w="1701" w:type="dxa"/>
            <w:tcBorders>
              <w:top w:val="nil"/>
              <w:left w:val="nil"/>
              <w:right w:val="nil"/>
            </w:tcBorders>
            <w:shd w:val="clear" w:color="000000" w:fill="E7E6E6" w:themeFill="background2"/>
            <w:vAlign w:val="center"/>
          </w:tcPr>
          <w:p w14:paraId="0E7609A6" w14:textId="77777777" w:rsidR="00CA3105" w:rsidRPr="00EE74EE" w:rsidRDefault="00CA3105" w:rsidP="006F1B0A">
            <w:pPr>
              <w:spacing w:after="0" w:line="276" w:lineRule="auto"/>
              <w:rPr>
                <w:rFonts w:ascii="Times New Roman" w:eastAsia="Times New Roman" w:hAnsi="Times New Roman" w:cs="Times New Roman"/>
                <w:i/>
                <w:iCs/>
                <w:color w:val="201F1E"/>
                <w:sz w:val="24"/>
              </w:rPr>
            </w:pPr>
            <w:r>
              <w:rPr>
                <w:rFonts w:ascii="Times New Roman" w:eastAsia="Times New Roman" w:hAnsi="Times New Roman" w:cs="Times New Roman"/>
                <w:i/>
                <w:iCs/>
                <w:color w:val="201F1E"/>
                <w:sz w:val="24"/>
              </w:rPr>
              <w:t>Levels of responsibility</w:t>
            </w:r>
          </w:p>
        </w:tc>
        <w:tc>
          <w:tcPr>
            <w:tcW w:w="12049" w:type="dxa"/>
            <w:gridSpan w:val="3"/>
            <w:tcBorders>
              <w:top w:val="nil"/>
              <w:left w:val="nil"/>
              <w:right w:val="nil"/>
            </w:tcBorders>
            <w:shd w:val="clear" w:color="000000" w:fill="E7E6E6" w:themeFill="background2"/>
            <w:vAlign w:val="center"/>
          </w:tcPr>
          <w:p w14:paraId="615CEF8F" w14:textId="77777777" w:rsidR="00CA3105" w:rsidRPr="00EE74EE" w:rsidRDefault="00CA3105" w:rsidP="006F1B0A">
            <w:pPr>
              <w:spacing w:after="0" w:line="276" w:lineRule="auto"/>
              <w:rPr>
                <w:rFonts w:ascii="Times New Roman" w:eastAsia="Times New Roman" w:hAnsi="Times New Roman" w:cs="Times New Roman"/>
                <w:i/>
                <w:color w:val="201F1E"/>
                <w:sz w:val="24"/>
              </w:rPr>
            </w:pPr>
            <w:r>
              <w:rPr>
                <w:rFonts w:ascii="Times New Roman" w:eastAsia="Times New Roman" w:hAnsi="Times New Roman" w:cs="Times New Roman"/>
                <w:i/>
                <w:color w:val="201F1E"/>
                <w:sz w:val="24"/>
              </w:rPr>
              <w:t xml:space="preserve">              S</w:t>
            </w:r>
            <w:r w:rsidRPr="00752646">
              <w:rPr>
                <w:rFonts w:ascii="Times New Roman" w:eastAsia="Times New Roman" w:hAnsi="Times New Roman" w:cs="Times New Roman"/>
                <w:i/>
                <w:color w:val="201F1E"/>
                <w:sz w:val="24"/>
              </w:rPr>
              <w:t>elf-focused</w:t>
            </w:r>
            <w:r>
              <w:rPr>
                <w:rFonts w:ascii="Times New Roman" w:eastAsia="Times New Roman" w:hAnsi="Times New Roman" w:cs="Times New Roman"/>
                <w:i/>
                <w:color w:val="201F1E"/>
                <w:sz w:val="24"/>
              </w:rPr>
              <w:t xml:space="preserve"> and relatively simplistic      </w:t>
            </w:r>
            <w:r w:rsidRPr="006049A4">
              <w:rPr>
                <w:rFonts w:ascii="Times New Roman" w:eastAsia="Times New Roman" w:hAnsi="Times New Roman" w:cs="Times New Roman"/>
                <w:i/>
                <w:color w:val="201F1E"/>
                <w:sz w:val="24"/>
              </w:rPr>
              <w:sym w:font="Wingdings" w:char="F0E0"/>
            </w:r>
            <w:r w:rsidRPr="00EE74EE">
              <w:rPr>
                <w:rFonts w:ascii="Times New Roman" w:eastAsia="Times New Roman" w:hAnsi="Times New Roman" w:cs="Times New Roman"/>
                <w:i/>
                <w:color w:val="201F1E"/>
                <w:sz w:val="24"/>
              </w:rPr>
              <w:t xml:space="preserve"> </w:t>
            </w:r>
            <w:r>
              <w:rPr>
                <w:rFonts w:ascii="Times New Roman" w:eastAsia="Times New Roman" w:hAnsi="Times New Roman" w:cs="Times New Roman"/>
                <w:i/>
                <w:color w:val="201F1E"/>
                <w:sz w:val="24"/>
              </w:rPr>
              <w:t xml:space="preserve">     Profession</w:t>
            </w:r>
            <w:r w:rsidRPr="00EE74EE">
              <w:rPr>
                <w:rFonts w:ascii="Times New Roman" w:eastAsia="Times New Roman" w:hAnsi="Times New Roman" w:cs="Times New Roman"/>
                <w:i/>
                <w:color w:val="201F1E"/>
                <w:sz w:val="24"/>
              </w:rPr>
              <w:t>-</w:t>
            </w:r>
            <w:r>
              <w:rPr>
                <w:rFonts w:ascii="Times New Roman" w:eastAsia="Times New Roman" w:hAnsi="Times New Roman" w:cs="Times New Roman"/>
                <w:i/>
                <w:color w:val="201F1E"/>
                <w:sz w:val="24"/>
              </w:rPr>
              <w:t>defined and more complex</w:t>
            </w:r>
          </w:p>
        </w:tc>
      </w:tr>
      <w:tr w:rsidR="00CA3105" w:rsidRPr="00064C6E" w14:paraId="2937BEBD" w14:textId="77777777" w:rsidTr="006F1B0A">
        <w:trPr>
          <w:trHeight w:val="1277"/>
        </w:trPr>
        <w:tc>
          <w:tcPr>
            <w:tcW w:w="1701" w:type="dxa"/>
            <w:tcBorders>
              <w:left w:val="nil"/>
              <w:bottom w:val="single" w:sz="12" w:space="0" w:color="auto"/>
              <w:right w:val="nil"/>
            </w:tcBorders>
            <w:shd w:val="clear" w:color="000000" w:fill="FFFFFF"/>
            <w:hideMark/>
          </w:tcPr>
          <w:p w14:paraId="6C9C28AA" w14:textId="77777777" w:rsidR="00CA3105" w:rsidRPr="002F004D" w:rsidRDefault="00CA3105" w:rsidP="006F1B0A">
            <w:pPr>
              <w:spacing w:after="0" w:line="276" w:lineRule="auto"/>
              <w:rPr>
                <w:rFonts w:ascii="Times New Roman" w:eastAsia="Times New Roman" w:hAnsi="Times New Roman" w:cs="Times New Roman"/>
                <w:i/>
                <w:iCs/>
                <w:color w:val="201F1E"/>
                <w:sz w:val="24"/>
              </w:rPr>
            </w:pPr>
          </w:p>
        </w:tc>
        <w:tc>
          <w:tcPr>
            <w:tcW w:w="5529" w:type="dxa"/>
            <w:tcBorders>
              <w:left w:val="nil"/>
              <w:bottom w:val="single" w:sz="12" w:space="0" w:color="auto"/>
              <w:right w:val="nil"/>
            </w:tcBorders>
            <w:shd w:val="clear" w:color="000000" w:fill="FFFFFF"/>
            <w:hideMark/>
          </w:tcPr>
          <w:p w14:paraId="3DD0F526"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following academic</w:t>
            </w: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 xml:space="preserve">and research </w:t>
            </w:r>
            <w:r w:rsidRPr="00064C6E">
              <w:rPr>
                <w:rFonts w:ascii="Times New Roman" w:eastAsia="Times New Roman" w:hAnsi="Times New Roman" w:cs="Times New Roman"/>
                <w:color w:val="201F1E"/>
                <w:sz w:val="24"/>
              </w:rPr>
              <w:t>ethical standards</w:t>
            </w:r>
            <w:r>
              <w:rPr>
                <w:rFonts w:ascii="Times New Roman" w:eastAsia="Times New Roman" w:hAnsi="Times New Roman" w:cs="Times New Roman"/>
                <w:color w:val="201F1E"/>
                <w:sz w:val="24"/>
              </w:rPr>
              <w:t xml:space="preserve"> </w:t>
            </w:r>
          </w:p>
          <w:p w14:paraId="14598228"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being responsible</w:t>
            </w: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for</w:t>
            </w:r>
            <w:r w:rsidRPr="00064C6E">
              <w:rPr>
                <w:rFonts w:ascii="Times New Roman" w:eastAsia="Times New Roman" w:hAnsi="Times New Roman" w:cs="Times New Roman"/>
                <w:color w:val="201F1E"/>
                <w:sz w:val="24"/>
              </w:rPr>
              <w:t xml:space="preserve"> </w:t>
            </w:r>
            <w:r>
              <w:rPr>
                <w:rFonts w:ascii="Times New Roman" w:eastAsia="Times New Roman" w:hAnsi="Times New Roman" w:cs="Times New Roman"/>
                <w:color w:val="201F1E"/>
                <w:sz w:val="24"/>
              </w:rPr>
              <w:t>one’s own learning outcomes</w:t>
            </w:r>
          </w:p>
          <w:p w14:paraId="48E2F9B8" w14:textId="77777777" w:rsidR="00CA3105" w:rsidRPr="00064C6E"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holding responsibility if deviations occur</w:t>
            </w:r>
          </w:p>
        </w:tc>
        <w:tc>
          <w:tcPr>
            <w:tcW w:w="283" w:type="dxa"/>
            <w:tcBorders>
              <w:left w:val="nil"/>
              <w:bottom w:val="single" w:sz="12" w:space="0" w:color="auto"/>
              <w:right w:val="nil"/>
            </w:tcBorders>
            <w:shd w:val="clear" w:color="000000" w:fill="FFFFFF"/>
            <w:hideMark/>
          </w:tcPr>
          <w:p w14:paraId="4692E2BB" w14:textId="77777777" w:rsidR="00CA3105" w:rsidRPr="002F004D" w:rsidRDefault="00CA3105" w:rsidP="006F1B0A">
            <w:pPr>
              <w:spacing w:after="0" w:line="276" w:lineRule="auto"/>
              <w:rPr>
                <w:rFonts w:ascii="Times New Roman" w:eastAsia="Times New Roman" w:hAnsi="Times New Roman" w:cs="Times New Roman"/>
                <w:color w:val="201F1E"/>
                <w:sz w:val="24"/>
              </w:rPr>
            </w:pPr>
            <w:r w:rsidRPr="002F004D">
              <w:rPr>
                <w:rFonts w:ascii="Times New Roman" w:eastAsia="Times New Roman" w:hAnsi="Times New Roman" w:cs="Times New Roman"/>
                <w:color w:val="201F1E"/>
                <w:sz w:val="24"/>
              </w:rPr>
              <w:t> </w:t>
            </w:r>
          </w:p>
        </w:tc>
        <w:tc>
          <w:tcPr>
            <w:tcW w:w="6237" w:type="dxa"/>
            <w:tcBorders>
              <w:left w:val="nil"/>
              <w:bottom w:val="single" w:sz="12" w:space="0" w:color="auto"/>
              <w:right w:val="nil"/>
            </w:tcBorders>
            <w:shd w:val="clear" w:color="000000" w:fill="FFFFFF"/>
            <w:hideMark/>
          </w:tcPr>
          <w:p w14:paraId="0C110670"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accepting and internalising professional</w:t>
            </w:r>
            <w:r w:rsidRPr="00064C6E">
              <w:rPr>
                <w:rFonts w:ascii="Times New Roman" w:eastAsia="Times New Roman" w:hAnsi="Times New Roman" w:cs="Times New Roman"/>
                <w:color w:val="201F1E"/>
                <w:sz w:val="24"/>
              </w:rPr>
              <w:t xml:space="preserve"> ethical standards</w:t>
            </w:r>
            <w:r>
              <w:rPr>
                <w:rFonts w:ascii="Times New Roman" w:eastAsia="Times New Roman" w:hAnsi="Times New Roman" w:cs="Times New Roman"/>
                <w:color w:val="201F1E"/>
                <w:sz w:val="24"/>
              </w:rPr>
              <w:t xml:space="preserve"> </w:t>
            </w:r>
          </w:p>
          <w:p w14:paraId="0430BCC0" w14:textId="77777777" w:rsidR="00CA3105"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xml:space="preserve">- being responsible for the quality of one’s own work </w:t>
            </w:r>
          </w:p>
          <w:p w14:paraId="5CC5BEDB" w14:textId="77777777" w:rsidR="00CA3105" w:rsidRPr="00064C6E" w:rsidRDefault="00CA3105" w:rsidP="006F1B0A">
            <w:pPr>
              <w:spacing w:after="0" w:line="276" w:lineRule="auto"/>
              <w:rPr>
                <w:rFonts w:ascii="Times New Roman" w:eastAsia="Times New Roman" w:hAnsi="Times New Roman" w:cs="Times New Roman"/>
                <w:color w:val="201F1E"/>
                <w:sz w:val="24"/>
              </w:rPr>
            </w:pPr>
            <w:r>
              <w:rPr>
                <w:rFonts w:ascii="Times New Roman" w:eastAsia="Times New Roman" w:hAnsi="Times New Roman" w:cs="Times New Roman"/>
                <w:color w:val="201F1E"/>
                <w:sz w:val="24"/>
              </w:rPr>
              <w:t>- taking responsibility if deviations occur</w:t>
            </w:r>
          </w:p>
        </w:tc>
      </w:tr>
    </w:tbl>
    <w:p w14:paraId="5A9D10B5" w14:textId="77777777" w:rsidR="0053088E" w:rsidRDefault="009670FC" w:rsidP="00B16F38"/>
    <w:sectPr w:rsidR="0053088E" w:rsidSect="00607A3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E0B2" w14:textId="77777777" w:rsidR="00000000" w:rsidRDefault="009670FC">
      <w:pPr>
        <w:spacing w:after="0" w:line="240" w:lineRule="auto"/>
      </w:pPr>
      <w:r>
        <w:separator/>
      </w:r>
    </w:p>
  </w:endnote>
  <w:endnote w:type="continuationSeparator" w:id="0">
    <w:p w14:paraId="383CA7BC" w14:textId="77777777" w:rsidR="00000000" w:rsidRDefault="0096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182727"/>
      <w:docPartObj>
        <w:docPartGallery w:val="Page Numbers (Bottom of Page)"/>
        <w:docPartUnique/>
      </w:docPartObj>
    </w:sdtPr>
    <w:sdtEndPr>
      <w:rPr>
        <w:noProof/>
      </w:rPr>
    </w:sdtEndPr>
    <w:sdtContent>
      <w:p w14:paraId="14D07F88" w14:textId="77777777" w:rsidR="00D86AD9" w:rsidRDefault="00B16F38">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DB94539" w14:textId="77777777" w:rsidR="00D86AD9" w:rsidRDefault="00967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F4969" w14:textId="77777777" w:rsidR="00000000" w:rsidRDefault="009670FC">
      <w:pPr>
        <w:spacing w:after="0" w:line="240" w:lineRule="auto"/>
      </w:pPr>
      <w:r>
        <w:separator/>
      </w:r>
    </w:p>
  </w:footnote>
  <w:footnote w:type="continuationSeparator" w:id="0">
    <w:p w14:paraId="2D346B72" w14:textId="77777777" w:rsidR="00000000" w:rsidRDefault="00967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54E0E"/>
    <w:multiLevelType w:val="multilevel"/>
    <w:tmpl w:val="C4D6F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eastAsia="Times New Roman" w:hAnsi="Wingdings"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254C4"/>
    <w:multiLevelType w:val="hybridMultilevel"/>
    <w:tmpl w:val="76121402"/>
    <w:lvl w:ilvl="0" w:tplc="E4620998">
      <w:start w:val="1"/>
      <w:numFmt w:val="bullet"/>
      <w:lvlText w:val="•"/>
      <w:lvlJc w:val="left"/>
      <w:pPr>
        <w:tabs>
          <w:tab w:val="num" w:pos="720"/>
        </w:tabs>
        <w:ind w:left="720" w:hanging="360"/>
      </w:pPr>
      <w:rPr>
        <w:rFonts w:ascii="Arial" w:hAnsi="Arial" w:hint="default"/>
      </w:rPr>
    </w:lvl>
    <w:lvl w:ilvl="1" w:tplc="4BF0A550" w:tentative="1">
      <w:start w:val="1"/>
      <w:numFmt w:val="bullet"/>
      <w:lvlText w:val="•"/>
      <w:lvlJc w:val="left"/>
      <w:pPr>
        <w:tabs>
          <w:tab w:val="num" w:pos="1440"/>
        </w:tabs>
        <w:ind w:left="1440" w:hanging="360"/>
      </w:pPr>
      <w:rPr>
        <w:rFonts w:ascii="Arial" w:hAnsi="Arial" w:hint="default"/>
      </w:rPr>
    </w:lvl>
    <w:lvl w:ilvl="2" w:tplc="7AD6D33E" w:tentative="1">
      <w:start w:val="1"/>
      <w:numFmt w:val="bullet"/>
      <w:lvlText w:val="•"/>
      <w:lvlJc w:val="left"/>
      <w:pPr>
        <w:tabs>
          <w:tab w:val="num" w:pos="2160"/>
        </w:tabs>
        <w:ind w:left="2160" w:hanging="360"/>
      </w:pPr>
      <w:rPr>
        <w:rFonts w:ascii="Arial" w:hAnsi="Arial" w:hint="default"/>
      </w:rPr>
    </w:lvl>
    <w:lvl w:ilvl="3" w:tplc="9174A2CC" w:tentative="1">
      <w:start w:val="1"/>
      <w:numFmt w:val="bullet"/>
      <w:lvlText w:val="•"/>
      <w:lvlJc w:val="left"/>
      <w:pPr>
        <w:tabs>
          <w:tab w:val="num" w:pos="2880"/>
        </w:tabs>
        <w:ind w:left="2880" w:hanging="360"/>
      </w:pPr>
      <w:rPr>
        <w:rFonts w:ascii="Arial" w:hAnsi="Arial" w:hint="default"/>
      </w:rPr>
    </w:lvl>
    <w:lvl w:ilvl="4" w:tplc="FC6677B6" w:tentative="1">
      <w:start w:val="1"/>
      <w:numFmt w:val="bullet"/>
      <w:lvlText w:val="•"/>
      <w:lvlJc w:val="left"/>
      <w:pPr>
        <w:tabs>
          <w:tab w:val="num" w:pos="3600"/>
        </w:tabs>
        <w:ind w:left="3600" w:hanging="360"/>
      </w:pPr>
      <w:rPr>
        <w:rFonts w:ascii="Arial" w:hAnsi="Arial" w:hint="default"/>
      </w:rPr>
    </w:lvl>
    <w:lvl w:ilvl="5" w:tplc="064E3B16" w:tentative="1">
      <w:start w:val="1"/>
      <w:numFmt w:val="bullet"/>
      <w:lvlText w:val="•"/>
      <w:lvlJc w:val="left"/>
      <w:pPr>
        <w:tabs>
          <w:tab w:val="num" w:pos="4320"/>
        </w:tabs>
        <w:ind w:left="4320" w:hanging="360"/>
      </w:pPr>
      <w:rPr>
        <w:rFonts w:ascii="Arial" w:hAnsi="Arial" w:hint="default"/>
      </w:rPr>
    </w:lvl>
    <w:lvl w:ilvl="6" w:tplc="3D426B66" w:tentative="1">
      <w:start w:val="1"/>
      <w:numFmt w:val="bullet"/>
      <w:lvlText w:val="•"/>
      <w:lvlJc w:val="left"/>
      <w:pPr>
        <w:tabs>
          <w:tab w:val="num" w:pos="5040"/>
        </w:tabs>
        <w:ind w:left="5040" w:hanging="360"/>
      </w:pPr>
      <w:rPr>
        <w:rFonts w:ascii="Arial" w:hAnsi="Arial" w:hint="default"/>
      </w:rPr>
    </w:lvl>
    <w:lvl w:ilvl="7" w:tplc="C3366FB8" w:tentative="1">
      <w:start w:val="1"/>
      <w:numFmt w:val="bullet"/>
      <w:lvlText w:val="•"/>
      <w:lvlJc w:val="left"/>
      <w:pPr>
        <w:tabs>
          <w:tab w:val="num" w:pos="5760"/>
        </w:tabs>
        <w:ind w:left="5760" w:hanging="360"/>
      </w:pPr>
      <w:rPr>
        <w:rFonts w:ascii="Arial" w:hAnsi="Arial" w:hint="default"/>
      </w:rPr>
    </w:lvl>
    <w:lvl w:ilvl="8" w:tplc="7FC409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2A10F7"/>
    <w:multiLevelType w:val="multilevel"/>
    <w:tmpl w:val="FF2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20657"/>
    <w:multiLevelType w:val="hybridMultilevel"/>
    <w:tmpl w:val="E7DA40AC"/>
    <w:lvl w:ilvl="0" w:tplc="8E803B5C">
      <w:start w:val="1"/>
      <w:numFmt w:val="bullet"/>
      <w:lvlText w:val="•"/>
      <w:lvlJc w:val="left"/>
      <w:pPr>
        <w:tabs>
          <w:tab w:val="num" w:pos="720"/>
        </w:tabs>
        <w:ind w:left="720" w:hanging="360"/>
      </w:pPr>
      <w:rPr>
        <w:rFonts w:ascii="Arial" w:hAnsi="Arial" w:hint="default"/>
      </w:rPr>
    </w:lvl>
    <w:lvl w:ilvl="1" w:tplc="C2888A2A" w:tentative="1">
      <w:start w:val="1"/>
      <w:numFmt w:val="bullet"/>
      <w:lvlText w:val="•"/>
      <w:lvlJc w:val="left"/>
      <w:pPr>
        <w:tabs>
          <w:tab w:val="num" w:pos="1440"/>
        </w:tabs>
        <w:ind w:left="1440" w:hanging="360"/>
      </w:pPr>
      <w:rPr>
        <w:rFonts w:ascii="Arial" w:hAnsi="Arial" w:hint="default"/>
      </w:rPr>
    </w:lvl>
    <w:lvl w:ilvl="2" w:tplc="F1AE1F86" w:tentative="1">
      <w:start w:val="1"/>
      <w:numFmt w:val="bullet"/>
      <w:lvlText w:val="•"/>
      <w:lvlJc w:val="left"/>
      <w:pPr>
        <w:tabs>
          <w:tab w:val="num" w:pos="2160"/>
        </w:tabs>
        <w:ind w:left="2160" w:hanging="360"/>
      </w:pPr>
      <w:rPr>
        <w:rFonts w:ascii="Arial" w:hAnsi="Arial" w:hint="default"/>
      </w:rPr>
    </w:lvl>
    <w:lvl w:ilvl="3" w:tplc="A99E86A4" w:tentative="1">
      <w:start w:val="1"/>
      <w:numFmt w:val="bullet"/>
      <w:lvlText w:val="•"/>
      <w:lvlJc w:val="left"/>
      <w:pPr>
        <w:tabs>
          <w:tab w:val="num" w:pos="2880"/>
        </w:tabs>
        <w:ind w:left="2880" w:hanging="360"/>
      </w:pPr>
      <w:rPr>
        <w:rFonts w:ascii="Arial" w:hAnsi="Arial" w:hint="default"/>
      </w:rPr>
    </w:lvl>
    <w:lvl w:ilvl="4" w:tplc="EA426FF8" w:tentative="1">
      <w:start w:val="1"/>
      <w:numFmt w:val="bullet"/>
      <w:lvlText w:val="•"/>
      <w:lvlJc w:val="left"/>
      <w:pPr>
        <w:tabs>
          <w:tab w:val="num" w:pos="3600"/>
        </w:tabs>
        <w:ind w:left="3600" w:hanging="360"/>
      </w:pPr>
      <w:rPr>
        <w:rFonts w:ascii="Arial" w:hAnsi="Arial" w:hint="default"/>
      </w:rPr>
    </w:lvl>
    <w:lvl w:ilvl="5" w:tplc="02166090" w:tentative="1">
      <w:start w:val="1"/>
      <w:numFmt w:val="bullet"/>
      <w:lvlText w:val="•"/>
      <w:lvlJc w:val="left"/>
      <w:pPr>
        <w:tabs>
          <w:tab w:val="num" w:pos="4320"/>
        </w:tabs>
        <w:ind w:left="4320" w:hanging="360"/>
      </w:pPr>
      <w:rPr>
        <w:rFonts w:ascii="Arial" w:hAnsi="Arial" w:hint="default"/>
      </w:rPr>
    </w:lvl>
    <w:lvl w:ilvl="6" w:tplc="05D6513C" w:tentative="1">
      <w:start w:val="1"/>
      <w:numFmt w:val="bullet"/>
      <w:lvlText w:val="•"/>
      <w:lvlJc w:val="left"/>
      <w:pPr>
        <w:tabs>
          <w:tab w:val="num" w:pos="5040"/>
        </w:tabs>
        <w:ind w:left="5040" w:hanging="360"/>
      </w:pPr>
      <w:rPr>
        <w:rFonts w:ascii="Arial" w:hAnsi="Arial" w:hint="default"/>
      </w:rPr>
    </w:lvl>
    <w:lvl w:ilvl="7" w:tplc="F0D4B2C0" w:tentative="1">
      <w:start w:val="1"/>
      <w:numFmt w:val="bullet"/>
      <w:lvlText w:val="•"/>
      <w:lvlJc w:val="left"/>
      <w:pPr>
        <w:tabs>
          <w:tab w:val="num" w:pos="5760"/>
        </w:tabs>
        <w:ind w:left="5760" w:hanging="360"/>
      </w:pPr>
      <w:rPr>
        <w:rFonts w:ascii="Arial" w:hAnsi="Arial" w:hint="default"/>
      </w:rPr>
    </w:lvl>
    <w:lvl w:ilvl="8" w:tplc="F6DACD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20606F"/>
    <w:multiLevelType w:val="hybridMultilevel"/>
    <w:tmpl w:val="9030E92A"/>
    <w:lvl w:ilvl="0" w:tplc="90BC0E46">
      <w:start w:val="1"/>
      <w:numFmt w:val="bullet"/>
      <w:lvlText w:val="•"/>
      <w:lvlJc w:val="left"/>
      <w:pPr>
        <w:tabs>
          <w:tab w:val="num" w:pos="720"/>
        </w:tabs>
        <w:ind w:left="720" w:hanging="360"/>
      </w:pPr>
      <w:rPr>
        <w:rFonts w:ascii="Arial" w:hAnsi="Arial" w:hint="default"/>
      </w:rPr>
    </w:lvl>
    <w:lvl w:ilvl="1" w:tplc="F1607394" w:tentative="1">
      <w:start w:val="1"/>
      <w:numFmt w:val="bullet"/>
      <w:lvlText w:val="•"/>
      <w:lvlJc w:val="left"/>
      <w:pPr>
        <w:tabs>
          <w:tab w:val="num" w:pos="1440"/>
        </w:tabs>
        <w:ind w:left="1440" w:hanging="360"/>
      </w:pPr>
      <w:rPr>
        <w:rFonts w:ascii="Arial" w:hAnsi="Arial" w:hint="default"/>
      </w:rPr>
    </w:lvl>
    <w:lvl w:ilvl="2" w:tplc="7124CC4A" w:tentative="1">
      <w:start w:val="1"/>
      <w:numFmt w:val="bullet"/>
      <w:lvlText w:val="•"/>
      <w:lvlJc w:val="left"/>
      <w:pPr>
        <w:tabs>
          <w:tab w:val="num" w:pos="2160"/>
        </w:tabs>
        <w:ind w:left="2160" w:hanging="360"/>
      </w:pPr>
      <w:rPr>
        <w:rFonts w:ascii="Arial" w:hAnsi="Arial" w:hint="default"/>
      </w:rPr>
    </w:lvl>
    <w:lvl w:ilvl="3" w:tplc="ED22B176" w:tentative="1">
      <w:start w:val="1"/>
      <w:numFmt w:val="bullet"/>
      <w:lvlText w:val="•"/>
      <w:lvlJc w:val="left"/>
      <w:pPr>
        <w:tabs>
          <w:tab w:val="num" w:pos="2880"/>
        </w:tabs>
        <w:ind w:left="2880" w:hanging="360"/>
      </w:pPr>
      <w:rPr>
        <w:rFonts w:ascii="Arial" w:hAnsi="Arial" w:hint="default"/>
      </w:rPr>
    </w:lvl>
    <w:lvl w:ilvl="4" w:tplc="6A86FBC4" w:tentative="1">
      <w:start w:val="1"/>
      <w:numFmt w:val="bullet"/>
      <w:lvlText w:val="•"/>
      <w:lvlJc w:val="left"/>
      <w:pPr>
        <w:tabs>
          <w:tab w:val="num" w:pos="3600"/>
        </w:tabs>
        <w:ind w:left="3600" w:hanging="360"/>
      </w:pPr>
      <w:rPr>
        <w:rFonts w:ascii="Arial" w:hAnsi="Arial" w:hint="default"/>
      </w:rPr>
    </w:lvl>
    <w:lvl w:ilvl="5" w:tplc="3D30D440" w:tentative="1">
      <w:start w:val="1"/>
      <w:numFmt w:val="bullet"/>
      <w:lvlText w:val="•"/>
      <w:lvlJc w:val="left"/>
      <w:pPr>
        <w:tabs>
          <w:tab w:val="num" w:pos="4320"/>
        </w:tabs>
        <w:ind w:left="4320" w:hanging="360"/>
      </w:pPr>
      <w:rPr>
        <w:rFonts w:ascii="Arial" w:hAnsi="Arial" w:hint="default"/>
      </w:rPr>
    </w:lvl>
    <w:lvl w:ilvl="6" w:tplc="1F2C309A" w:tentative="1">
      <w:start w:val="1"/>
      <w:numFmt w:val="bullet"/>
      <w:lvlText w:val="•"/>
      <w:lvlJc w:val="left"/>
      <w:pPr>
        <w:tabs>
          <w:tab w:val="num" w:pos="5040"/>
        </w:tabs>
        <w:ind w:left="5040" w:hanging="360"/>
      </w:pPr>
      <w:rPr>
        <w:rFonts w:ascii="Arial" w:hAnsi="Arial" w:hint="default"/>
      </w:rPr>
    </w:lvl>
    <w:lvl w:ilvl="7" w:tplc="EB1AE1AA" w:tentative="1">
      <w:start w:val="1"/>
      <w:numFmt w:val="bullet"/>
      <w:lvlText w:val="•"/>
      <w:lvlJc w:val="left"/>
      <w:pPr>
        <w:tabs>
          <w:tab w:val="num" w:pos="5760"/>
        </w:tabs>
        <w:ind w:left="5760" w:hanging="360"/>
      </w:pPr>
      <w:rPr>
        <w:rFonts w:ascii="Arial" w:hAnsi="Arial" w:hint="default"/>
      </w:rPr>
    </w:lvl>
    <w:lvl w:ilvl="8" w:tplc="B1685E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621954"/>
    <w:multiLevelType w:val="hybridMultilevel"/>
    <w:tmpl w:val="A9DC0CEC"/>
    <w:lvl w:ilvl="0" w:tplc="03DA1B68">
      <w:start w:val="1"/>
      <w:numFmt w:val="bullet"/>
      <w:lvlText w:val="•"/>
      <w:lvlJc w:val="left"/>
      <w:pPr>
        <w:tabs>
          <w:tab w:val="num" w:pos="720"/>
        </w:tabs>
        <w:ind w:left="720" w:hanging="360"/>
      </w:pPr>
      <w:rPr>
        <w:rFonts w:ascii="Arial" w:hAnsi="Arial" w:hint="default"/>
      </w:rPr>
    </w:lvl>
    <w:lvl w:ilvl="1" w:tplc="BD40C084" w:tentative="1">
      <w:start w:val="1"/>
      <w:numFmt w:val="bullet"/>
      <w:lvlText w:val="•"/>
      <w:lvlJc w:val="left"/>
      <w:pPr>
        <w:tabs>
          <w:tab w:val="num" w:pos="1440"/>
        </w:tabs>
        <w:ind w:left="1440" w:hanging="360"/>
      </w:pPr>
      <w:rPr>
        <w:rFonts w:ascii="Arial" w:hAnsi="Arial" w:hint="default"/>
      </w:rPr>
    </w:lvl>
    <w:lvl w:ilvl="2" w:tplc="F80A4566" w:tentative="1">
      <w:start w:val="1"/>
      <w:numFmt w:val="bullet"/>
      <w:lvlText w:val="•"/>
      <w:lvlJc w:val="left"/>
      <w:pPr>
        <w:tabs>
          <w:tab w:val="num" w:pos="2160"/>
        </w:tabs>
        <w:ind w:left="2160" w:hanging="360"/>
      </w:pPr>
      <w:rPr>
        <w:rFonts w:ascii="Arial" w:hAnsi="Arial" w:hint="default"/>
      </w:rPr>
    </w:lvl>
    <w:lvl w:ilvl="3" w:tplc="D01C435E" w:tentative="1">
      <w:start w:val="1"/>
      <w:numFmt w:val="bullet"/>
      <w:lvlText w:val="•"/>
      <w:lvlJc w:val="left"/>
      <w:pPr>
        <w:tabs>
          <w:tab w:val="num" w:pos="2880"/>
        </w:tabs>
        <w:ind w:left="2880" w:hanging="360"/>
      </w:pPr>
      <w:rPr>
        <w:rFonts w:ascii="Arial" w:hAnsi="Arial" w:hint="default"/>
      </w:rPr>
    </w:lvl>
    <w:lvl w:ilvl="4" w:tplc="EA461EDE" w:tentative="1">
      <w:start w:val="1"/>
      <w:numFmt w:val="bullet"/>
      <w:lvlText w:val="•"/>
      <w:lvlJc w:val="left"/>
      <w:pPr>
        <w:tabs>
          <w:tab w:val="num" w:pos="3600"/>
        </w:tabs>
        <w:ind w:left="3600" w:hanging="360"/>
      </w:pPr>
      <w:rPr>
        <w:rFonts w:ascii="Arial" w:hAnsi="Arial" w:hint="default"/>
      </w:rPr>
    </w:lvl>
    <w:lvl w:ilvl="5" w:tplc="AB263E16" w:tentative="1">
      <w:start w:val="1"/>
      <w:numFmt w:val="bullet"/>
      <w:lvlText w:val="•"/>
      <w:lvlJc w:val="left"/>
      <w:pPr>
        <w:tabs>
          <w:tab w:val="num" w:pos="4320"/>
        </w:tabs>
        <w:ind w:left="4320" w:hanging="360"/>
      </w:pPr>
      <w:rPr>
        <w:rFonts w:ascii="Arial" w:hAnsi="Arial" w:hint="default"/>
      </w:rPr>
    </w:lvl>
    <w:lvl w:ilvl="6" w:tplc="658ADCA2" w:tentative="1">
      <w:start w:val="1"/>
      <w:numFmt w:val="bullet"/>
      <w:lvlText w:val="•"/>
      <w:lvlJc w:val="left"/>
      <w:pPr>
        <w:tabs>
          <w:tab w:val="num" w:pos="5040"/>
        </w:tabs>
        <w:ind w:left="5040" w:hanging="360"/>
      </w:pPr>
      <w:rPr>
        <w:rFonts w:ascii="Arial" w:hAnsi="Arial" w:hint="default"/>
      </w:rPr>
    </w:lvl>
    <w:lvl w:ilvl="7" w:tplc="E5BC1E38" w:tentative="1">
      <w:start w:val="1"/>
      <w:numFmt w:val="bullet"/>
      <w:lvlText w:val="•"/>
      <w:lvlJc w:val="left"/>
      <w:pPr>
        <w:tabs>
          <w:tab w:val="num" w:pos="5760"/>
        </w:tabs>
        <w:ind w:left="5760" w:hanging="360"/>
      </w:pPr>
      <w:rPr>
        <w:rFonts w:ascii="Arial" w:hAnsi="Arial" w:hint="default"/>
      </w:rPr>
    </w:lvl>
    <w:lvl w:ilvl="8" w:tplc="C4F46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93180A"/>
    <w:multiLevelType w:val="hybridMultilevel"/>
    <w:tmpl w:val="BB2AC41C"/>
    <w:lvl w:ilvl="0" w:tplc="E54AFE84">
      <w:start w:val="1"/>
      <w:numFmt w:val="bullet"/>
      <w:lvlText w:val="•"/>
      <w:lvlJc w:val="left"/>
      <w:pPr>
        <w:tabs>
          <w:tab w:val="num" w:pos="720"/>
        </w:tabs>
        <w:ind w:left="720" w:hanging="360"/>
      </w:pPr>
      <w:rPr>
        <w:rFonts w:ascii="Arial" w:hAnsi="Arial" w:hint="default"/>
      </w:rPr>
    </w:lvl>
    <w:lvl w:ilvl="1" w:tplc="9614F224" w:tentative="1">
      <w:start w:val="1"/>
      <w:numFmt w:val="bullet"/>
      <w:lvlText w:val="•"/>
      <w:lvlJc w:val="left"/>
      <w:pPr>
        <w:tabs>
          <w:tab w:val="num" w:pos="1440"/>
        </w:tabs>
        <w:ind w:left="1440" w:hanging="360"/>
      </w:pPr>
      <w:rPr>
        <w:rFonts w:ascii="Arial" w:hAnsi="Arial" w:hint="default"/>
      </w:rPr>
    </w:lvl>
    <w:lvl w:ilvl="2" w:tplc="D0107CEA" w:tentative="1">
      <w:start w:val="1"/>
      <w:numFmt w:val="bullet"/>
      <w:lvlText w:val="•"/>
      <w:lvlJc w:val="left"/>
      <w:pPr>
        <w:tabs>
          <w:tab w:val="num" w:pos="2160"/>
        </w:tabs>
        <w:ind w:left="2160" w:hanging="360"/>
      </w:pPr>
      <w:rPr>
        <w:rFonts w:ascii="Arial" w:hAnsi="Arial" w:hint="default"/>
      </w:rPr>
    </w:lvl>
    <w:lvl w:ilvl="3" w:tplc="B316EF74" w:tentative="1">
      <w:start w:val="1"/>
      <w:numFmt w:val="bullet"/>
      <w:lvlText w:val="•"/>
      <w:lvlJc w:val="left"/>
      <w:pPr>
        <w:tabs>
          <w:tab w:val="num" w:pos="2880"/>
        </w:tabs>
        <w:ind w:left="2880" w:hanging="360"/>
      </w:pPr>
      <w:rPr>
        <w:rFonts w:ascii="Arial" w:hAnsi="Arial" w:hint="default"/>
      </w:rPr>
    </w:lvl>
    <w:lvl w:ilvl="4" w:tplc="BE4C1314" w:tentative="1">
      <w:start w:val="1"/>
      <w:numFmt w:val="bullet"/>
      <w:lvlText w:val="•"/>
      <w:lvlJc w:val="left"/>
      <w:pPr>
        <w:tabs>
          <w:tab w:val="num" w:pos="3600"/>
        </w:tabs>
        <w:ind w:left="3600" w:hanging="360"/>
      </w:pPr>
      <w:rPr>
        <w:rFonts w:ascii="Arial" w:hAnsi="Arial" w:hint="default"/>
      </w:rPr>
    </w:lvl>
    <w:lvl w:ilvl="5" w:tplc="362CA658" w:tentative="1">
      <w:start w:val="1"/>
      <w:numFmt w:val="bullet"/>
      <w:lvlText w:val="•"/>
      <w:lvlJc w:val="left"/>
      <w:pPr>
        <w:tabs>
          <w:tab w:val="num" w:pos="4320"/>
        </w:tabs>
        <w:ind w:left="4320" w:hanging="360"/>
      </w:pPr>
      <w:rPr>
        <w:rFonts w:ascii="Arial" w:hAnsi="Arial" w:hint="default"/>
      </w:rPr>
    </w:lvl>
    <w:lvl w:ilvl="6" w:tplc="24703FE6" w:tentative="1">
      <w:start w:val="1"/>
      <w:numFmt w:val="bullet"/>
      <w:lvlText w:val="•"/>
      <w:lvlJc w:val="left"/>
      <w:pPr>
        <w:tabs>
          <w:tab w:val="num" w:pos="5040"/>
        </w:tabs>
        <w:ind w:left="5040" w:hanging="360"/>
      </w:pPr>
      <w:rPr>
        <w:rFonts w:ascii="Arial" w:hAnsi="Arial" w:hint="default"/>
      </w:rPr>
    </w:lvl>
    <w:lvl w:ilvl="7" w:tplc="B5AAB49E" w:tentative="1">
      <w:start w:val="1"/>
      <w:numFmt w:val="bullet"/>
      <w:lvlText w:val="•"/>
      <w:lvlJc w:val="left"/>
      <w:pPr>
        <w:tabs>
          <w:tab w:val="num" w:pos="5760"/>
        </w:tabs>
        <w:ind w:left="5760" w:hanging="360"/>
      </w:pPr>
      <w:rPr>
        <w:rFonts w:ascii="Arial" w:hAnsi="Arial" w:hint="default"/>
      </w:rPr>
    </w:lvl>
    <w:lvl w:ilvl="8" w:tplc="C7E63F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24544A"/>
    <w:multiLevelType w:val="multilevel"/>
    <w:tmpl w:val="C0E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442C2"/>
    <w:multiLevelType w:val="hybridMultilevel"/>
    <w:tmpl w:val="842E76BE"/>
    <w:lvl w:ilvl="0" w:tplc="DA5A3806">
      <w:start w:val="1"/>
      <w:numFmt w:val="bullet"/>
      <w:lvlText w:val="•"/>
      <w:lvlJc w:val="left"/>
      <w:pPr>
        <w:tabs>
          <w:tab w:val="num" w:pos="720"/>
        </w:tabs>
        <w:ind w:left="720" w:hanging="360"/>
      </w:pPr>
      <w:rPr>
        <w:rFonts w:ascii="Arial" w:hAnsi="Arial" w:hint="default"/>
      </w:rPr>
    </w:lvl>
    <w:lvl w:ilvl="1" w:tplc="9CB205B8" w:tentative="1">
      <w:start w:val="1"/>
      <w:numFmt w:val="bullet"/>
      <w:lvlText w:val="•"/>
      <w:lvlJc w:val="left"/>
      <w:pPr>
        <w:tabs>
          <w:tab w:val="num" w:pos="1440"/>
        </w:tabs>
        <w:ind w:left="1440" w:hanging="360"/>
      </w:pPr>
      <w:rPr>
        <w:rFonts w:ascii="Arial" w:hAnsi="Arial" w:hint="default"/>
      </w:rPr>
    </w:lvl>
    <w:lvl w:ilvl="2" w:tplc="B5CC0476" w:tentative="1">
      <w:start w:val="1"/>
      <w:numFmt w:val="bullet"/>
      <w:lvlText w:val="•"/>
      <w:lvlJc w:val="left"/>
      <w:pPr>
        <w:tabs>
          <w:tab w:val="num" w:pos="2160"/>
        </w:tabs>
        <w:ind w:left="2160" w:hanging="360"/>
      </w:pPr>
      <w:rPr>
        <w:rFonts w:ascii="Arial" w:hAnsi="Arial" w:hint="default"/>
      </w:rPr>
    </w:lvl>
    <w:lvl w:ilvl="3" w:tplc="78F4AFC2" w:tentative="1">
      <w:start w:val="1"/>
      <w:numFmt w:val="bullet"/>
      <w:lvlText w:val="•"/>
      <w:lvlJc w:val="left"/>
      <w:pPr>
        <w:tabs>
          <w:tab w:val="num" w:pos="2880"/>
        </w:tabs>
        <w:ind w:left="2880" w:hanging="360"/>
      </w:pPr>
      <w:rPr>
        <w:rFonts w:ascii="Arial" w:hAnsi="Arial" w:hint="default"/>
      </w:rPr>
    </w:lvl>
    <w:lvl w:ilvl="4" w:tplc="108E5C3A" w:tentative="1">
      <w:start w:val="1"/>
      <w:numFmt w:val="bullet"/>
      <w:lvlText w:val="•"/>
      <w:lvlJc w:val="left"/>
      <w:pPr>
        <w:tabs>
          <w:tab w:val="num" w:pos="3600"/>
        </w:tabs>
        <w:ind w:left="3600" w:hanging="360"/>
      </w:pPr>
      <w:rPr>
        <w:rFonts w:ascii="Arial" w:hAnsi="Arial" w:hint="default"/>
      </w:rPr>
    </w:lvl>
    <w:lvl w:ilvl="5" w:tplc="916C7302" w:tentative="1">
      <w:start w:val="1"/>
      <w:numFmt w:val="bullet"/>
      <w:lvlText w:val="•"/>
      <w:lvlJc w:val="left"/>
      <w:pPr>
        <w:tabs>
          <w:tab w:val="num" w:pos="4320"/>
        </w:tabs>
        <w:ind w:left="4320" w:hanging="360"/>
      </w:pPr>
      <w:rPr>
        <w:rFonts w:ascii="Arial" w:hAnsi="Arial" w:hint="default"/>
      </w:rPr>
    </w:lvl>
    <w:lvl w:ilvl="6" w:tplc="93468398" w:tentative="1">
      <w:start w:val="1"/>
      <w:numFmt w:val="bullet"/>
      <w:lvlText w:val="•"/>
      <w:lvlJc w:val="left"/>
      <w:pPr>
        <w:tabs>
          <w:tab w:val="num" w:pos="5040"/>
        </w:tabs>
        <w:ind w:left="5040" w:hanging="360"/>
      </w:pPr>
      <w:rPr>
        <w:rFonts w:ascii="Arial" w:hAnsi="Arial" w:hint="default"/>
      </w:rPr>
    </w:lvl>
    <w:lvl w:ilvl="7" w:tplc="EDE03020" w:tentative="1">
      <w:start w:val="1"/>
      <w:numFmt w:val="bullet"/>
      <w:lvlText w:val="•"/>
      <w:lvlJc w:val="left"/>
      <w:pPr>
        <w:tabs>
          <w:tab w:val="num" w:pos="5760"/>
        </w:tabs>
        <w:ind w:left="5760" w:hanging="360"/>
      </w:pPr>
      <w:rPr>
        <w:rFonts w:ascii="Arial" w:hAnsi="Arial" w:hint="default"/>
      </w:rPr>
    </w:lvl>
    <w:lvl w:ilvl="8" w:tplc="9712F3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286BCD"/>
    <w:multiLevelType w:val="hybridMultilevel"/>
    <w:tmpl w:val="F1ACDDD8"/>
    <w:lvl w:ilvl="0" w:tplc="41745C1E">
      <w:start w:val="1"/>
      <w:numFmt w:val="bullet"/>
      <w:lvlText w:val="•"/>
      <w:lvlJc w:val="left"/>
      <w:pPr>
        <w:tabs>
          <w:tab w:val="num" w:pos="720"/>
        </w:tabs>
        <w:ind w:left="720" w:hanging="360"/>
      </w:pPr>
      <w:rPr>
        <w:rFonts w:ascii="Arial" w:hAnsi="Arial" w:hint="default"/>
      </w:rPr>
    </w:lvl>
    <w:lvl w:ilvl="1" w:tplc="3ECEB8D4" w:tentative="1">
      <w:start w:val="1"/>
      <w:numFmt w:val="bullet"/>
      <w:lvlText w:val="•"/>
      <w:lvlJc w:val="left"/>
      <w:pPr>
        <w:tabs>
          <w:tab w:val="num" w:pos="1440"/>
        </w:tabs>
        <w:ind w:left="1440" w:hanging="360"/>
      </w:pPr>
      <w:rPr>
        <w:rFonts w:ascii="Arial" w:hAnsi="Arial" w:hint="default"/>
      </w:rPr>
    </w:lvl>
    <w:lvl w:ilvl="2" w:tplc="17A67DEA" w:tentative="1">
      <w:start w:val="1"/>
      <w:numFmt w:val="bullet"/>
      <w:lvlText w:val="•"/>
      <w:lvlJc w:val="left"/>
      <w:pPr>
        <w:tabs>
          <w:tab w:val="num" w:pos="2160"/>
        </w:tabs>
        <w:ind w:left="2160" w:hanging="360"/>
      </w:pPr>
      <w:rPr>
        <w:rFonts w:ascii="Arial" w:hAnsi="Arial" w:hint="default"/>
      </w:rPr>
    </w:lvl>
    <w:lvl w:ilvl="3" w:tplc="11F66DF8" w:tentative="1">
      <w:start w:val="1"/>
      <w:numFmt w:val="bullet"/>
      <w:lvlText w:val="•"/>
      <w:lvlJc w:val="left"/>
      <w:pPr>
        <w:tabs>
          <w:tab w:val="num" w:pos="2880"/>
        </w:tabs>
        <w:ind w:left="2880" w:hanging="360"/>
      </w:pPr>
      <w:rPr>
        <w:rFonts w:ascii="Arial" w:hAnsi="Arial" w:hint="default"/>
      </w:rPr>
    </w:lvl>
    <w:lvl w:ilvl="4" w:tplc="28FCAEFC" w:tentative="1">
      <w:start w:val="1"/>
      <w:numFmt w:val="bullet"/>
      <w:lvlText w:val="•"/>
      <w:lvlJc w:val="left"/>
      <w:pPr>
        <w:tabs>
          <w:tab w:val="num" w:pos="3600"/>
        </w:tabs>
        <w:ind w:left="3600" w:hanging="360"/>
      </w:pPr>
      <w:rPr>
        <w:rFonts w:ascii="Arial" w:hAnsi="Arial" w:hint="default"/>
      </w:rPr>
    </w:lvl>
    <w:lvl w:ilvl="5" w:tplc="A6E89380" w:tentative="1">
      <w:start w:val="1"/>
      <w:numFmt w:val="bullet"/>
      <w:lvlText w:val="•"/>
      <w:lvlJc w:val="left"/>
      <w:pPr>
        <w:tabs>
          <w:tab w:val="num" w:pos="4320"/>
        </w:tabs>
        <w:ind w:left="4320" w:hanging="360"/>
      </w:pPr>
      <w:rPr>
        <w:rFonts w:ascii="Arial" w:hAnsi="Arial" w:hint="default"/>
      </w:rPr>
    </w:lvl>
    <w:lvl w:ilvl="6" w:tplc="29ECB5E6" w:tentative="1">
      <w:start w:val="1"/>
      <w:numFmt w:val="bullet"/>
      <w:lvlText w:val="•"/>
      <w:lvlJc w:val="left"/>
      <w:pPr>
        <w:tabs>
          <w:tab w:val="num" w:pos="5040"/>
        </w:tabs>
        <w:ind w:left="5040" w:hanging="360"/>
      </w:pPr>
      <w:rPr>
        <w:rFonts w:ascii="Arial" w:hAnsi="Arial" w:hint="default"/>
      </w:rPr>
    </w:lvl>
    <w:lvl w:ilvl="7" w:tplc="EEF863E2" w:tentative="1">
      <w:start w:val="1"/>
      <w:numFmt w:val="bullet"/>
      <w:lvlText w:val="•"/>
      <w:lvlJc w:val="left"/>
      <w:pPr>
        <w:tabs>
          <w:tab w:val="num" w:pos="5760"/>
        </w:tabs>
        <w:ind w:left="5760" w:hanging="360"/>
      </w:pPr>
      <w:rPr>
        <w:rFonts w:ascii="Arial" w:hAnsi="Arial" w:hint="default"/>
      </w:rPr>
    </w:lvl>
    <w:lvl w:ilvl="8" w:tplc="48D6AF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05"/>
    <w:rsid w:val="007C5D31"/>
    <w:rsid w:val="009670FC"/>
    <w:rsid w:val="00B16F38"/>
    <w:rsid w:val="00B51E02"/>
    <w:rsid w:val="00CA3105"/>
    <w:rsid w:val="00D11498"/>
    <w:rsid w:val="00D203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296E"/>
  <w15:chartTrackingRefBased/>
  <w15:docId w15:val="{8051ED5D-4366-4A7D-BD66-B52C5D8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05"/>
  </w:style>
  <w:style w:type="paragraph" w:styleId="Heading1">
    <w:name w:val="heading 1"/>
    <w:basedOn w:val="Normal"/>
    <w:next w:val="Normal"/>
    <w:link w:val="Heading1Char"/>
    <w:uiPriority w:val="9"/>
    <w:qFormat/>
    <w:rsid w:val="00CA3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A31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A3105"/>
    <w:rPr>
      <w:rFonts w:ascii="Times New Roman" w:eastAsia="Times New Roman" w:hAnsi="Times New Roman" w:cs="Times New Roman"/>
      <w:b/>
      <w:bCs/>
      <w:sz w:val="27"/>
      <w:szCs w:val="27"/>
    </w:rPr>
  </w:style>
  <w:style w:type="paragraph" w:styleId="ListParagraph">
    <w:name w:val="List Paragraph"/>
    <w:basedOn w:val="Normal"/>
    <w:uiPriority w:val="34"/>
    <w:qFormat/>
    <w:rsid w:val="00CA3105"/>
    <w:pPr>
      <w:ind w:left="720"/>
      <w:contextualSpacing/>
    </w:pPr>
  </w:style>
  <w:style w:type="paragraph" w:styleId="Header">
    <w:name w:val="header"/>
    <w:basedOn w:val="Normal"/>
    <w:link w:val="HeaderChar"/>
    <w:uiPriority w:val="99"/>
    <w:unhideWhenUsed/>
    <w:rsid w:val="00CA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105"/>
  </w:style>
  <w:style w:type="paragraph" w:styleId="Footer">
    <w:name w:val="footer"/>
    <w:basedOn w:val="Normal"/>
    <w:link w:val="FooterChar"/>
    <w:uiPriority w:val="99"/>
    <w:unhideWhenUsed/>
    <w:rsid w:val="00CA3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105"/>
  </w:style>
  <w:style w:type="character" w:styleId="CommentReference">
    <w:name w:val="annotation reference"/>
    <w:basedOn w:val="DefaultParagraphFont"/>
    <w:uiPriority w:val="99"/>
    <w:semiHidden/>
    <w:unhideWhenUsed/>
    <w:rsid w:val="00CA3105"/>
    <w:rPr>
      <w:sz w:val="16"/>
      <w:szCs w:val="16"/>
    </w:rPr>
  </w:style>
  <w:style w:type="paragraph" w:styleId="CommentText">
    <w:name w:val="annotation text"/>
    <w:basedOn w:val="Normal"/>
    <w:link w:val="CommentTextChar"/>
    <w:uiPriority w:val="99"/>
    <w:unhideWhenUsed/>
    <w:rsid w:val="00CA3105"/>
    <w:pPr>
      <w:spacing w:line="240" w:lineRule="auto"/>
    </w:pPr>
    <w:rPr>
      <w:sz w:val="20"/>
      <w:szCs w:val="20"/>
    </w:rPr>
  </w:style>
  <w:style w:type="character" w:customStyle="1" w:styleId="CommentTextChar">
    <w:name w:val="Comment Text Char"/>
    <w:basedOn w:val="DefaultParagraphFont"/>
    <w:link w:val="CommentText"/>
    <w:uiPriority w:val="99"/>
    <w:rsid w:val="00CA3105"/>
    <w:rPr>
      <w:sz w:val="20"/>
      <w:szCs w:val="20"/>
    </w:rPr>
  </w:style>
  <w:style w:type="paragraph" w:styleId="BalloonText">
    <w:name w:val="Balloon Text"/>
    <w:basedOn w:val="Normal"/>
    <w:link w:val="BalloonTextChar"/>
    <w:uiPriority w:val="99"/>
    <w:semiHidden/>
    <w:unhideWhenUsed/>
    <w:rsid w:val="00CA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05"/>
    <w:rPr>
      <w:rFonts w:ascii="Segoe UI" w:hAnsi="Segoe UI" w:cs="Segoe UI"/>
      <w:sz w:val="18"/>
      <w:szCs w:val="18"/>
    </w:rPr>
  </w:style>
  <w:style w:type="character" w:styleId="Strong">
    <w:name w:val="Strong"/>
    <w:basedOn w:val="DefaultParagraphFont"/>
    <w:uiPriority w:val="22"/>
    <w:qFormat/>
    <w:rsid w:val="00CA3105"/>
    <w:rPr>
      <w:b/>
      <w:bCs/>
    </w:rPr>
  </w:style>
  <w:style w:type="character" w:styleId="Emphasis">
    <w:name w:val="Emphasis"/>
    <w:basedOn w:val="DefaultParagraphFont"/>
    <w:uiPriority w:val="20"/>
    <w:qFormat/>
    <w:rsid w:val="00CA3105"/>
    <w:rPr>
      <w:i/>
      <w:iCs/>
    </w:rPr>
  </w:style>
  <w:style w:type="paragraph" w:customStyle="1" w:styleId="CTChaptertitle">
    <w:name w:val="CT Chapter title"/>
    <w:basedOn w:val="Normal"/>
    <w:next w:val="Normal"/>
    <w:rsid w:val="00CA3105"/>
    <w:pPr>
      <w:overflowPunct w:val="0"/>
      <w:autoSpaceDE w:val="0"/>
      <w:autoSpaceDN w:val="0"/>
      <w:adjustRightInd w:val="0"/>
      <w:spacing w:after="240" w:line="480" w:lineRule="auto"/>
      <w:jc w:val="center"/>
    </w:pPr>
    <w:rPr>
      <w:rFonts w:ascii="Times New Roman" w:eastAsia="Times New Roman" w:hAnsi="Times New Roman" w:cs="Times New Roman"/>
      <w:sz w:val="40"/>
      <w:szCs w:val="40"/>
      <w:lang w:eastAsia="en-US"/>
    </w:rPr>
  </w:style>
  <w:style w:type="paragraph" w:customStyle="1" w:styleId="CNChapternumber">
    <w:name w:val="CN Chapter number"/>
    <w:basedOn w:val="Normal"/>
    <w:next w:val="CTChaptertitle"/>
    <w:rsid w:val="00CA3105"/>
    <w:pPr>
      <w:overflowPunct w:val="0"/>
      <w:autoSpaceDE w:val="0"/>
      <w:autoSpaceDN w:val="0"/>
      <w:adjustRightInd w:val="0"/>
      <w:spacing w:after="360" w:line="480" w:lineRule="auto"/>
      <w:jc w:val="center"/>
    </w:pPr>
    <w:rPr>
      <w:rFonts w:ascii="Times New Roman" w:eastAsia="Times New Roman" w:hAnsi="Times New Roman" w:cs="Times New Roman"/>
      <w:sz w:val="44"/>
      <w:szCs w:val="40"/>
      <w:lang w:eastAsia="en-US"/>
    </w:rPr>
  </w:style>
  <w:style w:type="paragraph" w:customStyle="1" w:styleId="AUAuthorName">
    <w:name w:val="AU Author Name"/>
    <w:basedOn w:val="Normal"/>
    <w:uiPriority w:val="1"/>
    <w:qFormat/>
    <w:rsid w:val="00CA3105"/>
    <w:pPr>
      <w:spacing w:before="120" w:after="240" w:line="360" w:lineRule="auto"/>
      <w:jc w:val="both"/>
    </w:pPr>
    <w:rPr>
      <w:rFonts w:ascii="Times New Roman" w:eastAsia="Times New Roman" w:hAnsi="Times New Roman" w:cs="Times New Roman"/>
      <w:sz w:val="24"/>
      <w:szCs w:val="24"/>
      <w:lang w:val="en-US" w:eastAsia="ko-KR"/>
    </w:rPr>
  </w:style>
  <w:style w:type="paragraph" w:customStyle="1" w:styleId="AHA-head">
    <w:name w:val="AH A-head"/>
    <w:basedOn w:val="Normal"/>
    <w:next w:val="Normal"/>
    <w:rsid w:val="00CA3105"/>
    <w:pPr>
      <w:overflowPunct w:val="0"/>
      <w:autoSpaceDE w:val="0"/>
      <w:autoSpaceDN w:val="0"/>
      <w:adjustRightInd w:val="0"/>
      <w:spacing w:before="120" w:after="120" w:line="360" w:lineRule="auto"/>
      <w:jc w:val="both"/>
    </w:pPr>
    <w:rPr>
      <w:rFonts w:ascii="Times New Roman" w:eastAsia="Times New Roman" w:hAnsi="Times New Roman" w:cs="Times New Roman"/>
      <w:b/>
      <w:sz w:val="32"/>
      <w:szCs w:val="32"/>
      <w:lang w:eastAsia="en-US"/>
    </w:rPr>
  </w:style>
  <w:style w:type="character" w:customStyle="1" w:styleId="CommentSubjectChar">
    <w:name w:val="Comment Subject Char"/>
    <w:basedOn w:val="CommentTextChar"/>
    <w:link w:val="CommentSubject"/>
    <w:uiPriority w:val="99"/>
    <w:semiHidden/>
    <w:rsid w:val="00CA3105"/>
    <w:rPr>
      <w:b/>
      <w:bCs/>
      <w:sz w:val="20"/>
      <w:szCs w:val="20"/>
    </w:rPr>
  </w:style>
  <w:style w:type="paragraph" w:styleId="CommentSubject">
    <w:name w:val="annotation subject"/>
    <w:basedOn w:val="CommentText"/>
    <w:next w:val="CommentText"/>
    <w:link w:val="CommentSubjectChar"/>
    <w:uiPriority w:val="99"/>
    <w:semiHidden/>
    <w:unhideWhenUsed/>
    <w:rsid w:val="00CA3105"/>
    <w:rPr>
      <w:b/>
      <w:bCs/>
    </w:rPr>
  </w:style>
  <w:style w:type="character" w:customStyle="1" w:styleId="CommentSubjectChar1">
    <w:name w:val="Comment Subject Char1"/>
    <w:basedOn w:val="CommentTextChar"/>
    <w:uiPriority w:val="99"/>
    <w:semiHidden/>
    <w:rsid w:val="00CA31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7436</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Chen</dc:creator>
  <cp:keywords/>
  <dc:description/>
  <cp:lastModifiedBy>Jenny Chen</cp:lastModifiedBy>
  <cp:revision>2</cp:revision>
  <dcterms:created xsi:type="dcterms:W3CDTF">2023-02-27T14:30:00Z</dcterms:created>
  <dcterms:modified xsi:type="dcterms:W3CDTF">2023-02-27T14:30:00Z</dcterms:modified>
</cp:coreProperties>
</file>