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FF2B2" w14:textId="77777777" w:rsidR="00797878" w:rsidRDefault="00D62B76">
      <w:pPr>
        <w:rPr>
          <w:rFonts w:ascii="Arial" w:hAnsi="Arial" w:cs="Arial"/>
          <w:i/>
          <w:iCs/>
          <w:sz w:val="24"/>
          <w:szCs w:val="24"/>
        </w:rPr>
      </w:pPr>
      <w:r w:rsidRPr="00D02C71">
        <w:rPr>
          <w:rFonts w:ascii="Arial" w:hAnsi="Arial" w:cs="Arial"/>
          <w:b/>
          <w:bCs/>
          <w:i/>
          <w:iCs/>
          <w:sz w:val="24"/>
          <w:szCs w:val="24"/>
        </w:rPr>
        <w:t>Article type</w:t>
      </w:r>
    </w:p>
    <w:p w14:paraId="5FA20F54" w14:textId="38BBD349" w:rsidR="00492EDE" w:rsidRPr="00A771A0" w:rsidRDefault="00D62B76">
      <w:pPr>
        <w:rPr>
          <w:rFonts w:ascii="Arial" w:hAnsi="Arial" w:cs="Arial"/>
          <w:i/>
          <w:iCs/>
          <w:sz w:val="24"/>
          <w:szCs w:val="24"/>
        </w:rPr>
      </w:pPr>
      <w:r w:rsidRPr="00A771A0">
        <w:rPr>
          <w:rFonts w:ascii="Arial" w:hAnsi="Arial" w:cs="Arial"/>
          <w:i/>
          <w:iCs/>
          <w:sz w:val="24"/>
          <w:szCs w:val="24"/>
        </w:rPr>
        <w:t xml:space="preserve">Methodology and Methods </w:t>
      </w:r>
    </w:p>
    <w:p w14:paraId="141B5CF4" w14:textId="00A4D065" w:rsidR="00D154E1" w:rsidRPr="00D02C71" w:rsidRDefault="00D62B76">
      <w:pPr>
        <w:rPr>
          <w:rFonts w:ascii="Arial" w:hAnsi="Arial" w:cs="Arial"/>
          <w:b/>
          <w:bCs/>
          <w:sz w:val="24"/>
          <w:szCs w:val="24"/>
        </w:rPr>
      </w:pPr>
      <w:r w:rsidRPr="00D02C71">
        <w:rPr>
          <w:rFonts w:ascii="Arial" w:hAnsi="Arial" w:cs="Arial"/>
          <w:b/>
          <w:bCs/>
          <w:sz w:val="24"/>
          <w:szCs w:val="24"/>
        </w:rPr>
        <w:t>Title</w:t>
      </w:r>
    </w:p>
    <w:p w14:paraId="3912FF5D" w14:textId="06F85756" w:rsidR="00D02C71" w:rsidRPr="00A771A0" w:rsidRDefault="004073E4">
      <w:pPr>
        <w:rPr>
          <w:rFonts w:ascii="Arial" w:hAnsi="Arial" w:cs="Arial"/>
          <w:sz w:val="24"/>
          <w:szCs w:val="24"/>
        </w:rPr>
      </w:pPr>
      <w:bookmarkStart w:id="0" w:name="_Hlk111364432"/>
      <w:r>
        <w:rPr>
          <w:rFonts w:ascii="Arial" w:hAnsi="Arial" w:cs="Arial"/>
          <w:sz w:val="24"/>
          <w:szCs w:val="24"/>
        </w:rPr>
        <w:t>Combining</w:t>
      </w:r>
      <w:r w:rsidRPr="00A771A0">
        <w:rPr>
          <w:rFonts w:ascii="Arial" w:hAnsi="Arial" w:cs="Arial"/>
          <w:sz w:val="24"/>
          <w:szCs w:val="24"/>
        </w:rPr>
        <w:t xml:space="preserve"> </w:t>
      </w:r>
      <w:r w:rsidR="00D62B76" w:rsidRPr="00A771A0">
        <w:rPr>
          <w:rFonts w:ascii="Arial" w:hAnsi="Arial" w:cs="Arial"/>
          <w:sz w:val="24"/>
          <w:szCs w:val="24"/>
        </w:rPr>
        <w:t xml:space="preserve">realist evaluation </w:t>
      </w:r>
      <w:r w:rsidR="00797878">
        <w:rPr>
          <w:rFonts w:ascii="Arial" w:hAnsi="Arial" w:cs="Arial"/>
          <w:sz w:val="24"/>
          <w:szCs w:val="24"/>
        </w:rPr>
        <w:t>and</w:t>
      </w:r>
      <w:r w:rsidR="00D62B76" w:rsidRPr="00A771A0">
        <w:rPr>
          <w:rFonts w:ascii="Arial" w:hAnsi="Arial" w:cs="Arial"/>
          <w:sz w:val="24"/>
          <w:szCs w:val="24"/>
        </w:rPr>
        <w:t xml:space="preserve"> </w:t>
      </w:r>
      <w:r w:rsidR="000D7259">
        <w:rPr>
          <w:rFonts w:ascii="Arial" w:hAnsi="Arial" w:cs="Arial"/>
          <w:sz w:val="24"/>
          <w:szCs w:val="24"/>
        </w:rPr>
        <w:t>transformative evaluation</w:t>
      </w:r>
      <w:r>
        <w:rPr>
          <w:rFonts w:ascii="Arial" w:hAnsi="Arial" w:cs="Arial"/>
          <w:sz w:val="24"/>
          <w:szCs w:val="24"/>
        </w:rPr>
        <w:t xml:space="preserve"> </w:t>
      </w:r>
      <w:r w:rsidR="00D62B76" w:rsidRPr="00A771A0">
        <w:rPr>
          <w:rFonts w:ascii="Arial" w:hAnsi="Arial" w:cs="Arial"/>
          <w:sz w:val="24"/>
          <w:szCs w:val="24"/>
        </w:rPr>
        <w:t xml:space="preserve">to </w:t>
      </w:r>
      <w:r w:rsidR="001171D8" w:rsidRPr="00A771A0">
        <w:rPr>
          <w:rFonts w:ascii="Arial" w:hAnsi="Arial" w:cs="Arial"/>
          <w:sz w:val="24"/>
          <w:szCs w:val="24"/>
        </w:rPr>
        <w:t xml:space="preserve">advance research </w:t>
      </w:r>
      <w:r w:rsidR="00B4458F">
        <w:rPr>
          <w:rFonts w:ascii="Arial" w:hAnsi="Arial" w:cs="Arial"/>
          <w:sz w:val="24"/>
          <w:szCs w:val="24"/>
        </w:rPr>
        <w:t xml:space="preserve">in palliative care: </w:t>
      </w:r>
      <w:bookmarkEnd w:id="0"/>
      <w:r w:rsidR="006F5BAB">
        <w:rPr>
          <w:rFonts w:ascii="Arial" w:hAnsi="Arial" w:cs="Arial"/>
          <w:sz w:val="24"/>
          <w:szCs w:val="24"/>
        </w:rPr>
        <w:t>T</w:t>
      </w:r>
      <w:r w:rsidR="00B4458F">
        <w:rPr>
          <w:rFonts w:ascii="Arial" w:hAnsi="Arial" w:cs="Arial"/>
          <w:sz w:val="24"/>
          <w:szCs w:val="24"/>
        </w:rPr>
        <w:t xml:space="preserve">he case of </w:t>
      </w:r>
      <w:r w:rsidR="001171D8" w:rsidRPr="00A771A0">
        <w:rPr>
          <w:rFonts w:ascii="Arial" w:hAnsi="Arial" w:cs="Arial"/>
          <w:sz w:val="24"/>
          <w:szCs w:val="24"/>
        </w:rPr>
        <w:t>end of life companionship</w:t>
      </w:r>
    </w:p>
    <w:p w14:paraId="18106AEA" w14:textId="473F300C" w:rsidR="00A771A0" w:rsidRPr="00D02C71" w:rsidRDefault="001171D8">
      <w:pPr>
        <w:rPr>
          <w:rFonts w:ascii="Arial" w:hAnsi="Arial" w:cs="Arial"/>
          <w:b/>
          <w:bCs/>
          <w:sz w:val="24"/>
          <w:szCs w:val="24"/>
        </w:rPr>
      </w:pPr>
      <w:r w:rsidRPr="00D02C71">
        <w:rPr>
          <w:rFonts w:ascii="Arial" w:hAnsi="Arial" w:cs="Arial"/>
          <w:b/>
          <w:bCs/>
          <w:sz w:val="24"/>
          <w:szCs w:val="24"/>
        </w:rPr>
        <w:t>Author</w:t>
      </w:r>
      <w:r w:rsidR="00A771A0" w:rsidRPr="00D02C71">
        <w:rPr>
          <w:rFonts w:ascii="Arial" w:hAnsi="Arial" w:cs="Arial"/>
          <w:b/>
          <w:bCs/>
          <w:sz w:val="24"/>
          <w:szCs w:val="24"/>
        </w:rPr>
        <w:t xml:space="preserve"> names </w:t>
      </w:r>
    </w:p>
    <w:p w14:paraId="46CABE14" w14:textId="4002F786" w:rsidR="00D154E1" w:rsidRDefault="001171D8">
      <w:pPr>
        <w:rPr>
          <w:rFonts w:ascii="Arial" w:hAnsi="Arial" w:cs="Arial"/>
          <w:sz w:val="24"/>
          <w:szCs w:val="24"/>
        </w:rPr>
      </w:pPr>
      <w:r w:rsidRPr="00A771A0">
        <w:rPr>
          <w:rFonts w:ascii="Arial" w:hAnsi="Arial" w:cs="Arial"/>
          <w:sz w:val="24"/>
          <w:szCs w:val="24"/>
        </w:rPr>
        <w:t>John Downey</w:t>
      </w:r>
      <w:r w:rsidR="00A771A0">
        <w:rPr>
          <w:rFonts w:ascii="Arial" w:hAnsi="Arial" w:cs="Arial"/>
          <w:sz w:val="24"/>
          <w:szCs w:val="24"/>
        </w:rPr>
        <w:t xml:space="preserve"> </w:t>
      </w:r>
      <w:r w:rsidR="00A771A0" w:rsidRPr="00A771A0">
        <w:rPr>
          <w:rFonts w:ascii="Arial" w:hAnsi="Arial" w:cs="Arial"/>
          <w:sz w:val="24"/>
          <w:szCs w:val="24"/>
          <w:vertAlign w:val="superscript"/>
        </w:rPr>
        <w:t>1</w:t>
      </w:r>
      <w:r w:rsidRPr="00A771A0">
        <w:rPr>
          <w:rFonts w:ascii="Arial" w:hAnsi="Arial" w:cs="Arial"/>
          <w:sz w:val="24"/>
          <w:szCs w:val="24"/>
        </w:rPr>
        <w:t>, Mauro Fornasiero</w:t>
      </w:r>
      <w:r w:rsidR="00A771A0">
        <w:rPr>
          <w:rFonts w:ascii="Arial" w:hAnsi="Arial" w:cs="Arial"/>
          <w:sz w:val="24"/>
          <w:szCs w:val="24"/>
        </w:rPr>
        <w:t xml:space="preserve"> </w:t>
      </w:r>
      <w:r w:rsidR="003A7BEE">
        <w:rPr>
          <w:rFonts w:ascii="Arial" w:hAnsi="Arial" w:cs="Arial"/>
          <w:sz w:val="24"/>
          <w:szCs w:val="24"/>
          <w:vertAlign w:val="superscript"/>
        </w:rPr>
        <w:t>2</w:t>
      </w:r>
      <w:r w:rsidRPr="00A771A0">
        <w:rPr>
          <w:rFonts w:ascii="Arial" w:hAnsi="Arial" w:cs="Arial"/>
          <w:sz w:val="24"/>
          <w:szCs w:val="24"/>
        </w:rPr>
        <w:t>, Susan Cooper</w:t>
      </w:r>
      <w:r w:rsidR="00A771A0">
        <w:rPr>
          <w:rFonts w:ascii="Arial" w:hAnsi="Arial" w:cs="Arial"/>
          <w:sz w:val="24"/>
          <w:szCs w:val="24"/>
        </w:rPr>
        <w:t xml:space="preserve"> </w:t>
      </w:r>
      <w:r w:rsidR="00492EDE">
        <w:rPr>
          <w:rFonts w:ascii="Arial" w:hAnsi="Arial" w:cs="Arial"/>
          <w:sz w:val="24"/>
          <w:szCs w:val="24"/>
          <w:vertAlign w:val="superscript"/>
        </w:rPr>
        <w:t>2</w:t>
      </w:r>
      <w:r w:rsidRPr="00A771A0">
        <w:rPr>
          <w:rFonts w:ascii="Arial" w:hAnsi="Arial" w:cs="Arial"/>
          <w:sz w:val="24"/>
          <w:szCs w:val="24"/>
        </w:rPr>
        <w:t>, Lynn Basse</w:t>
      </w:r>
      <w:r w:rsidR="00ED2F5F">
        <w:rPr>
          <w:rFonts w:ascii="Arial" w:hAnsi="Arial" w:cs="Arial"/>
          <w:sz w:val="24"/>
          <w:szCs w:val="24"/>
        </w:rPr>
        <w:t>t</w:t>
      </w:r>
      <w:r w:rsidRPr="00A771A0">
        <w:rPr>
          <w:rFonts w:ascii="Arial" w:hAnsi="Arial" w:cs="Arial"/>
          <w:sz w:val="24"/>
          <w:szCs w:val="24"/>
        </w:rPr>
        <w:t>t</w:t>
      </w:r>
      <w:r w:rsidR="00A771A0">
        <w:rPr>
          <w:rFonts w:ascii="Arial" w:hAnsi="Arial" w:cs="Arial"/>
          <w:sz w:val="24"/>
          <w:szCs w:val="24"/>
        </w:rPr>
        <w:t xml:space="preserve"> </w:t>
      </w:r>
      <w:r w:rsidR="00492EDE">
        <w:rPr>
          <w:rFonts w:ascii="Arial" w:hAnsi="Arial" w:cs="Arial"/>
          <w:sz w:val="24"/>
          <w:szCs w:val="24"/>
          <w:vertAlign w:val="superscript"/>
        </w:rPr>
        <w:t>2</w:t>
      </w:r>
      <w:r w:rsidRPr="00A771A0">
        <w:rPr>
          <w:rFonts w:ascii="Arial" w:hAnsi="Arial" w:cs="Arial"/>
          <w:sz w:val="24"/>
          <w:szCs w:val="24"/>
        </w:rPr>
        <w:t xml:space="preserve">, </w:t>
      </w:r>
      <w:r w:rsidR="005427B1">
        <w:rPr>
          <w:rFonts w:ascii="Arial" w:hAnsi="Arial" w:cs="Arial"/>
          <w:sz w:val="24"/>
          <w:szCs w:val="24"/>
        </w:rPr>
        <w:t>Margaret</w:t>
      </w:r>
      <w:r w:rsidR="00613E09">
        <w:rPr>
          <w:rFonts w:ascii="Arial" w:hAnsi="Arial" w:cs="Arial"/>
          <w:sz w:val="24"/>
          <w:szCs w:val="24"/>
        </w:rPr>
        <w:t xml:space="preserve"> Doherty</w:t>
      </w:r>
      <w:r w:rsidR="00492EDE">
        <w:rPr>
          <w:rFonts w:ascii="Arial" w:hAnsi="Arial" w:cs="Arial"/>
          <w:sz w:val="24"/>
          <w:szCs w:val="24"/>
        </w:rPr>
        <w:t xml:space="preserve"> </w:t>
      </w:r>
      <w:r w:rsidR="00492EDE">
        <w:rPr>
          <w:rFonts w:ascii="Arial" w:hAnsi="Arial" w:cs="Arial"/>
          <w:sz w:val="24"/>
          <w:szCs w:val="24"/>
          <w:vertAlign w:val="superscript"/>
        </w:rPr>
        <w:t>3</w:t>
      </w:r>
      <w:r w:rsidRPr="00A771A0">
        <w:rPr>
          <w:rFonts w:ascii="Arial" w:hAnsi="Arial" w:cs="Arial"/>
          <w:sz w:val="24"/>
          <w:szCs w:val="24"/>
        </w:rPr>
        <w:t>, Alejandra Dubeibe Fong</w:t>
      </w:r>
      <w:r w:rsidR="00492EDE">
        <w:rPr>
          <w:rFonts w:ascii="Arial" w:hAnsi="Arial" w:cs="Arial"/>
          <w:sz w:val="24"/>
          <w:szCs w:val="24"/>
        </w:rPr>
        <w:t xml:space="preserve"> </w:t>
      </w:r>
      <w:r w:rsidR="00492EDE">
        <w:rPr>
          <w:rFonts w:ascii="Arial" w:hAnsi="Arial" w:cs="Arial"/>
          <w:sz w:val="24"/>
          <w:szCs w:val="24"/>
          <w:vertAlign w:val="superscript"/>
        </w:rPr>
        <w:t>3</w:t>
      </w:r>
      <w:r w:rsidRPr="00A771A0">
        <w:rPr>
          <w:rFonts w:ascii="Arial" w:hAnsi="Arial" w:cs="Arial"/>
          <w:sz w:val="24"/>
          <w:szCs w:val="24"/>
        </w:rPr>
        <w:t xml:space="preserve">, </w:t>
      </w:r>
      <w:r w:rsidR="00B4458F">
        <w:rPr>
          <w:rFonts w:ascii="Arial" w:hAnsi="Arial" w:cs="Arial"/>
          <w:sz w:val="24"/>
          <w:szCs w:val="24"/>
        </w:rPr>
        <w:t>Natash</w:t>
      </w:r>
      <w:r w:rsidR="00466F54">
        <w:rPr>
          <w:rFonts w:ascii="Arial" w:hAnsi="Arial" w:cs="Arial"/>
          <w:sz w:val="24"/>
          <w:szCs w:val="24"/>
        </w:rPr>
        <w:t>a Bradley</w:t>
      </w:r>
      <w:r w:rsidR="00492EDE">
        <w:rPr>
          <w:rFonts w:ascii="Arial" w:hAnsi="Arial" w:cs="Arial"/>
          <w:sz w:val="24"/>
          <w:szCs w:val="24"/>
          <w:vertAlign w:val="superscript"/>
        </w:rPr>
        <w:t>3</w:t>
      </w:r>
      <w:r w:rsidR="00547872">
        <w:rPr>
          <w:rFonts w:ascii="Arial" w:hAnsi="Arial" w:cs="Arial"/>
          <w:sz w:val="24"/>
          <w:szCs w:val="24"/>
          <w:vertAlign w:val="superscript"/>
        </w:rPr>
        <w:t xml:space="preserve"> </w:t>
      </w:r>
      <w:r w:rsidR="00547872" w:rsidRPr="00547872">
        <w:rPr>
          <w:rFonts w:ascii="Arial" w:hAnsi="Arial" w:cs="Arial"/>
          <w:sz w:val="24"/>
          <w:szCs w:val="24"/>
        </w:rPr>
        <w:t>,</w:t>
      </w:r>
      <w:r w:rsidR="00547872">
        <w:rPr>
          <w:rFonts w:ascii="Arial" w:hAnsi="Arial" w:cs="Arial"/>
          <w:sz w:val="24"/>
          <w:szCs w:val="24"/>
          <w:vertAlign w:val="superscript"/>
        </w:rPr>
        <w:t xml:space="preserve"> </w:t>
      </w:r>
      <w:r w:rsidRPr="00A771A0">
        <w:rPr>
          <w:rFonts w:ascii="Arial" w:hAnsi="Arial" w:cs="Arial"/>
          <w:sz w:val="24"/>
          <w:szCs w:val="24"/>
        </w:rPr>
        <w:t>Jon Cornwall</w:t>
      </w:r>
      <w:r w:rsidR="00492EDE">
        <w:rPr>
          <w:rFonts w:ascii="Arial" w:hAnsi="Arial" w:cs="Arial"/>
          <w:sz w:val="24"/>
          <w:szCs w:val="24"/>
        </w:rPr>
        <w:t xml:space="preserve"> </w:t>
      </w:r>
      <w:r w:rsidR="00547872">
        <w:rPr>
          <w:rFonts w:ascii="Arial" w:hAnsi="Arial" w:cs="Arial"/>
          <w:sz w:val="24"/>
          <w:szCs w:val="24"/>
          <w:vertAlign w:val="superscript"/>
        </w:rPr>
        <w:t>4</w:t>
      </w:r>
      <w:r w:rsidRPr="00A771A0">
        <w:rPr>
          <w:rFonts w:ascii="Arial" w:hAnsi="Arial" w:cs="Arial"/>
          <w:sz w:val="24"/>
          <w:szCs w:val="24"/>
        </w:rPr>
        <w:t xml:space="preserve"> </w:t>
      </w:r>
    </w:p>
    <w:p w14:paraId="703B50D9" w14:textId="7A457823" w:rsidR="00492EDE" w:rsidRPr="00D02C71" w:rsidRDefault="00492EDE">
      <w:pPr>
        <w:rPr>
          <w:rFonts w:ascii="Arial" w:hAnsi="Arial" w:cs="Arial"/>
          <w:b/>
          <w:bCs/>
          <w:sz w:val="24"/>
          <w:szCs w:val="24"/>
        </w:rPr>
      </w:pPr>
      <w:r w:rsidRPr="00D02C71">
        <w:rPr>
          <w:rFonts w:ascii="Arial" w:hAnsi="Arial" w:cs="Arial"/>
          <w:b/>
          <w:bCs/>
          <w:sz w:val="24"/>
          <w:szCs w:val="24"/>
        </w:rPr>
        <w:t>Author affiliation</w:t>
      </w:r>
    </w:p>
    <w:p w14:paraId="79331B03" w14:textId="3E4A0F45" w:rsidR="00492EDE" w:rsidRDefault="00492EDE">
      <w:pPr>
        <w:rPr>
          <w:rFonts w:ascii="Arial" w:hAnsi="Arial" w:cs="Arial"/>
          <w:sz w:val="24"/>
          <w:szCs w:val="24"/>
        </w:rPr>
      </w:pPr>
      <w:r>
        <w:rPr>
          <w:rFonts w:ascii="Arial" w:hAnsi="Arial" w:cs="Arial"/>
          <w:sz w:val="24"/>
          <w:szCs w:val="24"/>
        </w:rPr>
        <w:t>John Downey</w:t>
      </w:r>
    </w:p>
    <w:p w14:paraId="3A389838" w14:textId="621D0DCE" w:rsidR="00492EDE" w:rsidRDefault="00492EDE">
      <w:pPr>
        <w:rPr>
          <w:rFonts w:ascii="Arial" w:hAnsi="Arial" w:cs="Arial"/>
          <w:sz w:val="24"/>
          <w:szCs w:val="24"/>
        </w:rPr>
      </w:pPr>
      <w:r>
        <w:rPr>
          <w:rFonts w:ascii="Arial" w:hAnsi="Arial" w:cs="Arial"/>
          <w:sz w:val="24"/>
          <w:szCs w:val="24"/>
        </w:rPr>
        <w:t>(Sport, Health, and Wellbe</w:t>
      </w:r>
      <w:r w:rsidR="00485F15">
        <w:rPr>
          <w:rFonts w:ascii="Arial" w:hAnsi="Arial" w:cs="Arial"/>
          <w:sz w:val="24"/>
          <w:szCs w:val="24"/>
        </w:rPr>
        <w:t>ing), Plymouth Marjon University, United Kingdom</w:t>
      </w:r>
    </w:p>
    <w:p w14:paraId="7BC4DE80" w14:textId="4486288A" w:rsidR="00485F15" w:rsidRDefault="00485F15">
      <w:pPr>
        <w:rPr>
          <w:rFonts w:ascii="Arial" w:hAnsi="Arial" w:cs="Arial"/>
          <w:sz w:val="24"/>
          <w:szCs w:val="24"/>
        </w:rPr>
      </w:pPr>
      <w:r>
        <w:rPr>
          <w:rFonts w:ascii="Arial" w:hAnsi="Arial" w:cs="Arial"/>
          <w:sz w:val="24"/>
          <w:szCs w:val="24"/>
        </w:rPr>
        <w:t>Mauro Fornasiero</w:t>
      </w:r>
    </w:p>
    <w:p w14:paraId="2B6C2F71" w14:textId="77777777" w:rsidR="00485F15" w:rsidRDefault="00485F15" w:rsidP="00485F15">
      <w:pPr>
        <w:rPr>
          <w:rFonts w:ascii="Arial" w:hAnsi="Arial" w:cs="Arial"/>
          <w:sz w:val="24"/>
          <w:szCs w:val="24"/>
        </w:rPr>
      </w:pPr>
      <w:r>
        <w:rPr>
          <w:rFonts w:ascii="Arial" w:hAnsi="Arial" w:cs="Arial"/>
          <w:sz w:val="24"/>
          <w:szCs w:val="24"/>
        </w:rPr>
        <w:t>(Sport, Health, and Wellbeing), Plymouth Marjon University, United Kingdom</w:t>
      </w:r>
    </w:p>
    <w:p w14:paraId="69CE13CA" w14:textId="5E7AF16F" w:rsidR="00485F15" w:rsidRDefault="00485F15">
      <w:pPr>
        <w:rPr>
          <w:rFonts w:ascii="Arial" w:hAnsi="Arial" w:cs="Arial"/>
          <w:sz w:val="24"/>
          <w:szCs w:val="24"/>
        </w:rPr>
      </w:pPr>
      <w:r>
        <w:rPr>
          <w:rFonts w:ascii="Arial" w:hAnsi="Arial" w:cs="Arial"/>
          <w:sz w:val="24"/>
          <w:szCs w:val="24"/>
        </w:rPr>
        <w:t>Susan Cooper</w:t>
      </w:r>
    </w:p>
    <w:p w14:paraId="16A561EF" w14:textId="4F263655" w:rsidR="00485F15" w:rsidRDefault="00485F15" w:rsidP="00485F15">
      <w:pPr>
        <w:rPr>
          <w:rFonts w:ascii="Arial" w:hAnsi="Arial" w:cs="Arial"/>
          <w:sz w:val="24"/>
          <w:szCs w:val="24"/>
        </w:rPr>
      </w:pPr>
      <w:r>
        <w:rPr>
          <w:rFonts w:ascii="Arial" w:hAnsi="Arial" w:cs="Arial"/>
          <w:sz w:val="24"/>
          <w:szCs w:val="24"/>
        </w:rPr>
        <w:t>(Institute of Education), Plymouth Marjon University, United Kingdom</w:t>
      </w:r>
    </w:p>
    <w:p w14:paraId="2D8D092A" w14:textId="46F67CB1" w:rsidR="00485F15" w:rsidRDefault="00485F15">
      <w:pPr>
        <w:rPr>
          <w:rFonts w:ascii="Arial" w:hAnsi="Arial" w:cs="Arial"/>
          <w:sz w:val="24"/>
          <w:szCs w:val="24"/>
        </w:rPr>
      </w:pPr>
      <w:r>
        <w:rPr>
          <w:rFonts w:ascii="Arial" w:hAnsi="Arial" w:cs="Arial"/>
          <w:sz w:val="24"/>
          <w:szCs w:val="24"/>
        </w:rPr>
        <w:t>Lynn</w:t>
      </w:r>
      <w:r w:rsidR="00ED2F5F">
        <w:rPr>
          <w:rFonts w:ascii="Arial" w:hAnsi="Arial" w:cs="Arial"/>
          <w:sz w:val="24"/>
          <w:szCs w:val="24"/>
        </w:rPr>
        <w:t xml:space="preserve"> Bassett</w:t>
      </w:r>
      <w:r>
        <w:rPr>
          <w:rFonts w:ascii="Arial" w:hAnsi="Arial" w:cs="Arial"/>
          <w:sz w:val="24"/>
          <w:szCs w:val="24"/>
        </w:rPr>
        <w:t xml:space="preserve"> </w:t>
      </w:r>
    </w:p>
    <w:p w14:paraId="3B7FD7D7" w14:textId="4E3E6AA3" w:rsidR="00D154E1" w:rsidRDefault="00D154E1">
      <w:pPr>
        <w:rPr>
          <w:rFonts w:ascii="Arial" w:hAnsi="Arial" w:cs="Arial"/>
          <w:sz w:val="24"/>
          <w:szCs w:val="24"/>
        </w:rPr>
      </w:pPr>
      <w:r>
        <w:rPr>
          <w:rFonts w:ascii="Arial" w:hAnsi="Arial" w:cs="Arial"/>
          <w:sz w:val="24"/>
          <w:szCs w:val="24"/>
        </w:rPr>
        <w:t>(The Centre for the Art of Dying Well), St Mary’s University, United Kingdom</w:t>
      </w:r>
    </w:p>
    <w:p w14:paraId="18ECD06F" w14:textId="2C50A66F" w:rsidR="00ED2F5F" w:rsidRDefault="00ED2F5F" w:rsidP="00D154E1">
      <w:pPr>
        <w:rPr>
          <w:rFonts w:ascii="Arial" w:hAnsi="Arial" w:cs="Arial"/>
          <w:sz w:val="24"/>
          <w:szCs w:val="24"/>
        </w:rPr>
      </w:pPr>
      <w:r>
        <w:rPr>
          <w:rFonts w:ascii="Arial" w:hAnsi="Arial" w:cs="Arial"/>
          <w:sz w:val="24"/>
          <w:szCs w:val="24"/>
        </w:rPr>
        <w:t>Margaret Doherty</w:t>
      </w:r>
    </w:p>
    <w:p w14:paraId="59D6B86C" w14:textId="3825B064" w:rsidR="00D154E1" w:rsidRDefault="00D154E1" w:rsidP="00D154E1">
      <w:pPr>
        <w:rPr>
          <w:rFonts w:ascii="Arial" w:hAnsi="Arial" w:cs="Arial"/>
          <w:sz w:val="24"/>
          <w:szCs w:val="24"/>
        </w:rPr>
      </w:pPr>
      <w:r>
        <w:rPr>
          <w:rFonts w:ascii="Arial" w:hAnsi="Arial" w:cs="Arial"/>
          <w:sz w:val="24"/>
          <w:szCs w:val="24"/>
        </w:rPr>
        <w:t>(The Centre for the Art of Dying Well), St Mary’s University, United Kingdom</w:t>
      </w:r>
    </w:p>
    <w:p w14:paraId="63DBA853" w14:textId="77777777" w:rsidR="00ED2F5F" w:rsidRDefault="00ED2F5F" w:rsidP="00D154E1">
      <w:pPr>
        <w:rPr>
          <w:rFonts w:ascii="Arial" w:hAnsi="Arial" w:cs="Arial"/>
          <w:sz w:val="24"/>
          <w:szCs w:val="24"/>
        </w:rPr>
      </w:pPr>
      <w:r w:rsidRPr="00A771A0">
        <w:rPr>
          <w:rFonts w:ascii="Arial" w:hAnsi="Arial" w:cs="Arial"/>
          <w:sz w:val="24"/>
          <w:szCs w:val="24"/>
        </w:rPr>
        <w:t>Alejandra Dubeibe Fong</w:t>
      </w:r>
      <w:r>
        <w:rPr>
          <w:rFonts w:ascii="Arial" w:hAnsi="Arial" w:cs="Arial"/>
          <w:sz w:val="24"/>
          <w:szCs w:val="24"/>
        </w:rPr>
        <w:t xml:space="preserve"> </w:t>
      </w:r>
    </w:p>
    <w:p w14:paraId="016AE7B7" w14:textId="1853A1BF" w:rsidR="00ED2F5F" w:rsidRDefault="00D154E1" w:rsidP="00D154E1">
      <w:pPr>
        <w:rPr>
          <w:rFonts w:ascii="Arial" w:hAnsi="Arial" w:cs="Arial"/>
          <w:sz w:val="24"/>
          <w:szCs w:val="24"/>
        </w:rPr>
      </w:pPr>
      <w:r>
        <w:rPr>
          <w:rFonts w:ascii="Arial" w:hAnsi="Arial" w:cs="Arial"/>
          <w:sz w:val="24"/>
          <w:szCs w:val="24"/>
        </w:rPr>
        <w:t>(The Centre for the Art of Dying Well), St Mary’s University, United Kingdom</w:t>
      </w:r>
    </w:p>
    <w:p w14:paraId="4CF91E13" w14:textId="77777777" w:rsidR="00800BEC" w:rsidRDefault="00547872">
      <w:pPr>
        <w:rPr>
          <w:rFonts w:ascii="Arial" w:hAnsi="Arial" w:cs="Arial"/>
          <w:sz w:val="24"/>
          <w:szCs w:val="24"/>
        </w:rPr>
      </w:pPr>
      <w:r>
        <w:rPr>
          <w:rFonts w:ascii="Arial" w:hAnsi="Arial" w:cs="Arial"/>
          <w:sz w:val="24"/>
          <w:szCs w:val="24"/>
        </w:rPr>
        <w:t xml:space="preserve">Natasha </w:t>
      </w:r>
      <w:r w:rsidR="004E6BF2">
        <w:rPr>
          <w:rFonts w:ascii="Arial" w:hAnsi="Arial" w:cs="Arial"/>
          <w:sz w:val="24"/>
          <w:szCs w:val="24"/>
        </w:rPr>
        <w:t>Bradley</w:t>
      </w:r>
    </w:p>
    <w:p w14:paraId="7A0BDBB5" w14:textId="60980292" w:rsidR="004E6BF2" w:rsidRDefault="004E6BF2">
      <w:pPr>
        <w:rPr>
          <w:rFonts w:ascii="Arial" w:hAnsi="Arial" w:cs="Arial"/>
          <w:sz w:val="24"/>
          <w:szCs w:val="24"/>
        </w:rPr>
      </w:pPr>
      <w:r w:rsidRPr="00A771A0">
        <w:rPr>
          <w:rFonts w:ascii="Arial" w:hAnsi="Arial" w:cs="Arial"/>
          <w:sz w:val="24"/>
          <w:szCs w:val="24"/>
        </w:rPr>
        <w:t>(</w:t>
      </w:r>
      <w:r w:rsidR="00616B12" w:rsidRPr="00616B12">
        <w:rPr>
          <w:rFonts w:ascii="Arial" w:hAnsi="Arial" w:cs="Arial"/>
          <w:sz w:val="24"/>
          <w:szCs w:val="24"/>
        </w:rPr>
        <w:t>Centre for Health &amp; Clinical Research</w:t>
      </w:r>
      <w:r w:rsidR="00547872">
        <w:rPr>
          <w:rFonts w:ascii="Arial" w:hAnsi="Arial" w:cs="Arial"/>
          <w:sz w:val="24"/>
          <w:szCs w:val="24"/>
        </w:rPr>
        <w:t xml:space="preserve">), </w:t>
      </w:r>
      <w:r>
        <w:rPr>
          <w:rFonts w:ascii="Arial" w:hAnsi="Arial" w:cs="Arial"/>
          <w:sz w:val="24"/>
          <w:szCs w:val="24"/>
        </w:rPr>
        <w:t xml:space="preserve">University of the West of England </w:t>
      </w:r>
    </w:p>
    <w:p w14:paraId="2921A5EF" w14:textId="7A26FFB5" w:rsidR="00485F15" w:rsidRDefault="00D154E1">
      <w:pPr>
        <w:rPr>
          <w:rFonts w:ascii="Arial" w:hAnsi="Arial" w:cs="Arial"/>
          <w:sz w:val="24"/>
          <w:szCs w:val="24"/>
        </w:rPr>
      </w:pPr>
      <w:r>
        <w:rPr>
          <w:rFonts w:ascii="Arial" w:hAnsi="Arial" w:cs="Arial"/>
          <w:sz w:val="24"/>
          <w:szCs w:val="24"/>
        </w:rPr>
        <w:t>Jon Cornwall</w:t>
      </w:r>
    </w:p>
    <w:p w14:paraId="452CAE5A" w14:textId="425F9DDA" w:rsidR="00D154E1" w:rsidRDefault="00D154E1">
      <w:pPr>
        <w:rPr>
          <w:rFonts w:ascii="Arial" w:hAnsi="Arial" w:cs="Arial"/>
          <w:sz w:val="24"/>
          <w:szCs w:val="24"/>
        </w:rPr>
      </w:pPr>
      <w:r>
        <w:rPr>
          <w:rFonts w:ascii="Arial" w:hAnsi="Arial" w:cs="Arial"/>
          <w:sz w:val="24"/>
          <w:szCs w:val="24"/>
        </w:rPr>
        <w:t xml:space="preserve">(Memberships), St Vincent De Paul, United Kingdom </w:t>
      </w:r>
    </w:p>
    <w:p w14:paraId="07403290" w14:textId="738005A9" w:rsidR="00492EDE" w:rsidRPr="00D02C71" w:rsidRDefault="00C75237">
      <w:pPr>
        <w:rPr>
          <w:rFonts w:ascii="Arial" w:hAnsi="Arial" w:cs="Arial"/>
          <w:b/>
          <w:bCs/>
          <w:sz w:val="24"/>
          <w:szCs w:val="24"/>
        </w:rPr>
      </w:pPr>
      <w:r w:rsidRPr="00D02C71">
        <w:rPr>
          <w:rFonts w:ascii="Arial" w:hAnsi="Arial" w:cs="Arial"/>
          <w:b/>
          <w:bCs/>
          <w:sz w:val="24"/>
          <w:szCs w:val="24"/>
        </w:rPr>
        <w:t>Corresponding author</w:t>
      </w:r>
    </w:p>
    <w:p w14:paraId="077A7C13" w14:textId="6527BC87" w:rsidR="00C75237" w:rsidRPr="00A771A0" w:rsidRDefault="00C75237">
      <w:pPr>
        <w:rPr>
          <w:rFonts w:ascii="Arial" w:hAnsi="Arial" w:cs="Arial"/>
          <w:sz w:val="24"/>
          <w:szCs w:val="24"/>
        </w:rPr>
      </w:pPr>
      <w:r w:rsidRPr="00A771A0">
        <w:rPr>
          <w:rFonts w:ascii="Arial" w:hAnsi="Arial" w:cs="Arial"/>
          <w:sz w:val="24"/>
          <w:szCs w:val="24"/>
        </w:rPr>
        <w:t xml:space="preserve">John Downey, Sport, Health and </w:t>
      </w:r>
      <w:r w:rsidR="00131A7C">
        <w:rPr>
          <w:rFonts w:ascii="Arial" w:hAnsi="Arial" w:cs="Arial"/>
          <w:sz w:val="24"/>
          <w:szCs w:val="24"/>
        </w:rPr>
        <w:t>W</w:t>
      </w:r>
      <w:r w:rsidRPr="00A771A0">
        <w:rPr>
          <w:rFonts w:ascii="Arial" w:hAnsi="Arial" w:cs="Arial"/>
          <w:sz w:val="24"/>
          <w:szCs w:val="24"/>
        </w:rPr>
        <w:t xml:space="preserve">ellbeing, Plymouth Marjon University, Derriford Road, Plymouth, PL6 8BH, United Kingdom.  </w:t>
      </w:r>
    </w:p>
    <w:p w14:paraId="70F9D9A1" w14:textId="5EA82E06" w:rsidR="00C75237" w:rsidRDefault="00C75237" w:rsidP="00131A7C">
      <w:pPr>
        <w:rPr>
          <w:rFonts w:ascii="Arial" w:hAnsi="Arial" w:cs="Arial"/>
          <w:sz w:val="24"/>
          <w:szCs w:val="24"/>
        </w:rPr>
      </w:pPr>
      <w:r w:rsidRPr="00A771A0">
        <w:rPr>
          <w:rFonts w:ascii="Arial" w:hAnsi="Arial" w:cs="Arial"/>
          <w:sz w:val="24"/>
          <w:szCs w:val="24"/>
        </w:rPr>
        <w:t xml:space="preserve">Email: </w:t>
      </w:r>
      <w:hyperlink r:id="rId8" w:history="1">
        <w:r w:rsidRPr="00A771A0">
          <w:rPr>
            <w:rStyle w:val="Hyperlink"/>
            <w:rFonts w:ascii="Arial" w:hAnsi="Arial" w:cs="Arial"/>
            <w:sz w:val="24"/>
            <w:szCs w:val="24"/>
          </w:rPr>
          <w:t>jdowney@marjon.ac.uk</w:t>
        </w:r>
      </w:hyperlink>
      <w:r w:rsidRPr="00A771A0">
        <w:rPr>
          <w:rFonts w:ascii="Arial" w:hAnsi="Arial" w:cs="Arial"/>
          <w:sz w:val="24"/>
          <w:szCs w:val="24"/>
        </w:rPr>
        <w:t xml:space="preserve"> </w:t>
      </w:r>
      <w:r w:rsidR="00131A7C">
        <w:rPr>
          <w:rFonts w:ascii="Arial" w:hAnsi="Arial" w:cs="Arial"/>
          <w:sz w:val="24"/>
          <w:szCs w:val="24"/>
        </w:rPr>
        <w:t xml:space="preserve">ORCID: </w:t>
      </w:r>
      <w:hyperlink r:id="rId9" w:history="1">
        <w:r w:rsidR="00131A7C" w:rsidRPr="00AC423F">
          <w:rPr>
            <w:rStyle w:val="Hyperlink"/>
            <w:rFonts w:ascii="Arial" w:hAnsi="Arial" w:cs="Arial"/>
            <w:sz w:val="24"/>
            <w:szCs w:val="24"/>
          </w:rPr>
          <w:t>https://orcid.org/0000-0001-8534-2437</w:t>
        </w:r>
      </w:hyperlink>
      <w:r w:rsidR="00131A7C">
        <w:rPr>
          <w:rFonts w:ascii="Arial" w:hAnsi="Arial" w:cs="Arial"/>
          <w:sz w:val="24"/>
          <w:szCs w:val="24"/>
        </w:rPr>
        <w:t xml:space="preserve"> </w:t>
      </w:r>
    </w:p>
    <w:p w14:paraId="17885F65" w14:textId="65C0751D" w:rsidR="00D02C71" w:rsidRDefault="00D02C71">
      <w:pPr>
        <w:rPr>
          <w:rFonts w:ascii="Arial" w:hAnsi="Arial" w:cs="Arial"/>
          <w:sz w:val="24"/>
          <w:szCs w:val="24"/>
        </w:rPr>
      </w:pPr>
    </w:p>
    <w:p w14:paraId="6A7177DE" w14:textId="77777777" w:rsidR="00800BEC" w:rsidRDefault="00800BEC">
      <w:pPr>
        <w:rPr>
          <w:rFonts w:ascii="Arial" w:hAnsi="Arial" w:cs="Arial"/>
          <w:sz w:val="24"/>
          <w:szCs w:val="24"/>
        </w:rPr>
      </w:pPr>
    </w:p>
    <w:p w14:paraId="3EAAFBD5" w14:textId="0FDE9E74" w:rsidR="00D62B76" w:rsidRPr="00D02C71" w:rsidRDefault="00D62B76">
      <w:pPr>
        <w:rPr>
          <w:rFonts w:ascii="Arial" w:hAnsi="Arial" w:cs="Arial"/>
          <w:b/>
          <w:bCs/>
          <w:sz w:val="24"/>
          <w:szCs w:val="24"/>
        </w:rPr>
      </w:pPr>
      <w:r w:rsidRPr="004B4356">
        <w:rPr>
          <w:rFonts w:ascii="Arial" w:hAnsi="Arial" w:cs="Arial"/>
          <w:b/>
          <w:bCs/>
          <w:sz w:val="24"/>
          <w:szCs w:val="24"/>
        </w:rPr>
        <w:lastRenderedPageBreak/>
        <w:t>Abstract</w:t>
      </w:r>
    </w:p>
    <w:p w14:paraId="0B0ACFC4" w14:textId="18FE88E1" w:rsidR="00B35E4F" w:rsidRDefault="00400046" w:rsidP="00AC1BA8">
      <w:pPr>
        <w:spacing w:line="360" w:lineRule="auto"/>
        <w:rPr>
          <w:rFonts w:ascii="Arial" w:hAnsi="Arial" w:cs="Arial"/>
          <w:sz w:val="24"/>
          <w:szCs w:val="24"/>
        </w:rPr>
      </w:pPr>
      <w:r w:rsidRPr="00E0050A">
        <w:rPr>
          <w:rFonts w:ascii="Arial" w:hAnsi="Arial" w:cs="Arial"/>
          <w:b/>
          <w:bCs/>
          <w:sz w:val="24"/>
          <w:szCs w:val="24"/>
        </w:rPr>
        <w:t>Background:</w:t>
      </w:r>
      <w:r>
        <w:rPr>
          <w:rFonts w:ascii="Arial" w:hAnsi="Arial" w:cs="Arial"/>
          <w:sz w:val="24"/>
          <w:szCs w:val="24"/>
        </w:rPr>
        <w:t xml:space="preserve"> </w:t>
      </w:r>
      <w:r w:rsidR="00D941B9">
        <w:rPr>
          <w:rFonts w:ascii="Arial" w:hAnsi="Arial" w:cs="Arial"/>
          <w:sz w:val="24"/>
          <w:szCs w:val="24"/>
        </w:rPr>
        <w:t>Palliative care</w:t>
      </w:r>
      <w:r w:rsidR="00304871">
        <w:rPr>
          <w:rFonts w:ascii="Arial" w:hAnsi="Arial" w:cs="Arial"/>
          <w:sz w:val="24"/>
          <w:szCs w:val="24"/>
        </w:rPr>
        <w:t xml:space="preserve"> requires i</w:t>
      </w:r>
      <w:r w:rsidR="007D2078">
        <w:rPr>
          <w:rFonts w:ascii="Arial" w:hAnsi="Arial" w:cs="Arial"/>
          <w:sz w:val="24"/>
          <w:szCs w:val="24"/>
        </w:rPr>
        <w:t>nnovative methods to understand what works, for whom, in what circumstances and why</w:t>
      </w:r>
      <w:r w:rsidR="00304871">
        <w:rPr>
          <w:rFonts w:ascii="Arial" w:hAnsi="Arial" w:cs="Arial"/>
          <w:sz w:val="24"/>
          <w:szCs w:val="24"/>
        </w:rPr>
        <w:t>.</w:t>
      </w:r>
      <w:r w:rsidR="008909A6">
        <w:rPr>
          <w:rFonts w:ascii="Arial" w:hAnsi="Arial" w:cs="Arial"/>
          <w:sz w:val="24"/>
          <w:szCs w:val="24"/>
        </w:rPr>
        <w:t xml:space="preserve"> </w:t>
      </w:r>
      <w:r w:rsidR="00EE1340">
        <w:rPr>
          <w:rFonts w:ascii="Arial" w:hAnsi="Arial" w:cs="Arial"/>
          <w:sz w:val="24"/>
          <w:szCs w:val="24"/>
        </w:rPr>
        <w:t>Realist evaluation</w:t>
      </w:r>
      <w:r w:rsidR="00107FA7">
        <w:rPr>
          <w:rFonts w:ascii="Arial" w:hAnsi="Arial" w:cs="Arial"/>
          <w:sz w:val="24"/>
          <w:szCs w:val="24"/>
        </w:rPr>
        <w:t xml:space="preserve"> </w:t>
      </w:r>
      <w:r w:rsidR="00FA6F51">
        <w:rPr>
          <w:rFonts w:ascii="Arial" w:hAnsi="Arial" w:cs="Arial"/>
          <w:sz w:val="24"/>
          <w:szCs w:val="24"/>
        </w:rPr>
        <w:t>has become</w:t>
      </w:r>
      <w:r w:rsidR="0037062C">
        <w:rPr>
          <w:rFonts w:ascii="Arial" w:hAnsi="Arial" w:cs="Arial"/>
          <w:sz w:val="24"/>
          <w:szCs w:val="24"/>
        </w:rPr>
        <w:t xml:space="preserve"> </w:t>
      </w:r>
      <w:r w:rsidR="002F19E5">
        <w:rPr>
          <w:rFonts w:ascii="Arial" w:hAnsi="Arial" w:cs="Arial"/>
          <w:sz w:val="24"/>
          <w:szCs w:val="24"/>
        </w:rPr>
        <w:t>one</w:t>
      </w:r>
      <w:r w:rsidR="00B14FD6">
        <w:rPr>
          <w:rFonts w:ascii="Arial" w:hAnsi="Arial" w:cs="Arial"/>
          <w:sz w:val="24"/>
          <w:szCs w:val="24"/>
        </w:rPr>
        <w:t xml:space="preserve"> </w:t>
      </w:r>
      <w:r w:rsidR="002F19E5">
        <w:rPr>
          <w:rFonts w:ascii="Arial" w:hAnsi="Arial" w:cs="Arial"/>
          <w:sz w:val="24"/>
          <w:szCs w:val="24"/>
        </w:rPr>
        <w:t xml:space="preserve">prominent </w:t>
      </w:r>
      <w:r w:rsidR="004761E6">
        <w:rPr>
          <w:rFonts w:ascii="Arial" w:hAnsi="Arial" w:cs="Arial"/>
          <w:sz w:val="24"/>
          <w:szCs w:val="24"/>
        </w:rPr>
        <w:t>approach</w:t>
      </w:r>
      <w:r w:rsidR="00E36BAF">
        <w:rPr>
          <w:rFonts w:ascii="Arial" w:hAnsi="Arial" w:cs="Arial"/>
          <w:sz w:val="24"/>
          <w:szCs w:val="24"/>
        </w:rPr>
        <w:t xml:space="preserve"> </w:t>
      </w:r>
      <w:r w:rsidR="0037062C">
        <w:rPr>
          <w:rFonts w:ascii="Arial" w:hAnsi="Arial" w:cs="Arial"/>
          <w:sz w:val="24"/>
          <w:szCs w:val="24"/>
        </w:rPr>
        <w:t xml:space="preserve">due to its </w:t>
      </w:r>
      <w:r w:rsidR="00E677EC">
        <w:rPr>
          <w:rFonts w:ascii="Arial" w:hAnsi="Arial" w:cs="Arial"/>
          <w:sz w:val="24"/>
          <w:szCs w:val="24"/>
        </w:rPr>
        <w:t>preoccupation with building</w:t>
      </w:r>
      <w:r w:rsidR="007E5008">
        <w:rPr>
          <w:rFonts w:ascii="Arial" w:hAnsi="Arial" w:cs="Arial"/>
          <w:sz w:val="24"/>
          <w:szCs w:val="24"/>
        </w:rPr>
        <w:t>,</w:t>
      </w:r>
      <w:r w:rsidR="00E677EC">
        <w:rPr>
          <w:rFonts w:ascii="Arial" w:hAnsi="Arial" w:cs="Arial"/>
          <w:sz w:val="24"/>
          <w:szCs w:val="24"/>
        </w:rPr>
        <w:t xml:space="preserve"> and testing</w:t>
      </w:r>
      <w:r w:rsidR="007E5008">
        <w:rPr>
          <w:rFonts w:ascii="Arial" w:hAnsi="Arial" w:cs="Arial"/>
          <w:sz w:val="24"/>
          <w:szCs w:val="24"/>
        </w:rPr>
        <w:t>,</w:t>
      </w:r>
      <w:r w:rsidR="00E677EC">
        <w:rPr>
          <w:rFonts w:ascii="Arial" w:hAnsi="Arial" w:cs="Arial"/>
          <w:sz w:val="24"/>
          <w:szCs w:val="24"/>
        </w:rPr>
        <w:t xml:space="preserve"> </w:t>
      </w:r>
      <w:r w:rsidR="002C7A1B">
        <w:rPr>
          <w:rFonts w:ascii="Arial" w:hAnsi="Arial" w:cs="Arial"/>
          <w:sz w:val="24"/>
          <w:szCs w:val="24"/>
        </w:rPr>
        <w:t xml:space="preserve">causal </w:t>
      </w:r>
      <w:r w:rsidR="00E677EC">
        <w:rPr>
          <w:rFonts w:ascii="Arial" w:hAnsi="Arial" w:cs="Arial"/>
          <w:sz w:val="24"/>
          <w:szCs w:val="24"/>
        </w:rPr>
        <w:t>theories</w:t>
      </w:r>
      <w:r w:rsidR="002C7A1B">
        <w:rPr>
          <w:rFonts w:ascii="Arial" w:hAnsi="Arial" w:cs="Arial"/>
          <w:sz w:val="24"/>
          <w:szCs w:val="24"/>
        </w:rPr>
        <w:t xml:space="preserve"> </w:t>
      </w:r>
      <w:r w:rsidR="00D8564A">
        <w:rPr>
          <w:rFonts w:ascii="Arial" w:hAnsi="Arial" w:cs="Arial"/>
          <w:sz w:val="24"/>
          <w:szCs w:val="24"/>
        </w:rPr>
        <w:t>to</w:t>
      </w:r>
      <w:r w:rsidR="002C7A1B">
        <w:rPr>
          <w:rFonts w:ascii="Arial" w:hAnsi="Arial" w:cs="Arial"/>
          <w:sz w:val="24"/>
          <w:szCs w:val="24"/>
        </w:rPr>
        <w:t xml:space="preserve"> </w:t>
      </w:r>
      <w:r w:rsidR="003C0C87">
        <w:rPr>
          <w:rFonts w:ascii="Arial" w:hAnsi="Arial" w:cs="Arial"/>
          <w:sz w:val="24"/>
          <w:szCs w:val="24"/>
        </w:rPr>
        <w:t>explain</w:t>
      </w:r>
      <w:r w:rsidR="002C7A1B">
        <w:rPr>
          <w:rFonts w:ascii="Arial" w:hAnsi="Arial" w:cs="Arial"/>
          <w:sz w:val="24"/>
          <w:szCs w:val="24"/>
        </w:rPr>
        <w:t xml:space="preserve"> the influence of contextual factors</w:t>
      </w:r>
      <w:r w:rsidR="00B5409B">
        <w:rPr>
          <w:rFonts w:ascii="Arial" w:hAnsi="Arial" w:cs="Arial"/>
          <w:sz w:val="24"/>
          <w:szCs w:val="24"/>
        </w:rPr>
        <w:t xml:space="preserve"> on outcomes.</w:t>
      </w:r>
      <w:r w:rsidR="000B09E0">
        <w:rPr>
          <w:rFonts w:ascii="Arial" w:hAnsi="Arial" w:cs="Arial"/>
          <w:sz w:val="24"/>
          <w:szCs w:val="24"/>
        </w:rPr>
        <w:t xml:space="preserve"> </w:t>
      </w:r>
      <w:r w:rsidR="00E74A1A">
        <w:rPr>
          <w:rFonts w:ascii="Arial" w:hAnsi="Arial" w:cs="Arial"/>
          <w:sz w:val="24"/>
          <w:szCs w:val="24"/>
        </w:rPr>
        <w:t>Undertaking realist evaluation</w:t>
      </w:r>
      <w:r w:rsidR="00170BE0">
        <w:rPr>
          <w:rFonts w:ascii="Arial" w:hAnsi="Arial" w:cs="Arial"/>
          <w:sz w:val="24"/>
          <w:szCs w:val="24"/>
        </w:rPr>
        <w:t xml:space="preserve"> </w:t>
      </w:r>
      <w:r w:rsidR="00E74A1A">
        <w:rPr>
          <w:rFonts w:ascii="Arial" w:hAnsi="Arial" w:cs="Arial"/>
          <w:sz w:val="24"/>
          <w:szCs w:val="24"/>
        </w:rPr>
        <w:t>is not without challenges</w:t>
      </w:r>
      <w:r w:rsidR="006E7C3C">
        <w:rPr>
          <w:rFonts w:ascii="Arial" w:hAnsi="Arial" w:cs="Arial"/>
          <w:sz w:val="24"/>
          <w:szCs w:val="24"/>
        </w:rPr>
        <w:t xml:space="preserve"> and </w:t>
      </w:r>
      <w:r w:rsidR="007008A9">
        <w:rPr>
          <w:rFonts w:ascii="Arial" w:hAnsi="Arial" w:cs="Arial"/>
          <w:sz w:val="24"/>
          <w:szCs w:val="24"/>
        </w:rPr>
        <w:t>may</w:t>
      </w:r>
      <w:r w:rsidR="003A791B">
        <w:rPr>
          <w:rFonts w:ascii="Arial" w:hAnsi="Arial" w:cs="Arial"/>
          <w:sz w:val="24"/>
          <w:szCs w:val="24"/>
        </w:rPr>
        <w:t xml:space="preserve"> </w:t>
      </w:r>
      <w:r w:rsidR="000F2F15">
        <w:rPr>
          <w:rFonts w:ascii="Arial" w:hAnsi="Arial" w:cs="Arial"/>
          <w:sz w:val="24"/>
          <w:szCs w:val="24"/>
        </w:rPr>
        <w:t>amplify</w:t>
      </w:r>
      <w:r w:rsidR="003A791B">
        <w:rPr>
          <w:rFonts w:ascii="Arial" w:hAnsi="Arial" w:cs="Arial"/>
          <w:sz w:val="24"/>
          <w:szCs w:val="24"/>
        </w:rPr>
        <w:t xml:space="preserve"> issues of </w:t>
      </w:r>
      <w:r w:rsidR="00665936">
        <w:rPr>
          <w:rFonts w:ascii="Arial" w:hAnsi="Arial" w:cs="Arial"/>
          <w:sz w:val="24"/>
          <w:szCs w:val="24"/>
        </w:rPr>
        <w:t>under</w:t>
      </w:r>
      <w:r w:rsidR="003A791B">
        <w:rPr>
          <w:rFonts w:ascii="Arial" w:hAnsi="Arial" w:cs="Arial"/>
          <w:sz w:val="24"/>
          <w:szCs w:val="24"/>
        </w:rPr>
        <w:t>representation</w:t>
      </w:r>
      <w:r w:rsidR="00A64E97">
        <w:rPr>
          <w:rFonts w:ascii="Arial" w:hAnsi="Arial" w:cs="Arial"/>
          <w:sz w:val="24"/>
          <w:szCs w:val="24"/>
        </w:rPr>
        <w:t xml:space="preserve">, </w:t>
      </w:r>
      <w:r w:rsidR="003E112D">
        <w:rPr>
          <w:rFonts w:ascii="Arial" w:hAnsi="Arial" w:cs="Arial"/>
          <w:sz w:val="24"/>
          <w:szCs w:val="24"/>
        </w:rPr>
        <w:t>disempower those working in palliative care</w:t>
      </w:r>
      <w:r w:rsidR="00665936">
        <w:rPr>
          <w:rFonts w:ascii="Arial" w:hAnsi="Arial" w:cs="Arial"/>
          <w:sz w:val="24"/>
          <w:szCs w:val="24"/>
        </w:rPr>
        <w:t>, and</w:t>
      </w:r>
      <w:r w:rsidR="00310C6D">
        <w:rPr>
          <w:rFonts w:ascii="Arial" w:hAnsi="Arial" w:cs="Arial"/>
          <w:sz w:val="24"/>
          <w:szCs w:val="24"/>
        </w:rPr>
        <w:t xml:space="preserve"> </w:t>
      </w:r>
      <w:r w:rsidR="004816C1">
        <w:rPr>
          <w:rFonts w:ascii="Arial" w:hAnsi="Arial" w:cs="Arial"/>
          <w:sz w:val="24"/>
          <w:szCs w:val="24"/>
        </w:rPr>
        <w:t xml:space="preserve">produce </w:t>
      </w:r>
      <w:r w:rsidR="00C57D86">
        <w:rPr>
          <w:rFonts w:ascii="Arial" w:hAnsi="Arial" w:cs="Arial"/>
          <w:sz w:val="24"/>
          <w:szCs w:val="24"/>
        </w:rPr>
        <w:t xml:space="preserve">results </w:t>
      </w:r>
      <w:r w:rsidR="004816C1">
        <w:rPr>
          <w:rFonts w:ascii="Arial" w:hAnsi="Arial" w:cs="Arial"/>
          <w:sz w:val="24"/>
          <w:szCs w:val="24"/>
        </w:rPr>
        <w:t>with</w:t>
      </w:r>
      <w:r w:rsidR="00C57D86">
        <w:rPr>
          <w:rFonts w:ascii="Arial" w:hAnsi="Arial" w:cs="Arial"/>
          <w:sz w:val="24"/>
          <w:szCs w:val="24"/>
        </w:rPr>
        <w:t xml:space="preserve"> </w:t>
      </w:r>
      <w:r w:rsidR="00A263EF">
        <w:rPr>
          <w:rFonts w:ascii="Arial" w:hAnsi="Arial" w:cs="Arial"/>
          <w:sz w:val="24"/>
          <w:szCs w:val="24"/>
        </w:rPr>
        <w:t>poor</w:t>
      </w:r>
      <w:r w:rsidR="00C57D86">
        <w:rPr>
          <w:rFonts w:ascii="Arial" w:hAnsi="Arial" w:cs="Arial"/>
          <w:sz w:val="24"/>
          <w:szCs w:val="24"/>
        </w:rPr>
        <w:t xml:space="preserve"> ecological validity. </w:t>
      </w:r>
      <w:r w:rsidR="00424CF3">
        <w:rPr>
          <w:rFonts w:ascii="Arial" w:hAnsi="Arial" w:cs="Arial"/>
          <w:sz w:val="24"/>
          <w:szCs w:val="24"/>
        </w:rPr>
        <w:t>Complementary</w:t>
      </w:r>
      <w:r w:rsidR="003E112D">
        <w:rPr>
          <w:rFonts w:ascii="Arial" w:hAnsi="Arial" w:cs="Arial"/>
          <w:sz w:val="24"/>
          <w:szCs w:val="24"/>
        </w:rPr>
        <w:t xml:space="preserve"> approaches are needed which </w:t>
      </w:r>
      <w:r w:rsidR="00424CF3">
        <w:rPr>
          <w:rFonts w:ascii="Arial" w:hAnsi="Arial" w:cs="Arial"/>
          <w:sz w:val="24"/>
          <w:szCs w:val="24"/>
        </w:rPr>
        <w:t>mitigate these challenges</w:t>
      </w:r>
      <w:r w:rsidR="00C21997">
        <w:rPr>
          <w:rFonts w:ascii="Arial" w:hAnsi="Arial" w:cs="Arial"/>
          <w:sz w:val="24"/>
          <w:szCs w:val="24"/>
        </w:rPr>
        <w:t>,</w:t>
      </w:r>
      <w:r w:rsidR="00424CF3">
        <w:rPr>
          <w:rFonts w:ascii="Arial" w:hAnsi="Arial" w:cs="Arial"/>
          <w:sz w:val="24"/>
          <w:szCs w:val="24"/>
        </w:rPr>
        <w:t xml:space="preserve"> whil</w:t>
      </w:r>
      <w:r w:rsidR="00922D45">
        <w:rPr>
          <w:rFonts w:ascii="Arial" w:hAnsi="Arial" w:cs="Arial"/>
          <w:sz w:val="24"/>
          <w:szCs w:val="24"/>
        </w:rPr>
        <w:t>st</w:t>
      </w:r>
      <w:r w:rsidR="00424CF3">
        <w:rPr>
          <w:rFonts w:ascii="Arial" w:hAnsi="Arial" w:cs="Arial"/>
          <w:sz w:val="24"/>
          <w:szCs w:val="24"/>
        </w:rPr>
        <w:t xml:space="preserve"> producing credible findings that advance</w:t>
      </w:r>
      <w:r w:rsidR="003B7ECE">
        <w:rPr>
          <w:rFonts w:ascii="Arial" w:hAnsi="Arial" w:cs="Arial"/>
          <w:sz w:val="24"/>
          <w:szCs w:val="24"/>
        </w:rPr>
        <w:t>s</w:t>
      </w:r>
      <w:r w:rsidR="00424CF3">
        <w:rPr>
          <w:rFonts w:ascii="Arial" w:hAnsi="Arial" w:cs="Arial"/>
          <w:sz w:val="24"/>
          <w:szCs w:val="24"/>
        </w:rPr>
        <w:t xml:space="preserve"> knowledge</w:t>
      </w:r>
      <w:r w:rsidR="003A06C3">
        <w:rPr>
          <w:rFonts w:ascii="Arial" w:hAnsi="Arial" w:cs="Arial"/>
          <w:sz w:val="24"/>
          <w:szCs w:val="24"/>
        </w:rPr>
        <w:t>.</w:t>
      </w:r>
      <w:r w:rsidR="00424CF3">
        <w:rPr>
          <w:rFonts w:ascii="Arial" w:hAnsi="Arial" w:cs="Arial"/>
          <w:sz w:val="24"/>
          <w:szCs w:val="24"/>
        </w:rPr>
        <w:t xml:space="preserve"> </w:t>
      </w:r>
    </w:p>
    <w:p w14:paraId="306C4715" w14:textId="5E8365C9" w:rsidR="00042805" w:rsidRDefault="00E0050A" w:rsidP="00A90282">
      <w:pPr>
        <w:spacing w:line="360" w:lineRule="auto"/>
        <w:rPr>
          <w:rFonts w:ascii="Arial" w:hAnsi="Arial" w:cs="Arial"/>
          <w:sz w:val="24"/>
          <w:szCs w:val="24"/>
        </w:rPr>
      </w:pPr>
      <w:r w:rsidRPr="00E0050A">
        <w:rPr>
          <w:rFonts w:ascii="Arial" w:hAnsi="Arial" w:cs="Arial"/>
          <w:b/>
          <w:bCs/>
          <w:sz w:val="24"/>
          <w:szCs w:val="24"/>
        </w:rPr>
        <w:t>Purpose:</w:t>
      </w:r>
      <w:r w:rsidR="008C37F3">
        <w:rPr>
          <w:rFonts w:ascii="Arial" w:hAnsi="Arial" w:cs="Arial"/>
          <w:sz w:val="24"/>
          <w:szCs w:val="24"/>
        </w:rPr>
        <w:t xml:space="preserve"> In this article it</w:t>
      </w:r>
      <w:r w:rsidR="00DF3982">
        <w:rPr>
          <w:rFonts w:ascii="Arial" w:hAnsi="Arial" w:cs="Arial"/>
          <w:sz w:val="24"/>
          <w:szCs w:val="24"/>
        </w:rPr>
        <w:t xml:space="preserve"> is outlined</w:t>
      </w:r>
      <w:r w:rsidR="000F4C44">
        <w:rPr>
          <w:rFonts w:ascii="Arial" w:hAnsi="Arial" w:cs="Arial"/>
          <w:sz w:val="24"/>
          <w:szCs w:val="24"/>
        </w:rPr>
        <w:t xml:space="preserve"> </w:t>
      </w:r>
      <w:r w:rsidR="00DF3982">
        <w:rPr>
          <w:rFonts w:ascii="Arial" w:hAnsi="Arial" w:cs="Arial"/>
          <w:sz w:val="24"/>
          <w:szCs w:val="24"/>
        </w:rPr>
        <w:t>how</w:t>
      </w:r>
      <w:r w:rsidR="000F4C44">
        <w:rPr>
          <w:rFonts w:ascii="Arial" w:hAnsi="Arial" w:cs="Arial"/>
          <w:sz w:val="24"/>
          <w:szCs w:val="24"/>
        </w:rPr>
        <w:t xml:space="preserve"> realist evaluation provides a </w:t>
      </w:r>
      <w:r w:rsidR="000B2145">
        <w:rPr>
          <w:rFonts w:ascii="Arial" w:hAnsi="Arial" w:cs="Arial"/>
          <w:sz w:val="24"/>
          <w:szCs w:val="24"/>
        </w:rPr>
        <w:t>toolkit to</w:t>
      </w:r>
      <w:r w:rsidR="00623F9E">
        <w:rPr>
          <w:rFonts w:ascii="Arial" w:hAnsi="Arial" w:cs="Arial"/>
          <w:sz w:val="24"/>
          <w:szCs w:val="24"/>
        </w:rPr>
        <w:t xml:space="preserve"> advance research to explain</w:t>
      </w:r>
      <w:r w:rsidR="007A1C0A">
        <w:rPr>
          <w:rFonts w:ascii="Arial" w:hAnsi="Arial" w:cs="Arial"/>
          <w:sz w:val="24"/>
          <w:szCs w:val="24"/>
        </w:rPr>
        <w:t>, and empirically test,</w:t>
      </w:r>
      <w:r w:rsidR="00623F9E">
        <w:rPr>
          <w:rFonts w:ascii="Arial" w:hAnsi="Arial" w:cs="Arial"/>
          <w:sz w:val="24"/>
          <w:szCs w:val="24"/>
        </w:rPr>
        <w:t xml:space="preserve"> the complex contours</w:t>
      </w:r>
      <w:r w:rsidR="00F95E48">
        <w:rPr>
          <w:rFonts w:ascii="Arial" w:hAnsi="Arial" w:cs="Arial"/>
          <w:sz w:val="24"/>
          <w:szCs w:val="24"/>
        </w:rPr>
        <w:t xml:space="preserve"> of palliative care</w:t>
      </w:r>
      <w:r w:rsidR="00142D79">
        <w:rPr>
          <w:rFonts w:ascii="Arial" w:hAnsi="Arial" w:cs="Arial"/>
          <w:sz w:val="24"/>
          <w:szCs w:val="24"/>
        </w:rPr>
        <w:t>. Moreover,</w:t>
      </w:r>
      <w:r w:rsidR="00AF3441">
        <w:rPr>
          <w:rFonts w:ascii="Arial" w:hAnsi="Arial" w:cs="Arial"/>
          <w:sz w:val="24"/>
          <w:szCs w:val="24"/>
        </w:rPr>
        <w:t xml:space="preserve"> it is proposed that</w:t>
      </w:r>
      <w:r w:rsidR="00142D79">
        <w:rPr>
          <w:rFonts w:ascii="Arial" w:hAnsi="Arial" w:cs="Arial"/>
          <w:sz w:val="24"/>
          <w:szCs w:val="24"/>
        </w:rPr>
        <w:t xml:space="preserve"> </w:t>
      </w:r>
      <w:r w:rsidR="00F95E48">
        <w:rPr>
          <w:rFonts w:ascii="Arial" w:hAnsi="Arial" w:cs="Arial"/>
          <w:sz w:val="24"/>
          <w:szCs w:val="24"/>
        </w:rPr>
        <w:t xml:space="preserve">transformative evaluation </w:t>
      </w:r>
      <w:r w:rsidR="00142D79">
        <w:rPr>
          <w:rFonts w:ascii="Arial" w:hAnsi="Arial" w:cs="Arial"/>
          <w:sz w:val="24"/>
          <w:szCs w:val="24"/>
        </w:rPr>
        <w:t xml:space="preserve">can </w:t>
      </w:r>
      <w:r w:rsidR="005772C8">
        <w:rPr>
          <w:rFonts w:ascii="Arial" w:hAnsi="Arial" w:cs="Arial"/>
          <w:sz w:val="24"/>
          <w:szCs w:val="24"/>
        </w:rPr>
        <w:t xml:space="preserve">provide </w:t>
      </w:r>
      <w:r w:rsidR="00042805">
        <w:rPr>
          <w:rFonts w:ascii="Arial" w:hAnsi="Arial" w:cs="Arial"/>
          <w:sz w:val="24"/>
          <w:szCs w:val="24"/>
        </w:rPr>
        <w:t>a</w:t>
      </w:r>
      <w:r w:rsidR="0098478D">
        <w:rPr>
          <w:rFonts w:ascii="Arial" w:hAnsi="Arial" w:cs="Arial"/>
          <w:sz w:val="24"/>
          <w:szCs w:val="24"/>
        </w:rPr>
        <w:t xml:space="preserve"> catalyst to engage</w:t>
      </w:r>
      <w:r w:rsidR="007A1C0A">
        <w:rPr>
          <w:rFonts w:ascii="Arial" w:hAnsi="Arial" w:cs="Arial"/>
          <w:sz w:val="24"/>
          <w:szCs w:val="24"/>
        </w:rPr>
        <w:t xml:space="preserve"> and</w:t>
      </w:r>
      <w:r w:rsidR="0098478D">
        <w:rPr>
          <w:rFonts w:ascii="Arial" w:hAnsi="Arial" w:cs="Arial"/>
          <w:sz w:val="24"/>
          <w:szCs w:val="24"/>
        </w:rPr>
        <w:t xml:space="preserve"> empower </w:t>
      </w:r>
      <w:r w:rsidR="00042805">
        <w:rPr>
          <w:rFonts w:ascii="Arial" w:hAnsi="Arial" w:cs="Arial"/>
          <w:sz w:val="24"/>
          <w:szCs w:val="24"/>
        </w:rPr>
        <w:t>those</w:t>
      </w:r>
      <w:r w:rsidR="00E80FF0">
        <w:rPr>
          <w:rFonts w:ascii="Arial" w:hAnsi="Arial" w:cs="Arial"/>
          <w:sz w:val="24"/>
          <w:szCs w:val="24"/>
        </w:rPr>
        <w:t xml:space="preserve"> within palliative care</w:t>
      </w:r>
      <w:r w:rsidR="00D00055">
        <w:rPr>
          <w:rFonts w:ascii="Arial" w:hAnsi="Arial" w:cs="Arial"/>
          <w:sz w:val="24"/>
          <w:szCs w:val="24"/>
        </w:rPr>
        <w:t>,</w:t>
      </w:r>
      <w:r w:rsidR="00E80FF0">
        <w:rPr>
          <w:rFonts w:ascii="Arial" w:hAnsi="Arial" w:cs="Arial"/>
          <w:sz w:val="24"/>
          <w:szCs w:val="24"/>
        </w:rPr>
        <w:t xml:space="preserve"> creat</w:t>
      </w:r>
      <w:r w:rsidR="00C446D5">
        <w:rPr>
          <w:rFonts w:ascii="Arial" w:hAnsi="Arial" w:cs="Arial"/>
          <w:sz w:val="24"/>
          <w:szCs w:val="24"/>
        </w:rPr>
        <w:t>e</w:t>
      </w:r>
      <w:r w:rsidR="00E80FF0">
        <w:rPr>
          <w:rFonts w:ascii="Arial" w:hAnsi="Arial" w:cs="Arial"/>
          <w:sz w:val="24"/>
          <w:szCs w:val="24"/>
        </w:rPr>
        <w:t xml:space="preserve"> the </w:t>
      </w:r>
      <w:r w:rsidR="003A34CE">
        <w:rPr>
          <w:rFonts w:ascii="Arial" w:hAnsi="Arial" w:cs="Arial"/>
          <w:sz w:val="24"/>
          <w:szCs w:val="24"/>
        </w:rPr>
        <w:t>opportunity</w:t>
      </w:r>
      <w:r w:rsidR="00E80FF0">
        <w:rPr>
          <w:rFonts w:ascii="Arial" w:hAnsi="Arial" w:cs="Arial"/>
          <w:sz w:val="24"/>
          <w:szCs w:val="24"/>
        </w:rPr>
        <w:t xml:space="preserve"> for care transformation</w:t>
      </w:r>
      <w:r w:rsidR="00C446D5">
        <w:rPr>
          <w:rFonts w:ascii="Arial" w:hAnsi="Arial" w:cs="Arial"/>
          <w:sz w:val="24"/>
          <w:szCs w:val="24"/>
        </w:rPr>
        <w:t>,</w:t>
      </w:r>
      <w:r w:rsidR="00E80FF0">
        <w:rPr>
          <w:rFonts w:ascii="Arial" w:hAnsi="Arial" w:cs="Arial"/>
          <w:sz w:val="24"/>
          <w:szCs w:val="24"/>
        </w:rPr>
        <w:t xml:space="preserve"> and </w:t>
      </w:r>
      <w:r w:rsidR="00B27814">
        <w:rPr>
          <w:rFonts w:ascii="Arial" w:hAnsi="Arial" w:cs="Arial"/>
          <w:sz w:val="24"/>
          <w:szCs w:val="24"/>
        </w:rPr>
        <w:t>produce more</w:t>
      </w:r>
      <w:r w:rsidR="00A63C52">
        <w:rPr>
          <w:rFonts w:ascii="Arial" w:hAnsi="Arial" w:cs="Arial"/>
          <w:sz w:val="24"/>
          <w:szCs w:val="24"/>
        </w:rPr>
        <w:t xml:space="preserve"> informed </w:t>
      </w:r>
      <w:r w:rsidR="00EA00DA">
        <w:rPr>
          <w:rFonts w:ascii="Arial" w:hAnsi="Arial" w:cs="Arial"/>
          <w:sz w:val="24"/>
          <w:szCs w:val="24"/>
        </w:rPr>
        <w:t xml:space="preserve">and authentic </w:t>
      </w:r>
      <w:r w:rsidR="003A34CE">
        <w:rPr>
          <w:rFonts w:ascii="Arial" w:hAnsi="Arial" w:cs="Arial"/>
          <w:sz w:val="24"/>
          <w:szCs w:val="24"/>
        </w:rPr>
        <w:t>theories</w:t>
      </w:r>
      <w:r w:rsidR="00EA00DA">
        <w:rPr>
          <w:rFonts w:ascii="Arial" w:hAnsi="Arial" w:cs="Arial"/>
          <w:sz w:val="24"/>
          <w:szCs w:val="24"/>
        </w:rPr>
        <w:t>.</w:t>
      </w:r>
    </w:p>
    <w:p w14:paraId="184DC023" w14:textId="46A4A805" w:rsidR="00A90282" w:rsidRDefault="00E0050A" w:rsidP="00A90282">
      <w:pPr>
        <w:spacing w:line="360" w:lineRule="auto"/>
        <w:rPr>
          <w:rFonts w:ascii="Arial" w:hAnsi="Arial" w:cs="Arial"/>
          <w:sz w:val="24"/>
          <w:szCs w:val="24"/>
        </w:rPr>
      </w:pPr>
      <w:r w:rsidRPr="00E0050A">
        <w:rPr>
          <w:rFonts w:ascii="Arial" w:hAnsi="Arial" w:cs="Arial"/>
          <w:b/>
          <w:bCs/>
          <w:sz w:val="24"/>
          <w:szCs w:val="24"/>
        </w:rPr>
        <w:t>Discussion:</w:t>
      </w:r>
      <w:r w:rsidR="007733F5">
        <w:rPr>
          <w:rFonts w:ascii="Arial" w:hAnsi="Arial" w:cs="Arial"/>
          <w:sz w:val="24"/>
          <w:szCs w:val="24"/>
        </w:rPr>
        <w:t xml:space="preserve"> </w:t>
      </w:r>
      <w:r w:rsidR="005642F3">
        <w:rPr>
          <w:rFonts w:ascii="Arial" w:hAnsi="Arial" w:cs="Arial"/>
          <w:sz w:val="24"/>
          <w:szCs w:val="24"/>
        </w:rPr>
        <w:t xml:space="preserve">Contemporary </w:t>
      </w:r>
      <w:r w:rsidR="00C72C49">
        <w:rPr>
          <w:rFonts w:ascii="Arial" w:hAnsi="Arial" w:cs="Arial"/>
          <w:sz w:val="24"/>
          <w:szCs w:val="24"/>
        </w:rPr>
        <w:t>issues in palliative care pertain t</w:t>
      </w:r>
      <w:r w:rsidR="00B14BB7">
        <w:rPr>
          <w:rFonts w:ascii="Arial" w:hAnsi="Arial" w:cs="Arial"/>
          <w:sz w:val="24"/>
          <w:szCs w:val="24"/>
        </w:rPr>
        <w:t>o</w:t>
      </w:r>
      <w:r w:rsidR="00AA7EFC">
        <w:rPr>
          <w:rFonts w:ascii="Arial" w:hAnsi="Arial" w:cs="Arial"/>
          <w:sz w:val="24"/>
          <w:szCs w:val="24"/>
        </w:rPr>
        <w:t xml:space="preserve"> </w:t>
      </w:r>
      <w:r w:rsidR="00EE0353">
        <w:rPr>
          <w:rFonts w:ascii="Arial" w:hAnsi="Arial" w:cs="Arial"/>
          <w:sz w:val="24"/>
          <w:szCs w:val="24"/>
        </w:rPr>
        <w:t>the complexity of</w:t>
      </w:r>
      <w:r w:rsidR="00B14BB7">
        <w:rPr>
          <w:rFonts w:ascii="Arial" w:hAnsi="Arial" w:cs="Arial"/>
          <w:sz w:val="24"/>
          <w:szCs w:val="24"/>
        </w:rPr>
        <w:t xml:space="preserve"> </w:t>
      </w:r>
      <w:r w:rsidR="00FE6E3F">
        <w:rPr>
          <w:rFonts w:ascii="Arial" w:hAnsi="Arial" w:cs="Arial"/>
          <w:sz w:val="24"/>
          <w:szCs w:val="24"/>
        </w:rPr>
        <w:t>palliative</w:t>
      </w:r>
      <w:r w:rsidR="00B14BB7">
        <w:rPr>
          <w:rFonts w:ascii="Arial" w:hAnsi="Arial" w:cs="Arial"/>
          <w:sz w:val="24"/>
          <w:szCs w:val="24"/>
        </w:rPr>
        <w:t xml:space="preserve"> care, </w:t>
      </w:r>
      <w:r w:rsidR="00F4324F">
        <w:rPr>
          <w:rFonts w:ascii="Arial" w:hAnsi="Arial" w:cs="Arial"/>
          <w:sz w:val="24"/>
          <w:szCs w:val="24"/>
        </w:rPr>
        <w:t>the insufficiency of experimental designs alone</w:t>
      </w:r>
      <w:r w:rsidR="000918F8">
        <w:rPr>
          <w:rFonts w:ascii="Arial" w:hAnsi="Arial" w:cs="Arial"/>
          <w:sz w:val="24"/>
          <w:szCs w:val="24"/>
        </w:rPr>
        <w:t>,</w:t>
      </w:r>
      <w:r w:rsidR="00F4324F">
        <w:rPr>
          <w:rFonts w:ascii="Arial" w:hAnsi="Arial" w:cs="Arial"/>
          <w:sz w:val="24"/>
          <w:szCs w:val="24"/>
        </w:rPr>
        <w:t xml:space="preserve"> and</w:t>
      </w:r>
      <w:r w:rsidR="00FE78D2">
        <w:rPr>
          <w:rFonts w:ascii="Arial" w:hAnsi="Arial" w:cs="Arial"/>
          <w:sz w:val="24"/>
          <w:szCs w:val="24"/>
        </w:rPr>
        <w:t xml:space="preserve"> the challenges of </w:t>
      </w:r>
      <w:r w:rsidR="00C619EB">
        <w:rPr>
          <w:rFonts w:ascii="Arial" w:hAnsi="Arial" w:cs="Arial"/>
          <w:sz w:val="24"/>
          <w:szCs w:val="24"/>
        </w:rPr>
        <w:t xml:space="preserve">achieving </w:t>
      </w:r>
      <w:r w:rsidR="00F6353F">
        <w:rPr>
          <w:rFonts w:ascii="Arial" w:hAnsi="Arial" w:cs="Arial"/>
          <w:sz w:val="24"/>
          <w:szCs w:val="24"/>
        </w:rPr>
        <w:t xml:space="preserve">inclusive research </w:t>
      </w:r>
      <w:r w:rsidR="004457EF">
        <w:rPr>
          <w:rFonts w:ascii="Arial" w:hAnsi="Arial" w:cs="Arial"/>
          <w:sz w:val="24"/>
          <w:szCs w:val="24"/>
        </w:rPr>
        <w:t>participation</w:t>
      </w:r>
      <w:r w:rsidR="00C619EB">
        <w:rPr>
          <w:rFonts w:ascii="Arial" w:hAnsi="Arial" w:cs="Arial"/>
          <w:sz w:val="24"/>
          <w:szCs w:val="24"/>
        </w:rPr>
        <w:t xml:space="preserve">. </w:t>
      </w:r>
      <w:r w:rsidR="00E41AA1">
        <w:rPr>
          <w:rFonts w:ascii="Arial" w:hAnsi="Arial" w:cs="Arial"/>
          <w:sz w:val="24"/>
          <w:szCs w:val="24"/>
        </w:rPr>
        <w:t>In this article it is argued that theory led</w:t>
      </w:r>
      <w:r w:rsidR="00562125">
        <w:rPr>
          <w:rFonts w:ascii="Arial" w:hAnsi="Arial" w:cs="Arial"/>
          <w:sz w:val="24"/>
          <w:szCs w:val="24"/>
        </w:rPr>
        <w:t>,</w:t>
      </w:r>
      <w:r w:rsidR="00E41AA1">
        <w:rPr>
          <w:rFonts w:ascii="Arial" w:hAnsi="Arial" w:cs="Arial"/>
          <w:sz w:val="24"/>
          <w:szCs w:val="24"/>
        </w:rPr>
        <w:t xml:space="preserve"> participatory, opportunistic, and naturalistic approaches can provide an antidote to the issues in the literature</w:t>
      </w:r>
      <w:r w:rsidR="00B11DF6">
        <w:rPr>
          <w:rFonts w:ascii="Arial" w:hAnsi="Arial" w:cs="Arial"/>
          <w:sz w:val="24"/>
          <w:szCs w:val="24"/>
        </w:rPr>
        <w:t xml:space="preserve">. The </w:t>
      </w:r>
      <w:r w:rsidR="00A5597D">
        <w:rPr>
          <w:rFonts w:ascii="Arial" w:hAnsi="Arial" w:cs="Arial"/>
          <w:sz w:val="24"/>
          <w:szCs w:val="24"/>
        </w:rPr>
        <w:t>combination also</w:t>
      </w:r>
      <w:r w:rsidR="00B11DF6">
        <w:rPr>
          <w:rFonts w:ascii="Arial" w:hAnsi="Arial" w:cs="Arial"/>
          <w:sz w:val="24"/>
          <w:szCs w:val="24"/>
        </w:rPr>
        <w:t xml:space="preserve"> mitigates</w:t>
      </w:r>
      <w:r w:rsidR="009502BB">
        <w:rPr>
          <w:rFonts w:ascii="Arial" w:hAnsi="Arial" w:cs="Arial"/>
          <w:sz w:val="24"/>
          <w:szCs w:val="24"/>
        </w:rPr>
        <w:t xml:space="preserve"> many</w:t>
      </w:r>
      <w:r w:rsidR="00B11DF6">
        <w:rPr>
          <w:rFonts w:ascii="Arial" w:hAnsi="Arial" w:cs="Arial"/>
          <w:sz w:val="24"/>
          <w:szCs w:val="24"/>
        </w:rPr>
        <w:t xml:space="preserve"> methodological </w:t>
      </w:r>
      <w:r w:rsidR="00562125">
        <w:rPr>
          <w:rFonts w:ascii="Arial" w:hAnsi="Arial" w:cs="Arial"/>
          <w:sz w:val="24"/>
          <w:szCs w:val="24"/>
        </w:rPr>
        <w:t>critiques of the individual approaches</w:t>
      </w:r>
      <w:r w:rsidR="009502BB">
        <w:rPr>
          <w:rFonts w:ascii="Arial" w:hAnsi="Arial" w:cs="Arial"/>
          <w:sz w:val="24"/>
          <w:szCs w:val="24"/>
        </w:rPr>
        <w:t>,</w:t>
      </w:r>
      <w:r w:rsidR="00B11DF6">
        <w:rPr>
          <w:rFonts w:ascii="Arial" w:hAnsi="Arial" w:cs="Arial"/>
          <w:sz w:val="24"/>
          <w:szCs w:val="24"/>
        </w:rPr>
        <w:t xml:space="preserve"> </w:t>
      </w:r>
      <w:r w:rsidR="00562125">
        <w:rPr>
          <w:rFonts w:ascii="Arial" w:hAnsi="Arial" w:cs="Arial"/>
          <w:sz w:val="24"/>
          <w:szCs w:val="24"/>
        </w:rPr>
        <w:t>by increasing the transformative potential of realist evaluation</w:t>
      </w:r>
      <w:r w:rsidR="00A5597D">
        <w:rPr>
          <w:rFonts w:ascii="Arial" w:hAnsi="Arial" w:cs="Arial"/>
          <w:sz w:val="24"/>
          <w:szCs w:val="24"/>
        </w:rPr>
        <w:t>,</w:t>
      </w:r>
      <w:r w:rsidR="00562125">
        <w:rPr>
          <w:rFonts w:ascii="Arial" w:hAnsi="Arial" w:cs="Arial"/>
          <w:sz w:val="24"/>
          <w:szCs w:val="24"/>
        </w:rPr>
        <w:t xml:space="preserve"> and </w:t>
      </w:r>
      <w:r w:rsidR="00B06801">
        <w:rPr>
          <w:rFonts w:ascii="Arial" w:hAnsi="Arial" w:cs="Arial"/>
          <w:sz w:val="24"/>
          <w:szCs w:val="24"/>
        </w:rPr>
        <w:t>explanatory potential of transformative evaluation.</w:t>
      </w:r>
    </w:p>
    <w:p w14:paraId="69B11586" w14:textId="3A7E3F43" w:rsidR="00797878" w:rsidRPr="00A90282" w:rsidRDefault="00797878" w:rsidP="00A90282">
      <w:pPr>
        <w:spacing w:line="360" w:lineRule="auto"/>
        <w:rPr>
          <w:rFonts w:ascii="Arial" w:hAnsi="Arial" w:cs="Arial"/>
          <w:sz w:val="24"/>
          <w:szCs w:val="24"/>
        </w:rPr>
      </w:pPr>
      <w:r>
        <w:rPr>
          <w:rFonts w:ascii="Arial" w:hAnsi="Arial" w:cs="Arial"/>
          <w:b/>
          <w:bCs/>
          <w:sz w:val="24"/>
          <w:szCs w:val="24"/>
        </w:rPr>
        <w:t xml:space="preserve">Keywords </w:t>
      </w:r>
    </w:p>
    <w:p w14:paraId="44A80EC7" w14:textId="4A6D2FD2" w:rsidR="00A90282" w:rsidRDefault="0019792A">
      <w:pPr>
        <w:rPr>
          <w:rFonts w:ascii="Arial" w:hAnsi="Arial" w:cs="Arial"/>
          <w:sz w:val="24"/>
          <w:szCs w:val="24"/>
        </w:rPr>
      </w:pPr>
      <w:r>
        <w:rPr>
          <w:rFonts w:ascii="Arial" w:hAnsi="Arial" w:cs="Arial"/>
          <w:sz w:val="24"/>
          <w:szCs w:val="24"/>
        </w:rPr>
        <w:t>P</w:t>
      </w:r>
      <w:r w:rsidR="006347C2" w:rsidRPr="006347C2">
        <w:rPr>
          <w:rFonts w:ascii="Arial" w:hAnsi="Arial" w:cs="Arial"/>
          <w:sz w:val="24"/>
          <w:szCs w:val="24"/>
        </w:rPr>
        <w:t>alliative care</w:t>
      </w:r>
      <w:r w:rsidR="00D83974" w:rsidRPr="006347C2">
        <w:rPr>
          <w:rFonts w:ascii="Arial" w:hAnsi="Arial" w:cs="Arial"/>
          <w:sz w:val="24"/>
          <w:szCs w:val="24"/>
        </w:rPr>
        <w:t xml:space="preserve">, </w:t>
      </w:r>
      <w:r w:rsidR="006347C2" w:rsidRPr="006347C2">
        <w:rPr>
          <w:rFonts w:ascii="Arial" w:hAnsi="Arial" w:cs="Arial"/>
          <w:sz w:val="24"/>
          <w:szCs w:val="24"/>
        </w:rPr>
        <w:t xml:space="preserve">end-of-life, volunteer, </w:t>
      </w:r>
      <w:r w:rsidR="003E044A">
        <w:rPr>
          <w:rFonts w:ascii="Arial" w:hAnsi="Arial" w:cs="Arial"/>
          <w:sz w:val="24"/>
          <w:szCs w:val="24"/>
        </w:rPr>
        <w:t>research</w:t>
      </w:r>
      <w:r w:rsidR="00892E53">
        <w:rPr>
          <w:rFonts w:ascii="Arial" w:hAnsi="Arial" w:cs="Arial"/>
          <w:sz w:val="24"/>
          <w:szCs w:val="24"/>
        </w:rPr>
        <w:t xml:space="preserve"> </w:t>
      </w:r>
      <w:r w:rsidR="003E044A">
        <w:rPr>
          <w:rFonts w:ascii="Arial" w:hAnsi="Arial" w:cs="Arial"/>
          <w:sz w:val="24"/>
          <w:szCs w:val="24"/>
        </w:rPr>
        <w:t>methodology</w:t>
      </w:r>
      <w:r w:rsidR="00A90282">
        <w:rPr>
          <w:rFonts w:ascii="Arial" w:hAnsi="Arial" w:cs="Arial"/>
          <w:sz w:val="24"/>
          <w:szCs w:val="24"/>
        </w:rPr>
        <w:t>.</w:t>
      </w:r>
      <w:r w:rsidR="003E044A">
        <w:rPr>
          <w:rFonts w:ascii="Arial" w:hAnsi="Arial" w:cs="Arial"/>
          <w:sz w:val="24"/>
          <w:szCs w:val="24"/>
        </w:rPr>
        <w:t xml:space="preserve"> </w:t>
      </w:r>
    </w:p>
    <w:p w14:paraId="59D075D6" w14:textId="2D4577D2" w:rsidR="00087359" w:rsidRDefault="00087359">
      <w:pPr>
        <w:rPr>
          <w:rFonts w:ascii="Arial" w:hAnsi="Arial" w:cs="Arial"/>
          <w:sz w:val="24"/>
          <w:szCs w:val="24"/>
        </w:rPr>
      </w:pPr>
    </w:p>
    <w:p w14:paraId="5D128E67" w14:textId="2BEDDA77" w:rsidR="00087359" w:rsidRDefault="00087359">
      <w:pPr>
        <w:rPr>
          <w:rFonts w:ascii="Arial" w:hAnsi="Arial" w:cs="Arial"/>
          <w:sz w:val="24"/>
          <w:szCs w:val="24"/>
        </w:rPr>
      </w:pPr>
    </w:p>
    <w:p w14:paraId="0A89A861" w14:textId="2104509F" w:rsidR="0032769E" w:rsidRDefault="0032769E">
      <w:pPr>
        <w:rPr>
          <w:rFonts w:ascii="Arial" w:hAnsi="Arial" w:cs="Arial"/>
          <w:sz w:val="24"/>
          <w:szCs w:val="24"/>
        </w:rPr>
      </w:pPr>
    </w:p>
    <w:p w14:paraId="3D95B163" w14:textId="467BD71D" w:rsidR="00502A4E" w:rsidRDefault="00502A4E">
      <w:pPr>
        <w:rPr>
          <w:rFonts w:ascii="Arial" w:hAnsi="Arial" w:cs="Arial"/>
          <w:sz w:val="24"/>
          <w:szCs w:val="24"/>
        </w:rPr>
      </w:pPr>
    </w:p>
    <w:p w14:paraId="17F84463" w14:textId="628EA6EF" w:rsidR="00B06801" w:rsidRDefault="00B06801">
      <w:pPr>
        <w:rPr>
          <w:rFonts w:ascii="Arial" w:hAnsi="Arial" w:cs="Arial"/>
          <w:sz w:val="24"/>
          <w:szCs w:val="24"/>
        </w:rPr>
      </w:pPr>
    </w:p>
    <w:p w14:paraId="15A70435" w14:textId="77777777" w:rsidR="009502BB" w:rsidRDefault="009502BB">
      <w:pPr>
        <w:rPr>
          <w:rFonts w:ascii="Arial" w:hAnsi="Arial" w:cs="Arial"/>
          <w:sz w:val="24"/>
          <w:szCs w:val="24"/>
        </w:rPr>
      </w:pPr>
    </w:p>
    <w:p w14:paraId="62878A5E" w14:textId="77777777" w:rsidR="00B06801" w:rsidRDefault="00B06801">
      <w:pPr>
        <w:rPr>
          <w:rFonts w:ascii="Arial" w:hAnsi="Arial" w:cs="Arial"/>
          <w:sz w:val="24"/>
          <w:szCs w:val="24"/>
        </w:rPr>
      </w:pPr>
    </w:p>
    <w:p w14:paraId="6D2E93C2" w14:textId="04E58433" w:rsidR="00D62B76" w:rsidRPr="00A90282" w:rsidRDefault="00797878">
      <w:pPr>
        <w:rPr>
          <w:rFonts w:ascii="Arial" w:hAnsi="Arial" w:cs="Arial"/>
          <w:sz w:val="24"/>
          <w:szCs w:val="24"/>
        </w:rPr>
      </w:pPr>
      <w:r>
        <w:rPr>
          <w:rFonts w:ascii="Arial" w:hAnsi="Arial" w:cs="Arial"/>
          <w:b/>
          <w:bCs/>
          <w:sz w:val="24"/>
          <w:szCs w:val="24"/>
        </w:rPr>
        <w:lastRenderedPageBreak/>
        <w:t>Key statements</w:t>
      </w:r>
    </w:p>
    <w:p w14:paraId="32449B2E" w14:textId="77777777" w:rsidR="00DC14A3" w:rsidRDefault="00DC14A3" w:rsidP="00DC14A3">
      <w:pPr>
        <w:rPr>
          <w:rFonts w:ascii="Arial" w:hAnsi="Arial" w:cs="Arial"/>
          <w:b/>
          <w:bCs/>
          <w:sz w:val="24"/>
          <w:szCs w:val="24"/>
        </w:rPr>
      </w:pPr>
      <w:r>
        <w:rPr>
          <w:rFonts w:ascii="Arial" w:hAnsi="Arial" w:cs="Arial"/>
          <w:b/>
          <w:bCs/>
          <w:sz w:val="24"/>
          <w:szCs w:val="24"/>
        </w:rPr>
        <w:t>What is already known about this topic?</w:t>
      </w:r>
    </w:p>
    <w:p w14:paraId="0D01F234" w14:textId="6B455084" w:rsidR="00DC14A3" w:rsidRDefault="00DC14A3" w:rsidP="00DC14A3">
      <w:pPr>
        <w:pStyle w:val="ListParagraph"/>
        <w:numPr>
          <w:ilvl w:val="0"/>
          <w:numId w:val="2"/>
        </w:numPr>
        <w:rPr>
          <w:rFonts w:ascii="Arial" w:hAnsi="Arial" w:cs="Arial"/>
          <w:sz w:val="24"/>
          <w:szCs w:val="24"/>
        </w:rPr>
      </w:pPr>
      <w:r>
        <w:rPr>
          <w:rFonts w:ascii="Arial" w:hAnsi="Arial" w:cs="Arial"/>
          <w:sz w:val="24"/>
          <w:szCs w:val="24"/>
        </w:rPr>
        <w:t xml:space="preserve">Palliative care is a complex service </w:t>
      </w:r>
      <w:r w:rsidR="000D3723">
        <w:rPr>
          <w:rFonts w:ascii="Arial" w:hAnsi="Arial" w:cs="Arial"/>
          <w:sz w:val="24"/>
          <w:szCs w:val="24"/>
        </w:rPr>
        <w:t>that</w:t>
      </w:r>
      <w:r>
        <w:rPr>
          <w:rFonts w:ascii="Arial" w:hAnsi="Arial" w:cs="Arial"/>
          <w:sz w:val="24"/>
          <w:szCs w:val="24"/>
        </w:rPr>
        <w:t xml:space="preserve"> is irreducible to its constituent parts</w:t>
      </w:r>
    </w:p>
    <w:p w14:paraId="1EB57B1A" w14:textId="77777777" w:rsidR="00DC14A3" w:rsidRDefault="00DC14A3" w:rsidP="00DC14A3">
      <w:pPr>
        <w:pStyle w:val="ListParagraph"/>
        <w:numPr>
          <w:ilvl w:val="0"/>
          <w:numId w:val="2"/>
        </w:numPr>
        <w:rPr>
          <w:rFonts w:ascii="Arial" w:hAnsi="Arial" w:cs="Arial"/>
          <w:sz w:val="24"/>
          <w:szCs w:val="24"/>
        </w:rPr>
      </w:pPr>
      <w:r w:rsidRPr="000E067C">
        <w:rPr>
          <w:rFonts w:ascii="Arial" w:hAnsi="Arial" w:cs="Arial"/>
          <w:sz w:val="24"/>
          <w:szCs w:val="24"/>
        </w:rPr>
        <w:t>There is a recognition that novel</w:t>
      </w:r>
      <w:r>
        <w:rPr>
          <w:rFonts w:ascii="Arial" w:hAnsi="Arial" w:cs="Arial"/>
          <w:sz w:val="24"/>
          <w:szCs w:val="24"/>
        </w:rPr>
        <w:t xml:space="preserve"> research</w:t>
      </w:r>
      <w:r w:rsidRPr="000E067C">
        <w:rPr>
          <w:rFonts w:ascii="Arial" w:hAnsi="Arial" w:cs="Arial"/>
          <w:sz w:val="24"/>
          <w:szCs w:val="24"/>
        </w:rPr>
        <w:t xml:space="preserve"> methods are needed</w:t>
      </w:r>
      <w:r>
        <w:rPr>
          <w:rFonts w:ascii="Arial" w:hAnsi="Arial" w:cs="Arial"/>
          <w:sz w:val="24"/>
          <w:szCs w:val="24"/>
        </w:rPr>
        <w:t xml:space="preserve"> to respond to the enduring challenges that exist in palliative care research </w:t>
      </w:r>
    </w:p>
    <w:p w14:paraId="4A72AE7D" w14:textId="52720D11" w:rsidR="008B133E" w:rsidRPr="008B133E" w:rsidRDefault="00DC14A3" w:rsidP="008B133E">
      <w:pPr>
        <w:pStyle w:val="ListParagraph"/>
        <w:numPr>
          <w:ilvl w:val="0"/>
          <w:numId w:val="2"/>
        </w:numPr>
        <w:rPr>
          <w:rFonts w:ascii="Arial" w:hAnsi="Arial" w:cs="Arial"/>
          <w:sz w:val="24"/>
          <w:szCs w:val="24"/>
        </w:rPr>
      </w:pPr>
      <w:r>
        <w:rPr>
          <w:rFonts w:ascii="Arial" w:hAnsi="Arial" w:cs="Arial"/>
          <w:sz w:val="24"/>
          <w:szCs w:val="24"/>
        </w:rPr>
        <w:t xml:space="preserve">Realist evaluation </w:t>
      </w:r>
      <w:r w:rsidR="00EC3A6D">
        <w:rPr>
          <w:rFonts w:ascii="Arial" w:hAnsi="Arial" w:cs="Arial"/>
          <w:sz w:val="24"/>
          <w:szCs w:val="24"/>
        </w:rPr>
        <w:t>is one</w:t>
      </w:r>
      <w:r w:rsidR="00F81FAA">
        <w:rPr>
          <w:rFonts w:ascii="Arial" w:hAnsi="Arial" w:cs="Arial"/>
          <w:sz w:val="24"/>
          <w:szCs w:val="24"/>
        </w:rPr>
        <w:t xml:space="preserve"> methodological</w:t>
      </w:r>
      <w:r>
        <w:rPr>
          <w:rFonts w:ascii="Arial" w:hAnsi="Arial" w:cs="Arial"/>
          <w:sz w:val="24"/>
          <w:szCs w:val="24"/>
        </w:rPr>
        <w:t xml:space="preserve"> </w:t>
      </w:r>
      <w:r w:rsidR="008B133E">
        <w:rPr>
          <w:rFonts w:ascii="Arial" w:hAnsi="Arial" w:cs="Arial"/>
          <w:sz w:val="24"/>
          <w:szCs w:val="24"/>
        </w:rPr>
        <w:t>approach</w:t>
      </w:r>
      <w:r>
        <w:rPr>
          <w:rFonts w:ascii="Arial" w:hAnsi="Arial" w:cs="Arial"/>
          <w:sz w:val="24"/>
          <w:szCs w:val="24"/>
        </w:rPr>
        <w:t xml:space="preserve"> that </w:t>
      </w:r>
      <w:r w:rsidR="008B133E">
        <w:rPr>
          <w:rFonts w:ascii="Arial" w:hAnsi="Arial" w:cs="Arial"/>
          <w:sz w:val="24"/>
          <w:szCs w:val="24"/>
        </w:rPr>
        <w:t>is</w:t>
      </w:r>
      <w:r>
        <w:rPr>
          <w:rFonts w:ascii="Arial" w:hAnsi="Arial" w:cs="Arial"/>
          <w:sz w:val="24"/>
          <w:szCs w:val="24"/>
        </w:rPr>
        <w:t xml:space="preserve"> gaining momentum, but challenges exist with </w:t>
      </w:r>
      <w:r w:rsidR="008B133E">
        <w:rPr>
          <w:rFonts w:ascii="Arial" w:hAnsi="Arial" w:cs="Arial"/>
          <w:sz w:val="24"/>
          <w:szCs w:val="24"/>
        </w:rPr>
        <w:t>its</w:t>
      </w:r>
      <w:r>
        <w:rPr>
          <w:rFonts w:ascii="Arial" w:hAnsi="Arial" w:cs="Arial"/>
          <w:sz w:val="24"/>
          <w:szCs w:val="24"/>
        </w:rPr>
        <w:t xml:space="preserve"> application and </w:t>
      </w:r>
      <w:r w:rsidR="005B5F9A">
        <w:rPr>
          <w:rFonts w:ascii="Arial" w:hAnsi="Arial" w:cs="Arial"/>
          <w:sz w:val="24"/>
          <w:szCs w:val="24"/>
        </w:rPr>
        <w:t xml:space="preserve">the </w:t>
      </w:r>
      <w:r>
        <w:rPr>
          <w:rFonts w:ascii="Arial" w:hAnsi="Arial" w:cs="Arial"/>
          <w:sz w:val="24"/>
          <w:szCs w:val="24"/>
        </w:rPr>
        <w:t xml:space="preserve">combination of </w:t>
      </w:r>
      <w:r w:rsidR="005B5F9A">
        <w:rPr>
          <w:rFonts w:ascii="Arial" w:hAnsi="Arial" w:cs="Arial"/>
          <w:sz w:val="24"/>
          <w:szCs w:val="24"/>
        </w:rPr>
        <w:t xml:space="preserve">novel </w:t>
      </w:r>
      <w:r>
        <w:rPr>
          <w:rFonts w:ascii="Arial" w:hAnsi="Arial" w:cs="Arial"/>
          <w:sz w:val="24"/>
          <w:szCs w:val="24"/>
        </w:rPr>
        <w:t xml:space="preserve">methods </w:t>
      </w:r>
      <w:r w:rsidR="005B5F9A">
        <w:rPr>
          <w:rFonts w:ascii="Arial" w:hAnsi="Arial" w:cs="Arial"/>
          <w:sz w:val="24"/>
          <w:szCs w:val="24"/>
        </w:rPr>
        <w:t>is</w:t>
      </w:r>
      <w:r>
        <w:rPr>
          <w:rFonts w:ascii="Arial" w:hAnsi="Arial" w:cs="Arial"/>
          <w:sz w:val="24"/>
          <w:szCs w:val="24"/>
        </w:rPr>
        <w:t xml:space="preserve"> needed</w:t>
      </w:r>
      <w:r w:rsidR="00373592">
        <w:rPr>
          <w:rFonts w:ascii="Arial" w:hAnsi="Arial" w:cs="Arial"/>
          <w:sz w:val="24"/>
          <w:szCs w:val="24"/>
        </w:rPr>
        <w:t xml:space="preserve"> to overcome issues with representation and </w:t>
      </w:r>
      <w:r w:rsidR="0036436C">
        <w:rPr>
          <w:rFonts w:ascii="Arial" w:hAnsi="Arial" w:cs="Arial"/>
          <w:sz w:val="24"/>
          <w:szCs w:val="24"/>
        </w:rPr>
        <w:t>equitable research participation</w:t>
      </w:r>
    </w:p>
    <w:p w14:paraId="45364D58" w14:textId="77777777" w:rsidR="00DC14A3" w:rsidRDefault="00DC14A3" w:rsidP="00DC14A3">
      <w:pPr>
        <w:rPr>
          <w:rFonts w:ascii="Arial" w:hAnsi="Arial" w:cs="Arial"/>
          <w:b/>
          <w:bCs/>
          <w:sz w:val="24"/>
          <w:szCs w:val="24"/>
        </w:rPr>
      </w:pPr>
      <w:r>
        <w:rPr>
          <w:rFonts w:ascii="Arial" w:hAnsi="Arial" w:cs="Arial"/>
          <w:b/>
          <w:bCs/>
          <w:sz w:val="24"/>
          <w:szCs w:val="24"/>
        </w:rPr>
        <w:t>What this paper adds?</w:t>
      </w:r>
    </w:p>
    <w:p w14:paraId="4F420821" w14:textId="64CFA294" w:rsidR="00DC14A3" w:rsidRDefault="00DC14A3" w:rsidP="00DC14A3">
      <w:pPr>
        <w:pStyle w:val="ListParagraph"/>
        <w:numPr>
          <w:ilvl w:val="0"/>
          <w:numId w:val="2"/>
        </w:numPr>
        <w:rPr>
          <w:rFonts w:ascii="Arial" w:hAnsi="Arial" w:cs="Arial"/>
          <w:sz w:val="24"/>
          <w:szCs w:val="24"/>
        </w:rPr>
      </w:pPr>
      <w:r w:rsidRPr="00FA0088">
        <w:rPr>
          <w:rFonts w:ascii="Arial" w:hAnsi="Arial" w:cs="Arial"/>
          <w:sz w:val="24"/>
          <w:szCs w:val="24"/>
        </w:rPr>
        <w:t>The current article provides</w:t>
      </w:r>
      <w:r>
        <w:rPr>
          <w:rFonts w:ascii="Arial" w:hAnsi="Arial" w:cs="Arial"/>
          <w:sz w:val="24"/>
          <w:szCs w:val="24"/>
        </w:rPr>
        <w:t xml:space="preserve"> a justification on the need for a research paradigm shift within palliative care</w:t>
      </w:r>
      <w:r w:rsidR="00DF0131">
        <w:rPr>
          <w:rFonts w:ascii="Arial" w:hAnsi="Arial" w:cs="Arial"/>
          <w:sz w:val="24"/>
          <w:szCs w:val="24"/>
        </w:rPr>
        <w:t>,</w:t>
      </w:r>
      <w:r>
        <w:rPr>
          <w:rFonts w:ascii="Arial" w:hAnsi="Arial" w:cs="Arial"/>
          <w:sz w:val="24"/>
          <w:szCs w:val="24"/>
        </w:rPr>
        <w:t xml:space="preserve"> highlighting the issues of complexity, </w:t>
      </w:r>
      <w:r w:rsidR="0036436C">
        <w:rPr>
          <w:rFonts w:ascii="Arial" w:hAnsi="Arial" w:cs="Arial"/>
          <w:sz w:val="24"/>
          <w:szCs w:val="24"/>
        </w:rPr>
        <w:t xml:space="preserve">need for explanatory methods, and </w:t>
      </w:r>
      <w:r w:rsidR="00087625">
        <w:rPr>
          <w:rFonts w:ascii="Arial" w:hAnsi="Arial" w:cs="Arial"/>
          <w:sz w:val="24"/>
          <w:szCs w:val="24"/>
        </w:rPr>
        <w:t xml:space="preserve">inclusive research participation </w:t>
      </w:r>
    </w:p>
    <w:p w14:paraId="333EA7B1" w14:textId="1ECF491A" w:rsidR="00DC14A3" w:rsidRDefault="00DC14A3" w:rsidP="00DC14A3">
      <w:pPr>
        <w:pStyle w:val="ListParagraph"/>
        <w:numPr>
          <w:ilvl w:val="0"/>
          <w:numId w:val="2"/>
        </w:numPr>
        <w:rPr>
          <w:rFonts w:ascii="Arial" w:hAnsi="Arial" w:cs="Arial"/>
          <w:sz w:val="24"/>
          <w:szCs w:val="24"/>
        </w:rPr>
      </w:pPr>
      <w:r>
        <w:rPr>
          <w:rFonts w:ascii="Arial" w:hAnsi="Arial" w:cs="Arial"/>
          <w:sz w:val="24"/>
          <w:szCs w:val="24"/>
        </w:rPr>
        <w:t>A critical overview of realist evaluation and transformative evaluation is provided</w:t>
      </w:r>
      <w:r w:rsidR="00FB7AA0">
        <w:rPr>
          <w:rFonts w:ascii="Arial" w:hAnsi="Arial" w:cs="Arial"/>
          <w:sz w:val="24"/>
          <w:szCs w:val="24"/>
        </w:rPr>
        <w:t>,</w:t>
      </w:r>
      <w:r>
        <w:rPr>
          <w:rFonts w:ascii="Arial" w:hAnsi="Arial" w:cs="Arial"/>
          <w:sz w:val="24"/>
          <w:szCs w:val="24"/>
        </w:rPr>
        <w:t xml:space="preserve"> illustrating their potential to advance the palliative care literature </w:t>
      </w:r>
    </w:p>
    <w:p w14:paraId="05B3F2A4" w14:textId="11341ED3" w:rsidR="00DC14A3" w:rsidRPr="00337807" w:rsidRDefault="00DC14A3" w:rsidP="00DC14A3">
      <w:pPr>
        <w:pStyle w:val="ListParagraph"/>
        <w:numPr>
          <w:ilvl w:val="0"/>
          <w:numId w:val="2"/>
        </w:numPr>
        <w:rPr>
          <w:rFonts w:ascii="Arial" w:hAnsi="Arial" w:cs="Arial"/>
          <w:sz w:val="24"/>
          <w:szCs w:val="24"/>
        </w:rPr>
      </w:pPr>
      <w:r w:rsidRPr="5C78D96C">
        <w:rPr>
          <w:rFonts w:ascii="Arial" w:hAnsi="Arial" w:cs="Arial"/>
          <w:sz w:val="24"/>
          <w:szCs w:val="24"/>
        </w:rPr>
        <w:t>The complementary features of combin</w:t>
      </w:r>
      <w:r w:rsidR="00C06484">
        <w:rPr>
          <w:rFonts w:ascii="Arial" w:hAnsi="Arial" w:cs="Arial"/>
          <w:sz w:val="24"/>
          <w:szCs w:val="24"/>
        </w:rPr>
        <w:t>in</w:t>
      </w:r>
      <w:r w:rsidRPr="5C78D96C">
        <w:rPr>
          <w:rFonts w:ascii="Arial" w:hAnsi="Arial" w:cs="Arial"/>
          <w:sz w:val="24"/>
          <w:szCs w:val="24"/>
        </w:rPr>
        <w:t xml:space="preserve">g the approaches </w:t>
      </w:r>
      <w:r w:rsidR="00DF0131" w:rsidRPr="5C78D96C">
        <w:rPr>
          <w:rFonts w:ascii="Arial" w:hAnsi="Arial" w:cs="Arial"/>
          <w:sz w:val="24"/>
          <w:szCs w:val="24"/>
        </w:rPr>
        <w:t>are</w:t>
      </w:r>
      <w:r w:rsidRPr="5C78D96C">
        <w:rPr>
          <w:rFonts w:ascii="Arial" w:hAnsi="Arial" w:cs="Arial"/>
          <w:sz w:val="24"/>
          <w:szCs w:val="24"/>
        </w:rPr>
        <w:t xml:space="preserve"> described</w:t>
      </w:r>
      <w:r w:rsidR="00FB7AA0">
        <w:rPr>
          <w:rFonts w:ascii="Arial" w:hAnsi="Arial" w:cs="Arial"/>
          <w:sz w:val="24"/>
          <w:szCs w:val="24"/>
        </w:rPr>
        <w:t>,</w:t>
      </w:r>
      <w:r w:rsidRPr="5C78D96C">
        <w:rPr>
          <w:rFonts w:ascii="Arial" w:hAnsi="Arial" w:cs="Arial"/>
          <w:sz w:val="24"/>
          <w:szCs w:val="24"/>
        </w:rPr>
        <w:t xml:space="preserve"> emphasising how the critiques of each approach can be mitigated </w:t>
      </w:r>
      <w:r w:rsidR="00DF0131" w:rsidRPr="5C78D96C">
        <w:rPr>
          <w:rFonts w:ascii="Arial" w:hAnsi="Arial" w:cs="Arial"/>
          <w:sz w:val="24"/>
          <w:szCs w:val="24"/>
        </w:rPr>
        <w:t>by</w:t>
      </w:r>
      <w:r w:rsidRPr="5C78D96C">
        <w:rPr>
          <w:rFonts w:ascii="Arial" w:hAnsi="Arial" w:cs="Arial"/>
          <w:sz w:val="24"/>
          <w:szCs w:val="24"/>
        </w:rPr>
        <w:t xml:space="preserve"> employ</w:t>
      </w:r>
      <w:r w:rsidR="00AB4CEB" w:rsidRPr="5C78D96C">
        <w:rPr>
          <w:rFonts w:ascii="Arial" w:hAnsi="Arial" w:cs="Arial"/>
          <w:sz w:val="24"/>
          <w:szCs w:val="24"/>
        </w:rPr>
        <w:t>ing</w:t>
      </w:r>
      <w:r w:rsidRPr="5C78D96C">
        <w:rPr>
          <w:rFonts w:ascii="Arial" w:hAnsi="Arial" w:cs="Arial"/>
          <w:sz w:val="24"/>
          <w:szCs w:val="24"/>
        </w:rPr>
        <w:t xml:space="preserve"> both approaches</w:t>
      </w:r>
    </w:p>
    <w:p w14:paraId="6370400A" w14:textId="77777777" w:rsidR="00DC14A3" w:rsidRDefault="00DC14A3" w:rsidP="00DC14A3">
      <w:pPr>
        <w:rPr>
          <w:rFonts w:ascii="Arial" w:hAnsi="Arial" w:cs="Arial"/>
          <w:b/>
          <w:bCs/>
          <w:sz w:val="24"/>
          <w:szCs w:val="24"/>
        </w:rPr>
      </w:pPr>
      <w:r>
        <w:rPr>
          <w:rFonts w:ascii="Arial" w:hAnsi="Arial" w:cs="Arial"/>
          <w:b/>
          <w:bCs/>
          <w:sz w:val="24"/>
          <w:szCs w:val="24"/>
        </w:rPr>
        <w:t>Implications for practice, theory, or policy</w:t>
      </w:r>
    </w:p>
    <w:p w14:paraId="64559DE4" w14:textId="3D4D04DC" w:rsidR="00DC14A3" w:rsidRDefault="00D53B96" w:rsidP="00DC14A3">
      <w:pPr>
        <w:pStyle w:val="ListParagraph"/>
        <w:numPr>
          <w:ilvl w:val="0"/>
          <w:numId w:val="2"/>
        </w:numPr>
        <w:rPr>
          <w:rFonts w:ascii="Arial" w:hAnsi="Arial" w:cs="Arial"/>
          <w:sz w:val="24"/>
          <w:szCs w:val="24"/>
        </w:rPr>
      </w:pPr>
      <w:r>
        <w:rPr>
          <w:rFonts w:ascii="Arial" w:hAnsi="Arial" w:cs="Arial"/>
          <w:sz w:val="24"/>
          <w:szCs w:val="24"/>
        </w:rPr>
        <w:t>Transformative evaluation</w:t>
      </w:r>
      <w:r w:rsidR="00DC14A3">
        <w:rPr>
          <w:rFonts w:ascii="Arial" w:hAnsi="Arial" w:cs="Arial"/>
          <w:sz w:val="24"/>
          <w:szCs w:val="24"/>
        </w:rPr>
        <w:t>, in tandem with realist evaluation,</w:t>
      </w:r>
      <w:r w:rsidR="00DC14A3" w:rsidRPr="004D0D97">
        <w:rPr>
          <w:rFonts w:ascii="Arial" w:hAnsi="Arial" w:cs="Arial"/>
          <w:sz w:val="24"/>
          <w:szCs w:val="24"/>
        </w:rPr>
        <w:t xml:space="preserve"> </w:t>
      </w:r>
      <w:r w:rsidR="00DC14A3">
        <w:rPr>
          <w:rFonts w:ascii="Arial" w:hAnsi="Arial" w:cs="Arial"/>
          <w:sz w:val="24"/>
          <w:szCs w:val="24"/>
        </w:rPr>
        <w:t>can</w:t>
      </w:r>
      <w:r w:rsidR="00DC14A3" w:rsidRPr="004D0D97">
        <w:rPr>
          <w:rFonts w:ascii="Arial" w:hAnsi="Arial" w:cs="Arial"/>
          <w:sz w:val="24"/>
          <w:szCs w:val="24"/>
        </w:rPr>
        <w:t xml:space="preserve"> be utilised to empower </w:t>
      </w:r>
      <w:r w:rsidR="00DC14A3">
        <w:rPr>
          <w:rFonts w:ascii="Arial" w:hAnsi="Arial" w:cs="Arial"/>
          <w:sz w:val="24"/>
          <w:szCs w:val="24"/>
        </w:rPr>
        <w:t>palliative care workers</w:t>
      </w:r>
      <w:r w:rsidR="00DC14A3" w:rsidRPr="004D0D97">
        <w:rPr>
          <w:rFonts w:ascii="Arial" w:hAnsi="Arial" w:cs="Arial"/>
          <w:sz w:val="24"/>
          <w:szCs w:val="24"/>
        </w:rPr>
        <w:t xml:space="preserve"> </w:t>
      </w:r>
      <w:r w:rsidR="00DC14A3">
        <w:rPr>
          <w:rFonts w:ascii="Arial" w:hAnsi="Arial" w:cs="Arial"/>
          <w:sz w:val="24"/>
          <w:szCs w:val="24"/>
        </w:rPr>
        <w:t>and access settings which are unique and unpredictable</w:t>
      </w:r>
    </w:p>
    <w:p w14:paraId="43972100" w14:textId="42F12A12" w:rsidR="00DC14A3" w:rsidRDefault="00DC14A3" w:rsidP="00DC14A3">
      <w:pPr>
        <w:pStyle w:val="ListParagraph"/>
        <w:numPr>
          <w:ilvl w:val="0"/>
          <w:numId w:val="2"/>
        </w:numPr>
        <w:rPr>
          <w:rFonts w:ascii="Arial" w:hAnsi="Arial" w:cs="Arial"/>
          <w:sz w:val="24"/>
          <w:szCs w:val="24"/>
        </w:rPr>
      </w:pPr>
      <w:r>
        <w:rPr>
          <w:rFonts w:ascii="Arial" w:hAnsi="Arial" w:cs="Arial"/>
          <w:sz w:val="24"/>
          <w:szCs w:val="24"/>
        </w:rPr>
        <w:t>Tacit knowledge can be nurtured and combined with theory led analysis to enhance the rigour</w:t>
      </w:r>
      <w:r w:rsidR="002D151B">
        <w:rPr>
          <w:rFonts w:ascii="Arial" w:hAnsi="Arial" w:cs="Arial"/>
          <w:sz w:val="24"/>
          <w:szCs w:val="24"/>
        </w:rPr>
        <w:t>, and a</w:t>
      </w:r>
      <w:r w:rsidR="005E5824">
        <w:rPr>
          <w:rFonts w:ascii="Arial" w:hAnsi="Arial" w:cs="Arial"/>
          <w:sz w:val="24"/>
          <w:szCs w:val="24"/>
        </w:rPr>
        <w:t xml:space="preserve">cceptability, </w:t>
      </w:r>
      <w:r w:rsidR="002D151B">
        <w:rPr>
          <w:rFonts w:ascii="Arial" w:hAnsi="Arial" w:cs="Arial"/>
          <w:sz w:val="24"/>
          <w:szCs w:val="24"/>
        </w:rPr>
        <w:t>of</w:t>
      </w:r>
      <w:r>
        <w:rPr>
          <w:rFonts w:ascii="Arial" w:hAnsi="Arial" w:cs="Arial"/>
          <w:sz w:val="24"/>
          <w:szCs w:val="24"/>
        </w:rPr>
        <w:t xml:space="preserve"> research</w:t>
      </w:r>
    </w:p>
    <w:p w14:paraId="0492FF34" w14:textId="7028CA8F" w:rsidR="00732E8E" w:rsidRPr="00DC14A3" w:rsidRDefault="00DC14A3" w:rsidP="00942DA1">
      <w:pPr>
        <w:pStyle w:val="ListParagraph"/>
        <w:numPr>
          <w:ilvl w:val="0"/>
          <w:numId w:val="2"/>
        </w:numPr>
        <w:rPr>
          <w:rFonts w:ascii="Arial" w:hAnsi="Arial" w:cs="Arial"/>
          <w:sz w:val="24"/>
          <w:szCs w:val="24"/>
        </w:rPr>
      </w:pPr>
      <w:r>
        <w:rPr>
          <w:rFonts w:ascii="Arial" w:hAnsi="Arial" w:cs="Arial"/>
          <w:sz w:val="24"/>
          <w:szCs w:val="24"/>
        </w:rPr>
        <w:t>Realist evaluation is a useful framework to pursue research that attempts to explain outcomes; and combining it with formative and collaborative approaches</w:t>
      </w:r>
      <w:r w:rsidR="00D53B96">
        <w:rPr>
          <w:rFonts w:ascii="Arial" w:hAnsi="Arial" w:cs="Arial"/>
          <w:sz w:val="24"/>
          <w:szCs w:val="24"/>
        </w:rPr>
        <w:t xml:space="preserve">, like </w:t>
      </w:r>
      <w:r w:rsidR="00087625">
        <w:rPr>
          <w:rFonts w:ascii="Arial" w:hAnsi="Arial" w:cs="Arial"/>
          <w:sz w:val="24"/>
          <w:szCs w:val="24"/>
        </w:rPr>
        <w:t>t</w:t>
      </w:r>
      <w:r w:rsidR="00D53B96">
        <w:rPr>
          <w:rFonts w:ascii="Arial" w:hAnsi="Arial" w:cs="Arial"/>
          <w:sz w:val="24"/>
          <w:szCs w:val="24"/>
        </w:rPr>
        <w:t xml:space="preserve">ransformative evaluation, </w:t>
      </w:r>
      <w:r>
        <w:rPr>
          <w:rFonts w:ascii="Arial" w:hAnsi="Arial" w:cs="Arial"/>
          <w:sz w:val="24"/>
          <w:szCs w:val="24"/>
        </w:rPr>
        <w:t>enhances its accessibility</w:t>
      </w:r>
      <w:r w:rsidR="00087625">
        <w:rPr>
          <w:rFonts w:ascii="Arial" w:hAnsi="Arial" w:cs="Arial"/>
          <w:sz w:val="24"/>
          <w:szCs w:val="24"/>
        </w:rPr>
        <w:t>,</w:t>
      </w:r>
      <w:r w:rsidR="00004E75">
        <w:rPr>
          <w:rFonts w:ascii="Arial" w:hAnsi="Arial" w:cs="Arial"/>
          <w:sz w:val="24"/>
          <w:szCs w:val="24"/>
        </w:rPr>
        <w:t xml:space="preserve"> inclusivity,</w:t>
      </w:r>
      <w:r>
        <w:rPr>
          <w:rFonts w:ascii="Arial" w:hAnsi="Arial" w:cs="Arial"/>
          <w:sz w:val="24"/>
          <w:szCs w:val="24"/>
        </w:rPr>
        <w:t xml:space="preserve"> and ecological validity </w:t>
      </w:r>
    </w:p>
    <w:p w14:paraId="4E879693" w14:textId="21BB44D2" w:rsidR="00434EF0" w:rsidRDefault="00434EF0" w:rsidP="00942DA1">
      <w:pPr>
        <w:rPr>
          <w:rFonts w:ascii="Arial" w:hAnsi="Arial" w:cs="Arial"/>
          <w:sz w:val="24"/>
          <w:szCs w:val="24"/>
        </w:rPr>
      </w:pPr>
    </w:p>
    <w:p w14:paraId="284BF93E" w14:textId="05A587E8" w:rsidR="00497F2A" w:rsidRDefault="00497F2A" w:rsidP="00942DA1">
      <w:pPr>
        <w:rPr>
          <w:rFonts w:ascii="Arial" w:hAnsi="Arial" w:cs="Arial"/>
          <w:sz w:val="24"/>
          <w:szCs w:val="24"/>
        </w:rPr>
      </w:pPr>
    </w:p>
    <w:p w14:paraId="3A5B9497" w14:textId="66603F5E" w:rsidR="00497F2A" w:rsidRDefault="00497F2A" w:rsidP="00942DA1">
      <w:pPr>
        <w:rPr>
          <w:rFonts w:ascii="Arial" w:hAnsi="Arial" w:cs="Arial"/>
          <w:sz w:val="24"/>
          <w:szCs w:val="24"/>
        </w:rPr>
      </w:pPr>
    </w:p>
    <w:p w14:paraId="156BE32D" w14:textId="66F6E9A5" w:rsidR="00497F2A" w:rsidRDefault="00497F2A" w:rsidP="00942DA1">
      <w:pPr>
        <w:rPr>
          <w:rFonts w:ascii="Arial" w:hAnsi="Arial" w:cs="Arial"/>
          <w:sz w:val="24"/>
          <w:szCs w:val="24"/>
        </w:rPr>
      </w:pPr>
    </w:p>
    <w:p w14:paraId="296E56E7" w14:textId="0908AE58" w:rsidR="00497F2A" w:rsidRDefault="00497F2A" w:rsidP="00942DA1">
      <w:pPr>
        <w:rPr>
          <w:rFonts w:ascii="Arial" w:hAnsi="Arial" w:cs="Arial"/>
          <w:sz w:val="24"/>
          <w:szCs w:val="24"/>
        </w:rPr>
      </w:pPr>
    </w:p>
    <w:p w14:paraId="2D1511F4" w14:textId="1C5E8905" w:rsidR="00497F2A" w:rsidRDefault="00497F2A" w:rsidP="00942DA1">
      <w:pPr>
        <w:rPr>
          <w:rFonts w:ascii="Arial" w:hAnsi="Arial" w:cs="Arial"/>
          <w:sz w:val="24"/>
          <w:szCs w:val="24"/>
        </w:rPr>
      </w:pPr>
    </w:p>
    <w:p w14:paraId="71BB5450" w14:textId="77777777" w:rsidR="00497F2A" w:rsidRDefault="00497F2A" w:rsidP="00942DA1">
      <w:pPr>
        <w:rPr>
          <w:rFonts w:ascii="Arial" w:hAnsi="Arial" w:cs="Arial"/>
          <w:b/>
          <w:bCs/>
          <w:sz w:val="24"/>
          <w:szCs w:val="24"/>
        </w:rPr>
      </w:pPr>
    </w:p>
    <w:p w14:paraId="36CD34AA" w14:textId="761E03F5" w:rsidR="003507C9" w:rsidRDefault="003507C9" w:rsidP="00942DA1">
      <w:pPr>
        <w:rPr>
          <w:rFonts w:ascii="Arial" w:hAnsi="Arial" w:cs="Arial"/>
          <w:b/>
          <w:bCs/>
          <w:sz w:val="24"/>
          <w:szCs w:val="24"/>
        </w:rPr>
      </w:pPr>
    </w:p>
    <w:p w14:paraId="765BECDE" w14:textId="77777777" w:rsidR="007705CC" w:rsidRDefault="007705CC" w:rsidP="00F743F1">
      <w:pPr>
        <w:spacing w:line="360" w:lineRule="auto"/>
        <w:rPr>
          <w:rFonts w:ascii="Arial" w:hAnsi="Arial" w:cs="Arial"/>
          <w:b/>
          <w:bCs/>
          <w:sz w:val="24"/>
          <w:szCs w:val="24"/>
        </w:rPr>
      </w:pPr>
    </w:p>
    <w:p w14:paraId="6548132F" w14:textId="07698690" w:rsidR="00732E8E" w:rsidRDefault="00732E8E" w:rsidP="00F743F1">
      <w:pPr>
        <w:spacing w:line="360" w:lineRule="auto"/>
        <w:rPr>
          <w:rFonts w:ascii="Arial" w:hAnsi="Arial" w:cs="Arial"/>
          <w:b/>
          <w:bCs/>
          <w:sz w:val="24"/>
          <w:szCs w:val="24"/>
        </w:rPr>
      </w:pPr>
      <w:r w:rsidRPr="002377CD">
        <w:rPr>
          <w:rFonts w:ascii="Arial" w:hAnsi="Arial" w:cs="Arial"/>
          <w:b/>
          <w:bCs/>
          <w:sz w:val="24"/>
          <w:szCs w:val="24"/>
        </w:rPr>
        <w:lastRenderedPageBreak/>
        <w:t>Introduction</w:t>
      </w:r>
    </w:p>
    <w:p w14:paraId="35A3BF8A" w14:textId="15F48496" w:rsidR="009B16A9" w:rsidRDefault="00763682" w:rsidP="000A2FB4">
      <w:pPr>
        <w:spacing w:line="360" w:lineRule="auto"/>
        <w:rPr>
          <w:rFonts w:ascii="Arial" w:hAnsi="Arial" w:cs="Arial"/>
          <w:sz w:val="24"/>
          <w:szCs w:val="24"/>
        </w:rPr>
      </w:pPr>
      <w:r>
        <w:rPr>
          <w:rFonts w:ascii="Arial" w:hAnsi="Arial" w:cs="Arial"/>
          <w:sz w:val="24"/>
          <w:szCs w:val="24"/>
        </w:rPr>
        <w:t>The value of palliative care is well established,</w:t>
      </w:r>
      <w:r w:rsidR="004B5143">
        <w:rPr>
          <w:rFonts w:ascii="Arial" w:hAnsi="Arial" w:cs="Arial"/>
          <w:sz w:val="24"/>
          <w:szCs w:val="24"/>
        </w:rPr>
        <w:t xml:space="preserve"> however, multiple research challenges are acknowledge</w:t>
      </w:r>
      <w:r w:rsidR="00C62959">
        <w:rPr>
          <w:rFonts w:ascii="Arial" w:hAnsi="Arial" w:cs="Arial"/>
          <w:sz w:val="24"/>
          <w:szCs w:val="24"/>
        </w:rPr>
        <w:t xml:space="preserve">d </w:t>
      </w:r>
      <w:r w:rsidR="00EA15AB">
        <w:rPr>
          <w:rFonts w:ascii="Arial" w:hAnsi="Arial" w:cs="Arial"/>
          <w:sz w:val="24"/>
          <w:szCs w:val="24"/>
        </w:rPr>
        <w:fldChar w:fldCharType="begin" w:fldLock="1"/>
      </w:r>
      <w:r w:rsidR="0001657A">
        <w:rPr>
          <w:rFonts w:ascii="Arial" w:hAnsi="Arial" w:cs="Arial"/>
          <w:sz w:val="24"/>
          <w:szCs w:val="24"/>
        </w:rPr>
        <w:instrText>ADDIN CSL_CITATION {"citationItems":[{"id":"ITEM-1","itemData":{"DOI":"10.1155/2020/3921245","ISSN":"20902212","abstract":"Background. The demand for hospice and palliative care is growing as a result of the increase of an aging population, which is most prominent in North America. Despite the importance of the topic and an increase in hospice and palliative care utilization, there still are gaps in research and evidence within the field. Aim. To determine what gaps currently exist in hospice and palliative/end-of-life care research within the context of a North American setting to ensure that future directions are grounded in appropriate evidence. Methods. Using Arksey and O'Malley's scoping review framework, six peer-reviewed, and four grey electronic literature databases in healthcare and the social sciences were searched in mid-2019. 111 full-text articles were retrieved, with 25 articles and reports meeting the inclusion criteria. Major themes were identified through thematic context analysis: (1) clinical, (2) system access to care, (3) research methodology, and (4) caregiving-related research gaps. Results. Findings include strategies for engaging stakeholder organizations and funding agencies, implications for other stakeholder groups such as clinicians and researchers, and highlight implications for policy (e.g., national framework discussion) and practice (e.g., healthcare provider education and training and public awareness). Conclusion. Reviewing and addressing targeted research gaps is essential to inform future directions in Canada and beyond.","author":[{"dropping-particle":"","family":"Antonacci","given":"Rebecca","non-dropping-particle":"","parse-names":false,"suffix":""},{"dropping-particle":"","family":"Barrie","given":"Carol","non-dropping-particle":"","parse-names":false,"suffix":""},{"dropping-particle":"","family":"Baxter","given":"Sharon","non-dropping-particle":"","parse-names":false,"suffix":""},{"dropping-particle":"","family":"Chaffey","given":"Sarah","non-dropping-particle":"","parse-names":false,"suffix":""},{"dropping-particle":"","family":"Chary","given":"Srini","non-dropping-particle":"","parse-names":false,"suffix":""},{"dropping-particle":"","family":"Grassau","given":"Pamela","non-dropping-particle":"","parse-names":false,"suffix":""},{"dropping-particle":"","family":"Hammond","given":"Chad","non-dropping-particle":"","parse-names":false,"suffix":""},{"dropping-particle":"","family":"Mirhosseini","given":"Mehrnoush","non-dropping-particle":"","parse-names":false,"suffix":""},{"dropping-particle":"","family":"Mirza","given":"Raza M.","non-dropping-particle":"","parse-names":false,"suffix":""},{"dropping-particle":"","family":"Murzin","given":"Kate","non-dropping-particle":"","parse-names":false,"suffix":""},{"dropping-particle":"","family":"Klinger","given":"Christopher A.","non-dropping-particle":"","parse-names":false,"suffix":""}],"container-title":"Journal of Aging Research","id":"ITEM-1","issued":{"date-parts":[["2020"]]},"title":"Gaps in Hospice and Palliative Care Research: A Scoping Review of the North American Literature","type":"article-journal","volume":"2020"},"uris":["http://www.mendeley.com/documents/?uuid=feab07dd-966c-4005-ad5a-f2cd85cdf289"]}],"mendeley":{"formattedCitation":"(1)","plainTextFormattedCitation":"(1)","previouslyFormattedCitation":"(1)"},"properties":{"noteIndex":0},"schema":"https://github.com/citation-style-language/schema/raw/master/csl-citation.json"}</w:instrText>
      </w:r>
      <w:r w:rsidR="00EA15AB">
        <w:rPr>
          <w:rFonts w:ascii="Arial" w:hAnsi="Arial" w:cs="Arial"/>
          <w:sz w:val="24"/>
          <w:szCs w:val="24"/>
        </w:rPr>
        <w:fldChar w:fldCharType="separate"/>
      </w:r>
      <w:r w:rsidR="007B4A09" w:rsidRPr="007B4A09">
        <w:rPr>
          <w:rFonts w:ascii="Arial" w:hAnsi="Arial" w:cs="Arial"/>
          <w:noProof/>
          <w:sz w:val="24"/>
          <w:szCs w:val="24"/>
        </w:rPr>
        <w:t>(1)</w:t>
      </w:r>
      <w:r w:rsidR="00EA15AB">
        <w:rPr>
          <w:rFonts w:ascii="Arial" w:hAnsi="Arial" w:cs="Arial"/>
          <w:sz w:val="24"/>
          <w:szCs w:val="24"/>
        </w:rPr>
        <w:fldChar w:fldCharType="end"/>
      </w:r>
      <w:r w:rsidR="00EA15AB">
        <w:rPr>
          <w:rFonts w:ascii="Arial" w:hAnsi="Arial" w:cs="Arial"/>
          <w:sz w:val="24"/>
          <w:szCs w:val="24"/>
        </w:rPr>
        <w:t>.</w:t>
      </w:r>
      <w:r w:rsidR="00596E06">
        <w:rPr>
          <w:rFonts w:ascii="Arial" w:hAnsi="Arial" w:cs="Arial"/>
          <w:sz w:val="24"/>
          <w:szCs w:val="24"/>
        </w:rPr>
        <w:t xml:space="preserve"> </w:t>
      </w:r>
      <w:r w:rsidR="00ED63D0">
        <w:rPr>
          <w:rFonts w:ascii="Arial" w:hAnsi="Arial" w:cs="Arial"/>
          <w:sz w:val="24"/>
          <w:szCs w:val="24"/>
        </w:rPr>
        <w:t xml:space="preserve">Palliative care is a complex system </w:t>
      </w:r>
      <w:r w:rsidR="00AE13D7">
        <w:rPr>
          <w:rFonts w:ascii="Arial" w:hAnsi="Arial" w:cs="Arial"/>
          <w:sz w:val="24"/>
          <w:szCs w:val="24"/>
        </w:rPr>
        <w:t xml:space="preserve">which </w:t>
      </w:r>
      <w:r w:rsidR="00773150">
        <w:rPr>
          <w:rFonts w:ascii="Arial" w:hAnsi="Arial" w:cs="Arial"/>
          <w:sz w:val="24"/>
          <w:szCs w:val="24"/>
        </w:rPr>
        <w:t>is</w:t>
      </w:r>
      <w:r w:rsidR="00055CF1" w:rsidRPr="00480718">
        <w:rPr>
          <w:rFonts w:ascii="Arial" w:hAnsi="Arial" w:cs="Arial"/>
          <w:sz w:val="24"/>
          <w:szCs w:val="24"/>
        </w:rPr>
        <w:t xml:space="preserve"> emergent, </w:t>
      </w:r>
      <w:r w:rsidR="00D86FD1">
        <w:rPr>
          <w:rFonts w:ascii="Arial" w:hAnsi="Arial" w:cs="Arial"/>
          <w:sz w:val="24"/>
          <w:szCs w:val="24"/>
        </w:rPr>
        <w:t>unpredic</w:t>
      </w:r>
      <w:r w:rsidR="00D230FE">
        <w:rPr>
          <w:rFonts w:ascii="Arial" w:hAnsi="Arial" w:cs="Arial"/>
          <w:sz w:val="24"/>
          <w:szCs w:val="24"/>
        </w:rPr>
        <w:t>table</w:t>
      </w:r>
      <w:r w:rsidR="00055CF1" w:rsidRPr="00480718">
        <w:rPr>
          <w:rFonts w:ascii="Arial" w:hAnsi="Arial" w:cs="Arial"/>
          <w:sz w:val="24"/>
          <w:szCs w:val="24"/>
        </w:rPr>
        <w:t xml:space="preserve">, </w:t>
      </w:r>
      <w:r w:rsidR="00232B28">
        <w:rPr>
          <w:rFonts w:ascii="Arial" w:hAnsi="Arial" w:cs="Arial"/>
          <w:sz w:val="24"/>
          <w:szCs w:val="24"/>
        </w:rPr>
        <w:t xml:space="preserve">and </w:t>
      </w:r>
      <w:r w:rsidR="00055CF1" w:rsidRPr="00480718">
        <w:rPr>
          <w:rFonts w:ascii="Arial" w:hAnsi="Arial" w:cs="Arial"/>
          <w:sz w:val="24"/>
          <w:szCs w:val="24"/>
        </w:rPr>
        <w:t xml:space="preserve">prone to adaptations </w:t>
      </w:r>
      <w:r w:rsidR="00055CF1">
        <w:rPr>
          <w:rFonts w:ascii="Arial" w:hAnsi="Arial" w:cs="Arial"/>
          <w:sz w:val="24"/>
          <w:szCs w:val="24"/>
        </w:rPr>
        <w:fldChar w:fldCharType="begin" w:fldLock="1"/>
      </w:r>
      <w:r w:rsidR="0001657A">
        <w:rPr>
          <w:rFonts w:ascii="Arial" w:hAnsi="Arial" w:cs="Arial"/>
          <w:sz w:val="24"/>
          <w:szCs w:val="24"/>
        </w:rPr>
        <w:instrText>ADDIN CSL_CITATION {"citationItems":[{"id":"ITEM-1","itemData":{"DOI":"10.1186/s12916-018-1057-z","ISSN":"17417015","abstract":"© 2018 The Author(s). Background: Implementation science has a core aim - to get evidence into practice. Early in the evidence-based medicine movement, this task was construed in linear terms, wherein the knowledge pipeline moved from evidence created in the laboratory through to clinical trials and, finally, via new tests, drugs, equipment, or procedures, into clinical practice. We now know that this straight-line thinking was naïve at best, and little more than an idealization, with multiple fractures appearing in the pipeline. Discussion: The knowledge pipeline derives from a mechanistic and linear approach to science, which, while delivering huge advances in medicine over the last two centuries, is limited in its application to complex social systems such as healthcare. Instead, complexity science, a theoretical approach to understanding interconnections among agents and how they give rise to emergent, dynamic, systems-level behaviors, represents an increasingly useful conceptual framework for change. Herein, we discuss what implementation science can learn from complexity science, and tease out some of the properties of healthcare systems that enable or constrain the goals we have for better, more effective, more evidence-based care. Two Australian examples, one largely top-down, predicated on applying new standards across the country, and the other largely bottom-up, adopting medical emergency teams in over 200 hospitals, provide empirical support for a complexity-informed approach to implementation. The key lessons are that change can be stimulated in many ways, but a triggering mechanism is needed, such as legislation or widespread stakeholder agreement; that  feedback loops are crucial to continue change momentum; that extended sweeps of time are involved, typically much longer than believed at the outset; and that taking a systems-informed, complexity approach, having regard for existing networks and socio-technical characteristics, is beneficial. Conclusion: Construing healthcare as a complex adaptive system implies that getting evidence into routine practice through a step-by-step model is not feasible. Complexity science forces us to consider the dynamic properties of systems and the varying characteristics that are deeply enmeshed in social practices, whilst indicating that multiple forces, variables, and influences must be factored into any change process, and that unpredictability and uncertainty are normal properties of multi-part, intr…","author":[{"dropping-particle":"","family":"Braithwaite","given":"Jeffrey","non-dropping-particle":"","parse-names":false,"suffix":""},{"dropping-particle":"","family":"Churruca","given":"Kate","non-dropping-particle":"","parse-names":false,"suffix":""},{"dropping-particle":"","family":"Long","given":"Janet C.","non-dropping-particle":"","parse-names":false,"suffix":""},{"dropping-particle":"","family":"Ellis","given":"Louise A.","non-dropping-particle":"","parse-names":false,"suffix":""},{"dropping-particle":"","family":"Herkes","given":"Jessica","non-dropping-particle":"","parse-names":false,"suffix":""}],"container-title":"BMC Medicine","id":"ITEM-1","issue":"1","issued":{"date-parts":[["2018"]]},"page":"1-14","publisher":"BMC Medicine","title":"When complexity science meets implementation science: A theoretical and empirical analysis of systems change","type":"article-journal","volume":"16"},"uris":["http://www.mendeley.com/documents/?uuid=d6297de2-3425-4057-a2f5-6a904e752212"]},{"id":"ITEM-2","itemData":{"DOI":"10.1136/bmj.l2068","ISSN":"17561833","abstract":"Disseminating innovation across the healthcare system is challenging but potentially achievable through different logics: mechanistic, ecological, and social, say Trisha Greenhalgh and Chrysanthi Papoutsi ### Key messages The general practitioner in the surgery, the nurse manager on the ward, and the policy maker in the boardroom would be forgiven for losing track of all the new technologies, care pathways, and service models that could potentially improve the quality, safety, or efficiency of care. Yet we know that innovations rarely achieve widespread uptake even when there is robust evidence of their benefits (and especially when such evidence is absent or contested).1 The NHS Long Term Plan points out that every approach prioritised in the plan is already happening somewhere in the NHS but has not yet been widely adopted.2 There are common sense reasons why spreading an innovation across an entire health system is hard. Achieving any change takes work, and it usually also involves—in various combinations—spending money, diverting staff from their daily work, shifting deeply held cultural or professional norms, and taking risks. Simplistic metaphors (“blueprint,” “pipeline,” “multiplier”) aside, there is no simple or universally replicable way of implementing change at scale in a complex system. A technology or pathway that works smoothly in setting A will operate awkwardly (or not at …","author":[{"dropping-particle":"","family":"Greenhalgh","given":"Trisha","non-dropping-particle":"","parse-names":false,"suffix":""},{"dropping-particle":"","family":"Papoutsi","given":"Chrysanthi","non-dropping-particle":"","parse-names":false,"suffix":""}],"container-title":"BMJ (Online)","id":"ITEM-2","issue":"May","issued":{"date-parts":[["2019"]]},"page":"1-8","title":"Spreading and scaling up innovation and improvement","type":"article-journal","volume":"365"},"uris":["http://www.mendeley.com/documents/?uuid=9a32b8d1-3dce-4dbb-b73b-6e70ab9f55b6"]}],"mendeley":{"formattedCitation":"(2,3)","plainTextFormattedCitation":"(2,3)","previouslyFormattedCitation":"(2,3)"},"properties":{"noteIndex":0},"schema":"https://github.com/citation-style-language/schema/raw/master/csl-citation.json"}</w:instrText>
      </w:r>
      <w:r w:rsidR="00055CF1">
        <w:rPr>
          <w:rFonts w:ascii="Arial" w:hAnsi="Arial" w:cs="Arial"/>
          <w:sz w:val="24"/>
          <w:szCs w:val="24"/>
        </w:rPr>
        <w:fldChar w:fldCharType="separate"/>
      </w:r>
      <w:r w:rsidR="007B4A09" w:rsidRPr="007B4A09">
        <w:rPr>
          <w:rFonts w:ascii="Arial" w:hAnsi="Arial" w:cs="Arial"/>
          <w:noProof/>
          <w:sz w:val="24"/>
          <w:szCs w:val="24"/>
        </w:rPr>
        <w:t>(2,3)</w:t>
      </w:r>
      <w:r w:rsidR="00055CF1">
        <w:rPr>
          <w:rFonts w:ascii="Arial" w:hAnsi="Arial" w:cs="Arial"/>
          <w:sz w:val="24"/>
          <w:szCs w:val="24"/>
        </w:rPr>
        <w:fldChar w:fldCharType="end"/>
      </w:r>
      <w:r w:rsidR="00055CF1">
        <w:rPr>
          <w:rFonts w:ascii="Arial" w:hAnsi="Arial" w:cs="Arial"/>
          <w:sz w:val="24"/>
          <w:szCs w:val="24"/>
        </w:rPr>
        <w:t>.</w:t>
      </w:r>
      <w:r w:rsidR="008A0CD4">
        <w:rPr>
          <w:rFonts w:ascii="Arial" w:hAnsi="Arial" w:cs="Arial"/>
          <w:sz w:val="24"/>
          <w:szCs w:val="24"/>
        </w:rPr>
        <w:t xml:space="preserve"> </w:t>
      </w:r>
      <w:r w:rsidR="00AE13D7">
        <w:rPr>
          <w:rFonts w:ascii="Arial" w:hAnsi="Arial" w:cs="Arial"/>
          <w:sz w:val="24"/>
          <w:szCs w:val="24"/>
        </w:rPr>
        <w:t>For example, i</w:t>
      </w:r>
      <w:r w:rsidR="008A0CD4">
        <w:rPr>
          <w:rFonts w:ascii="Arial" w:hAnsi="Arial" w:cs="Arial"/>
          <w:sz w:val="24"/>
          <w:szCs w:val="24"/>
        </w:rPr>
        <w:t>n the case of volunteering</w:t>
      </w:r>
      <w:r w:rsidR="00B63AE7">
        <w:rPr>
          <w:rFonts w:ascii="Arial" w:hAnsi="Arial" w:cs="Arial"/>
          <w:sz w:val="24"/>
          <w:szCs w:val="24"/>
        </w:rPr>
        <w:t>,</w:t>
      </w:r>
      <w:r w:rsidR="008A0CD4">
        <w:rPr>
          <w:rFonts w:ascii="Arial" w:hAnsi="Arial" w:cs="Arial"/>
          <w:sz w:val="24"/>
          <w:szCs w:val="24"/>
        </w:rPr>
        <w:t xml:space="preserve"> role ambiguity, </w:t>
      </w:r>
      <w:r w:rsidR="00407AE6">
        <w:rPr>
          <w:rFonts w:ascii="Arial" w:hAnsi="Arial" w:cs="Arial"/>
          <w:sz w:val="24"/>
          <w:szCs w:val="24"/>
        </w:rPr>
        <w:t>hesitancy</w:t>
      </w:r>
      <w:r w:rsidR="009F417D">
        <w:rPr>
          <w:rFonts w:ascii="Arial" w:hAnsi="Arial" w:cs="Arial"/>
          <w:sz w:val="24"/>
          <w:szCs w:val="24"/>
        </w:rPr>
        <w:t xml:space="preserve"> </w:t>
      </w:r>
      <w:r w:rsidR="00CB0E7C">
        <w:rPr>
          <w:rFonts w:ascii="Arial" w:hAnsi="Arial" w:cs="Arial"/>
          <w:sz w:val="24"/>
          <w:szCs w:val="24"/>
        </w:rPr>
        <w:t>about</w:t>
      </w:r>
      <w:r w:rsidR="009F417D">
        <w:rPr>
          <w:rFonts w:ascii="Arial" w:hAnsi="Arial" w:cs="Arial"/>
          <w:sz w:val="24"/>
          <w:szCs w:val="24"/>
        </w:rPr>
        <w:t xml:space="preserve"> </w:t>
      </w:r>
      <w:r w:rsidR="00407AE6">
        <w:rPr>
          <w:rFonts w:ascii="Arial" w:hAnsi="Arial" w:cs="Arial"/>
          <w:sz w:val="24"/>
          <w:szCs w:val="24"/>
        </w:rPr>
        <w:t xml:space="preserve">volunteering, and </w:t>
      </w:r>
      <w:r w:rsidR="00B63AE7">
        <w:rPr>
          <w:rFonts w:ascii="Arial" w:hAnsi="Arial" w:cs="Arial"/>
          <w:sz w:val="24"/>
          <w:szCs w:val="24"/>
        </w:rPr>
        <w:t xml:space="preserve">the </w:t>
      </w:r>
      <w:r w:rsidR="00FF4249">
        <w:rPr>
          <w:rFonts w:ascii="Arial" w:hAnsi="Arial" w:cs="Arial"/>
          <w:sz w:val="24"/>
          <w:szCs w:val="24"/>
        </w:rPr>
        <w:t>partial appreciation</w:t>
      </w:r>
      <w:r w:rsidR="00407AE6">
        <w:rPr>
          <w:rFonts w:ascii="Arial" w:hAnsi="Arial" w:cs="Arial"/>
          <w:sz w:val="24"/>
          <w:szCs w:val="24"/>
        </w:rPr>
        <w:t xml:space="preserve"> of </w:t>
      </w:r>
      <w:r w:rsidR="00FF4249">
        <w:rPr>
          <w:rFonts w:ascii="Arial" w:hAnsi="Arial" w:cs="Arial"/>
          <w:sz w:val="24"/>
          <w:szCs w:val="24"/>
        </w:rPr>
        <w:t>spiritual support</w:t>
      </w:r>
      <w:r w:rsidR="00660042">
        <w:rPr>
          <w:rFonts w:ascii="Arial" w:hAnsi="Arial" w:cs="Arial"/>
          <w:sz w:val="24"/>
          <w:szCs w:val="24"/>
        </w:rPr>
        <w:t xml:space="preserve"> in palliative care</w:t>
      </w:r>
      <w:r w:rsidR="009E30DF">
        <w:rPr>
          <w:rFonts w:ascii="Arial" w:hAnsi="Arial" w:cs="Arial"/>
          <w:sz w:val="24"/>
          <w:szCs w:val="24"/>
        </w:rPr>
        <w:t>,</w:t>
      </w:r>
      <w:r w:rsidR="00407AE6">
        <w:rPr>
          <w:rFonts w:ascii="Arial" w:hAnsi="Arial" w:cs="Arial"/>
          <w:sz w:val="24"/>
          <w:szCs w:val="24"/>
        </w:rPr>
        <w:t xml:space="preserve"> </w:t>
      </w:r>
      <w:r w:rsidR="007340E7">
        <w:rPr>
          <w:rFonts w:ascii="Arial" w:hAnsi="Arial" w:cs="Arial"/>
          <w:sz w:val="24"/>
          <w:szCs w:val="24"/>
        </w:rPr>
        <w:t xml:space="preserve">all influence outcomes </w:t>
      </w:r>
      <w:r w:rsidR="00223EB6">
        <w:rPr>
          <w:rFonts w:ascii="Arial" w:hAnsi="Arial" w:cs="Arial"/>
          <w:sz w:val="24"/>
          <w:szCs w:val="24"/>
        </w:rPr>
        <w:t>(</w:t>
      </w:r>
      <w:r w:rsidR="008A0CD4">
        <w:rPr>
          <w:rFonts w:ascii="Arial" w:hAnsi="Arial" w:cs="Arial"/>
          <w:sz w:val="24"/>
          <w:szCs w:val="24"/>
        </w:rPr>
        <w:fldChar w:fldCharType="begin" w:fldLock="1"/>
      </w:r>
      <w:r w:rsidR="0001657A">
        <w:rPr>
          <w:rFonts w:ascii="Arial" w:hAnsi="Arial" w:cs="Arial"/>
          <w:sz w:val="24"/>
          <w:szCs w:val="24"/>
        </w:rPr>
        <w:instrText>ADDIN CSL_CITATION {"citationItems":[{"id":"ITEM-1","itemData":{"DOI":"10.1177/02692163221089483","author":[{"dropping-particle":"","family":"Vanderstichelen","given":"S","non-dropping-particle":"","parse-names":false,"suffix":""}],"container-title":"Pallaitve Medicine","id":"ITEM-1","issued":{"date-parts":[["2022"]]},"title":"Palliative care volunteering : Pressing challenges in research","type":"article-journal"},"uris":["http://www.mendeley.com/documents/?uuid=6a858a8d-0ef7-4fc3-ad96-6f530a66edc0"]}],"mendeley":{"formattedCitation":"(4)","manualFormatting":"4)","plainTextFormattedCitation":"(4)","previouslyFormattedCitation":"(4)"},"properties":{"noteIndex":0},"schema":"https://github.com/citation-style-language/schema/raw/master/csl-citation.json"}</w:instrText>
      </w:r>
      <w:r w:rsidR="008A0CD4">
        <w:rPr>
          <w:rFonts w:ascii="Arial" w:hAnsi="Arial" w:cs="Arial"/>
          <w:sz w:val="24"/>
          <w:szCs w:val="24"/>
        </w:rPr>
        <w:fldChar w:fldCharType="separate"/>
      </w:r>
      <w:r w:rsidR="00223EB6">
        <w:rPr>
          <w:rFonts w:ascii="Arial" w:hAnsi="Arial" w:cs="Arial"/>
          <w:noProof/>
          <w:sz w:val="24"/>
          <w:szCs w:val="24"/>
        </w:rPr>
        <w:t>4</w:t>
      </w:r>
      <w:r w:rsidR="008A0CD4" w:rsidRPr="00A5375C">
        <w:rPr>
          <w:rFonts w:ascii="Arial" w:hAnsi="Arial" w:cs="Arial"/>
          <w:noProof/>
          <w:sz w:val="24"/>
          <w:szCs w:val="24"/>
        </w:rPr>
        <w:t>)</w:t>
      </w:r>
      <w:r w:rsidR="008A0CD4">
        <w:rPr>
          <w:rFonts w:ascii="Arial" w:hAnsi="Arial" w:cs="Arial"/>
          <w:sz w:val="24"/>
          <w:szCs w:val="24"/>
        </w:rPr>
        <w:fldChar w:fldCharType="end"/>
      </w:r>
      <w:r w:rsidR="007340E7">
        <w:rPr>
          <w:rFonts w:ascii="Arial" w:hAnsi="Arial" w:cs="Arial"/>
          <w:sz w:val="24"/>
          <w:szCs w:val="24"/>
        </w:rPr>
        <w:t>.</w:t>
      </w:r>
      <w:r w:rsidR="00E977BD">
        <w:rPr>
          <w:rFonts w:ascii="Arial" w:hAnsi="Arial" w:cs="Arial"/>
          <w:sz w:val="24"/>
          <w:szCs w:val="24"/>
        </w:rPr>
        <w:t xml:space="preserve"> </w:t>
      </w:r>
      <w:r w:rsidR="000756A3">
        <w:rPr>
          <w:rFonts w:ascii="Arial" w:hAnsi="Arial" w:cs="Arial"/>
          <w:sz w:val="24"/>
          <w:szCs w:val="24"/>
        </w:rPr>
        <w:t>Correspondingly, t</w:t>
      </w:r>
      <w:r w:rsidR="004736CC">
        <w:rPr>
          <w:rFonts w:ascii="Arial" w:hAnsi="Arial" w:cs="Arial"/>
          <w:sz w:val="24"/>
          <w:szCs w:val="24"/>
        </w:rPr>
        <w:t xml:space="preserve">here </w:t>
      </w:r>
      <w:r w:rsidR="00FD0166">
        <w:rPr>
          <w:rFonts w:ascii="Arial" w:hAnsi="Arial" w:cs="Arial"/>
          <w:sz w:val="24"/>
          <w:szCs w:val="24"/>
        </w:rPr>
        <w:t>have</w:t>
      </w:r>
      <w:r w:rsidR="004736CC">
        <w:rPr>
          <w:rFonts w:ascii="Arial" w:hAnsi="Arial" w:cs="Arial"/>
          <w:sz w:val="24"/>
          <w:szCs w:val="24"/>
        </w:rPr>
        <w:t xml:space="preserve"> </w:t>
      </w:r>
      <w:r w:rsidR="000431D5">
        <w:rPr>
          <w:rFonts w:ascii="Arial" w:hAnsi="Arial" w:cs="Arial"/>
          <w:sz w:val="24"/>
          <w:szCs w:val="24"/>
        </w:rPr>
        <w:t>been</w:t>
      </w:r>
      <w:r w:rsidR="004736CC">
        <w:rPr>
          <w:rFonts w:ascii="Arial" w:hAnsi="Arial" w:cs="Arial"/>
          <w:sz w:val="24"/>
          <w:szCs w:val="24"/>
        </w:rPr>
        <w:t xml:space="preserve"> calls to advance the understanding of how palliative care outcomes are produced</w:t>
      </w:r>
      <w:r w:rsidR="00EA2256">
        <w:rPr>
          <w:rFonts w:ascii="Arial" w:hAnsi="Arial" w:cs="Arial"/>
          <w:sz w:val="24"/>
          <w:szCs w:val="24"/>
        </w:rPr>
        <w:t xml:space="preserve">, </w:t>
      </w:r>
      <w:r w:rsidR="000D74AB">
        <w:rPr>
          <w:rFonts w:ascii="Arial" w:hAnsi="Arial" w:cs="Arial"/>
          <w:sz w:val="24"/>
          <w:szCs w:val="24"/>
        </w:rPr>
        <w:t>the mechanisms of success</w:t>
      </w:r>
      <w:r w:rsidR="00EA2256">
        <w:rPr>
          <w:rFonts w:ascii="Arial" w:hAnsi="Arial" w:cs="Arial"/>
          <w:sz w:val="24"/>
          <w:szCs w:val="24"/>
        </w:rPr>
        <w:t xml:space="preserve">, and </w:t>
      </w:r>
      <w:r w:rsidR="009B15A8">
        <w:rPr>
          <w:rFonts w:ascii="Arial" w:hAnsi="Arial" w:cs="Arial"/>
          <w:sz w:val="24"/>
          <w:szCs w:val="24"/>
        </w:rPr>
        <w:t xml:space="preserve">the role </w:t>
      </w:r>
      <w:r w:rsidR="00EA2256">
        <w:rPr>
          <w:rFonts w:ascii="Arial" w:hAnsi="Arial" w:cs="Arial"/>
          <w:sz w:val="24"/>
          <w:szCs w:val="24"/>
        </w:rPr>
        <w:t xml:space="preserve">contextual factors </w:t>
      </w:r>
      <w:r w:rsidR="009B15A8">
        <w:rPr>
          <w:rFonts w:ascii="Arial" w:hAnsi="Arial" w:cs="Arial"/>
          <w:sz w:val="24"/>
          <w:szCs w:val="24"/>
        </w:rPr>
        <w:t xml:space="preserve">play </w:t>
      </w:r>
      <w:r w:rsidR="004736CC">
        <w:rPr>
          <w:rFonts w:ascii="Arial" w:hAnsi="Arial" w:cs="Arial"/>
          <w:sz w:val="24"/>
          <w:szCs w:val="24"/>
        </w:rPr>
        <w:fldChar w:fldCharType="begin" w:fldLock="1"/>
      </w:r>
      <w:r w:rsidR="0001657A">
        <w:rPr>
          <w:rFonts w:ascii="Arial" w:hAnsi="Arial" w:cs="Arial"/>
          <w:sz w:val="24"/>
          <w:szCs w:val="24"/>
        </w:rPr>
        <w:instrText>ADDIN CSL_CITATION {"citationItems":[{"id":"ITEM-1","itemData":{"DOI":"10.1186/s12913-019-3961-0","ISSN":"14726963","PMID":"30866912","abstract":"Background: The concept of complexity is used in palliative care (PC) to describe the nature of patients' situations and the extent of resulting needs and care demands. However, the term or concept is not clearly defined and operationalised with respect to its particular application in PC. As a complex problem, a care situation in PC is characterized by reciprocal, nonlinear relations and uncertainties. Dealing with complex problems necessitates problem-solving methods tailored to specific situations. The theory of complex adaptive systems (CAS) provides a framework for locating problems and solutions. This study aims to describe criteria contributing to complexity of PC situations from the professionals' view and to develop a conceptual framework to improve understanding of the concept of \"complexity\" and related elements of a PC situation by locating the complex problem \"PC situation\" in a CAS. Methods: Qualitative interview study with 42 semi-structured expert (clinical/economical/political) interviews. Data was analysed using the framework method. The thematic framework was developed inductively. Categories were reviewed, subsumed and connected considering CAS theory. Results: The CAS of a PC situation consists of three subsystems: patient, social system, and team. Agents in the «system patient» are allocated to further subsystems on patient level: physical, psycho-spiritual, and socio-cultural. The «social system» and the «system team» are composed of social agents, who affect the CAS as carriers of characteristics, roles, and relationships. Environmental factors interact with the care situation from outside the system. Agents within subsystems and subsystems themselves interact on all hierarchical system levels and shape the system behaviour of a PC situation. Conclusions: This paper provides a conceptual framework and comprehensive understanding of complexity in PC. The systemic view can help to understand and shape situations and dynamics of individual care situations; on higher hierarchical level, it can support an understanding and framework for the development of care structures and concepts. The framework provides a foundation for the development of a model to differentiate PC situations by complexity of patients and care needs. To enable an operationalisation and classification of complexity, relevant outcome measures mirroring the identified system elements should be identified and implemented in clinical practice.","author":[{"dropping-particle":"","family":"Hodiamont","given":"Farina","non-dropping-particle":"","parse-names":false,"suffix":""},{"dropping-particle":"","family":"Jünger","given":"Saskia","non-dropping-particle":"","parse-names":false,"suffix":""},{"dropping-particle":"","family":"Leidl","given":"Reiner","non-dropping-particle":"","parse-names":false,"suffix":""},{"dropping-particle":"","family":"Maier","given":"Bernd Oliver","non-dropping-particle":"","parse-names":false,"suffix":""},{"dropping-particle":"","family":"Schildmann","given":"Eva","non-dropping-particle":"","parse-names":false,"suffix":""},{"dropping-particle":"","family":"Bausewein","given":"Claudia","non-dropping-particle":"","parse-names":false,"suffix":""}],"container-title":"BMC Health Services Research","id":"ITEM-1","issue":"1","issued":{"date-parts":[["2019"]]},"page":"1-14","publisher":"BMC Health Services Research","title":"Understanding complexity - The palliative care situation as a complex adaptive system","type":"article-journal","volume":"19"},"uris":["http://www.mendeley.com/documents/?uuid=780c2e3b-4f97-40fb-8ccf-0d6b6142b04a"]},{"id":"ITEM-2","itemData":{"DOI":"10.1186/s12904-020-0520-8","ISSN":"1472684X","PMID":"32013949","abstract":"Background: There has been increasing evidence and debate on palliative care research priorities and the international research agenda. To date, however, there is a lack of synthesis of this evidence, examining commonalities, differences, and gaps. To identify and synthesize literature on international palliative care research priorities originating from Western countries mapped to a quality assessment framework. Methods: A systematic review of several academic and grey databases were searched from January 2008-June 2019 for studies eliciting research priorities in palliative care in English. Two researchers independently reviewed, critically appraised, and conducted data extraction and synthesis. Results: The search yielded 10,235 articles (academic databases, n = 4108; grey literature, n = 6127), of which ten were included for appraisal and review. Priority areas were identified: service models; continuity of care; training and education; inequality; communication; living well and independently; and recognising family/carer needs and the importance of families. Methodological approaches and process of reporting varied. There was little representation of patient and caregiver driven agendas. The priorities were mapped to the Donabedian framework for assessing quality reflecting structure, process and outcomes and key priority areas. Conclusions: Limited evidence exists pertaining to research priorities across palliative care. Whilst a broad range of topics were elicited, approaches and samples varied questioning the credibility of findings. The voice of the care provider dominated, calling for more inclusive means to capture the patient and family voice. The findings of this study may serve as a template to understand the commonalities of research, identify gaps, and extend the palliative care research agenda.","author":[{"dropping-particle":"","family":"Hasson","given":"Felicity","non-dropping-particle":"","parse-names":false,"suffix":""},{"dropping-particle":"","family":"Nicholson","given":"Emma","non-dropping-particle":"","parse-names":false,"suffix":""},{"dropping-particle":"","family":"Muldrew","given":"Deborah","non-dropping-particle":"","parse-names":false,"suffix":""},{"dropping-particle":"","family":"Bamidele","given":"Olufikayo","non-dropping-particle":"","parse-names":false,"suffix":""},{"dropping-particle":"","family":"Payne","given":"Sheila","non-dropping-particle":"","parse-names":false,"suffix":""},{"dropping-particle":"","family":"McIlfatrick","given":"Sonja","non-dropping-particle":"","parse-names":false,"suffix":""}],"container-title":"BMC Palliative Care","id":"ITEM-2","issue":"1","issued":{"date-parts":[["2020"]]},"page":"1-16","publisher":"BMC Palliative Care","title":"International palliative care research priorities: A systematic review","type":"article-journal","volume":"19"},"uris":["http://www.mendeley.com/documents/?uuid=fe709d4e-281e-46fb-aee1-3e9726b2d548"]}],"mendeley":{"formattedCitation":"(5,6)","plainTextFormattedCitation":"(5,6)","previouslyFormattedCitation":"(5,6)"},"properties":{"noteIndex":0},"schema":"https://github.com/citation-style-language/schema/raw/master/csl-citation.json"}</w:instrText>
      </w:r>
      <w:r w:rsidR="004736CC">
        <w:rPr>
          <w:rFonts w:ascii="Arial" w:hAnsi="Arial" w:cs="Arial"/>
          <w:sz w:val="24"/>
          <w:szCs w:val="24"/>
        </w:rPr>
        <w:fldChar w:fldCharType="separate"/>
      </w:r>
      <w:r w:rsidR="007B4A09" w:rsidRPr="007B4A09">
        <w:rPr>
          <w:rFonts w:ascii="Arial" w:hAnsi="Arial" w:cs="Arial"/>
          <w:noProof/>
          <w:sz w:val="24"/>
          <w:szCs w:val="24"/>
        </w:rPr>
        <w:t>(5,6)</w:t>
      </w:r>
      <w:r w:rsidR="004736CC">
        <w:rPr>
          <w:rFonts w:ascii="Arial" w:hAnsi="Arial" w:cs="Arial"/>
          <w:sz w:val="24"/>
          <w:szCs w:val="24"/>
        </w:rPr>
        <w:fldChar w:fldCharType="end"/>
      </w:r>
      <w:r w:rsidR="004736CC">
        <w:rPr>
          <w:rFonts w:ascii="Arial" w:hAnsi="Arial" w:cs="Arial"/>
          <w:sz w:val="24"/>
          <w:szCs w:val="24"/>
        </w:rPr>
        <w:t xml:space="preserve">. </w:t>
      </w:r>
    </w:p>
    <w:p w14:paraId="117062CC" w14:textId="0A6D0C27" w:rsidR="006908CC" w:rsidRDefault="004B566F" w:rsidP="00A54273">
      <w:pPr>
        <w:spacing w:line="360" w:lineRule="auto"/>
        <w:rPr>
          <w:rFonts w:ascii="Arial" w:hAnsi="Arial" w:cs="Arial"/>
          <w:sz w:val="24"/>
          <w:szCs w:val="24"/>
        </w:rPr>
      </w:pPr>
      <w:r>
        <w:rPr>
          <w:rFonts w:ascii="Arial" w:hAnsi="Arial" w:cs="Arial"/>
          <w:sz w:val="24"/>
          <w:szCs w:val="24"/>
        </w:rPr>
        <w:t>Unique issues in palliative care challenge the possibility of experimental design</w:t>
      </w:r>
      <w:r w:rsidR="00D4434A">
        <w:rPr>
          <w:rFonts w:ascii="Arial" w:hAnsi="Arial" w:cs="Arial"/>
          <w:sz w:val="24"/>
          <w:szCs w:val="24"/>
        </w:rPr>
        <w:t>s</w:t>
      </w:r>
      <w:r w:rsidR="00A54273">
        <w:rPr>
          <w:rFonts w:ascii="Arial" w:hAnsi="Arial" w:cs="Arial"/>
          <w:sz w:val="24"/>
          <w:szCs w:val="24"/>
        </w:rPr>
        <w:t xml:space="preserve"> to demonstrate effectiveness</w:t>
      </w:r>
      <w:r>
        <w:rPr>
          <w:rFonts w:ascii="Arial" w:hAnsi="Arial" w:cs="Arial"/>
          <w:sz w:val="24"/>
          <w:szCs w:val="24"/>
        </w:rPr>
        <w:t xml:space="preserve"> </w:t>
      </w:r>
      <w:r>
        <w:rPr>
          <w:rFonts w:ascii="Arial" w:hAnsi="Arial" w:cs="Arial"/>
          <w:sz w:val="24"/>
          <w:szCs w:val="24"/>
        </w:rPr>
        <w:fldChar w:fldCharType="begin" w:fldLock="1"/>
      </w:r>
      <w:r w:rsidR="0001657A">
        <w:rPr>
          <w:rFonts w:ascii="Arial" w:hAnsi="Arial" w:cs="Arial"/>
          <w:sz w:val="24"/>
          <w:szCs w:val="24"/>
        </w:rPr>
        <w:instrText>ADDIN CSL_CITATION {"citationItems":[{"id":"ITEM-1","itemData":{"DOI":"10.1016/j.jpainsymman.2014.01.007","ISSN":"18736513","PMID":"24727305","abstract":"The adoption of evidence-based hierarchies and research methods from other disciplines may not completely translate to complex palliative care settings. The heterogeneity of the palliative care population, complexity of clinical presentations, and fluctuating health states present significant research challenges. The aim of this narrative review was to explore the debate about the use of current evidence-based approaches for conducting research, such as randomized controlled trials and other study designs, in palliative care, and more specifically to 1) describe key myths about palliative care research; 2) highlight substantive challenges of conducting palliative care research, using case illustrations; and 3) propose specific strategies to address some of these challenges. Myths about research in palliative care revolve around evidence hierarchies, sample heterogeneity, random assignment, participant burden, and measurement issues. Challenges arise because of the complex physical, psychological, existential, and spiritual problems faced by patients, families, and service providers. These challenges can be organized according to six general domains: patient, system/organization, context/setting, study design, research team, and ethics. A number of approaches for dealing with challenges in conducting research fall into five separate domains: study design, sampling, conceptual, statistical, and measures and outcomes. Although randomized controlled trials have their place whenever possible, alternative designs may offer more feasible research protocols that can be successfully implemented in palliative care. Therefore, this article highlights \"outside the box\" approaches that would benefit both clinicians and researchers in the palliative care field. Ultimately, the selection of research designs is dependent on a clearly articulated research question, which drives the research process.","author":[{"dropping-particle":"","family":"Aoun","given":"Samar M.","non-dropping-particle":"","parse-names":false,"suffix":""},{"dropping-particle":"","family":"Nekolaichuk","given":"Cheryl","non-dropping-particle":"","parse-names":false,"suffix":""}],"container-title":"Journal of Pain and Symptom Management","id":"ITEM-1","issue":"6","issued":{"date-parts":[["2014"]]},"page":"1222-1235","publisher":"Elsevier Inc","title":"Improving the evidence base in palliative care to inform practice and policy: Thinking outside the box","type":"article-journal","volume":"48"},"uris":["http://www.mendeley.com/documents/?uuid=25a6034a-7a40-4a2d-a84a-b0521b628e8b"]}],"mendeley":{"formattedCitation":"(7)","plainTextFormattedCitation":"(7)","previouslyFormattedCitation":"(7)"},"properties":{"noteIndex":0},"schema":"https://github.com/citation-style-language/schema/raw/master/csl-citation.json"}</w:instrText>
      </w:r>
      <w:r>
        <w:rPr>
          <w:rFonts w:ascii="Arial" w:hAnsi="Arial" w:cs="Arial"/>
          <w:sz w:val="24"/>
          <w:szCs w:val="24"/>
        </w:rPr>
        <w:fldChar w:fldCharType="separate"/>
      </w:r>
      <w:r w:rsidR="007B4A09" w:rsidRPr="007B4A09">
        <w:rPr>
          <w:rFonts w:ascii="Arial" w:hAnsi="Arial" w:cs="Arial"/>
          <w:noProof/>
          <w:sz w:val="24"/>
          <w:szCs w:val="24"/>
        </w:rPr>
        <w:t>(7)</w:t>
      </w:r>
      <w:r>
        <w:rPr>
          <w:rFonts w:ascii="Arial" w:hAnsi="Arial" w:cs="Arial"/>
          <w:sz w:val="24"/>
          <w:szCs w:val="24"/>
        </w:rPr>
        <w:fldChar w:fldCharType="end"/>
      </w:r>
      <w:r w:rsidR="00725EB2">
        <w:rPr>
          <w:rFonts w:ascii="Arial" w:hAnsi="Arial" w:cs="Arial"/>
          <w:sz w:val="24"/>
          <w:szCs w:val="24"/>
        </w:rPr>
        <w:t xml:space="preserve">. </w:t>
      </w:r>
      <w:r w:rsidR="001C08B3">
        <w:rPr>
          <w:rFonts w:ascii="Arial" w:hAnsi="Arial" w:cs="Arial"/>
          <w:sz w:val="24"/>
          <w:szCs w:val="24"/>
        </w:rPr>
        <w:t>Randomised</w:t>
      </w:r>
      <w:r w:rsidR="00725EB2">
        <w:rPr>
          <w:rFonts w:ascii="Arial" w:hAnsi="Arial" w:cs="Arial"/>
          <w:sz w:val="24"/>
          <w:szCs w:val="24"/>
        </w:rPr>
        <w:t xml:space="preserve"> control trials are often not </w:t>
      </w:r>
      <w:r w:rsidR="001C08B3">
        <w:rPr>
          <w:rFonts w:ascii="Arial" w:hAnsi="Arial" w:cs="Arial"/>
          <w:sz w:val="24"/>
          <w:szCs w:val="24"/>
        </w:rPr>
        <w:t>feasible</w:t>
      </w:r>
      <w:r w:rsidR="00725EB2">
        <w:rPr>
          <w:rFonts w:ascii="Arial" w:hAnsi="Arial" w:cs="Arial"/>
          <w:sz w:val="24"/>
          <w:szCs w:val="24"/>
        </w:rPr>
        <w:t xml:space="preserve"> due to funding</w:t>
      </w:r>
      <w:r w:rsidR="001C08B3">
        <w:rPr>
          <w:rFonts w:ascii="Arial" w:hAnsi="Arial" w:cs="Arial"/>
          <w:sz w:val="24"/>
          <w:szCs w:val="24"/>
        </w:rPr>
        <w:t xml:space="preserve">, barriers to recruitment, </w:t>
      </w:r>
      <w:r w:rsidR="00D4434A">
        <w:rPr>
          <w:rFonts w:ascii="Arial" w:hAnsi="Arial" w:cs="Arial"/>
          <w:sz w:val="24"/>
          <w:szCs w:val="24"/>
        </w:rPr>
        <w:t xml:space="preserve">high </w:t>
      </w:r>
      <w:r w:rsidR="001C08B3">
        <w:rPr>
          <w:rFonts w:ascii="Arial" w:hAnsi="Arial" w:cs="Arial"/>
          <w:sz w:val="24"/>
          <w:szCs w:val="24"/>
        </w:rPr>
        <w:t xml:space="preserve">attrition, missing data, and </w:t>
      </w:r>
      <w:r w:rsidR="006C46AF">
        <w:rPr>
          <w:rFonts w:ascii="Arial" w:hAnsi="Arial" w:cs="Arial"/>
          <w:sz w:val="24"/>
          <w:szCs w:val="24"/>
        </w:rPr>
        <w:t>unease</w:t>
      </w:r>
      <w:r w:rsidR="002D6B4A">
        <w:rPr>
          <w:rFonts w:ascii="Arial" w:hAnsi="Arial" w:cs="Arial"/>
          <w:sz w:val="24"/>
          <w:szCs w:val="24"/>
        </w:rPr>
        <w:t xml:space="preserve"> </w:t>
      </w:r>
      <w:r w:rsidR="0083091E">
        <w:rPr>
          <w:rFonts w:ascii="Arial" w:hAnsi="Arial" w:cs="Arial"/>
          <w:sz w:val="24"/>
          <w:szCs w:val="24"/>
        </w:rPr>
        <w:t>about</w:t>
      </w:r>
      <w:r w:rsidR="006C46AF">
        <w:rPr>
          <w:rFonts w:ascii="Arial" w:hAnsi="Arial" w:cs="Arial"/>
          <w:sz w:val="24"/>
          <w:szCs w:val="24"/>
        </w:rPr>
        <w:t xml:space="preserve"> randomisation </w:t>
      </w:r>
      <w:r w:rsidR="0083091E">
        <w:rPr>
          <w:rFonts w:ascii="Arial" w:hAnsi="Arial" w:cs="Arial"/>
          <w:sz w:val="24"/>
          <w:szCs w:val="24"/>
        </w:rPr>
        <w:fldChar w:fldCharType="begin" w:fldLock="1"/>
      </w:r>
      <w:r w:rsidR="0001657A">
        <w:rPr>
          <w:rFonts w:ascii="Arial" w:hAnsi="Arial" w:cs="Arial"/>
          <w:sz w:val="24"/>
          <w:szCs w:val="24"/>
        </w:rPr>
        <w:instrText>ADDIN CSL_CITATION {"citationItems":[{"id":"ITEM-1","itemData":{"DOI":"10.1177/0269216313488018","ISSN":"1477030X","PMID":"23695828","abstract":"Background: There is little guidance on the particular ethical concerns that research raises with a palliative care population. Aim: To present the process and outcomes of a workshop and consensus exercise on agreed best practice to accommodate ethical issues in research on palliative care. Design: Consultation workshop using the MORECare Transparent Expert Consultation approach. Prior to workshops, participants were sent overviews of ethical issues in palliative care. Following the workshop, nominal group techniques were used to produce candidate recommendations. These were rated online by participating experts. Descriptive statistics were used to analyse agreement and consensus. Narrative comments were collated. Setting/participants: Experts in ethical issues and palliative care research were invited to the Cicely Saunders Institute in London. They included senior researchers, service providers, commissioners, researchers, members of ethics committees and policy makers. Results: The workshop comprised 28 participants. A total of 16 recommendations were developed. There was high agreement on the issue of research participation and high to moderate agreement on applications to research ethics committees. The recommendations on obtaining and maintaining consent from patients and families were the most contentious. Nine recommendations were refined on the basis of the comments from the online consultation. Conclusions: The culture surrounding palliative care research needs to change by fostering collaborative approaches between all those involved in the research process. Changes to the legal framework governing the research process are required to enhance the ethical conduct of research in palliative care. The recommendations are relevant to all areas of research involving vulnerable adults. © The Author(s) 2013.","author":[{"dropping-particle":"","family":"Gysels","given":"Marjolein","non-dropping-particle":"","parse-names":false,"suffix":""},{"dropping-particle":"","family":"Evans","given":"Catherine J.","non-dropping-particle":"","parse-names":false,"suffix":""},{"dropping-particle":"","family":"Lewis","given":"Penney","non-dropping-particle":"","parse-names":false,"suffix":""},{"dropping-particle":"","family":"Speck","given":"Peter","non-dropping-particle":"","parse-names":false,"suffix":""},{"dropping-particle":"","family":"Benalia","given":"Hamid","non-dropping-particle":"","parse-names":false,"suffix":""},{"dropping-particle":"","family":"Preston","given":"Nancy J.","non-dropping-particle":"","parse-names":false,"suffix":""},{"dropping-particle":"","family":"Grande","given":"Gunn E.","non-dropping-particle":"","parse-names":false,"suffix":""},{"dropping-particle":"","family":"Short","given":"Vicky","non-dropping-particle":"","parse-names":false,"suffix":""},{"dropping-particle":"","family":"Owen-Jones","given":"Eleanor","non-dropping-particle":"","parse-names":false,"suffix":""},{"dropping-particle":"","family":"Todd","given":"Chris J.","non-dropping-particle":"","parse-names":false,"suffix":""},{"dropping-particle":"","family":"Higginson","given":"Irene J.","non-dropping-particle":"","parse-names":false,"suffix":""}],"container-title":"Palliative Medicine","id":"ITEM-1","issue":"10","issued":{"date-parts":[["2013"]]},"page":"908-917","title":"MORECare research methods guidance development: Recommendations for ethical issues in palliative and end-of-life care research","type":"article-journal","volume":"27"},"uris":["http://www.mendeley.com/documents/?uuid=5eb7908c-4c2a-41a6-ae88-4277854cae93"]},{"id":"ITEM-2","itemData":{"DOI":"10.1016/j.jpainsymman.2019.06.023","ISSN":"18736513","PMID":"31276810","abstract":"Context: Palliative care interventions have shown promise in improving quality of life and reducing health-care utilization among patients with chronic organ failure. Objectives: To evaluate the effect of a palliative care intervention for adults with end-stage liver disease. Methods: A randomized controlled trial of patients with end-stage liver disease admitted to the hepatology service at a tertiary referral center whose attending hepatologist indicated they would not be surprised if the patient died in the following year on a standardized questionnaire was performed. Control group patients received usual care. Intervention group patients received inpatient specialist palliative care consultations and outpatient phone follow-up by a palliative care nurse. The primary outcome was time until first readmission. Secondary outcomes included days alive outside the hospital, referral to hospice care, death, readmissions, patient quality of life, depression, anxiety, and quality of end-of-life care over 6 months. Results: The trial stopped early because of difficulties in accruing patients. Of 293 eligible patients, only 63 patients were enrolled, 31 in the intervention group and 32 in the control group. This pace of enrollment was only 25% of what the study had planned, and so it was deemed infeasible to complete. Despite stopping early, intervention group patients had a lower hazard of readmission (hazard ratio: 0.36, 95% confidence interval: 0.16–0.83, P = 0.017) and greater odds of having more days alive outside the hospital than control group patients (odds ratio: 3.97, 95% confidence interval: 1.14–13.84, P = 0.030). No other statistically significant differences were observed. Conclusion: Logistical obstacles hindered completion of the trial as originally designed. Nevertheless, a preemptive palliative care intervention resulted in increased time to first readmission and more days alive outside the hospital in the first six months after study entry.","author":[{"dropping-particle":"","family":"Shinall","given":"Myrick C.","non-dropping-particle":"","parse-names":false,"suffix":""},{"dropping-particle":"","family":"Karlekar","given":"Mohana","non-dropping-particle":"","parse-names":false,"suffix":""},{"dropping-particle":"","family":"Martin","given":"Sara","non-dropping-particle":"","parse-names":false,"suffix":""},{"dropping-particle":"","family":"Gatto","given":"Cheryl L.","non-dropping-particle":"","parse-names":false,"suffix":""},{"dropping-particle":"","family":"Misra","given":"Sumi","non-dropping-particle":"","parse-names":false,"suffix":""},{"dropping-particle":"","family":"Chung","given":"Chan Y.","non-dropping-particle":"","parse-names":false,"suffix":""},{"dropping-particle":"","family":"Porayko","given":"Michael K.","non-dropping-particle":"","parse-names":false,"suffix":""},{"dropping-particle":"","family":"Scanga","given":"Andrew E.","non-dropping-particle":"","parse-names":false,"suffix":""},{"dropping-particle":"","family":"Schneider","given":"Natasha J.","non-dropping-particle":"","parse-names":false,"suffix":""},{"dropping-particle":"","family":"Ely","given":"E. Wesley","non-dropping-particle":"","parse-names":false,"suffix":""},{"dropping-particle":"","family":"Pulley","given":"Jill M.","non-dropping-particle":"","parse-names":false,"suffix":""},{"dropping-particle":"","family":"Jerome","given":"Rebecca N.","non-dropping-particle":"","parse-names":false,"suffix":""},{"dropping-particle":"","family":"Dear","given":"Mary Lynn","non-dropping-particle":"","parse-names":false,"suffix":""},{"dropping-particle":"","family":"Conway","given":"Douglas","non-dropping-particle":"","parse-names":false,"suffix":""},{"dropping-particle":"","family":"Buie","given":"Reagan","non-dropping-particle":"","parse-names":false,"suffix":""},{"dropping-particle":"","family":"Liu","given":"Dandan","non-dropping-particle":"","parse-names":false,"suffix":""},{"dropping-particle":"","family":"Lindsell","given":"Christopher J.","non-dropping-particle":"","parse-names":false,"suffix":""},{"dropping-particle":"","family":"Bernard","given":"Gordon R.","non-dropping-particle":"","parse-names":false,"suffix":""}],"container-title":"Journal of Pain and Symptom Management","id":"ITEM-2","issue":"4","issued":{"date-parts":[["2019"]]},"page":"614-622.e3","publisher":"Elsevier Inc","title":"COMPASS: A Pilot Trial of an Early Palliative Care Intervention for Patients With End-Stage Liver Disease","type":"article-journal","volume":"58"},"uris":["http://www.mendeley.com/documents/?uuid=c08e3a3a-3add-4bfd-bb8d-77dfc6959c49"]}],"mendeley":{"formattedCitation":"(8,9)","plainTextFormattedCitation":"(8,9)","previouslyFormattedCitation":"(8,9)"},"properties":{"noteIndex":0},"schema":"https://github.com/citation-style-language/schema/raw/master/csl-citation.json"}</w:instrText>
      </w:r>
      <w:r w:rsidR="0083091E">
        <w:rPr>
          <w:rFonts w:ascii="Arial" w:hAnsi="Arial" w:cs="Arial"/>
          <w:sz w:val="24"/>
          <w:szCs w:val="24"/>
        </w:rPr>
        <w:fldChar w:fldCharType="separate"/>
      </w:r>
      <w:r w:rsidR="007B4A09" w:rsidRPr="007B4A09">
        <w:rPr>
          <w:rFonts w:ascii="Arial" w:hAnsi="Arial" w:cs="Arial"/>
          <w:noProof/>
          <w:sz w:val="24"/>
          <w:szCs w:val="24"/>
        </w:rPr>
        <w:t>(8,9)</w:t>
      </w:r>
      <w:r w:rsidR="0083091E">
        <w:rPr>
          <w:rFonts w:ascii="Arial" w:hAnsi="Arial" w:cs="Arial"/>
          <w:sz w:val="24"/>
          <w:szCs w:val="24"/>
        </w:rPr>
        <w:fldChar w:fldCharType="end"/>
      </w:r>
      <w:r w:rsidR="0083091E">
        <w:rPr>
          <w:rFonts w:ascii="Arial" w:hAnsi="Arial" w:cs="Arial"/>
          <w:sz w:val="24"/>
          <w:szCs w:val="24"/>
        </w:rPr>
        <w:t xml:space="preserve">. </w:t>
      </w:r>
      <w:r w:rsidR="009B2531">
        <w:rPr>
          <w:rFonts w:ascii="Arial" w:hAnsi="Arial" w:cs="Arial"/>
          <w:sz w:val="24"/>
          <w:szCs w:val="24"/>
        </w:rPr>
        <w:t>Although public involvement is growing</w:t>
      </w:r>
      <w:r w:rsidR="00A31102">
        <w:rPr>
          <w:rFonts w:ascii="Arial" w:hAnsi="Arial" w:cs="Arial"/>
          <w:sz w:val="24"/>
          <w:szCs w:val="24"/>
        </w:rPr>
        <w:t>,</w:t>
      </w:r>
      <w:r w:rsidR="009B2531">
        <w:rPr>
          <w:rFonts w:ascii="Arial" w:hAnsi="Arial" w:cs="Arial"/>
          <w:sz w:val="24"/>
          <w:szCs w:val="24"/>
        </w:rPr>
        <w:t xml:space="preserve"> </w:t>
      </w:r>
      <w:r w:rsidR="00DF6BEE">
        <w:rPr>
          <w:rFonts w:ascii="Arial" w:hAnsi="Arial" w:cs="Arial"/>
          <w:sz w:val="24"/>
          <w:szCs w:val="24"/>
        </w:rPr>
        <w:t>research</w:t>
      </w:r>
      <w:r w:rsidR="0064793C">
        <w:rPr>
          <w:rFonts w:ascii="Arial" w:hAnsi="Arial" w:cs="Arial"/>
          <w:sz w:val="24"/>
          <w:szCs w:val="24"/>
        </w:rPr>
        <w:t xml:space="preserve"> </w:t>
      </w:r>
      <w:r w:rsidR="00DF6BEE">
        <w:rPr>
          <w:rFonts w:ascii="Arial" w:hAnsi="Arial" w:cs="Arial"/>
          <w:sz w:val="24"/>
          <w:szCs w:val="24"/>
        </w:rPr>
        <w:t>that</w:t>
      </w:r>
      <w:r w:rsidR="0064793C">
        <w:rPr>
          <w:rFonts w:ascii="Arial" w:hAnsi="Arial" w:cs="Arial"/>
          <w:sz w:val="24"/>
          <w:szCs w:val="24"/>
        </w:rPr>
        <w:t xml:space="preserve"> gives primacy to </w:t>
      </w:r>
      <w:r w:rsidR="00A31102">
        <w:rPr>
          <w:rFonts w:ascii="Arial" w:hAnsi="Arial" w:cs="Arial"/>
          <w:sz w:val="24"/>
          <w:szCs w:val="24"/>
        </w:rPr>
        <w:t>patients’</w:t>
      </w:r>
      <w:r w:rsidR="0064793C">
        <w:rPr>
          <w:rFonts w:ascii="Arial" w:hAnsi="Arial" w:cs="Arial"/>
          <w:sz w:val="24"/>
          <w:szCs w:val="24"/>
        </w:rPr>
        <w:t xml:space="preserve"> </w:t>
      </w:r>
      <w:r w:rsidR="00A31102">
        <w:rPr>
          <w:rFonts w:ascii="Arial" w:hAnsi="Arial" w:cs="Arial"/>
          <w:sz w:val="24"/>
          <w:szCs w:val="24"/>
        </w:rPr>
        <w:t>needs</w:t>
      </w:r>
      <w:r w:rsidR="00DF6BEE">
        <w:rPr>
          <w:rFonts w:ascii="Arial" w:hAnsi="Arial" w:cs="Arial"/>
          <w:sz w:val="24"/>
          <w:szCs w:val="24"/>
        </w:rPr>
        <w:t xml:space="preserve"> is lacking</w:t>
      </w:r>
      <w:r w:rsidR="00A31102">
        <w:rPr>
          <w:rFonts w:ascii="Arial" w:hAnsi="Arial" w:cs="Arial"/>
          <w:sz w:val="24"/>
          <w:szCs w:val="24"/>
        </w:rPr>
        <w:t xml:space="preserve"> </w:t>
      </w:r>
      <w:r w:rsidR="009B2531">
        <w:rPr>
          <w:rFonts w:ascii="Arial" w:hAnsi="Arial" w:cs="Arial"/>
          <w:sz w:val="24"/>
          <w:szCs w:val="24"/>
        </w:rPr>
        <w:fldChar w:fldCharType="begin" w:fldLock="1"/>
      </w:r>
      <w:r w:rsidR="0001657A">
        <w:rPr>
          <w:rFonts w:ascii="Arial" w:hAnsi="Arial" w:cs="Arial"/>
          <w:sz w:val="24"/>
          <w:szCs w:val="24"/>
        </w:rPr>
        <w:instrText>ADDIN CSL_CITATION {"citationItems":[{"id":"ITEM-1","itemData":{"DOI":"10.1177/0269216319858247","ISSN":"1477030X","PMID":"31250702","abstract":"Background: Patient/carer involvement in palliative care research has been reported as complex, difficult and less advanced compared to other areas of health and social care research. There is seemingly limited evidence on impact and effectiveness. Aim: To examine the evidence regarding patient/carer involvement in palliative care research and identify the facilitators, barriers, impacts and gaps in the evidence base. Design: Qualitative evidence synthesis using an integrative review approach and thematic analysis. Data sources: Electronic databases were searched up to March 2018. Additional methods included searching websites and ongoing/unpublished studies, author searching and contacting experts. Eligibility criteria were based on the SPICE (Setting, Perspective, Intervention, Comparison, Evaluation) framework. Two quality assessments on methodology and involvement were undertaken. Results: A total of 93 records were included. Eight main themes were identified, mainly concerning facilitators and barriers to effective patient and carer involvement in palliative care research: definitions/roles, values/principles, organisations/culture, training/support, networking/groups, perspectives/diversity, relationships/communication and emotions/impact. Evidence on the impact of involvement was limited, but when carried out effectively, involvement brought positive benefits for all concerned, improving the relevance and quality of research. Evidence gaps were found in non-cancer populations and collaborative/user-led involvement. Conclusion: Evidence identified suggests that involvement in palliative care research is challenging, but not dissimilar to that elsewhere. The facilitators and barriers identified relate mainly to the conduct of researchers at an individual level; in particular, there exists a reluctance among professionals to undertake involvement, and myths still perpetuate that patients/carers do not want to be involved. A developed infrastructure, more involvement-friendly organisational cultures and a strengthening of the evidence base would also be beneficial.","author":[{"dropping-particle":"","family":"Chambers","given":"Eleni","non-dropping-particle":"","parse-names":false,"suffix":""},{"dropping-particle":"","family":"Gardiner","given":"Clare","non-dropping-particle":"","parse-names":false,"suffix":""},{"dropping-particle":"","family":"Thompson","given":"Jill","non-dropping-particle":"","parse-names":false,"suffix":""},{"dropping-particle":"","family":"Seymour","given":"Jane","non-dropping-particle":"","parse-names":false,"suffix":""}],"container-title":"Palliative Medicine","id":"ITEM-1","issue":"8","issued":{"date-parts":[["2019"]]},"page":"969-984","title":"Patient and carer involvement in palliative care research: An integrative qualitative evidence synthesis review","type":"article-journal","volume":"33"},"uris":["http://www.mendeley.com/documents/?uuid=5b1d3498-3462-4e55-b692-9f9bb062de45"]}],"mendeley":{"formattedCitation":"(10)","plainTextFormattedCitation":"(10)","previouslyFormattedCitation":"(10)"},"properties":{"noteIndex":0},"schema":"https://github.com/citation-style-language/schema/raw/master/csl-citation.json"}</w:instrText>
      </w:r>
      <w:r w:rsidR="009B2531">
        <w:rPr>
          <w:rFonts w:ascii="Arial" w:hAnsi="Arial" w:cs="Arial"/>
          <w:sz w:val="24"/>
          <w:szCs w:val="24"/>
        </w:rPr>
        <w:fldChar w:fldCharType="separate"/>
      </w:r>
      <w:r w:rsidR="007B4A09" w:rsidRPr="007B4A09">
        <w:rPr>
          <w:rFonts w:ascii="Arial" w:hAnsi="Arial" w:cs="Arial"/>
          <w:noProof/>
          <w:sz w:val="24"/>
          <w:szCs w:val="24"/>
        </w:rPr>
        <w:t>(10)</w:t>
      </w:r>
      <w:r w:rsidR="009B2531">
        <w:rPr>
          <w:rFonts w:ascii="Arial" w:hAnsi="Arial" w:cs="Arial"/>
          <w:sz w:val="24"/>
          <w:szCs w:val="24"/>
        </w:rPr>
        <w:fldChar w:fldCharType="end"/>
      </w:r>
      <w:r w:rsidR="009B2531">
        <w:rPr>
          <w:rFonts w:ascii="Arial" w:hAnsi="Arial" w:cs="Arial"/>
          <w:sz w:val="24"/>
          <w:szCs w:val="24"/>
        </w:rPr>
        <w:t>.</w:t>
      </w:r>
      <w:r w:rsidR="0064793C">
        <w:rPr>
          <w:rFonts w:ascii="Arial" w:hAnsi="Arial" w:cs="Arial"/>
          <w:sz w:val="24"/>
          <w:szCs w:val="24"/>
        </w:rPr>
        <w:t xml:space="preserve"> </w:t>
      </w:r>
      <w:r w:rsidR="004677E1">
        <w:rPr>
          <w:rFonts w:ascii="Arial" w:hAnsi="Arial" w:cs="Arial"/>
          <w:sz w:val="24"/>
          <w:szCs w:val="24"/>
        </w:rPr>
        <w:t xml:space="preserve">Traditional ethical </w:t>
      </w:r>
      <w:r w:rsidR="0085631C">
        <w:rPr>
          <w:rFonts w:ascii="Arial" w:hAnsi="Arial" w:cs="Arial"/>
          <w:sz w:val="24"/>
          <w:szCs w:val="24"/>
        </w:rPr>
        <w:t>boards</w:t>
      </w:r>
      <w:r w:rsidR="00C0113D">
        <w:rPr>
          <w:rFonts w:ascii="Arial" w:hAnsi="Arial" w:cs="Arial"/>
          <w:sz w:val="24"/>
          <w:szCs w:val="24"/>
        </w:rPr>
        <w:t xml:space="preserve"> also</w:t>
      </w:r>
      <w:r w:rsidR="00262B6F">
        <w:rPr>
          <w:rFonts w:ascii="Arial" w:hAnsi="Arial" w:cs="Arial"/>
          <w:sz w:val="24"/>
          <w:szCs w:val="24"/>
        </w:rPr>
        <w:t xml:space="preserve"> require procedures which </w:t>
      </w:r>
      <w:r w:rsidR="00F80931" w:rsidRPr="5C78D96C">
        <w:rPr>
          <w:rFonts w:ascii="Arial" w:hAnsi="Arial" w:cs="Arial"/>
          <w:sz w:val="24"/>
          <w:szCs w:val="24"/>
        </w:rPr>
        <w:t>risk removing agency from key groups</w:t>
      </w:r>
      <w:r w:rsidR="00CA0D11">
        <w:rPr>
          <w:rFonts w:ascii="Arial" w:hAnsi="Arial" w:cs="Arial"/>
          <w:sz w:val="24"/>
          <w:szCs w:val="24"/>
        </w:rPr>
        <w:t>,</w:t>
      </w:r>
      <w:r w:rsidR="004526C5">
        <w:rPr>
          <w:rFonts w:ascii="Arial" w:hAnsi="Arial" w:cs="Arial"/>
          <w:sz w:val="24"/>
          <w:szCs w:val="24"/>
        </w:rPr>
        <w:t xml:space="preserve"> </w:t>
      </w:r>
      <w:r w:rsidR="009C6648">
        <w:rPr>
          <w:rFonts w:ascii="Arial" w:hAnsi="Arial" w:cs="Arial"/>
          <w:sz w:val="24"/>
          <w:szCs w:val="24"/>
        </w:rPr>
        <w:t xml:space="preserve">and subsequently </w:t>
      </w:r>
      <w:r w:rsidR="004526C5">
        <w:rPr>
          <w:rFonts w:ascii="Arial" w:hAnsi="Arial" w:cs="Arial"/>
          <w:sz w:val="24"/>
          <w:szCs w:val="24"/>
        </w:rPr>
        <w:t xml:space="preserve">results </w:t>
      </w:r>
      <w:r w:rsidR="009C6648">
        <w:rPr>
          <w:rFonts w:ascii="Arial" w:hAnsi="Arial" w:cs="Arial"/>
          <w:sz w:val="24"/>
          <w:szCs w:val="24"/>
        </w:rPr>
        <w:t>may</w:t>
      </w:r>
      <w:r w:rsidR="004526C5">
        <w:rPr>
          <w:rFonts w:ascii="Arial" w:hAnsi="Arial" w:cs="Arial"/>
          <w:sz w:val="24"/>
          <w:szCs w:val="24"/>
        </w:rPr>
        <w:t xml:space="preserve"> not represent real life </w:t>
      </w:r>
      <w:r w:rsidR="00F80931" w:rsidRPr="5C78D96C">
        <w:rPr>
          <w:rFonts w:ascii="Arial" w:hAnsi="Arial" w:cs="Arial"/>
          <w:sz w:val="24"/>
          <w:szCs w:val="24"/>
        </w:rPr>
        <w:fldChar w:fldCharType="begin" w:fldLock="1"/>
      </w:r>
      <w:r w:rsidR="0001657A">
        <w:rPr>
          <w:rFonts w:ascii="Arial" w:hAnsi="Arial" w:cs="Arial"/>
          <w:sz w:val="24"/>
          <w:szCs w:val="24"/>
        </w:rPr>
        <w:instrText>ADDIN CSL_CITATION {"citationItems":[{"id":"ITEM-1","itemData":{"DOI":"10.1155/2020/3921245","ISSN":"20902212","abstract":"Background. The demand for hospice and palliative care is growing as a result of the increase of an aging population, which is most prominent in North America. Despite the importance of the topic and an increase in hospice and palliative care utilization, there still are gaps in research and evidence within the field. Aim. To determine what gaps currently exist in hospice and palliative/end-of-life care research within the context of a North American setting to ensure that future directions are grounded in appropriate evidence. Methods. Using Arksey and O'Malley's scoping review framework, six peer-reviewed, and four grey electronic literature databases in healthcare and the social sciences were searched in mid-2019. 111 full-text articles were retrieved, with 25 articles and reports meeting the inclusion criteria. Major themes were identified through thematic context analysis: (1) clinical, (2) system access to care, (3) research methodology, and (4) caregiving-related research gaps. Results. Findings include strategies for engaging stakeholder organizations and funding agencies, implications for other stakeholder groups such as clinicians and researchers, and highlight implications for policy (e.g., national framework discussion) and practice (e.g., healthcare provider education and training and public awareness). Conclusion. Reviewing and addressing targeted research gaps is essential to inform future directions in Canada and beyond.","author":[{"dropping-particle":"","family":"Antonacci","given":"Rebecca","non-dropping-particle":"","parse-names":false,"suffix":""},{"dropping-particle":"","family":"Barrie","given":"Carol","non-dropping-particle":"","parse-names":false,"suffix":""},{"dropping-particle":"","family":"Baxter","given":"Sharon","non-dropping-particle":"","parse-names":false,"suffix":""},{"dropping-particle":"","family":"Chaffey","given":"Sarah","non-dropping-particle":"","parse-names":false,"suffix":""},{"dropping-particle":"","family":"Chary","given":"Srini","non-dropping-particle":"","parse-names":false,"suffix":""},{"dropping-particle":"","family":"Grassau","given":"Pamela","non-dropping-particle":"","parse-names":false,"suffix":""},{"dropping-particle":"","family":"Hammond","given":"Chad","non-dropping-particle":"","parse-names":false,"suffix":""},{"dropping-particle":"","family":"Mirhosseini","given":"Mehrnoush","non-dropping-particle":"","parse-names":false,"suffix":""},{"dropping-particle":"","family":"Mirza","given":"Raza M.","non-dropping-particle":"","parse-names":false,"suffix":""},{"dropping-particle":"","family":"Murzin","given":"Kate","non-dropping-particle":"","parse-names":false,"suffix":""},{"dropping-particle":"","family":"Klinger","given":"Christopher A.","non-dropping-particle":"","parse-names":false,"suffix":""}],"container-title":"Journal of Aging Research","id":"ITEM-1","issued":{"date-parts":[["2020"]]},"title":"Gaps in Hospice and Palliative Care Research: A Scoping Review of the North American Literature","type":"article-journal","volume":"2020"},"uris":["http://www.mendeley.com/documents/?uuid=feab07dd-966c-4005-ad5a-f2cd85cdf289"]},{"id":"ITEM-2","itemData":{"DOI":"10.1186/s12877-018-0914-0","ISBN":"1287701809","ISSN":"14712318","PMID":"30236063","abstract":"In aging societies, the last phase of people's lives changes profoundly, challenging traditional care provision in geriatric medicine and palliative care. Both specialties have to collaborate closely and geriatric palliative care (GPC) should be conceptualized as an interdisciplinary field of care and research based on the synergies of the two and an ethics of care. Major challenges characterizing the emerging field of GPC concern (1) the development of methodologically creative and ethically sound research to promote evidence-based care and teaching; (2) the promotion of responsible care and treatment decision making in the face of multiple complicating factors related to decisional capacity, communication and behavioural problems, extended disease trajectories and complex social contexts; (3) the implementation of coordinated, continuous care despite the increasing fragmentation, sectorization and specialization in health care. Exemplary strategies to address these challenges are presented: (1) GPC research could be enhanced by specific funding programs, specific patient registries and anticipatory consent procedures; (2) treatment decision making can be significantly improved using advance care planning programs that include adequate decision aids, including those that address proxies of patient who have lost decisional capacity; (3) care coordination and continuity require multiple approaches, such as care transition programs, electronic solutions, and professionals who act as key integrators.","author":[{"dropping-particle":"","family":"Voumard","given":"R.","non-dropping-particle":"","parse-names":false,"suffix":""},{"dropping-particle":"","family":"Rubli Truchard","given":"E.","non-dropping-particle":"","parse-names":false,"suffix":""},{"dropping-particle":"","family":"Benaroyo","given":"L.","non-dropping-particle":"","parse-names":false,"suffix":""},{"dropping-particle":"","family":"Borasio","given":"G. D.","non-dropping-particle":"","parse-names":false,"suffix":""},{"dropping-particle":"","family":"Büla","given":"C.","non-dropping-particle":"","parse-names":false,"suffix":""},{"dropping-particle":"","family":"Jox","given":"R. J.","non-dropping-particle":"","parse-names":false,"suffix":""}],"container-title":"BMC Geriatrics","id":"ITEM-2","issue":"1","issued":{"date-parts":[["2018"]]},"page":"1-6","publisher":"BMC Geriatrics","title":"Geriatric palliative care: A view of its concept, challenges and strategies","type":"article-journal","volume":"18"},"uris":["http://www.mendeley.com/documents/?uuid=6237cae1-2513-47fa-bfe2-d2ae41add983"]}],"mendeley":{"formattedCitation":"(1,11)","plainTextFormattedCitation":"(1,11)","previouslyFormattedCitation":"(1,11)"},"properties":{"noteIndex":0},"schema":"https://github.com/citation-style-language/schema/raw/master/csl-citation.json"}</w:instrText>
      </w:r>
      <w:r w:rsidR="00F80931" w:rsidRPr="5C78D96C">
        <w:rPr>
          <w:rFonts w:ascii="Arial" w:hAnsi="Arial" w:cs="Arial"/>
          <w:sz w:val="24"/>
          <w:szCs w:val="24"/>
        </w:rPr>
        <w:fldChar w:fldCharType="separate"/>
      </w:r>
      <w:r w:rsidR="007B4A09" w:rsidRPr="007B4A09">
        <w:rPr>
          <w:rFonts w:ascii="Arial" w:hAnsi="Arial" w:cs="Arial"/>
          <w:noProof/>
          <w:sz w:val="24"/>
          <w:szCs w:val="24"/>
        </w:rPr>
        <w:t>(1,11)</w:t>
      </w:r>
      <w:r w:rsidR="00F80931" w:rsidRPr="5C78D96C">
        <w:rPr>
          <w:rFonts w:ascii="Arial" w:hAnsi="Arial" w:cs="Arial"/>
          <w:sz w:val="24"/>
          <w:szCs w:val="24"/>
        </w:rPr>
        <w:fldChar w:fldCharType="end"/>
      </w:r>
      <w:r w:rsidR="00F80931" w:rsidRPr="5C78D96C">
        <w:rPr>
          <w:rFonts w:ascii="Arial" w:hAnsi="Arial" w:cs="Arial"/>
          <w:sz w:val="24"/>
          <w:szCs w:val="24"/>
        </w:rPr>
        <w:t>.</w:t>
      </w:r>
      <w:r w:rsidR="00FD26E6">
        <w:rPr>
          <w:rFonts w:ascii="Arial" w:hAnsi="Arial" w:cs="Arial"/>
          <w:sz w:val="24"/>
          <w:szCs w:val="24"/>
        </w:rPr>
        <w:t xml:space="preserve"> Therefore,</w:t>
      </w:r>
      <w:r w:rsidR="00F80931">
        <w:rPr>
          <w:rFonts w:ascii="Arial" w:hAnsi="Arial" w:cs="Arial"/>
          <w:sz w:val="24"/>
          <w:szCs w:val="24"/>
        </w:rPr>
        <w:t xml:space="preserve"> </w:t>
      </w:r>
      <w:r w:rsidR="00FD26E6">
        <w:rPr>
          <w:rFonts w:ascii="Arial" w:hAnsi="Arial" w:cs="Arial"/>
          <w:sz w:val="24"/>
          <w:szCs w:val="24"/>
        </w:rPr>
        <w:t>r</w:t>
      </w:r>
      <w:r w:rsidR="00203CD6">
        <w:rPr>
          <w:rFonts w:ascii="Arial" w:hAnsi="Arial" w:cs="Arial"/>
          <w:sz w:val="24"/>
          <w:szCs w:val="24"/>
        </w:rPr>
        <w:t xml:space="preserve">esearch is needed that </w:t>
      </w:r>
      <w:r w:rsidR="00203CD6" w:rsidRPr="5C78D96C">
        <w:rPr>
          <w:rFonts w:ascii="Arial" w:hAnsi="Arial" w:cs="Arial"/>
          <w:sz w:val="24"/>
          <w:szCs w:val="24"/>
        </w:rPr>
        <w:t>empower</w:t>
      </w:r>
      <w:r w:rsidR="00504BA2">
        <w:rPr>
          <w:rFonts w:ascii="Arial" w:hAnsi="Arial" w:cs="Arial"/>
          <w:sz w:val="24"/>
          <w:szCs w:val="24"/>
        </w:rPr>
        <w:t>s</w:t>
      </w:r>
      <w:r w:rsidR="00203CD6" w:rsidRPr="5C78D96C">
        <w:rPr>
          <w:rFonts w:ascii="Arial" w:hAnsi="Arial" w:cs="Arial"/>
          <w:sz w:val="24"/>
          <w:szCs w:val="24"/>
        </w:rPr>
        <w:t xml:space="preserve"> patients</w:t>
      </w:r>
      <w:r w:rsidR="006908CC">
        <w:rPr>
          <w:rFonts w:ascii="Arial" w:hAnsi="Arial" w:cs="Arial"/>
          <w:sz w:val="24"/>
          <w:szCs w:val="24"/>
        </w:rPr>
        <w:t xml:space="preserve">, </w:t>
      </w:r>
      <w:r w:rsidR="00203CD6" w:rsidRPr="5C78D96C">
        <w:rPr>
          <w:rFonts w:ascii="Arial" w:hAnsi="Arial" w:cs="Arial"/>
          <w:sz w:val="24"/>
          <w:szCs w:val="24"/>
        </w:rPr>
        <w:t>is low burden</w:t>
      </w:r>
      <w:r w:rsidR="00E0337E">
        <w:rPr>
          <w:rFonts w:ascii="Arial" w:hAnsi="Arial" w:cs="Arial"/>
          <w:sz w:val="24"/>
          <w:szCs w:val="24"/>
        </w:rPr>
        <w:t>,</w:t>
      </w:r>
      <w:r w:rsidR="00203CD6">
        <w:rPr>
          <w:rFonts w:ascii="Arial" w:hAnsi="Arial" w:cs="Arial"/>
          <w:sz w:val="24"/>
          <w:szCs w:val="24"/>
        </w:rPr>
        <w:t xml:space="preserve"> and inclusive</w:t>
      </w:r>
      <w:r w:rsidR="00341D50">
        <w:rPr>
          <w:rFonts w:ascii="Arial" w:hAnsi="Arial" w:cs="Arial"/>
          <w:sz w:val="24"/>
          <w:szCs w:val="24"/>
        </w:rPr>
        <w:t>. This</w:t>
      </w:r>
      <w:r w:rsidR="00203CD6">
        <w:rPr>
          <w:rFonts w:ascii="Arial" w:hAnsi="Arial" w:cs="Arial"/>
          <w:sz w:val="24"/>
          <w:szCs w:val="24"/>
        </w:rPr>
        <w:t xml:space="preserve"> </w:t>
      </w:r>
      <w:r w:rsidR="00341D50">
        <w:rPr>
          <w:rFonts w:ascii="Arial" w:hAnsi="Arial" w:cs="Arial"/>
          <w:sz w:val="24"/>
          <w:szCs w:val="24"/>
        </w:rPr>
        <w:t>is</w:t>
      </w:r>
      <w:r w:rsidR="00203CD6">
        <w:rPr>
          <w:rFonts w:ascii="Arial" w:hAnsi="Arial" w:cs="Arial"/>
          <w:sz w:val="24"/>
          <w:szCs w:val="24"/>
        </w:rPr>
        <w:t xml:space="preserve"> </w:t>
      </w:r>
      <w:r w:rsidR="0028230F">
        <w:rPr>
          <w:rFonts w:ascii="Arial" w:hAnsi="Arial" w:cs="Arial"/>
          <w:sz w:val="24"/>
          <w:szCs w:val="24"/>
        </w:rPr>
        <w:t xml:space="preserve">also </w:t>
      </w:r>
      <w:r w:rsidR="00203CD6">
        <w:rPr>
          <w:rFonts w:ascii="Arial" w:hAnsi="Arial" w:cs="Arial"/>
          <w:sz w:val="24"/>
          <w:szCs w:val="24"/>
        </w:rPr>
        <w:t xml:space="preserve">likely to be more acceptable to </w:t>
      </w:r>
      <w:r w:rsidR="00C62E96">
        <w:rPr>
          <w:rFonts w:ascii="Arial" w:hAnsi="Arial" w:cs="Arial"/>
          <w:sz w:val="24"/>
          <w:szCs w:val="24"/>
        </w:rPr>
        <w:t>clinicians</w:t>
      </w:r>
      <w:r w:rsidR="0085194A">
        <w:rPr>
          <w:rFonts w:ascii="Arial" w:hAnsi="Arial" w:cs="Arial"/>
          <w:sz w:val="24"/>
          <w:szCs w:val="24"/>
        </w:rPr>
        <w:t>,</w:t>
      </w:r>
      <w:r w:rsidR="005423F2">
        <w:rPr>
          <w:rFonts w:ascii="Arial" w:hAnsi="Arial" w:cs="Arial"/>
          <w:sz w:val="24"/>
          <w:szCs w:val="24"/>
        </w:rPr>
        <w:t xml:space="preserve"> </w:t>
      </w:r>
      <w:r w:rsidR="00A62230">
        <w:rPr>
          <w:rFonts w:ascii="Arial" w:hAnsi="Arial" w:cs="Arial"/>
          <w:sz w:val="24"/>
          <w:szCs w:val="24"/>
        </w:rPr>
        <w:t>thus</w:t>
      </w:r>
      <w:r w:rsidR="00203CD6">
        <w:rPr>
          <w:rFonts w:ascii="Arial" w:hAnsi="Arial" w:cs="Arial"/>
          <w:sz w:val="24"/>
          <w:szCs w:val="24"/>
        </w:rPr>
        <w:t xml:space="preserve"> increasing the likelihood of more complete datasets </w:t>
      </w:r>
      <w:r w:rsidR="00203CD6" w:rsidRPr="5C78D96C">
        <w:rPr>
          <w:rFonts w:ascii="Arial" w:hAnsi="Arial" w:cs="Arial"/>
          <w:sz w:val="24"/>
          <w:szCs w:val="24"/>
        </w:rPr>
        <w:fldChar w:fldCharType="begin" w:fldLock="1"/>
      </w:r>
      <w:r w:rsidR="0001657A">
        <w:rPr>
          <w:rFonts w:ascii="Arial" w:hAnsi="Arial" w:cs="Arial"/>
          <w:sz w:val="24"/>
          <w:szCs w:val="24"/>
        </w:rPr>
        <w:instrText>ADDIN CSL_CITATION {"citationItems":[{"id":"ITEM-1","itemData":{"DOI":"10.5304/jafscd.2021.102.025","abstract":"Food systems initiatives regularly use stories as a communication tool to showcase and gain atten­tion for their work. Yet few of these efforts use systematic ways to collect and analyze stories. Rooted in our experience documenting the work surrounding the Michigan Good Food Charter, we suggest that a variety of efforts that aim to trans­form food systems could benefit from applying the Most Significant Change (MSC) technique, an evaluation tool that uses stories in a more rigorous way to identify emerging outcomes and enhance organizational learning. Particularly with the modi­fications we introduce, the MSC approach can be adapted to situations where program staff or par­ticipants have limited time, resources, or capacity, offering stakeholders a way to build a shared vision of a program and, over time, a clearer sense of the direction that a food systems project has and where it should be headed.","author":[{"dropping-particle":"","family":"Fink Shapiro","given":"Lilly","non-dropping-particle":"","parse-names":false,"suffix":""},{"dropping-particle":"","family":"Hoey","given":"Lesli","non-dropping-particle":"","parse-names":false,"suffix":""},{"dropping-particle":"","family":"Colasanti","given":"Kathryn","non-dropping-particle":"","parse-names":false,"suffix":""}],"container-title":"Journal of Agriculture, Food Systems, and Community Development","id":"ITEM-1","issue":"2","issued":{"date-parts":[["2021"]]},"page":"1-13","title":"Stories as indicators: Lessons learned using the Most Significant Change method to evaluate food systems work in Michigan","type":"article-journal","volume":"10"},"uris":["http://www.mendeley.com/documents/?uuid=d677bd81-1bcb-4063-9841-9aa544787aaf"]}],"mendeley":{"formattedCitation":"(12)","plainTextFormattedCitation":"(12)","previouslyFormattedCitation":"(12)"},"properties":{"noteIndex":0},"schema":"https://github.com/citation-style-language/schema/raw/master/csl-citation.json"}</w:instrText>
      </w:r>
      <w:r w:rsidR="00203CD6" w:rsidRPr="5C78D96C">
        <w:rPr>
          <w:rFonts w:ascii="Arial" w:hAnsi="Arial" w:cs="Arial"/>
          <w:sz w:val="24"/>
          <w:szCs w:val="24"/>
        </w:rPr>
        <w:fldChar w:fldCharType="separate"/>
      </w:r>
      <w:r w:rsidR="007B4A09" w:rsidRPr="007B4A09">
        <w:rPr>
          <w:rFonts w:ascii="Arial" w:hAnsi="Arial" w:cs="Arial"/>
          <w:noProof/>
          <w:sz w:val="24"/>
          <w:szCs w:val="24"/>
        </w:rPr>
        <w:t>(12)</w:t>
      </w:r>
      <w:r w:rsidR="00203CD6" w:rsidRPr="5C78D96C">
        <w:rPr>
          <w:rFonts w:ascii="Arial" w:hAnsi="Arial" w:cs="Arial"/>
          <w:sz w:val="24"/>
          <w:szCs w:val="24"/>
        </w:rPr>
        <w:fldChar w:fldCharType="end"/>
      </w:r>
      <w:r w:rsidR="00203CD6" w:rsidRPr="5C78D96C">
        <w:rPr>
          <w:rFonts w:ascii="Arial" w:hAnsi="Arial" w:cs="Arial"/>
          <w:sz w:val="24"/>
          <w:szCs w:val="24"/>
        </w:rPr>
        <w:t>.</w:t>
      </w:r>
    </w:p>
    <w:p w14:paraId="7C07AD55" w14:textId="39B1BAFD" w:rsidR="00095E6F" w:rsidRDefault="006908CC" w:rsidP="00A54273">
      <w:pPr>
        <w:spacing w:line="360" w:lineRule="auto"/>
        <w:rPr>
          <w:rFonts w:ascii="Arial" w:hAnsi="Arial" w:cs="Arial"/>
          <w:sz w:val="24"/>
          <w:szCs w:val="24"/>
        </w:rPr>
      </w:pPr>
      <w:r>
        <w:rPr>
          <w:rFonts w:ascii="Arial" w:hAnsi="Arial" w:cs="Arial"/>
          <w:sz w:val="24"/>
          <w:szCs w:val="24"/>
        </w:rPr>
        <w:t>Working with patient</w:t>
      </w:r>
      <w:r w:rsidR="00C62E96">
        <w:rPr>
          <w:rFonts w:ascii="Arial" w:hAnsi="Arial" w:cs="Arial"/>
          <w:sz w:val="24"/>
          <w:szCs w:val="24"/>
        </w:rPr>
        <w:t>s</w:t>
      </w:r>
      <w:r>
        <w:rPr>
          <w:rFonts w:ascii="Arial" w:hAnsi="Arial" w:cs="Arial"/>
          <w:sz w:val="24"/>
          <w:szCs w:val="24"/>
        </w:rPr>
        <w:t xml:space="preserve"> to establish </w:t>
      </w:r>
      <w:r w:rsidR="00DF5490">
        <w:rPr>
          <w:rFonts w:ascii="Arial" w:hAnsi="Arial" w:cs="Arial"/>
          <w:sz w:val="24"/>
          <w:szCs w:val="24"/>
        </w:rPr>
        <w:t>priorities</w:t>
      </w:r>
      <w:r>
        <w:rPr>
          <w:rFonts w:ascii="Arial" w:hAnsi="Arial" w:cs="Arial"/>
          <w:sz w:val="24"/>
          <w:szCs w:val="24"/>
        </w:rPr>
        <w:t xml:space="preserve"> will also advance the measurement </w:t>
      </w:r>
      <w:r w:rsidR="00DF5490">
        <w:rPr>
          <w:rFonts w:ascii="Arial" w:hAnsi="Arial" w:cs="Arial"/>
          <w:sz w:val="24"/>
          <w:szCs w:val="24"/>
        </w:rPr>
        <w:t>of outcomes</w:t>
      </w:r>
      <w:r>
        <w:rPr>
          <w:rFonts w:ascii="Arial" w:hAnsi="Arial" w:cs="Arial"/>
          <w:sz w:val="24"/>
          <w:szCs w:val="24"/>
        </w:rPr>
        <w:t xml:space="preserve"> </w:t>
      </w:r>
      <w:r w:rsidR="004A41E6">
        <w:rPr>
          <w:rFonts w:ascii="Arial" w:hAnsi="Arial" w:cs="Arial"/>
          <w:sz w:val="24"/>
          <w:szCs w:val="24"/>
        </w:rPr>
        <w:fldChar w:fldCharType="begin" w:fldLock="1"/>
      </w:r>
      <w:r w:rsidR="0001657A">
        <w:rPr>
          <w:rFonts w:ascii="Arial" w:hAnsi="Arial" w:cs="Arial"/>
          <w:sz w:val="24"/>
          <w:szCs w:val="24"/>
        </w:rPr>
        <w:instrText>ADDIN CSL_CITATION {"citationItems":[{"id":"ITEM-1","itemData":{"DOI":"10.1155/2020/3921245","ISSN":"20902212","abstract":"Background. The demand for hospice and palliative care is growing as a result of the increase of an aging population, which is most prominent in North America. Despite the importance of the topic and an increase in hospice and palliative care utilization, there still are gaps in research and evidence within the field. Aim. To determine what gaps currently exist in hospice and palliative/end-of-life care research within the context of a North American setting to ensure that future directions are grounded in appropriate evidence. Methods. Using Arksey and O'Malley's scoping review framework, six peer-reviewed, and four grey electronic literature databases in healthcare and the social sciences were searched in mid-2019. 111 full-text articles were retrieved, with 25 articles and reports meeting the inclusion criteria. Major themes were identified through thematic context analysis: (1) clinical, (2) system access to care, (3) research methodology, and (4) caregiving-related research gaps. Results. Findings include strategies for engaging stakeholder organizations and funding agencies, implications for other stakeholder groups such as clinicians and researchers, and highlight implications for policy (e.g., national framework discussion) and practice (e.g., healthcare provider education and training and public awareness). Conclusion. Reviewing and addressing targeted research gaps is essential to inform future directions in Canada and beyond.","author":[{"dropping-particle":"","family":"Antonacci","given":"Rebecca","non-dropping-particle":"","parse-names":false,"suffix":""},{"dropping-particle":"","family":"Barrie","given":"Carol","non-dropping-particle":"","parse-names":false,"suffix":""},{"dropping-particle":"","family":"Baxter","given":"Sharon","non-dropping-particle":"","parse-names":false,"suffix":""},{"dropping-particle":"","family":"Chaffey","given":"Sarah","non-dropping-particle":"","parse-names":false,"suffix":""},{"dropping-particle":"","family":"Chary","given":"Srini","non-dropping-particle":"","parse-names":false,"suffix":""},{"dropping-particle":"","family":"Grassau","given":"Pamela","non-dropping-particle":"","parse-names":false,"suffix":""},{"dropping-particle":"","family":"Hammond","given":"Chad","non-dropping-particle":"","parse-names":false,"suffix":""},{"dropping-particle":"","family":"Mirhosseini","given":"Mehrnoush","non-dropping-particle":"","parse-names":false,"suffix":""},{"dropping-particle":"","family":"Mirza","given":"Raza M.","non-dropping-particle":"","parse-names":false,"suffix":""},{"dropping-particle":"","family":"Murzin","given":"Kate","non-dropping-particle":"","parse-names":false,"suffix":""},{"dropping-particle":"","family":"Klinger","given":"Christopher A.","non-dropping-particle":"","parse-names":false,"suffix":""}],"container-title":"Journal of Aging Research","id":"ITEM-1","issued":{"date-parts":[["2020"]]},"title":"Gaps in Hospice and Palliative Care Research: A Scoping Review of the North American Literature","type":"article-journal","volume":"2020"},"uris":["http://www.mendeley.com/documents/?uuid=feab07dd-966c-4005-ad5a-f2cd85cdf289"]}],"mendeley":{"formattedCitation":"(1)","plainTextFormattedCitation":"(1)","previouslyFormattedCitation":"(1)"},"properties":{"noteIndex":0},"schema":"https://github.com/citation-style-language/schema/raw/master/csl-citation.json"}</w:instrText>
      </w:r>
      <w:r w:rsidR="004A41E6">
        <w:rPr>
          <w:rFonts w:ascii="Arial" w:hAnsi="Arial" w:cs="Arial"/>
          <w:sz w:val="24"/>
          <w:szCs w:val="24"/>
        </w:rPr>
        <w:fldChar w:fldCharType="separate"/>
      </w:r>
      <w:r w:rsidR="007B4A09" w:rsidRPr="007B4A09">
        <w:rPr>
          <w:rFonts w:ascii="Arial" w:hAnsi="Arial" w:cs="Arial"/>
          <w:noProof/>
          <w:sz w:val="24"/>
          <w:szCs w:val="24"/>
        </w:rPr>
        <w:t>(1)</w:t>
      </w:r>
      <w:r w:rsidR="004A41E6">
        <w:rPr>
          <w:rFonts w:ascii="Arial" w:hAnsi="Arial" w:cs="Arial"/>
          <w:sz w:val="24"/>
          <w:szCs w:val="24"/>
        </w:rPr>
        <w:fldChar w:fldCharType="end"/>
      </w:r>
      <w:r w:rsidR="004A41E6">
        <w:rPr>
          <w:rFonts w:ascii="Arial" w:hAnsi="Arial" w:cs="Arial"/>
          <w:sz w:val="24"/>
          <w:szCs w:val="24"/>
        </w:rPr>
        <w:t xml:space="preserve">. </w:t>
      </w:r>
      <w:r w:rsidR="007F1299">
        <w:rPr>
          <w:rFonts w:ascii="Arial" w:hAnsi="Arial" w:cs="Arial"/>
          <w:sz w:val="24"/>
          <w:szCs w:val="24"/>
        </w:rPr>
        <w:t>Illness-centric measures are well established</w:t>
      </w:r>
      <w:r w:rsidR="00B230DF">
        <w:rPr>
          <w:rFonts w:ascii="Arial" w:hAnsi="Arial" w:cs="Arial"/>
          <w:sz w:val="24"/>
          <w:szCs w:val="24"/>
        </w:rPr>
        <w:t xml:space="preserve"> compared to</w:t>
      </w:r>
      <w:r w:rsidR="007F1299">
        <w:rPr>
          <w:rFonts w:ascii="Arial" w:hAnsi="Arial" w:cs="Arial"/>
          <w:sz w:val="24"/>
          <w:szCs w:val="24"/>
        </w:rPr>
        <w:t xml:space="preserve"> </w:t>
      </w:r>
      <w:r w:rsidR="00B230DF">
        <w:rPr>
          <w:rFonts w:ascii="Arial" w:hAnsi="Arial" w:cs="Arial"/>
          <w:sz w:val="24"/>
          <w:szCs w:val="24"/>
        </w:rPr>
        <w:t xml:space="preserve">concepts </w:t>
      </w:r>
      <w:r w:rsidR="006C02E2">
        <w:rPr>
          <w:rFonts w:ascii="Arial" w:hAnsi="Arial" w:cs="Arial"/>
          <w:sz w:val="24"/>
          <w:szCs w:val="24"/>
        </w:rPr>
        <w:t>like</w:t>
      </w:r>
      <w:r w:rsidR="00B230DF">
        <w:rPr>
          <w:rFonts w:ascii="Arial" w:hAnsi="Arial" w:cs="Arial"/>
          <w:sz w:val="24"/>
          <w:szCs w:val="24"/>
        </w:rPr>
        <w:t xml:space="preserve"> autonomy, human connection, acceptance, comfort,</w:t>
      </w:r>
      <w:r w:rsidR="006C02E2">
        <w:rPr>
          <w:rFonts w:ascii="Arial" w:hAnsi="Arial" w:cs="Arial"/>
          <w:sz w:val="24"/>
          <w:szCs w:val="24"/>
        </w:rPr>
        <w:t xml:space="preserve"> and</w:t>
      </w:r>
      <w:r w:rsidR="00B230DF">
        <w:rPr>
          <w:rFonts w:ascii="Arial" w:hAnsi="Arial" w:cs="Arial"/>
          <w:sz w:val="24"/>
          <w:szCs w:val="24"/>
        </w:rPr>
        <w:t xml:space="preserve"> dignity</w:t>
      </w:r>
      <w:r w:rsidR="006C02E2">
        <w:rPr>
          <w:rFonts w:ascii="Arial" w:hAnsi="Arial" w:cs="Arial"/>
          <w:sz w:val="24"/>
          <w:szCs w:val="24"/>
        </w:rPr>
        <w:t xml:space="preserve"> </w:t>
      </w:r>
      <w:r w:rsidR="00B230DF">
        <w:rPr>
          <w:rFonts w:ascii="Arial" w:hAnsi="Arial" w:cs="Arial"/>
          <w:sz w:val="24"/>
          <w:szCs w:val="24"/>
        </w:rPr>
        <w:t xml:space="preserve">which are often used in practice, but </w:t>
      </w:r>
      <w:r w:rsidR="002114E3">
        <w:rPr>
          <w:rFonts w:ascii="Arial" w:hAnsi="Arial" w:cs="Arial"/>
          <w:sz w:val="24"/>
          <w:szCs w:val="24"/>
        </w:rPr>
        <w:t>have</w:t>
      </w:r>
      <w:r w:rsidR="00B230DF">
        <w:rPr>
          <w:rFonts w:ascii="Arial" w:hAnsi="Arial" w:cs="Arial"/>
          <w:sz w:val="24"/>
          <w:szCs w:val="24"/>
        </w:rPr>
        <w:t xml:space="preserve"> underdeveloped</w:t>
      </w:r>
      <w:r w:rsidR="002114E3">
        <w:rPr>
          <w:rFonts w:ascii="Arial" w:hAnsi="Arial" w:cs="Arial"/>
          <w:sz w:val="24"/>
          <w:szCs w:val="24"/>
        </w:rPr>
        <w:t xml:space="preserve"> metrics</w:t>
      </w:r>
      <w:r w:rsidR="00B230DF">
        <w:rPr>
          <w:rFonts w:ascii="Arial" w:hAnsi="Arial" w:cs="Arial"/>
          <w:sz w:val="24"/>
          <w:szCs w:val="24"/>
        </w:rPr>
        <w:t xml:space="preserve"> </w:t>
      </w:r>
      <w:r w:rsidR="00B230DF">
        <w:rPr>
          <w:rFonts w:ascii="Arial" w:hAnsi="Arial" w:cs="Arial"/>
          <w:sz w:val="24"/>
          <w:szCs w:val="24"/>
        </w:rPr>
        <w:fldChar w:fldCharType="begin" w:fldLock="1"/>
      </w:r>
      <w:r w:rsidR="0001657A">
        <w:rPr>
          <w:rFonts w:ascii="Arial" w:hAnsi="Arial" w:cs="Arial"/>
          <w:sz w:val="24"/>
          <w:szCs w:val="24"/>
        </w:rPr>
        <w:instrText>ADDIN CSL_CITATION {"citationItems":[{"id":"ITEM-1","itemData":{"DOI":"10.1111/j.1365-2648.2006.03867.x","ISSN":"03092402","PMID":"16722957","abstract":"Aim. This paper reports a study investigating hospital nurses' experiences of death and dying. Background. Despite advances in medical science and health care, together with the push towards individualizing approaches to patient care in the developed world, significant variation in the care of dying patients still exists. The international issues relating to differing types of death reveal both its complexity and diversity, with evidence of 'good death' experiences largely focused on hospice experiences, and a lack of research on death in general hospitals. Method. In-depth interviews were conducted in 1999 with a convenience sample of 29 Registered Nurses in the United Kingdom based on their hospital death experiences. Semiotic analysis was used to identify the 'deep structures' that underlie and form part of cultural communication as a way of understanding how nurses made sense of death. Data interpretation was enhanced through the use of a typology of 'good and bad deaths'. Findings. The findings suggest that different experiences of death are based on the extent to which nurses were able to exert control over the dying process. The management of death in hospital is a major source of conflict for nurses. Good and bad death experiences were constructed according to their impact on the sentimental order of the ward, the intangible, but real patterns of mood that influenced nurses' feelings. Moreover, good and bad deaths focused less on patients' needs and the dying process and more on the death event and nurses' abilities to manage organizational demands. Conclusion. There is a need to improve communication with patients and families about diagnosis and prognosis to ensure that effective communication takes place and 'blocking behaviour' is avoided. The findings also challenge practitioners to focus attention on death as a process, and to prioritize patients' needs above those of the organization. Moreover, there is the need for guidelines to be developed enabling patients to have a role in shaping events at the end of their lives. © 2006 The Author.","author":[{"dropping-particle":"","family":"Costello","given":"John","non-dropping-particle":"","parse-names":false,"suffix":""}],"container-title":"Journal of Advanced Nursing","id":"ITEM-1","issue":"5","issued":{"date-parts":[["2006"]]},"page":"594-601","title":"Dying well: Nurses' experiences of 'good and bad' deaths in hospital","type":"article-journal","volume":"54"},"uris":["http://www.mendeley.com/documents/?uuid=05e5a384-ad3b-4ec6-acf8-6f722e7244ef"]},{"id":"ITEM-2","itemData":{"DOI":"10.1016/j.socscimed.2021.114647","ISSN":"18735347","PMID":"34902648","abstract":"In today's industrial societies, many people die receiving professional care. Although specialist palliative and hospice care have often been identified as ideal care approaches to promote good dying, more people die receiving generalist palliative care. This integrative review examines how professional caregivers providing generalist palliative care in hospitals, nursing or private homes define good dying. Furthermore, through comparative analysis of existing empirical studies, it explores conceptual aspects in researching good dying that better reflect the social complexity of this phenomenon. Three databases (Scopus, MEDLINE, and CINAHL) were searched for peer-reviewed studies published between January 2000 and April 2020. Studies were selected if they presented original empirical findings from qualitative or quantitative studies on the perspective of professional caregivers in generalist palliative care (nurses, physicians, surgeons, clergy, and other staff) on good dying or related concepts (e.g., good death, dignity in dying, or quality of life at the end of life). 42 studies were included in the review. They identified good dying as expected, accepted and prepared dying, as free from pain and suffering, as socially embedded, as being at peace with one's life and situation, as supported with individualised and holistic care, as based upon professional cooperation and communication, and as in a peaceful and private environment. The paper concludes that the perspective of professional caregivers in generalist palliative care shares many elements of good dying with societal and specialist palliative care discourses around good dying. Through comparing the different studies, the review found that studies that explicated who benefitted from ideals and practices of good dying, questioned the dichotomous categorisation of good/bad dying, or discussed the compatibility of elements of good dying, provided more nuanced perspectives on this topic. Thus, the review calls for a more systematic analysis of these aspects in research of good dying.","author":[{"dropping-particle":"","family":"Lang","given":"Alexander","non-dropping-particle":"","parse-names":false,"suffix":""},{"dropping-particle":"","family":"Frankus","given":"Elisabeth","non-dropping-particle":"","parse-names":false,"suffix":""},{"dropping-particle":"","family":"Heimerl","given":"Katharina","non-dropping-particle":"","parse-names":false,"suffix":""}],"container-title":"Social Science and Medicine","id":"ITEM-2","issue":"May 2021","issued":{"date-parts":[["2022"]]},"page":"114647","publisher":"Elsevier Ltd","title":"The perspective of professional caregivers working in generalist palliative care on ‘good dying’: An integrative review","type":"article-journal","volume":"293"},"uris":["http://www.mendeley.com/documents/?uuid=22a0d8fd-e8fe-4da3-9736-0cb35989b29b"]}],"mendeley":{"formattedCitation":"(13,14)","plainTextFormattedCitation":"(13,14)","previouslyFormattedCitation":"(13,14)"},"properties":{"noteIndex":0},"schema":"https://github.com/citation-style-language/schema/raw/master/csl-citation.json"}</w:instrText>
      </w:r>
      <w:r w:rsidR="00B230DF">
        <w:rPr>
          <w:rFonts w:ascii="Arial" w:hAnsi="Arial" w:cs="Arial"/>
          <w:sz w:val="24"/>
          <w:szCs w:val="24"/>
        </w:rPr>
        <w:fldChar w:fldCharType="separate"/>
      </w:r>
      <w:r w:rsidR="007B4A09" w:rsidRPr="007B4A09">
        <w:rPr>
          <w:rFonts w:ascii="Arial" w:hAnsi="Arial" w:cs="Arial"/>
          <w:noProof/>
          <w:sz w:val="24"/>
          <w:szCs w:val="24"/>
        </w:rPr>
        <w:t>(13,14)</w:t>
      </w:r>
      <w:r w:rsidR="00B230DF">
        <w:rPr>
          <w:rFonts w:ascii="Arial" w:hAnsi="Arial" w:cs="Arial"/>
          <w:sz w:val="24"/>
          <w:szCs w:val="24"/>
        </w:rPr>
        <w:fldChar w:fldCharType="end"/>
      </w:r>
      <w:r w:rsidR="008B2343">
        <w:rPr>
          <w:rFonts w:ascii="Arial" w:hAnsi="Arial" w:cs="Arial"/>
          <w:sz w:val="24"/>
          <w:szCs w:val="24"/>
        </w:rPr>
        <w:t xml:space="preserve"> </w:t>
      </w:r>
      <w:r w:rsidR="007F1299">
        <w:rPr>
          <w:rFonts w:ascii="Arial" w:hAnsi="Arial" w:cs="Arial"/>
          <w:sz w:val="24"/>
          <w:szCs w:val="24"/>
        </w:rPr>
        <w:t xml:space="preserve"> </w:t>
      </w:r>
      <w:r w:rsidR="00326539">
        <w:rPr>
          <w:rFonts w:ascii="Arial" w:hAnsi="Arial" w:cs="Arial"/>
          <w:sz w:val="24"/>
          <w:szCs w:val="24"/>
        </w:rPr>
        <w:t xml:space="preserve">Research </w:t>
      </w:r>
      <w:r w:rsidR="0095682A">
        <w:rPr>
          <w:rFonts w:ascii="Arial" w:hAnsi="Arial" w:cs="Arial"/>
          <w:sz w:val="24"/>
          <w:szCs w:val="24"/>
        </w:rPr>
        <w:t>must</w:t>
      </w:r>
      <w:r w:rsidR="00326539">
        <w:rPr>
          <w:rFonts w:ascii="Arial" w:hAnsi="Arial" w:cs="Arial"/>
          <w:sz w:val="24"/>
          <w:szCs w:val="24"/>
        </w:rPr>
        <w:t xml:space="preserve"> </w:t>
      </w:r>
      <w:r w:rsidR="00A15EBE">
        <w:rPr>
          <w:rFonts w:ascii="Arial" w:hAnsi="Arial" w:cs="Arial"/>
          <w:sz w:val="24"/>
          <w:szCs w:val="24"/>
        </w:rPr>
        <w:t>be</w:t>
      </w:r>
      <w:r w:rsidR="00326539">
        <w:rPr>
          <w:rFonts w:ascii="Arial" w:hAnsi="Arial" w:cs="Arial"/>
          <w:sz w:val="24"/>
          <w:szCs w:val="24"/>
        </w:rPr>
        <w:t xml:space="preserve"> able to capture </w:t>
      </w:r>
      <w:r w:rsidR="00570F18">
        <w:rPr>
          <w:rFonts w:ascii="Arial" w:hAnsi="Arial" w:cs="Arial"/>
          <w:sz w:val="24"/>
          <w:szCs w:val="24"/>
        </w:rPr>
        <w:t xml:space="preserve">diverse and holistic </w:t>
      </w:r>
      <w:r w:rsidR="00326539">
        <w:rPr>
          <w:rFonts w:ascii="Arial" w:hAnsi="Arial" w:cs="Arial"/>
          <w:sz w:val="24"/>
          <w:szCs w:val="24"/>
        </w:rPr>
        <w:t xml:space="preserve">outcomes in naturalistic settings </w:t>
      </w:r>
      <w:r w:rsidR="00570F18">
        <w:rPr>
          <w:rFonts w:ascii="Arial" w:hAnsi="Arial" w:cs="Arial"/>
          <w:sz w:val="24"/>
          <w:szCs w:val="24"/>
        </w:rPr>
        <w:t xml:space="preserve">to </w:t>
      </w:r>
      <w:r w:rsidR="00CE6802">
        <w:rPr>
          <w:rFonts w:ascii="Arial" w:hAnsi="Arial" w:cs="Arial"/>
          <w:sz w:val="24"/>
          <w:szCs w:val="24"/>
        </w:rPr>
        <w:t>accurately appraise</w:t>
      </w:r>
      <w:r w:rsidR="00326539">
        <w:rPr>
          <w:rFonts w:ascii="Arial" w:hAnsi="Arial" w:cs="Arial"/>
          <w:sz w:val="24"/>
          <w:szCs w:val="24"/>
        </w:rPr>
        <w:t xml:space="preserve"> palliative care </w:t>
      </w:r>
      <w:r w:rsidR="007F1299">
        <w:rPr>
          <w:rFonts w:ascii="Arial" w:hAnsi="Arial" w:cs="Arial"/>
          <w:sz w:val="24"/>
          <w:szCs w:val="24"/>
        </w:rPr>
        <w:fldChar w:fldCharType="begin" w:fldLock="1"/>
      </w:r>
      <w:r w:rsidR="0001657A">
        <w:rPr>
          <w:rFonts w:ascii="Arial" w:hAnsi="Arial" w:cs="Arial"/>
          <w:sz w:val="24"/>
          <w:szCs w:val="24"/>
        </w:rPr>
        <w:instrText>ADDIN CSL_CITATION {"citationItems":[{"id":"ITEM-1","itemData":{"DOI":"10.1093/jjco/hyab008","ISSN":"14653621","PMID":"33561254","abstract":"Background: While several small groups in Japan have attempted to conduct prospective studies in the field of supportive and palliative care, development of exploratory research into multicentre confirmatory studies has been difficult. The main reason for this is the difference in clinical research methodology in supportive and palliative care compared with medical oncology in terms of the style of multidisciplinary approaches, study design and endpoints. Here, we establish a new research policy for cancer supportive and palliative care in Japan. Methods: The first draft was developed by a policy working group within the Japanese Supportive, Palliative and Psychosocial Care Study Group. A provisional draft was subsequently developed after review by nine Japanese scientific societies (Japanese Association of Supportive Care in Cancer, Japanese Society of Medical Oncology, Japanese Society of Clinical Oncology, Japanese Society of Palliative Medicine, Japanese Society of Cancer Nursing, Japanese Society of Pharmaceutical Oncology (JASPO), Japan Cancer Association (JCA), Japanese Society of Therapeutic Radiation Oncology and Japanese Cancer Association) and receipt of public comments. The final research policy in the area of supportive and palliative care in Japan (Ver1.0) was completed in December 2018 and underwent its first revision (Ver1.1) in February, 2020. Results: The policy includes the following components of clinical research: (i) objective of the research policy in the areas of supportive and palliative care; (ii) definitions of supportive care and palliative care; (iii) characteristics of supportive and palliative care research; (iv) target population for research; (v) research design; (vi) endpoints and assessment measures; (vii) handling of the deaths of subjects and (viii) operational structure and quality management. Conclusions: We hope that studies conducted according to this policy will play important roles in the future development of the supportive and palliative field.","author":[{"dropping-particle":"","family":"Zenda","given":"Sadamoto","non-dropping-particle":"","parse-names":false,"suffix":""},{"dropping-particle":"","family":"Uchitomi","given":"Yosuke","non-dropping-particle":"","parse-names":false,"suffix":""},{"dropping-particle":"","family":"Morita","given":"Tatsuya","non-dropping-particle":"","parse-names":false,"suffix":""},{"dropping-particle":"","family":"Yamaguchi","given":"Takuhiro","non-dropping-particle":"","parse-names":false,"suffix":""},{"dropping-particle":"","family":"Inoue","given":"Akira","non-dropping-particle":"","parse-names":false,"suffix":""}],"container-title":"Japanese Journal of Clinical Oncology","id":"ITEM-1","issue":"4","issued":{"date-parts":[["2021"]]},"page":"538-543","title":"Establishment of a research policy for supportive and palliative care in Japan","type":"article-journal","volume":"51"},"uris":["http://www.mendeley.com/documents/?uuid=02210b7f-cbe8-45aa-8d2d-628c8c79d8fd"]},{"id":"ITEM-2","itemData":{"DOI":"10.1016/S0140-6736(17)32513-8","ISSN":"1474547X","PMID":"29032993","author":[{"dropping-particle":"","family":"Knaul","given":"Felicia Marie","non-dropping-particle":"","parse-names":false,"suffix":""},{"dropping-particle":"","family":"Farmer","given":"Paul E.","non-dropping-particle":"","parse-names":false,"suffix":""},{"dropping-particle":"","family":"Krakauer","given":"Eric L.","non-dropping-particle":"","parse-names":false,"suffix":""},{"dropping-particle":"","family":"Lima","given":"Liliana","non-dropping-particle":"De","parse-names":false,"suffix":""},{"dropping-particle":"","family":"Bhadelia","given":"Afsan","non-dropping-particle":"","parse-names":false,"suffix":""},{"dropping-particle":"","family":"Jiang Kwete","given":"Xiaoxiao","non-dropping-particle":"","parse-names":false,"suffix":""},{"dropping-particle":"","family":"Arreola-Ornelas","given":"Héctor","non-dropping-particle":"","parse-names":false,"suffix":""},{"dropping-particle":"","family":"Gómez-Dantés","given":"Octavio","non-dropping-particle":"","parse-names":false,"suffix":""},{"dropping-particle":"","family":"Rodriguez","given":"Natalia M.","non-dropping-particle":"","parse-names":false,"suffix":""},{"dropping-particle":"","family":"Alleyne","given":"George A.O.","non-dropping-particle":"","parse-names":false,"suffix":""},{"dropping-particle":"","family":"Connor","given":"Stephen R.","non-dropping-particle":"","parse-names":false,"suffix":""},{"dropping-particle":"","family":"Hunter","given":"David J.","non-dropping-particle":"","parse-names":false,"suffix":""},{"dropping-particle":"","family":"Lohman","given":"Diederik","non-dropping-particle":"","parse-names":false,"suffix":""},{"dropping-particle":"","family":"Radbruch","given":"Lukas","non-dropping-particle":"","parse-names":false,"suffix":""},{"dropping-particle":"","family":"Rocío Sáenz Madrigal","given":"María","non-dropping-particle":"del","parse-names":false,"suffix":""},{"dropping-particle":"","family":"Atun","given":"Rifat","non-dropping-particle":"","parse-names":false,"suffix":""},{"dropping-particle":"","family":"Foley","given":"Kathleen M.","non-dropping-particle":"","parse-names":false,"suffix":""},{"dropping-particle":"","family":"Frenk","given":"Julio","non-dropping-particle":"","parse-names":false,"suffix":""},{"dropping-particle":"","family":"Jamison","given":"Dean T.","non-dropping-particle":"","parse-names":false,"suffix":""},{"dropping-particle":"","family":"Rajagopal","given":"M. R.","non-dropping-particle":"","parse-names":false,"suffix":""},{"dropping-particle":"","family":"Abu-Saad Huijer","given":"Huda","non-dropping-particle":"","parse-names":false,"suffix":""},{"dropping-particle":"","family":"Binagwaho","given":"Agnes","non-dropping-particle":"","parse-names":false,"suffix":""},{"dropping-particle":"","family":"Bošnjak","given":"Snežana M.","non-dropping-particle":"","parse-names":false,"suffix":""},{"dropping-particle":"","family":"Clark","given":"David","non-dropping-particle":"","parse-names":false,"suffix":""},{"dropping-particle":"","family":"Cleary","given":"James F.","non-dropping-particle":"","parse-names":false,"suffix":""},{"dropping-particle":"","family":"Cossío Díaz","given":"José R.","non-dropping-particle":"","parse-names":false,"suffix":""},{"dropping-particle":"","family":"Goh","given":"Cynthia","non-dropping-particle":"","parse-names":false,"suffix":""},{"dropping-particle":"","family":"Goldschmidt-Clermont","given":"Pascal J.","non-dropping-particle":"","parse-names":false,"suffix":""},{"dropping-particle":"","family":"Gospodarowicz","given":"Mary","non-dropping-particle":"","parse-names":false,"suffix":""},{"dropping-particle":"","family":"Gwyther","given":"Liz","non-dropping-particle":"","parse-names":false,"suffix":""},{"dropping-particle":"","family":"Higginson","given":"Irene J.","non-dropping-particle":"","parse-names":false,"suffix":""},{"dropping-particle":"","family":"Hughes-Hallett","given":"Thomas","non-dropping-particle":"","parse-names":false,"suffix":""},{"dropping-particle":"","family":"Luyirika","given":"Emmanuel B.K.","non-dropping-particle":"","parse-names":false,"suffix":""},{"dropping-particle":"","family":"Medina Mora","given":"Maria E.","non-dropping-particle":"","parse-names":false,"suffix":""},{"dropping-particle":"","family":"Mwangi-Powell","given":"Faith N.","non-dropping-particle":"","parse-names":false,"suffix":""},{"dropping-particle":"","family":"Nishtar","given":"Sania","non-dropping-particle":"","parse-names":false,"suffix":""},{"dropping-particle":"","family":"O'Brien","given":"Megan E.","non-dropping-particle":"","parse-names":false,"suffix":""},{"dropping-particle":"","family":"Reddy","given":"K. Srinath","non-dropping-particle":"","parse-names":false,"suffix":""},{"dropping-particle":"","family":"Salerno","given":"Judith A.","non-dropping-particle":"","parse-names":false,"suffix":""},{"dropping-particle":"","family":"Allende","given":"Silvia","non-dropping-particle":"","parse-names":false,"suffix":""},{"dropping-particle":"","family":"Bhadelia","given":"Nahid","non-dropping-particle":"","parse-names":false,"suffix":""},{"dropping-particle":"","family":"Calderon","given":"Mariana","non-dropping-particle":"","parse-names":false,"suffix":""},{"dropping-particle":"","family":"Fan","given":"Victoria Y.","non-dropping-particle":"","parse-names":false,"suffix":""},{"dropping-particle":"","family":"Jiménez","given":"Jorge","non-dropping-particle":"","parse-names":false,"suffix":""},{"dropping-particle":"","family":"Ntizimira","given":"Christian R.","non-dropping-particle":"","parse-names":false,"suffix":""},{"dropping-particle":"","family":"Perez-Cruz","given":"Pedro E.","non-dropping-particle":"","parse-names":false,"suffix":""},{"dropping-particle":"","family":"Salas-Herrera","given":"Isaias Gerardo","non-dropping-particle":"","parse-names":false,"suffix":""},{"dropping-particle":"","family":"Spence","given":"Dingle","non-dropping-particle":"","parse-names":false,"suffix":""},{"dropping-particle":"","family":"Steedman","given":"Mark R.","non-dropping-particle":"","parse-names":false,"suffix":""},{"dropping-particle":"","family":"Verguet","given":"Stéphane","non-dropping-particle":"","parse-names":false,"suffix":""},{"dropping-particle":"","family":"Downing","given":"Julia D.","non-dropping-particle":"","parse-names":false,"suffix":""},{"dropping-particle":"","family":"Paudel","given":"Bishnu D.","non-dropping-particle":"","parse-names":false,"suffix":""},{"dropping-particle":"","family":"Elsner","given":"Maia","non-dropping-particle":"","parse-names":false,"suffix":""},{"dropping-particle":"","family":"Gillespie","given":"James Andrew","non-dropping-particle":"","parse-names":false,"suffix":""},{"dropping-particle":"","family":"Hofman","given":"Karen J.","non-dropping-particle":"","parse-names":false,"suffix":""},{"dropping-particle":"","family":"Khanh","given":"Quach Thanh","non-dropping-particle":"","parse-names":false,"suffix":""},{"dropping-particle":"","family":"Lorenz","given":"Karl A.","non-dropping-particle":"","parse-names":false,"suffix":""},{"dropping-particle":"","family":"Méndez Carniado","given":"Oscar","non-dropping-particle":"","parse-names":false,"suffix":""},{"dropping-particle":"","family":"Wroe","given":"Emily B.","non-dropping-particle":"","parse-names":false,"suffix":""},{"dropping-particle":"","family":"Zimmerman","given":"Camilla","non-dropping-particle":"","parse-names":false,"suffix":""}],"container-title":"The Lancet","id":"ITEM-2","issue":"10128","issued":{"date-parts":[["2018"]]},"page":"1391-1454","title":"Alleviating the access abyss in palliative care and pain relief—an imperative of universal health coverage: the Lancet Commission report","type":"article-journal","volume":"391"},"uris":["http://www.mendeley.com/documents/?uuid=38beca32-b975-4228-9558-2617d54fdc90"]}],"mendeley":{"formattedCitation":"(15,16)","plainTextFormattedCitation":"(15,16)","previouslyFormattedCitation":"(15,16)"},"properties":{"noteIndex":0},"schema":"https://github.com/citation-style-language/schema/raw/master/csl-citation.json"}</w:instrText>
      </w:r>
      <w:r w:rsidR="007F1299">
        <w:rPr>
          <w:rFonts w:ascii="Arial" w:hAnsi="Arial" w:cs="Arial"/>
          <w:sz w:val="24"/>
          <w:szCs w:val="24"/>
        </w:rPr>
        <w:fldChar w:fldCharType="separate"/>
      </w:r>
      <w:r w:rsidR="007B4A09" w:rsidRPr="007B4A09">
        <w:rPr>
          <w:rFonts w:ascii="Arial" w:hAnsi="Arial" w:cs="Arial"/>
          <w:noProof/>
          <w:sz w:val="24"/>
          <w:szCs w:val="24"/>
        </w:rPr>
        <w:t>(15,16)</w:t>
      </w:r>
      <w:r w:rsidR="007F1299">
        <w:rPr>
          <w:rFonts w:ascii="Arial" w:hAnsi="Arial" w:cs="Arial"/>
          <w:sz w:val="24"/>
          <w:szCs w:val="24"/>
        </w:rPr>
        <w:fldChar w:fldCharType="end"/>
      </w:r>
      <w:r w:rsidR="007F1299">
        <w:rPr>
          <w:rFonts w:ascii="Arial" w:hAnsi="Arial" w:cs="Arial"/>
          <w:sz w:val="24"/>
          <w:szCs w:val="24"/>
        </w:rPr>
        <w:t>.</w:t>
      </w:r>
    </w:p>
    <w:p w14:paraId="0AD0B81A" w14:textId="56916307" w:rsidR="00351920" w:rsidRDefault="003778CC" w:rsidP="000A2FB4">
      <w:pPr>
        <w:spacing w:line="360" w:lineRule="auto"/>
        <w:rPr>
          <w:rFonts w:ascii="Arial" w:hAnsi="Arial" w:cs="Arial"/>
          <w:sz w:val="24"/>
          <w:szCs w:val="24"/>
        </w:rPr>
      </w:pPr>
      <w:r>
        <w:rPr>
          <w:rFonts w:ascii="Arial" w:hAnsi="Arial" w:cs="Arial"/>
          <w:sz w:val="24"/>
          <w:szCs w:val="24"/>
        </w:rPr>
        <w:t>In addition</w:t>
      </w:r>
      <w:r w:rsidR="00462CA8">
        <w:rPr>
          <w:rFonts w:ascii="Arial" w:hAnsi="Arial" w:cs="Arial"/>
          <w:sz w:val="24"/>
          <w:szCs w:val="24"/>
        </w:rPr>
        <w:t>,</w:t>
      </w:r>
      <w:r w:rsidR="00382715">
        <w:rPr>
          <w:rFonts w:ascii="Arial" w:hAnsi="Arial" w:cs="Arial"/>
          <w:sz w:val="24"/>
          <w:szCs w:val="24"/>
        </w:rPr>
        <w:t xml:space="preserve"> there is a lack of research which explores the practicalities of palliative care and little is known</w:t>
      </w:r>
      <w:r w:rsidR="0095682A">
        <w:rPr>
          <w:rFonts w:ascii="Arial" w:hAnsi="Arial" w:cs="Arial"/>
          <w:sz w:val="24"/>
          <w:szCs w:val="24"/>
        </w:rPr>
        <w:t xml:space="preserve"> about</w:t>
      </w:r>
      <w:r w:rsidR="00382715">
        <w:rPr>
          <w:rFonts w:ascii="Arial" w:hAnsi="Arial" w:cs="Arial"/>
          <w:sz w:val="24"/>
          <w:szCs w:val="24"/>
        </w:rPr>
        <w:t xml:space="preserve"> </w:t>
      </w:r>
      <w:r w:rsidR="00922407">
        <w:rPr>
          <w:rFonts w:ascii="Arial" w:hAnsi="Arial" w:cs="Arial"/>
          <w:sz w:val="24"/>
          <w:szCs w:val="24"/>
        </w:rPr>
        <w:t xml:space="preserve">why outcomes are variable </w:t>
      </w:r>
      <w:r w:rsidR="00922407">
        <w:rPr>
          <w:rFonts w:ascii="Arial" w:hAnsi="Arial" w:cs="Arial"/>
          <w:sz w:val="24"/>
          <w:szCs w:val="24"/>
        </w:rPr>
        <w:fldChar w:fldCharType="begin" w:fldLock="1"/>
      </w:r>
      <w:r w:rsidR="00922407">
        <w:rPr>
          <w:rFonts w:ascii="Arial" w:hAnsi="Arial" w:cs="Arial"/>
          <w:sz w:val="24"/>
          <w:szCs w:val="24"/>
        </w:rPr>
        <w:instrText>ADDIN CSL_CITATION {"citationItems":[{"id":"ITEM-1","itemData":{"DOI":"10.1177/02692163211069566","ISSN":"1477030X","PMID":"34965752","author":[{"dropping-particle":"","family":"Steen","given":"Jenny T.","non-dropping-particle":"van der","parse-names":false,"suffix":""},{"dropping-particle":"","family":"Bloomer","given":"Melissa J.","non-dropping-particle":"","parse-names":false,"suffix":""},{"dropping-particle":"","family":"Martins Pereira","given":"Sandra","non-dropping-particle":"","parse-names":false,"suffix":""}],"container-title":"Palliative Medicine","id":"ITEM-1","issue":"1","issued":{"date-parts":[["2022"]]},"page":"4-6","title":"The importance of methodology to palliative care research: A new article type for Palliative Medicine","type":"article-journal","volume":"36"},"uris":["http://www.mendeley.com/documents/?uuid=db02b783-a926-47ea-a9a1-53bec70173f4"]}],"mendeley":{"formattedCitation":"(17)","plainTextFormattedCitation":"(17)","previouslyFormattedCitation":"(17)"},"properties":{"noteIndex":0},"schema":"https://github.com/citation-style-language/schema/raw/master/csl-citation.json"}</w:instrText>
      </w:r>
      <w:r w:rsidR="00922407">
        <w:rPr>
          <w:rFonts w:ascii="Arial" w:hAnsi="Arial" w:cs="Arial"/>
          <w:sz w:val="24"/>
          <w:szCs w:val="24"/>
        </w:rPr>
        <w:fldChar w:fldCharType="separate"/>
      </w:r>
      <w:r w:rsidR="00922407" w:rsidRPr="007B4A09">
        <w:rPr>
          <w:rFonts w:ascii="Arial" w:hAnsi="Arial" w:cs="Arial"/>
          <w:noProof/>
          <w:sz w:val="24"/>
          <w:szCs w:val="24"/>
        </w:rPr>
        <w:t>(17)</w:t>
      </w:r>
      <w:r w:rsidR="00922407">
        <w:rPr>
          <w:rFonts w:ascii="Arial" w:hAnsi="Arial" w:cs="Arial"/>
          <w:sz w:val="24"/>
          <w:szCs w:val="24"/>
        </w:rPr>
        <w:fldChar w:fldCharType="end"/>
      </w:r>
      <w:r w:rsidR="00E21E53">
        <w:rPr>
          <w:rFonts w:ascii="Arial" w:hAnsi="Arial" w:cs="Arial"/>
          <w:sz w:val="24"/>
          <w:szCs w:val="24"/>
        </w:rPr>
        <w:t>,</w:t>
      </w:r>
      <w:r w:rsidR="00922407">
        <w:rPr>
          <w:rFonts w:ascii="Arial" w:hAnsi="Arial" w:cs="Arial"/>
          <w:sz w:val="24"/>
          <w:szCs w:val="24"/>
        </w:rPr>
        <w:t xml:space="preserve"> and</w:t>
      </w:r>
      <w:r w:rsidR="00382715">
        <w:rPr>
          <w:rFonts w:ascii="Arial" w:hAnsi="Arial" w:cs="Arial"/>
          <w:sz w:val="24"/>
          <w:szCs w:val="24"/>
        </w:rPr>
        <w:t xml:space="preserve"> the lived experiences of those using services </w:t>
      </w:r>
      <w:r w:rsidR="00382715">
        <w:rPr>
          <w:rFonts w:ascii="Arial" w:hAnsi="Arial" w:cs="Arial"/>
          <w:sz w:val="24"/>
          <w:szCs w:val="24"/>
        </w:rPr>
        <w:fldChar w:fldCharType="begin" w:fldLock="1"/>
      </w:r>
      <w:r w:rsidR="00382715">
        <w:rPr>
          <w:rFonts w:ascii="Arial" w:hAnsi="Arial" w:cs="Arial"/>
          <w:sz w:val="24"/>
          <w:szCs w:val="24"/>
        </w:rPr>
        <w:instrText>ADDIN CSL_CITATION {"citationItems":[{"id":"ITEM-1","itemData":{"DOI":"10.1136/bmjspcare-2018-001653","ISSN":"20454368","PMID":"30755396","abstract":"Introduction: Primary care has a central role in palliative and end of life care: 45.6% of deaths in England and Wales occur under the care of primary care teams at home or in care homes. The Community Care Pathways at the End of Life (CAPE) study investigated primary care provided for patients in the final 6 months of life. This paper highlights the opportunities and challenges associated with primary palliative care research in the UK, describing the methodological, ethical, logistical and gatekeeping challenges encountered in the CAPE study and how these were addressed. The study methods: Using a mixed-methods approach, quantitative data were extracted from the general practitioner (GP) and district nurse (DN) records of 400 recently deceased patients in 20 GP practices in the East of England. Focus groups were conducted with some GPs and DNs, and individual interviews held with bereaved carers and other GPs and DNs. The challenges addressed: Considerable difficulties were encountered with ethical permissions, with GP, DN and bereaved carer recruitment and both quantitative and qualitative data collection. These were overcome with flexibility of approach, perseverance of the research team and strong user group support. This enabled completion of the study which generated a unique primary palliative care data set.","author":[{"dropping-particle":"","family":"Barclay","given":"Stephen","non-dropping-particle":"","parse-names":false,"suffix":""},{"dropping-particle":"","family":"Moran","given":"Emily","non-dropping-particle":"","parse-names":false,"suffix":""},{"dropping-particle":"","family":"Boase","given":"Sue","non-dropping-particle":"","parse-names":false,"suffix":""},{"dropping-particle":"","family":"Johnson","given":"Margaret","non-dropping-particle":"","parse-names":false,"suffix":""},{"dropping-particle":"","family":"Lovick","given":"Roberta","non-dropping-particle":"","parse-names":false,"suffix":""},{"dropping-particle":"","family":"Graffy","given":"Jonathan","non-dropping-particle":"","parse-names":false,"suffix":""},{"dropping-particle":"","family":"White","given":"Patrick L.","non-dropping-particle":"","parse-names":false,"suffix":""},{"dropping-particle":"","family":"Deboys","given":"Brenda","non-dropping-particle":"","parse-names":false,"suffix":""},{"dropping-particle":"","family":"Harrison","given":"Katy","non-dropping-particle":"","parse-names":false,"suffix":""},{"dropping-particle":"","family":"Swash","given":"Brooke","non-dropping-particle":"","parse-names":false,"suffix":""}],"container-title":"BMJ Supportive and Palliative Care","id":"ITEM-1","issued":{"date-parts":[["2019"]]},"page":"468-472","title":"Primary palliative care research: Opportunities and challenges","type":"article-journal"},"uris":["http://www.mendeley.com/documents/?uuid=7852f4cd-51ff-4616-834f-e26b6f4ce071"]},{"id":"ITEM-2","itemData":{"DOI":"10.1186/s12904-020-0520-8","ISSN":"1472684X","PMID":"32013949","abstract":"Background: There has been increasing evidence and debate on palliative care research priorities and the international research agenda. To date, however, there is a lack of synthesis of this evidence, examining commonalities, differences, and gaps. To identify and synthesize literature on international palliative care research priorities originating from Western countries mapped to a quality assessment framework. Methods: A systematic review of several academic and grey databases were searched from January 2008-June 2019 for studies eliciting research priorities in palliative care in English. Two researchers independently reviewed, critically appraised, and conducted data extraction and synthesis. Results: The search yielded 10,235 articles (academic databases, n = 4108; grey literature, n = 6127), of which ten were included for appraisal and review. Priority areas were identified: service models; continuity of care; training and education; inequality; communication; living well and independently; and recognising family/carer needs and the importance of families. Methodological approaches and process of reporting varied. There was little representation of patient and caregiver driven agendas. The priorities were mapped to the Donabedian framework for assessing quality reflecting structure, process and outcomes and key priority areas. Conclusions: Limited evidence exists pertaining to research priorities across palliative care. Whilst a broad range of topics were elicited, approaches and samples varied questioning the credibility of findings. The voice of the care provider dominated, calling for more inclusive means to capture the patient and family voice. The findings of this study may serve as a template to understand the commonalities of research, identify gaps, and extend the palliative care research agenda.","author":[{"dropping-particle":"","family":"Hasson","given":"Felicity","non-dropping-particle":"","parse-names":false,"suffix":""},{"dropping-particle":"","family":"Nicholson","given":"Emma","non-dropping-particle":"","parse-names":false,"suffix":""},{"dropping-particle":"","family":"Muldrew","given":"Deborah","non-dropping-particle":"","parse-names":false,"suffix":""},{"dropping-particle":"","family":"Bamidele","given":"Olufikayo","non-dropping-particle":"","parse-names":false,"suffix":""},{"dropping-particle":"","family":"Payne","given":"Sheila","non-dropping-particle":"","parse-names":false,"suffix":""},{"dropping-particle":"","family":"McIlfatrick","given":"Sonja","non-dropping-particle":"","parse-names":false,"suffix":""}],"container-title":"BMC Palliative Care","id":"ITEM-2","issue":"1","issued":{"date-parts":[["2020"]]},"page":"1-16","publisher":"BMC Palliative Care","title":"International palliative care research priorities: A systematic review","type":"article-journal","volume":"19"},"uris":["http://www.mendeley.com/documents/?uuid=fe709d4e-281e-46fb-aee1-3e9726b2d548"]}],"mendeley":{"formattedCitation":"(6,18)","plainTextFormattedCitation":"(6,18)","previouslyFormattedCitation":"(6,18)"},"properties":{"noteIndex":0},"schema":"https://github.com/citation-style-language/schema/raw/master/csl-citation.json"}</w:instrText>
      </w:r>
      <w:r w:rsidR="00382715">
        <w:rPr>
          <w:rFonts w:ascii="Arial" w:hAnsi="Arial" w:cs="Arial"/>
          <w:sz w:val="24"/>
          <w:szCs w:val="24"/>
        </w:rPr>
        <w:fldChar w:fldCharType="separate"/>
      </w:r>
      <w:r w:rsidR="00382715" w:rsidRPr="007B4A09">
        <w:rPr>
          <w:rFonts w:ascii="Arial" w:hAnsi="Arial" w:cs="Arial"/>
          <w:noProof/>
          <w:sz w:val="24"/>
          <w:szCs w:val="24"/>
        </w:rPr>
        <w:t>(6,18)</w:t>
      </w:r>
      <w:r w:rsidR="00382715">
        <w:rPr>
          <w:rFonts w:ascii="Arial" w:hAnsi="Arial" w:cs="Arial"/>
          <w:sz w:val="24"/>
          <w:szCs w:val="24"/>
        </w:rPr>
        <w:fldChar w:fldCharType="end"/>
      </w:r>
      <w:r w:rsidR="00922407">
        <w:rPr>
          <w:rFonts w:ascii="Arial" w:hAnsi="Arial" w:cs="Arial"/>
          <w:sz w:val="24"/>
          <w:szCs w:val="24"/>
        </w:rPr>
        <w:t xml:space="preserve">. </w:t>
      </w:r>
      <w:r w:rsidR="00C819F6">
        <w:rPr>
          <w:rFonts w:ascii="Arial" w:hAnsi="Arial" w:cs="Arial"/>
          <w:sz w:val="24"/>
          <w:szCs w:val="24"/>
        </w:rPr>
        <w:t>A</w:t>
      </w:r>
      <w:r w:rsidR="00A11429">
        <w:rPr>
          <w:rFonts w:ascii="Arial" w:hAnsi="Arial" w:cs="Arial"/>
          <w:sz w:val="24"/>
          <w:szCs w:val="24"/>
        </w:rPr>
        <w:t xml:space="preserve">n </w:t>
      </w:r>
      <w:r w:rsidR="00C819F6">
        <w:rPr>
          <w:rFonts w:ascii="Arial" w:hAnsi="Arial" w:cs="Arial"/>
          <w:sz w:val="24"/>
          <w:szCs w:val="24"/>
        </w:rPr>
        <w:t xml:space="preserve">enduring </w:t>
      </w:r>
      <w:r w:rsidR="00181C24">
        <w:rPr>
          <w:rFonts w:ascii="Arial" w:hAnsi="Arial" w:cs="Arial"/>
          <w:sz w:val="24"/>
          <w:szCs w:val="24"/>
        </w:rPr>
        <w:t>issue</w:t>
      </w:r>
      <w:r w:rsidR="00A051DD">
        <w:rPr>
          <w:rFonts w:ascii="Arial" w:hAnsi="Arial" w:cs="Arial"/>
          <w:sz w:val="24"/>
          <w:szCs w:val="24"/>
        </w:rPr>
        <w:t xml:space="preserve"> </w:t>
      </w:r>
      <w:r w:rsidR="00D52933">
        <w:rPr>
          <w:rFonts w:ascii="Arial" w:hAnsi="Arial" w:cs="Arial"/>
          <w:sz w:val="24"/>
          <w:szCs w:val="24"/>
        </w:rPr>
        <w:t xml:space="preserve">is the </w:t>
      </w:r>
      <w:r w:rsidR="001C2C72">
        <w:rPr>
          <w:rFonts w:ascii="Arial" w:hAnsi="Arial" w:cs="Arial"/>
          <w:sz w:val="24"/>
          <w:szCs w:val="24"/>
        </w:rPr>
        <w:t xml:space="preserve">concern of gatekeepers omitting people from </w:t>
      </w:r>
      <w:r w:rsidR="00581672">
        <w:rPr>
          <w:rFonts w:ascii="Arial" w:hAnsi="Arial" w:cs="Arial"/>
          <w:sz w:val="24"/>
          <w:szCs w:val="24"/>
        </w:rPr>
        <w:t>research</w:t>
      </w:r>
      <w:r w:rsidR="00235AE5">
        <w:rPr>
          <w:rFonts w:ascii="Arial" w:hAnsi="Arial" w:cs="Arial"/>
          <w:sz w:val="24"/>
          <w:szCs w:val="24"/>
        </w:rPr>
        <w:t>,</w:t>
      </w:r>
      <w:r w:rsidR="001C2C72">
        <w:rPr>
          <w:rFonts w:ascii="Arial" w:hAnsi="Arial" w:cs="Arial"/>
          <w:sz w:val="24"/>
          <w:szCs w:val="24"/>
        </w:rPr>
        <w:t xml:space="preserve"> due to ethical concerns</w:t>
      </w:r>
      <w:r w:rsidR="00D840FD">
        <w:rPr>
          <w:rFonts w:ascii="Arial" w:hAnsi="Arial" w:cs="Arial"/>
          <w:sz w:val="24"/>
          <w:szCs w:val="24"/>
        </w:rPr>
        <w:t xml:space="preserve"> </w:t>
      </w:r>
      <w:r w:rsidR="002F0112">
        <w:rPr>
          <w:rFonts w:ascii="Arial" w:hAnsi="Arial" w:cs="Arial"/>
          <w:sz w:val="24"/>
          <w:szCs w:val="24"/>
        </w:rPr>
        <w:fldChar w:fldCharType="begin" w:fldLock="1"/>
      </w:r>
      <w:r w:rsidR="0001657A">
        <w:rPr>
          <w:rFonts w:ascii="Arial" w:hAnsi="Arial" w:cs="Arial"/>
          <w:sz w:val="24"/>
          <w:szCs w:val="24"/>
        </w:rPr>
        <w:instrText>ADDIN CSL_CITATION {"citationItems":[{"id":"ITEM-1","itemData":{"DOI":"10.1177/0269216319858247","ISSN":"1477030X","PMID":"31250702","abstract":"Background: Patient/carer involvement in palliative care research has been reported as complex, difficult and less advanced compared to other areas of health and social care research. There is seemingly limited evidence on impact and effectiveness. Aim: To examine the evidence regarding patient/carer involvement in palliative care research and identify the facilitators, barriers, impacts and gaps in the evidence base. Design: Qualitative evidence synthesis using an integrative review approach and thematic analysis. Data sources: Electronic databases were searched up to March 2018. Additional methods included searching websites and ongoing/unpublished studies, author searching and contacting experts. Eligibility criteria were based on the SPICE (Setting, Perspective, Intervention, Comparison, Evaluation) framework. Two quality assessments on methodology and involvement were undertaken. Results: A total of 93 records were included. Eight main themes were identified, mainly concerning facilitators and barriers to effective patient and carer involvement in palliative care research: definitions/roles, values/principles, organisations/culture, training/support, networking/groups, perspectives/diversity, relationships/communication and emotions/impact. Evidence on the impact of involvement was limited, but when carried out effectively, involvement brought positive benefits for all concerned, improving the relevance and quality of research. Evidence gaps were found in non-cancer populations and collaborative/user-led involvement. Conclusion: Evidence identified suggests that involvement in palliative care research is challenging, but not dissimilar to that elsewhere. The facilitators and barriers identified relate mainly to the conduct of researchers at an individual level; in particular, there exists a reluctance among professionals to undertake involvement, and myths still perpetuate that patients/carers do not want to be involved. A developed infrastructure, more involvement-friendly organisational cultures and a strengthening of the evidence base would also be beneficial.","author":[{"dropping-particle":"","family":"Chambers","given":"Eleni","non-dropping-particle":"","parse-names":false,"suffix":""},{"dropping-particle":"","family":"Gardiner","given":"Clare","non-dropping-particle":"","parse-names":false,"suffix":""},{"dropping-particle":"","family":"Thompson","given":"Jill","non-dropping-particle":"","parse-names":false,"suffix":""},{"dropping-particle":"","family":"Seymour","given":"Jane","non-dropping-particle":"","parse-names":false,"suffix":""}],"container-title":"Palliative Medicine","id":"ITEM-1","issue":"8","issued":{"date-parts":[["2019"]]},"page":"969-984","title":"Patient and carer involvement in palliative care research: An integrative qualitative evidence synthesis review","type":"article-journal","volume":"33"},"uris":["http://www.mendeley.com/documents/?uuid=5b1d3498-3462-4e55-b692-9f9bb062de45"]}],"mendeley":{"formattedCitation":"(10)","plainTextFormattedCitation":"(10)","previouslyFormattedCitation":"(10)"},"properties":{"noteIndex":0},"schema":"https://github.com/citation-style-language/schema/raw/master/csl-citation.json"}</w:instrText>
      </w:r>
      <w:r w:rsidR="002F0112">
        <w:rPr>
          <w:rFonts w:ascii="Arial" w:hAnsi="Arial" w:cs="Arial"/>
          <w:sz w:val="24"/>
          <w:szCs w:val="24"/>
        </w:rPr>
        <w:fldChar w:fldCharType="separate"/>
      </w:r>
      <w:r w:rsidR="007B4A09" w:rsidRPr="007B4A09">
        <w:rPr>
          <w:rFonts w:ascii="Arial" w:hAnsi="Arial" w:cs="Arial"/>
          <w:noProof/>
          <w:sz w:val="24"/>
          <w:szCs w:val="24"/>
        </w:rPr>
        <w:t>(10)</w:t>
      </w:r>
      <w:r w:rsidR="002F0112">
        <w:rPr>
          <w:rFonts w:ascii="Arial" w:hAnsi="Arial" w:cs="Arial"/>
          <w:sz w:val="24"/>
          <w:szCs w:val="24"/>
        </w:rPr>
        <w:fldChar w:fldCharType="end"/>
      </w:r>
      <w:r w:rsidR="002F0112">
        <w:rPr>
          <w:rFonts w:ascii="Arial" w:hAnsi="Arial" w:cs="Arial"/>
          <w:sz w:val="24"/>
          <w:szCs w:val="24"/>
        </w:rPr>
        <w:t xml:space="preserve">. </w:t>
      </w:r>
      <w:r w:rsidR="00605923">
        <w:rPr>
          <w:rFonts w:ascii="Arial" w:hAnsi="Arial" w:cs="Arial"/>
          <w:sz w:val="24"/>
          <w:szCs w:val="24"/>
        </w:rPr>
        <w:t xml:space="preserve">This has resulted in </w:t>
      </w:r>
      <w:r w:rsidR="00E660C7">
        <w:rPr>
          <w:rFonts w:ascii="Arial" w:hAnsi="Arial" w:cs="Arial"/>
          <w:sz w:val="24"/>
          <w:szCs w:val="24"/>
        </w:rPr>
        <w:t>research</w:t>
      </w:r>
      <w:r w:rsidR="00A6789F">
        <w:rPr>
          <w:rFonts w:ascii="Arial" w:hAnsi="Arial" w:cs="Arial"/>
          <w:sz w:val="24"/>
          <w:szCs w:val="24"/>
        </w:rPr>
        <w:t xml:space="preserve"> that</w:t>
      </w:r>
      <w:r w:rsidR="00605923">
        <w:rPr>
          <w:rFonts w:ascii="Arial" w:hAnsi="Arial" w:cs="Arial"/>
          <w:sz w:val="24"/>
          <w:szCs w:val="24"/>
        </w:rPr>
        <w:t xml:space="preserve"> is not an accurate </w:t>
      </w:r>
      <w:r w:rsidR="00E660C7">
        <w:rPr>
          <w:rFonts w:ascii="Arial" w:hAnsi="Arial" w:cs="Arial"/>
          <w:sz w:val="24"/>
          <w:szCs w:val="24"/>
        </w:rPr>
        <w:t>representation</w:t>
      </w:r>
      <w:r w:rsidR="00605923">
        <w:rPr>
          <w:rFonts w:ascii="Arial" w:hAnsi="Arial" w:cs="Arial"/>
          <w:sz w:val="24"/>
          <w:szCs w:val="24"/>
        </w:rPr>
        <w:t xml:space="preserve"> of </w:t>
      </w:r>
      <w:r w:rsidR="00E660C7">
        <w:rPr>
          <w:rFonts w:ascii="Arial" w:hAnsi="Arial" w:cs="Arial"/>
          <w:sz w:val="24"/>
          <w:szCs w:val="24"/>
        </w:rPr>
        <w:t>those utilis</w:t>
      </w:r>
      <w:r w:rsidR="00E84718">
        <w:rPr>
          <w:rFonts w:ascii="Arial" w:hAnsi="Arial" w:cs="Arial"/>
          <w:sz w:val="24"/>
          <w:szCs w:val="24"/>
        </w:rPr>
        <w:t>ing</w:t>
      </w:r>
      <w:r w:rsidR="00E660C7">
        <w:rPr>
          <w:rFonts w:ascii="Arial" w:hAnsi="Arial" w:cs="Arial"/>
          <w:sz w:val="24"/>
          <w:szCs w:val="24"/>
        </w:rPr>
        <w:t xml:space="preserve"> services </w:t>
      </w:r>
      <w:r w:rsidR="00E660C7">
        <w:rPr>
          <w:rFonts w:ascii="Arial" w:hAnsi="Arial" w:cs="Arial"/>
          <w:sz w:val="24"/>
          <w:szCs w:val="24"/>
        </w:rPr>
        <w:fldChar w:fldCharType="begin" w:fldLock="1"/>
      </w:r>
      <w:r w:rsidR="0001657A">
        <w:rPr>
          <w:rFonts w:ascii="Arial" w:hAnsi="Arial" w:cs="Arial"/>
          <w:sz w:val="24"/>
          <w:szCs w:val="24"/>
        </w:rPr>
        <w:instrText>ADDIN CSL_CITATION {"citationItems":[{"id":"ITEM-1","itemData":{"DOI":"10.1186/s12904-022-00964-x","ISSN":"1472684X","PMID":"35578262","abstract":"Background: Delivering high quality, patient- and family-centered care depends upon high quality end-of-life and palliative care (EOLPC) research. Engaging patients and families as advisors, partners, or co-investigators throughout the research lifecycle is widely regarded as critical to ensuring high quality research. Engagement is not only an ethical obligation, it also raises ethical challenges of its own. We conducted a qualitative study to understand ethical challenges and potential solutions when engaging patients and families in EOLPC research. Methods: We recruited and interviewed 20 clinical investigators and 22 patients or family caregivers through the Palliative Care Research Cooperative Group (PCRC). Interview transcripts were analyzed using constructivist grounded theory methodology. Analysis sought to identify ethical challenges and potential solutions, as well as to synthesize findings into practical recommendations tailored to engaging patients and families in EOLPC research. Results: Our study identified 8 ethical challenges considered unique to the EOLPC research context and 11 potential solutions to these challenges. The most frequently described ethical challenges included the need to minimize burdens of engagement for patients and caregivers, challenges of dealing with death and illness, and paternalism or “gatekeeping” (i.e., withholding the opportunity to participate from patients or caregivers). Investigators and patients or family caregivers conceptualized ethics challenges differently; several issues appeared to fall outside a traditional research ethics paradigm and more into the ethics of relationships. We synthesized these findings into 4 practical recommendations hypothesized to support authentic engagement. Conclusions: Engaging patients and families in EOLPC research can raise unique ethical challenges. These challenges can be overcome to empower participation, minimize the unique burdens of EOLPC, and promote diversity. Whereas traditional research ethics tend to emphasize protecting research participants who may be vulnerable, an ethics approach based on authentic engagement that explores what it means for investigators and patients or family caregivers to be in a relationship may be needed. Future research is needed to explore this approach and test these recommendations in practice.","author":[{"dropping-particle":"","family":"DeCamp","given":"Matthew","non-dropping-particle":"","parse-names":false,"suffix":""},{"dropping-particle":"","family":"Alasmar","given":"Ahmed","non-dropping-particle":"","parse-names":false,"suffix":""},{"dropping-particle":"","family":"Fischer","given":"Stacy","non-dropping-particle":"","parse-names":false,"suffix":""},{"dropping-particle":"","family":"Kutner","given":"Jean S.","non-dropping-particle":"","parse-names":false,"suffix":""}],"container-title":"BMC Palliative Care","id":"ITEM-1","issue":"1","issued":{"date-parts":[["2022"]]},"page":"1-11","publisher":"BioMed Central","title":"Meeting ethical challenges with authenticity when engaging patients and families in end-of-life and palliative care research: a qualitative study","type":"article-journal","volume":"21"},"uris":["http://www.mendeley.com/documents/?uuid=2337bea7-8d2a-4666-a6bf-3c8f50ee6351"]},{"id":"ITEM-2","itemData":{"ISBN":"9781138701823","author":[{"dropping-particle":"","family":"Breen, L. J., Johnson, A. R., O'Connor, M., Howting, D., &amp; Aoun","given":"S. M.","non-dropping-particle":"","parse-names":false,"suffix":""}],"container-title":"Jounral of Palliative Medicine","id":"ITEM-2","issued":{"date-parts":[["2020"]]},"title":"Challenges in Palliative Care Research on Family Caregivers: Who Volunteers For Interviews?","type":"article-journal"},"uris":["http://www.mendeley.com/documents/?uuid=ffecc586-b963-4608-9bbf-e31ebf07e983"]}],"mendeley":{"formattedCitation":"(19,20)","plainTextFormattedCitation":"(19,20)","previouslyFormattedCitation":"(19,20)"},"properties":{"noteIndex":0},"schema":"https://github.com/citation-style-language/schema/raw/master/csl-citation.json"}</w:instrText>
      </w:r>
      <w:r w:rsidR="00E660C7">
        <w:rPr>
          <w:rFonts w:ascii="Arial" w:hAnsi="Arial" w:cs="Arial"/>
          <w:sz w:val="24"/>
          <w:szCs w:val="24"/>
        </w:rPr>
        <w:fldChar w:fldCharType="separate"/>
      </w:r>
      <w:r w:rsidR="007B4A09" w:rsidRPr="007B4A09">
        <w:rPr>
          <w:rFonts w:ascii="Arial" w:hAnsi="Arial" w:cs="Arial"/>
          <w:noProof/>
          <w:sz w:val="24"/>
          <w:szCs w:val="24"/>
        </w:rPr>
        <w:t>(19,20)</w:t>
      </w:r>
      <w:r w:rsidR="00E660C7">
        <w:rPr>
          <w:rFonts w:ascii="Arial" w:hAnsi="Arial" w:cs="Arial"/>
          <w:sz w:val="24"/>
          <w:szCs w:val="24"/>
        </w:rPr>
        <w:fldChar w:fldCharType="end"/>
      </w:r>
      <w:r w:rsidR="00AC0A39">
        <w:rPr>
          <w:rFonts w:ascii="Arial" w:hAnsi="Arial" w:cs="Arial"/>
          <w:sz w:val="24"/>
          <w:szCs w:val="24"/>
        </w:rPr>
        <w:t>.</w:t>
      </w:r>
      <w:r w:rsidR="00E660C7">
        <w:rPr>
          <w:rFonts w:ascii="Arial" w:hAnsi="Arial" w:cs="Arial"/>
          <w:sz w:val="24"/>
          <w:szCs w:val="24"/>
        </w:rPr>
        <w:t xml:space="preserve"> </w:t>
      </w:r>
      <w:r w:rsidR="00513B86">
        <w:rPr>
          <w:rFonts w:ascii="Arial" w:hAnsi="Arial" w:cs="Arial"/>
          <w:sz w:val="24"/>
          <w:szCs w:val="24"/>
        </w:rPr>
        <w:t xml:space="preserve">It is argued that </w:t>
      </w:r>
      <w:r w:rsidR="008274AB">
        <w:rPr>
          <w:rFonts w:ascii="Arial" w:hAnsi="Arial" w:cs="Arial"/>
          <w:sz w:val="24"/>
          <w:szCs w:val="24"/>
        </w:rPr>
        <w:t>people should be given the choice to participat</w:t>
      </w:r>
      <w:r w:rsidR="0043268E">
        <w:rPr>
          <w:rFonts w:ascii="Arial" w:hAnsi="Arial" w:cs="Arial"/>
          <w:sz w:val="24"/>
          <w:szCs w:val="24"/>
        </w:rPr>
        <w:t>e in research</w:t>
      </w:r>
      <w:r w:rsidR="008274AB">
        <w:rPr>
          <w:rFonts w:ascii="Arial" w:hAnsi="Arial" w:cs="Arial"/>
          <w:sz w:val="24"/>
          <w:szCs w:val="24"/>
        </w:rPr>
        <w:t xml:space="preserve"> and have their autonomy maintained </w:t>
      </w:r>
      <w:r w:rsidR="008274AB">
        <w:rPr>
          <w:rFonts w:ascii="Arial" w:hAnsi="Arial" w:cs="Arial"/>
          <w:sz w:val="24"/>
          <w:szCs w:val="24"/>
        </w:rPr>
        <w:fldChar w:fldCharType="begin" w:fldLock="1"/>
      </w:r>
      <w:r w:rsidR="0001657A">
        <w:rPr>
          <w:rFonts w:ascii="Arial" w:hAnsi="Arial" w:cs="Arial"/>
          <w:sz w:val="24"/>
          <w:szCs w:val="24"/>
        </w:rPr>
        <w:instrText>ADDIN CSL_CITATION {"citationItems":[{"id":"ITEM-1","itemData":{"DOI":"10.1186/s12904-022-00964-x","ISSN":"1472684X","PMID":"35578262","abstract":"Background: Delivering high quality, patient- and family-centered care depends upon high quality end-of-life and palliative care (EOLPC) research. Engaging patients and families as advisors, partners, or co-investigators throughout the research lifecycle is widely regarded as critical to ensuring high quality research. Engagement is not only an ethical obligation, it also raises ethical challenges of its own. We conducted a qualitative study to understand ethical challenges and potential solutions when engaging patients and families in EOLPC research. Methods: We recruited and interviewed 20 clinical investigators and 22 patients or family caregivers through the Palliative Care Research Cooperative Group (PCRC). Interview transcripts were analyzed using constructivist grounded theory methodology. Analysis sought to identify ethical challenges and potential solutions, as well as to synthesize findings into practical recommendations tailored to engaging patients and families in EOLPC research. Results: Our study identified 8 ethical challenges considered unique to the EOLPC research context and 11 potential solutions to these challenges. The most frequently described ethical challenges included the need to minimize burdens of engagement for patients and caregivers, challenges of dealing with death and illness, and paternalism or “gatekeeping” (i.e., withholding the opportunity to participate from patients or caregivers). Investigators and patients or family caregivers conceptualized ethics challenges differently; several issues appeared to fall outside a traditional research ethics paradigm and more into the ethics of relationships. We synthesized these findings into 4 practical recommendations hypothesized to support authentic engagement. Conclusions: Engaging patients and families in EOLPC research can raise unique ethical challenges. These challenges can be overcome to empower participation, minimize the unique burdens of EOLPC, and promote diversity. Whereas traditional research ethics tend to emphasize protecting research participants who may be vulnerable, an ethics approach based on authentic engagement that explores what it means for investigators and patients or family caregivers to be in a relationship may be needed. Future research is needed to explore this approach and test these recommendations in practice.","author":[{"dropping-particle":"","family":"DeCamp","given":"Matthew","non-dropping-particle":"","parse-names":false,"suffix":""},{"dropping-particle":"","family":"Alasmar","given":"Ahmed","non-dropping-particle":"","parse-names":false,"suffix":""},{"dropping-particle":"","family":"Fischer","given":"Stacy","non-dropping-particle":"","parse-names":false,"suffix":""},{"dropping-particle":"","family":"Kutner","given":"Jean S.","non-dropping-particle":"","parse-names":false,"suffix":""}],"container-title":"BMC Palliative Care","id":"ITEM-1","issue":"1","issued":{"date-parts":[["2022"]]},"page":"1-11","publisher":"BioMed Central","title":"Meeting ethical challenges with authenticity when engaging patients and families in end-of-life and palliative care research: a qualitative study","type":"article-journal","volume":"21"},"uris":["http://www.mendeley.com/documents/?uuid=2337bea7-8d2a-4666-a6bf-3c8f50ee6351"]}],"mendeley":{"formattedCitation":"(19)","plainTextFormattedCitation":"(19)","previouslyFormattedCitation":"(19)"},"properties":{"noteIndex":0},"schema":"https://github.com/citation-style-language/schema/raw/master/csl-citation.json"}</w:instrText>
      </w:r>
      <w:r w:rsidR="008274AB">
        <w:rPr>
          <w:rFonts w:ascii="Arial" w:hAnsi="Arial" w:cs="Arial"/>
          <w:sz w:val="24"/>
          <w:szCs w:val="24"/>
        </w:rPr>
        <w:fldChar w:fldCharType="separate"/>
      </w:r>
      <w:r w:rsidR="007B4A09" w:rsidRPr="007B4A09">
        <w:rPr>
          <w:rFonts w:ascii="Arial" w:hAnsi="Arial" w:cs="Arial"/>
          <w:noProof/>
          <w:sz w:val="24"/>
          <w:szCs w:val="24"/>
        </w:rPr>
        <w:t>(19)</w:t>
      </w:r>
      <w:r w:rsidR="008274AB">
        <w:rPr>
          <w:rFonts w:ascii="Arial" w:hAnsi="Arial" w:cs="Arial"/>
          <w:sz w:val="24"/>
          <w:szCs w:val="24"/>
        </w:rPr>
        <w:fldChar w:fldCharType="end"/>
      </w:r>
      <w:r w:rsidR="008274AB">
        <w:rPr>
          <w:rFonts w:ascii="Arial" w:hAnsi="Arial" w:cs="Arial"/>
          <w:sz w:val="24"/>
          <w:szCs w:val="24"/>
        </w:rPr>
        <w:t xml:space="preserve">. </w:t>
      </w:r>
      <w:r w:rsidR="00045655">
        <w:rPr>
          <w:rFonts w:ascii="Arial" w:hAnsi="Arial" w:cs="Arial"/>
          <w:sz w:val="24"/>
          <w:szCs w:val="24"/>
        </w:rPr>
        <w:t>Correspondingly</w:t>
      </w:r>
      <w:r w:rsidR="0043268E">
        <w:rPr>
          <w:rFonts w:ascii="Arial" w:hAnsi="Arial" w:cs="Arial"/>
          <w:sz w:val="24"/>
          <w:szCs w:val="24"/>
        </w:rPr>
        <w:t>,</w:t>
      </w:r>
      <w:r w:rsidR="006771BF">
        <w:rPr>
          <w:rFonts w:ascii="Arial" w:hAnsi="Arial" w:cs="Arial"/>
          <w:sz w:val="24"/>
          <w:szCs w:val="24"/>
        </w:rPr>
        <w:t xml:space="preserve"> </w:t>
      </w:r>
      <w:r w:rsidR="00045655">
        <w:rPr>
          <w:rFonts w:ascii="Arial" w:hAnsi="Arial" w:cs="Arial"/>
          <w:sz w:val="24"/>
          <w:szCs w:val="24"/>
        </w:rPr>
        <w:t>research</w:t>
      </w:r>
      <w:r w:rsidR="00C46F93">
        <w:rPr>
          <w:rFonts w:ascii="Arial" w:hAnsi="Arial" w:cs="Arial"/>
          <w:sz w:val="24"/>
          <w:szCs w:val="24"/>
        </w:rPr>
        <w:t xml:space="preserve">ers should </w:t>
      </w:r>
      <w:r w:rsidR="00A5360B">
        <w:rPr>
          <w:rFonts w:ascii="Arial" w:hAnsi="Arial" w:cs="Arial"/>
          <w:sz w:val="24"/>
          <w:szCs w:val="24"/>
        </w:rPr>
        <w:t>increase the</w:t>
      </w:r>
      <w:r w:rsidR="00C46F93">
        <w:rPr>
          <w:rFonts w:ascii="Arial" w:hAnsi="Arial" w:cs="Arial"/>
          <w:sz w:val="24"/>
          <w:szCs w:val="24"/>
        </w:rPr>
        <w:t xml:space="preserve"> </w:t>
      </w:r>
      <w:r w:rsidR="00045655">
        <w:rPr>
          <w:rFonts w:ascii="Arial" w:hAnsi="Arial" w:cs="Arial"/>
          <w:sz w:val="24"/>
          <w:szCs w:val="24"/>
        </w:rPr>
        <w:t>opportunit</w:t>
      </w:r>
      <w:r w:rsidR="00A5360B">
        <w:rPr>
          <w:rFonts w:ascii="Arial" w:hAnsi="Arial" w:cs="Arial"/>
          <w:sz w:val="24"/>
          <w:szCs w:val="24"/>
        </w:rPr>
        <w:t>y</w:t>
      </w:r>
      <w:r w:rsidR="006771BF">
        <w:rPr>
          <w:rFonts w:ascii="Arial" w:hAnsi="Arial" w:cs="Arial"/>
          <w:sz w:val="24"/>
          <w:szCs w:val="24"/>
        </w:rPr>
        <w:t xml:space="preserve"> to contribute to </w:t>
      </w:r>
      <w:r w:rsidR="00045655">
        <w:rPr>
          <w:rFonts w:ascii="Arial" w:hAnsi="Arial" w:cs="Arial"/>
          <w:sz w:val="24"/>
          <w:szCs w:val="24"/>
        </w:rPr>
        <w:t>research</w:t>
      </w:r>
      <w:r w:rsidR="00E63186">
        <w:rPr>
          <w:rFonts w:ascii="Arial" w:hAnsi="Arial" w:cs="Arial"/>
          <w:sz w:val="24"/>
          <w:szCs w:val="24"/>
        </w:rPr>
        <w:t>,</w:t>
      </w:r>
      <w:r w:rsidR="006771BF">
        <w:rPr>
          <w:rFonts w:ascii="Arial" w:hAnsi="Arial" w:cs="Arial"/>
          <w:sz w:val="24"/>
          <w:szCs w:val="24"/>
        </w:rPr>
        <w:t xml:space="preserve"> </w:t>
      </w:r>
      <w:r w:rsidR="00045655">
        <w:rPr>
          <w:rFonts w:ascii="Arial" w:hAnsi="Arial" w:cs="Arial"/>
          <w:sz w:val="24"/>
          <w:szCs w:val="24"/>
        </w:rPr>
        <w:t>frequent where people are,</w:t>
      </w:r>
      <w:r w:rsidR="00A5360B">
        <w:rPr>
          <w:rFonts w:ascii="Arial" w:hAnsi="Arial" w:cs="Arial"/>
          <w:sz w:val="24"/>
          <w:szCs w:val="24"/>
        </w:rPr>
        <w:t xml:space="preserve"> </w:t>
      </w:r>
      <w:r w:rsidR="00685324">
        <w:rPr>
          <w:rFonts w:ascii="Arial" w:hAnsi="Arial" w:cs="Arial"/>
          <w:sz w:val="24"/>
          <w:szCs w:val="24"/>
        </w:rPr>
        <w:t xml:space="preserve">and </w:t>
      </w:r>
      <w:r w:rsidR="00A5360B">
        <w:rPr>
          <w:rFonts w:ascii="Arial" w:hAnsi="Arial" w:cs="Arial"/>
          <w:sz w:val="24"/>
          <w:szCs w:val="24"/>
        </w:rPr>
        <w:lastRenderedPageBreak/>
        <w:t xml:space="preserve">actively </w:t>
      </w:r>
      <w:r w:rsidR="00E26890">
        <w:rPr>
          <w:rFonts w:ascii="Arial" w:hAnsi="Arial" w:cs="Arial"/>
          <w:sz w:val="24"/>
          <w:szCs w:val="24"/>
        </w:rPr>
        <w:t>target</w:t>
      </w:r>
      <w:r w:rsidR="00045655">
        <w:rPr>
          <w:rFonts w:ascii="Arial" w:hAnsi="Arial" w:cs="Arial"/>
          <w:sz w:val="24"/>
          <w:szCs w:val="24"/>
        </w:rPr>
        <w:t xml:space="preserve"> marginalised groups </w:t>
      </w:r>
      <w:r w:rsidR="00045655">
        <w:rPr>
          <w:rFonts w:ascii="Arial" w:hAnsi="Arial" w:cs="Arial"/>
          <w:sz w:val="24"/>
          <w:szCs w:val="24"/>
        </w:rPr>
        <w:fldChar w:fldCharType="begin" w:fldLock="1"/>
      </w:r>
      <w:r w:rsidR="0001657A">
        <w:rPr>
          <w:rFonts w:ascii="Arial" w:hAnsi="Arial" w:cs="Arial"/>
          <w:sz w:val="24"/>
          <w:szCs w:val="24"/>
        </w:rPr>
        <w:instrText>ADDIN CSL_CITATION {"citationItems":[{"id":"ITEM-1","itemData":{"DOI":"10.1186/s12904-022-00964-x","ISSN":"1472684X","PMID":"35578262","abstract":"Background: Delivering high quality, patient- and family-centered care depends upon high quality end-of-life and palliative care (EOLPC) research. Engaging patients and families as advisors, partners, or co-investigators throughout the research lifecycle is widely regarded as critical to ensuring high quality research. Engagement is not only an ethical obligation, it also raises ethical challenges of its own. We conducted a qualitative study to understand ethical challenges and potential solutions when engaging patients and families in EOLPC research. Methods: We recruited and interviewed 20 clinical investigators and 22 patients or family caregivers through the Palliative Care Research Cooperative Group (PCRC). Interview transcripts were analyzed using constructivist grounded theory methodology. Analysis sought to identify ethical challenges and potential solutions, as well as to synthesize findings into practical recommendations tailored to engaging patients and families in EOLPC research. Results: Our study identified 8 ethical challenges considered unique to the EOLPC research context and 11 potential solutions to these challenges. The most frequently described ethical challenges included the need to minimize burdens of engagement for patients and caregivers, challenges of dealing with death and illness, and paternalism or “gatekeeping” (i.e., withholding the opportunity to participate from patients or caregivers). Investigators and patients or family caregivers conceptualized ethics challenges differently; several issues appeared to fall outside a traditional research ethics paradigm and more into the ethics of relationships. We synthesized these findings into 4 practical recommendations hypothesized to support authentic engagement. Conclusions: Engaging patients and families in EOLPC research can raise unique ethical challenges. These challenges can be overcome to empower participation, minimize the unique burdens of EOLPC, and promote diversity. Whereas traditional research ethics tend to emphasize protecting research participants who may be vulnerable, an ethics approach based on authentic engagement that explores what it means for investigators and patients or family caregivers to be in a relationship may be needed. Future research is needed to explore this approach and test these recommendations in practice.","author":[{"dropping-particle":"","family":"DeCamp","given":"Matthew","non-dropping-particle":"","parse-names":false,"suffix":""},{"dropping-particle":"","family":"Alasmar","given":"Ahmed","non-dropping-particle":"","parse-names":false,"suffix":""},{"dropping-particle":"","family":"Fischer","given":"Stacy","non-dropping-particle":"","parse-names":false,"suffix":""},{"dropping-particle":"","family":"Kutner","given":"Jean S.","non-dropping-particle":"","parse-names":false,"suffix":""}],"container-title":"BMC Palliative Care","id":"ITEM-1","issue":"1","issued":{"date-parts":[["2022"]]},"page":"1-11","publisher":"BioMed Central","title":"Meeting ethical challenges with authenticity when engaging patients and families in end-of-life and palliative care research: a qualitative study","type":"article-journal","volume":"21"},"uris":["http://www.mendeley.com/documents/?uuid=2337bea7-8d2a-4666-a6bf-3c8f50ee6351"]},{"id":"ITEM-2","itemData":{"DOI":"10.1177/0269216319858247","ISSN":"1477030X","PMID":"31250702","abstract":"Background: Patient/carer involvement in palliative care research has been reported as complex, difficult and less advanced compared to other areas of health and social care research. There is seemingly limited evidence on impact and effectiveness. Aim: To examine the evidence regarding patient/carer involvement in palliative care research and identify the facilitators, barriers, impacts and gaps in the evidence base. Design: Qualitative evidence synthesis using an integrative review approach and thematic analysis. Data sources: Electronic databases were searched up to March 2018. Additional methods included searching websites and ongoing/unpublished studies, author searching and contacting experts. Eligibility criteria were based on the SPICE (Setting, Perspective, Intervention, Comparison, Evaluation) framework. Two quality assessments on methodology and involvement were undertaken. Results: A total of 93 records were included. Eight main themes were identified, mainly concerning facilitators and barriers to effective patient and carer involvement in palliative care research: definitions/roles, values/principles, organisations/culture, training/support, networking/groups, perspectives/diversity, relationships/communication and emotions/impact. Evidence on the impact of involvement was limited, but when carried out effectively, involvement brought positive benefits for all concerned, improving the relevance and quality of research. Evidence gaps were found in non-cancer populations and collaborative/user-led involvement. Conclusion: Evidence identified suggests that involvement in palliative care research is challenging, but not dissimilar to that elsewhere. The facilitators and barriers identified relate mainly to the conduct of researchers at an individual level; in particular, there exists a reluctance among professionals to undertake involvement, and myths still perpetuate that patients/carers do not want to be involved. A developed infrastructure, more involvement-friendly organisational cultures and a strengthening of the evidence base would also be beneficial.","author":[{"dropping-particle":"","family":"Chambers","given":"Eleni","non-dropping-particle":"","parse-names":false,"suffix":""},{"dropping-particle":"","family":"Gardiner","given":"Clare","non-dropping-particle":"","parse-names":false,"suffix":""},{"dropping-particle":"","family":"Thompson","given":"Jill","non-dropping-particle":"","parse-names":false,"suffix":""},{"dropping-particle":"","family":"Seymour","given":"Jane","non-dropping-particle":"","parse-names":false,"suffix":""}],"container-title":"Palliative Medicine","id":"ITEM-2","issue":"8","issued":{"date-parts":[["2019"]]},"page":"969-984","title":"Patient and carer involvement in palliative care research: An integrative qualitative evidence synthesis review","type":"article-journal","volume":"33"},"uris":["http://www.mendeley.com/documents/?uuid=5b1d3498-3462-4e55-b692-9f9bb062de45"]},{"id":"ITEM-3","itemData":{"DOI":"10.1186/s12904-020-0520-8","ISSN":"1472684X","PMID":"32013949","abstract":"Background: There has been increasing evidence and debate on palliative care research priorities and the international research agenda. To date, however, there is a lack of synthesis of this evidence, examining commonalities, differences, and gaps. To identify and synthesize literature on international palliative care research priorities originating from Western countries mapped to a quality assessment framework. Methods: A systematic review of several academic and grey databases were searched from January 2008-June 2019 for studies eliciting research priorities in palliative care in English. Two researchers independently reviewed, critically appraised, and conducted data extraction and synthesis. Results: The search yielded 10,235 articles (academic databases, n = 4108; grey literature, n = 6127), of which ten were included for appraisal and review. Priority areas were identified: service models; continuity of care; training and education; inequality; communication; living well and independently; and recognising family/carer needs and the importance of families. Methodological approaches and process of reporting varied. There was little representation of patient and caregiver driven agendas. The priorities were mapped to the Donabedian framework for assessing quality reflecting structure, process and outcomes and key priority areas. Conclusions: Limited evidence exists pertaining to research priorities across palliative care. Whilst a broad range of topics were elicited, approaches and samples varied questioning the credibility of findings. The voice of the care provider dominated, calling for more inclusive means to capture the patient and family voice. The findings of this study may serve as a template to understand the commonalities of research, identify gaps, and extend the palliative care research agenda.","author":[{"dropping-particle":"","family":"Hasson","given":"Felicity","non-dropping-particle":"","parse-names":false,"suffix":""},{"dropping-particle":"","family":"Nicholson","given":"Emma","non-dropping-particle":"","parse-names":false,"suffix":""},{"dropping-particle":"","family":"Muldrew","given":"Deborah","non-dropping-particle":"","parse-names":false,"suffix":""},{"dropping-particle":"","family":"Bamidele","given":"Olufikayo","non-dropping-particle":"","parse-names":false,"suffix":""},{"dropping-particle":"","family":"Payne","given":"Sheila","non-dropping-particle":"","parse-names":false,"suffix":""},{"dropping-particle":"","family":"McIlfatrick","given":"Sonja","non-dropping-particle":"","parse-names":false,"suffix":""}],"container-title":"BMC Palliative Care","id":"ITEM-3","issue":"1","issued":{"date-parts":[["2020"]]},"page":"1-16","publisher":"BMC Palliative Care","title":"International palliative care research priorities: A systematic review","type":"article-journal","volume":"19"},"uris":["http://www.mendeley.com/documents/?uuid=fe709d4e-281e-46fb-aee1-3e9726b2d548"]}],"mendeley":{"formattedCitation":"(6,10,19)","plainTextFormattedCitation":"(6,10,19)","previouslyFormattedCitation":"(6,10,19)"},"properties":{"noteIndex":0},"schema":"https://github.com/citation-style-language/schema/raw/master/csl-citation.json"}</w:instrText>
      </w:r>
      <w:r w:rsidR="00045655">
        <w:rPr>
          <w:rFonts w:ascii="Arial" w:hAnsi="Arial" w:cs="Arial"/>
          <w:sz w:val="24"/>
          <w:szCs w:val="24"/>
        </w:rPr>
        <w:fldChar w:fldCharType="separate"/>
      </w:r>
      <w:r w:rsidR="007B4A09" w:rsidRPr="007B4A09">
        <w:rPr>
          <w:rFonts w:ascii="Arial" w:hAnsi="Arial" w:cs="Arial"/>
          <w:noProof/>
          <w:sz w:val="24"/>
          <w:szCs w:val="24"/>
        </w:rPr>
        <w:t>(6,10,19)</w:t>
      </w:r>
      <w:r w:rsidR="00045655">
        <w:rPr>
          <w:rFonts w:ascii="Arial" w:hAnsi="Arial" w:cs="Arial"/>
          <w:sz w:val="24"/>
          <w:szCs w:val="24"/>
        </w:rPr>
        <w:fldChar w:fldCharType="end"/>
      </w:r>
      <w:r w:rsidR="00045655">
        <w:rPr>
          <w:rFonts w:ascii="Arial" w:hAnsi="Arial" w:cs="Arial"/>
          <w:sz w:val="24"/>
          <w:szCs w:val="24"/>
        </w:rPr>
        <w:t xml:space="preserve">. </w:t>
      </w:r>
      <w:r w:rsidR="00827701">
        <w:rPr>
          <w:rFonts w:ascii="Arial" w:hAnsi="Arial" w:cs="Arial"/>
          <w:sz w:val="24"/>
          <w:szCs w:val="24"/>
        </w:rPr>
        <w:t>By increasing engagement</w:t>
      </w:r>
      <w:r w:rsidR="007A1F5D">
        <w:rPr>
          <w:rFonts w:ascii="Arial" w:hAnsi="Arial" w:cs="Arial"/>
          <w:sz w:val="24"/>
          <w:szCs w:val="24"/>
        </w:rPr>
        <w:t>,</w:t>
      </w:r>
      <w:r w:rsidR="00827701">
        <w:rPr>
          <w:rFonts w:ascii="Arial" w:hAnsi="Arial" w:cs="Arial"/>
          <w:sz w:val="24"/>
          <w:szCs w:val="24"/>
        </w:rPr>
        <w:t xml:space="preserve"> </w:t>
      </w:r>
      <w:r w:rsidR="009B10D5">
        <w:rPr>
          <w:rFonts w:ascii="Arial" w:hAnsi="Arial" w:cs="Arial"/>
          <w:sz w:val="24"/>
          <w:szCs w:val="24"/>
        </w:rPr>
        <w:t xml:space="preserve">recruitment will be </w:t>
      </w:r>
      <w:r w:rsidR="00B33821">
        <w:rPr>
          <w:rFonts w:ascii="Arial" w:hAnsi="Arial" w:cs="Arial"/>
          <w:sz w:val="24"/>
          <w:szCs w:val="24"/>
        </w:rPr>
        <w:t>greater</w:t>
      </w:r>
      <w:r w:rsidR="008531D0">
        <w:rPr>
          <w:rFonts w:ascii="Arial" w:hAnsi="Arial" w:cs="Arial"/>
          <w:sz w:val="24"/>
          <w:szCs w:val="24"/>
        </w:rPr>
        <w:t xml:space="preserve">, </w:t>
      </w:r>
      <w:r w:rsidR="00D0400B">
        <w:rPr>
          <w:rFonts w:ascii="Arial" w:hAnsi="Arial" w:cs="Arial"/>
          <w:sz w:val="24"/>
          <w:szCs w:val="24"/>
        </w:rPr>
        <w:t>crucial</w:t>
      </w:r>
      <w:r w:rsidR="008531D0">
        <w:rPr>
          <w:rFonts w:ascii="Arial" w:hAnsi="Arial" w:cs="Arial"/>
          <w:sz w:val="24"/>
          <w:szCs w:val="24"/>
        </w:rPr>
        <w:t xml:space="preserve"> insight </w:t>
      </w:r>
      <w:r w:rsidR="00685324">
        <w:rPr>
          <w:rFonts w:ascii="Arial" w:hAnsi="Arial" w:cs="Arial"/>
          <w:sz w:val="24"/>
          <w:szCs w:val="24"/>
        </w:rPr>
        <w:t xml:space="preserve">can be </w:t>
      </w:r>
      <w:r w:rsidR="008531D0">
        <w:rPr>
          <w:rFonts w:ascii="Arial" w:hAnsi="Arial" w:cs="Arial"/>
          <w:sz w:val="24"/>
          <w:szCs w:val="24"/>
        </w:rPr>
        <w:t xml:space="preserve">gathered, and </w:t>
      </w:r>
      <w:r w:rsidR="00D0400B">
        <w:rPr>
          <w:rFonts w:ascii="Arial" w:hAnsi="Arial" w:cs="Arial"/>
          <w:sz w:val="24"/>
          <w:szCs w:val="24"/>
        </w:rPr>
        <w:t>research</w:t>
      </w:r>
      <w:r w:rsidR="008531D0">
        <w:rPr>
          <w:rFonts w:ascii="Arial" w:hAnsi="Arial" w:cs="Arial"/>
          <w:sz w:val="24"/>
          <w:szCs w:val="24"/>
        </w:rPr>
        <w:t xml:space="preserve"> will be more responsive and </w:t>
      </w:r>
      <w:r w:rsidR="00D0400B">
        <w:rPr>
          <w:rFonts w:ascii="Arial" w:hAnsi="Arial" w:cs="Arial"/>
          <w:sz w:val="24"/>
          <w:szCs w:val="24"/>
        </w:rPr>
        <w:t>representative</w:t>
      </w:r>
      <w:r w:rsidR="008531D0">
        <w:rPr>
          <w:rFonts w:ascii="Arial" w:hAnsi="Arial" w:cs="Arial"/>
          <w:sz w:val="24"/>
          <w:szCs w:val="24"/>
        </w:rPr>
        <w:t xml:space="preserve"> of </w:t>
      </w:r>
      <w:r w:rsidR="00D0400B">
        <w:rPr>
          <w:rFonts w:ascii="Arial" w:hAnsi="Arial" w:cs="Arial"/>
          <w:sz w:val="24"/>
          <w:szCs w:val="24"/>
        </w:rPr>
        <w:t xml:space="preserve">real life </w:t>
      </w:r>
      <w:r w:rsidR="00E04327">
        <w:rPr>
          <w:rFonts w:ascii="Arial" w:hAnsi="Arial" w:cs="Arial"/>
          <w:sz w:val="24"/>
          <w:szCs w:val="24"/>
        </w:rPr>
        <w:fldChar w:fldCharType="begin" w:fldLock="1"/>
      </w:r>
      <w:r w:rsidR="0001657A">
        <w:rPr>
          <w:rFonts w:ascii="Arial" w:hAnsi="Arial" w:cs="Arial"/>
          <w:sz w:val="24"/>
          <w:szCs w:val="24"/>
        </w:rPr>
        <w:instrText>ADDIN CSL_CITATION {"citationItems":[{"id":"ITEM-1","itemData":{"DOI":"10.1186/s12904-022-00964-x","ISSN":"1472684X","PMID":"35578262","abstract":"Background: Delivering high quality, patient- and family-centered care depends upon high quality end-of-life and palliative care (EOLPC) research. Engaging patients and families as advisors, partners, or co-investigators throughout the research lifecycle is widely regarded as critical to ensuring high quality research. Engagement is not only an ethical obligation, it also raises ethical challenges of its own. We conducted a qualitative study to understand ethical challenges and potential solutions when engaging patients and families in EOLPC research. Methods: We recruited and interviewed 20 clinical investigators and 22 patients or family caregivers through the Palliative Care Research Cooperative Group (PCRC). Interview transcripts were analyzed using constructivist grounded theory methodology. Analysis sought to identify ethical challenges and potential solutions, as well as to synthesize findings into practical recommendations tailored to engaging patients and families in EOLPC research. Results: Our study identified 8 ethical challenges considered unique to the EOLPC research context and 11 potential solutions to these challenges. The most frequently described ethical challenges included the need to minimize burdens of engagement for patients and caregivers, challenges of dealing with death and illness, and paternalism or “gatekeeping” (i.e., withholding the opportunity to participate from patients or caregivers). Investigators and patients or family caregivers conceptualized ethics challenges differently; several issues appeared to fall outside a traditional research ethics paradigm and more into the ethics of relationships. We synthesized these findings into 4 practical recommendations hypothesized to support authentic engagement. Conclusions: Engaging patients and families in EOLPC research can raise unique ethical challenges. These challenges can be overcome to empower participation, minimize the unique burdens of EOLPC, and promote diversity. Whereas traditional research ethics tend to emphasize protecting research participants who may be vulnerable, an ethics approach based on authentic engagement that explores what it means for investigators and patients or family caregivers to be in a relationship may be needed. Future research is needed to explore this approach and test these recommendations in practice.","author":[{"dropping-particle":"","family":"DeCamp","given":"Matthew","non-dropping-particle":"","parse-names":false,"suffix":""},{"dropping-particle":"","family":"Alasmar","given":"Ahmed","non-dropping-particle":"","parse-names":false,"suffix":""},{"dropping-particle":"","family":"Fischer","given":"Stacy","non-dropping-particle":"","parse-names":false,"suffix":""},{"dropping-particle":"","family":"Kutner","given":"Jean S.","non-dropping-particle":"","parse-names":false,"suffix":""}],"container-title":"BMC Palliative Care","id":"ITEM-1","issue":"1","issued":{"date-parts":[["2022"]]},"page":"1-11","publisher":"BioMed Central","title":"Meeting ethical challenges with authenticity when engaging patients and families in end-of-life and palliative care research: a qualitative study","type":"article-journal","volume":"21"},"uris":["http://www.mendeley.com/documents/?uuid=2337bea7-8d2a-4666-a6bf-3c8f50ee6351"]},{"id":"ITEM-2","itemData":{"DOI":"10.1089/jpm.2018.0483","ISSN":"15577740","PMID":"30835596","abstract":"Objective: The aim of this study is to report the benefits and burdens of palliative research participation on children, siblings, parents, clinicians, and researchers. Background: Pediatric palliative care requires research to mature the science and improve interventions. A tension exists between the desire to enhance palliative and end-of-life care for children and their families and the need to protect these potentially vulnerable populations from untoward burdens. Methods: Systematic review followed PRISMA guidelines with prepared protocol registered as PROSPERO #CRD42018087304. MEDLINE, CINAHL, PsycINFO, EMBASE, Scopus, and The Cochrane Library were searched (2000-2017). English-language studies depicting the benefits or burdens of palliative care or end-of-life research participation on either pediatric patients and/or their family members, clinicians, or study teams were eligible for inclusion. Study quality was appraised using the Mixed Methods Appraisal Tool (MMAT). Results: Twenty-four studies met final inclusion criteria. The benefit or burden of palliative care research participation was reported for the child in 6 papers; siblings in 2; parents in 19; clinicians in 3; and researchers in 5 papers. Benefits were more heavily emphasized by patients and family members, whereas burdens were more prominently emphasized by researchers and clinicians. No paper utilized a validated benefit/burden scale. Discussion: The lack of published exploration into the benefits and burdens of those asked to take part in pediatric palliative care research and those conducting the research is striking. There is a need for implementation of a validated benefit/burden instrument or interview measure as part of pediatric palliative and end-of-life research design and reporting.","author":[{"dropping-particle":"","family":"Weaver","given":"Meaghann S.","non-dropping-particle":"","parse-names":false,"suffix":""},{"dropping-particle":"","family":"Mooney-Doyle","given":"Kim","non-dropping-particle":"","parse-names":false,"suffix":""},{"dropping-particle":"","family":"Kelly","given":"Katherine Patterson","non-dropping-particle":"","parse-names":false,"suffix":""},{"dropping-particle":"","family":"Montgomery","given":"Kathleen","non-dropping-particle":"","parse-names":false,"suffix":""},{"dropping-particle":"","family":"Newman","given":"Amy R.","non-dropping-particle":"","parse-names":false,"suffix":""},{"dropping-particle":"","family":"Fortney","given":"Christine A.","non-dropping-particle":"","parse-names":false,"suffix":""},{"dropping-particle":"","family":"Bell","given":"Cynthia J.","non-dropping-particle":"","parse-names":false,"suffix":""},{"dropping-particle":"","family":"Spruit","given":"Jessica L.","non-dropping-particle":"","parse-names":false,"suffix":""},{"dropping-particle":"","family":"Kurtz Uveges","given":"Melissa","non-dropping-particle":"","parse-names":false,"suffix":""},{"dropping-particle":"","family":"Wiener","given":"Lori","non-dropping-particle":"","parse-names":false,"suffix":""},{"dropping-particle":"","family":"Schmidt","given":"Cynthia M.","non-dropping-particle":"","parse-names":false,"suffix":""},{"dropping-particle":"","family":"Madrigal","given":"Vanessa N.","non-dropping-particle":"","parse-names":false,"suffix":""},{"dropping-particle":"","family":"Hinds","given":"Pamela S.","non-dropping-particle":"","parse-names":false,"suffix":""}],"container-title":"Journal of Palliative Medicine","id":"ITEM-2","issue":"8","issued":{"date-parts":[["2019"]]},"page":"915-926","title":"The Benefits and Burdens of Pediatric Palliative Care and End-of-Life Research: A Systematic Review","type":"article-journal","volume":"22"},"uris":["http://www.mendeley.com/documents/?uuid=0b454091-4286-40a3-ba4e-657ccc61fd90"]}],"mendeley":{"formattedCitation":"(19,21)","plainTextFormattedCitation":"(19,21)","previouslyFormattedCitation":"(19,21)"},"properties":{"noteIndex":0},"schema":"https://github.com/citation-style-language/schema/raw/master/csl-citation.json"}</w:instrText>
      </w:r>
      <w:r w:rsidR="00E04327">
        <w:rPr>
          <w:rFonts w:ascii="Arial" w:hAnsi="Arial" w:cs="Arial"/>
          <w:sz w:val="24"/>
          <w:szCs w:val="24"/>
        </w:rPr>
        <w:fldChar w:fldCharType="separate"/>
      </w:r>
      <w:r w:rsidR="007B4A09" w:rsidRPr="007B4A09">
        <w:rPr>
          <w:rFonts w:ascii="Arial" w:hAnsi="Arial" w:cs="Arial"/>
          <w:noProof/>
          <w:sz w:val="24"/>
          <w:szCs w:val="24"/>
        </w:rPr>
        <w:t>(19,21)</w:t>
      </w:r>
      <w:r w:rsidR="00E04327">
        <w:rPr>
          <w:rFonts w:ascii="Arial" w:hAnsi="Arial" w:cs="Arial"/>
          <w:sz w:val="24"/>
          <w:szCs w:val="24"/>
        </w:rPr>
        <w:fldChar w:fldCharType="end"/>
      </w:r>
      <w:r w:rsidR="00E04327">
        <w:rPr>
          <w:rFonts w:ascii="Arial" w:hAnsi="Arial" w:cs="Arial"/>
          <w:sz w:val="24"/>
          <w:szCs w:val="24"/>
        </w:rPr>
        <w:t>.</w:t>
      </w:r>
      <w:r w:rsidR="00D0400B">
        <w:rPr>
          <w:rFonts w:ascii="Arial" w:hAnsi="Arial" w:cs="Arial"/>
          <w:sz w:val="24"/>
          <w:szCs w:val="24"/>
        </w:rPr>
        <w:t xml:space="preserve"> </w:t>
      </w:r>
    </w:p>
    <w:p w14:paraId="579E9BCE" w14:textId="67E9D017" w:rsidR="00926849" w:rsidRPr="004C31D9" w:rsidRDefault="004968A4" w:rsidP="000A2FB4">
      <w:pPr>
        <w:spacing w:line="360" w:lineRule="auto"/>
        <w:rPr>
          <w:rFonts w:ascii="Arial" w:hAnsi="Arial" w:cs="Arial"/>
          <w:sz w:val="24"/>
          <w:szCs w:val="24"/>
        </w:rPr>
      </w:pPr>
      <w:r>
        <w:rPr>
          <w:rFonts w:ascii="Arial" w:hAnsi="Arial" w:cs="Arial"/>
          <w:sz w:val="24"/>
          <w:szCs w:val="24"/>
        </w:rPr>
        <w:t>Combing complex</w:t>
      </w:r>
      <w:r w:rsidR="00B63AA4">
        <w:rPr>
          <w:rFonts w:ascii="Arial" w:hAnsi="Arial" w:cs="Arial"/>
          <w:sz w:val="24"/>
          <w:szCs w:val="24"/>
        </w:rPr>
        <w:t xml:space="preserve">ity focused approaches like </w:t>
      </w:r>
      <w:r>
        <w:rPr>
          <w:rFonts w:ascii="Arial" w:hAnsi="Arial" w:cs="Arial"/>
          <w:sz w:val="24"/>
          <w:szCs w:val="24"/>
        </w:rPr>
        <w:t>r</w:t>
      </w:r>
      <w:r w:rsidR="00C12F31">
        <w:rPr>
          <w:rFonts w:ascii="Arial" w:hAnsi="Arial" w:cs="Arial"/>
          <w:sz w:val="24"/>
          <w:szCs w:val="24"/>
        </w:rPr>
        <w:t>ealist evaluation</w:t>
      </w:r>
      <w:r w:rsidR="00B33821">
        <w:rPr>
          <w:rFonts w:ascii="Arial" w:hAnsi="Arial" w:cs="Arial"/>
          <w:sz w:val="24"/>
          <w:szCs w:val="24"/>
        </w:rPr>
        <w:t>,</w:t>
      </w:r>
      <w:r w:rsidR="00C12F31">
        <w:rPr>
          <w:rFonts w:ascii="Arial" w:hAnsi="Arial" w:cs="Arial"/>
          <w:sz w:val="24"/>
          <w:szCs w:val="24"/>
        </w:rPr>
        <w:t xml:space="preserve"> and participatory approaches</w:t>
      </w:r>
      <w:r>
        <w:rPr>
          <w:rFonts w:ascii="Arial" w:hAnsi="Arial" w:cs="Arial"/>
          <w:sz w:val="24"/>
          <w:szCs w:val="24"/>
        </w:rPr>
        <w:t xml:space="preserve"> like transformative evaluation</w:t>
      </w:r>
      <w:r w:rsidR="00B33821">
        <w:rPr>
          <w:rFonts w:ascii="Arial" w:hAnsi="Arial" w:cs="Arial"/>
          <w:sz w:val="24"/>
          <w:szCs w:val="24"/>
        </w:rPr>
        <w:t>,</w:t>
      </w:r>
      <w:r w:rsidR="00C12F31">
        <w:rPr>
          <w:rFonts w:ascii="Arial" w:hAnsi="Arial" w:cs="Arial"/>
          <w:sz w:val="24"/>
          <w:szCs w:val="24"/>
        </w:rPr>
        <w:t xml:space="preserve"> may provide an antidote to some of the current methodological challenges </w:t>
      </w:r>
      <w:r w:rsidR="00C12F31">
        <w:rPr>
          <w:rFonts w:ascii="Arial" w:hAnsi="Arial" w:cs="Arial"/>
          <w:sz w:val="24"/>
          <w:szCs w:val="24"/>
        </w:rPr>
        <w:fldChar w:fldCharType="begin" w:fldLock="1"/>
      </w:r>
      <w:r w:rsidR="0001657A">
        <w:rPr>
          <w:rFonts w:ascii="Arial" w:hAnsi="Arial" w:cs="Arial"/>
          <w:sz w:val="24"/>
          <w:szCs w:val="24"/>
        </w:rPr>
        <w:instrText>ADDIN CSL_CITATION {"citationItems":[{"id":"ITEM-1","itemData":{"DOI":"10.1177/02692163211069566","ISSN":"1477030X","PMID":"34965752","author":[{"dropping-particle":"","family":"Steen","given":"Jenny T.","non-dropping-particle":"van der","parse-names":false,"suffix":""},{"dropping-particle":"","family":"Bloomer","given":"Melissa J.","non-dropping-particle":"","parse-names":false,"suffix":""},{"dropping-particle":"","family":"Martins Pereira","given":"Sandra","non-dropping-particle":"","parse-names":false,"suffix":""}],"container-title":"Palliative Medicine","id":"ITEM-1","issue":"1","issued":{"date-parts":[["2022"]]},"page":"4-6","title":"The importance of methodology to palliative care research: A new article type for Palliative Medicine","type":"article-journal","volume":"36"},"uris":["http://www.mendeley.com/documents/?uuid=db02b783-a926-47ea-a9a1-53bec70173f4"]}],"mendeley":{"formattedCitation":"(17)","plainTextFormattedCitation":"(17)","previouslyFormattedCitation":"(17)"},"properties":{"noteIndex":0},"schema":"https://github.com/citation-style-language/schema/raw/master/csl-citation.json"}</w:instrText>
      </w:r>
      <w:r w:rsidR="00C12F31">
        <w:rPr>
          <w:rFonts w:ascii="Arial" w:hAnsi="Arial" w:cs="Arial"/>
          <w:sz w:val="24"/>
          <w:szCs w:val="24"/>
        </w:rPr>
        <w:fldChar w:fldCharType="separate"/>
      </w:r>
      <w:r w:rsidR="007B4A09" w:rsidRPr="007B4A09">
        <w:rPr>
          <w:rFonts w:ascii="Arial" w:hAnsi="Arial" w:cs="Arial"/>
          <w:noProof/>
          <w:sz w:val="24"/>
          <w:szCs w:val="24"/>
        </w:rPr>
        <w:t>(17)</w:t>
      </w:r>
      <w:r w:rsidR="00C12F31">
        <w:rPr>
          <w:rFonts w:ascii="Arial" w:hAnsi="Arial" w:cs="Arial"/>
          <w:sz w:val="24"/>
          <w:szCs w:val="24"/>
        </w:rPr>
        <w:fldChar w:fldCharType="end"/>
      </w:r>
      <w:r w:rsidR="00C12F31">
        <w:rPr>
          <w:rFonts w:ascii="Arial" w:hAnsi="Arial" w:cs="Arial"/>
          <w:sz w:val="24"/>
          <w:szCs w:val="24"/>
        </w:rPr>
        <w:t>.</w:t>
      </w:r>
      <w:r w:rsidR="003507C9" w:rsidRPr="003507C9">
        <w:rPr>
          <w:rFonts w:ascii="Arial" w:hAnsi="Arial" w:cs="Arial"/>
          <w:noProof/>
          <w:sz w:val="24"/>
          <w:szCs w:val="24"/>
        </w:rPr>
        <w:t xml:space="preserve">The following </w:t>
      </w:r>
      <w:r w:rsidR="00B63AA4">
        <w:rPr>
          <w:rFonts w:ascii="Arial" w:hAnsi="Arial" w:cs="Arial"/>
          <w:noProof/>
          <w:sz w:val="24"/>
          <w:szCs w:val="24"/>
        </w:rPr>
        <w:t xml:space="preserve">article </w:t>
      </w:r>
      <w:r w:rsidR="003507C9" w:rsidRPr="003507C9">
        <w:rPr>
          <w:rFonts w:ascii="Arial" w:hAnsi="Arial" w:cs="Arial"/>
          <w:noProof/>
          <w:sz w:val="24"/>
          <w:szCs w:val="24"/>
        </w:rPr>
        <w:t>critically</w:t>
      </w:r>
      <w:r w:rsidR="00D068F0">
        <w:rPr>
          <w:rFonts w:ascii="Arial" w:hAnsi="Arial" w:cs="Arial"/>
          <w:noProof/>
          <w:sz w:val="24"/>
          <w:szCs w:val="24"/>
        </w:rPr>
        <w:t xml:space="preserve"> introduce</w:t>
      </w:r>
      <w:r w:rsidR="00DE6FD7">
        <w:rPr>
          <w:rFonts w:ascii="Arial" w:hAnsi="Arial" w:cs="Arial"/>
          <w:noProof/>
          <w:sz w:val="24"/>
          <w:szCs w:val="24"/>
        </w:rPr>
        <w:t>s</w:t>
      </w:r>
      <w:r w:rsidR="00D068F0">
        <w:rPr>
          <w:rFonts w:ascii="Arial" w:hAnsi="Arial" w:cs="Arial"/>
          <w:noProof/>
          <w:sz w:val="24"/>
          <w:szCs w:val="24"/>
        </w:rPr>
        <w:t xml:space="preserve"> </w:t>
      </w:r>
      <w:r w:rsidR="003862AF">
        <w:rPr>
          <w:rFonts w:ascii="Arial" w:hAnsi="Arial" w:cs="Arial"/>
          <w:noProof/>
          <w:sz w:val="24"/>
          <w:szCs w:val="24"/>
        </w:rPr>
        <w:t xml:space="preserve">the </w:t>
      </w:r>
      <w:r w:rsidR="00D068F0">
        <w:rPr>
          <w:rFonts w:ascii="Arial" w:hAnsi="Arial" w:cs="Arial"/>
          <w:noProof/>
          <w:sz w:val="24"/>
          <w:szCs w:val="24"/>
        </w:rPr>
        <w:t>two approac</w:t>
      </w:r>
      <w:r w:rsidR="00892C7E">
        <w:rPr>
          <w:rFonts w:ascii="Arial" w:hAnsi="Arial" w:cs="Arial"/>
          <w:noProof/>
          <w:sz w:val="24"/>
          <w:szCs w:val="24"/>
        </w:rPr>
        <w:t>h</w:t>
      </w:r>
      <w:r w:rsidR="00D068F0">
        <w:rPr>
          <w:rFonts w:ascii="Arial" w:hAnsi="Arial" w:cs="Arial"/>
          <w:noProof/>
          <w:sz w:val="24"/>
          <w:szCs w:val="24"/>
        </w:rPr>
        <w:t>es and</w:t>
      </w:r>
      <w:r w:rsidR="003507C9" w:rsidRPr="003507C9">
        <w:rPr>
          <w:rFonts w:ascii="Arial" w:hAnsi="Arial" w:cs="Arial"/>
          <w:noProof/>
          <w:sz w:val="24"/>
          <w:szCs w:val="24"/>
        </w:rPr>
        <w:t xml:space="preserve"> discuss</w:t>
      </w:r>
      <w:r w:rsidR="00B63AA4">
        <w:rPr>
          <w:rFonts w:ascii="Arial" w:hAnsi="Arial" w:cs="Arial"/>
          <w:noProof/>
          <w:sz w:val="24"/>
          <w:szCs w:val="24"/>
        </w:rPr>
        <w:t>es</w:t>
      </w:r>
      <w:r w:rsidR="003507C9" w:rsidRPr="003507C9">
        <w:rPr>
          <w:rFonts w:ascii="Arial" w:hAnsi="Arial" w:cs="Arial"/>
          <w:noProof/>
          <w:sz w:val="24"/>
          <w:szCs w:val="24"/>
        </w:rPr>
        <w:t xml:space="preserve"> their utility to resolve some of the current issues in palliative care. </w:t>
      </w:r>
      <w:r w:rsidR="003862AF">
        <w:rPr>
          <w:rFonts w:ascii="Arial" w:hAnsi="Arial" w:cs="Arial"/>
          <w:noProof/>
          <w:sz w:val="24"/>
          <w:szCs w:val="24"/>
        </w:rPr>
        <w:t>T</w:t>
      </w:r>
      <w:r w:rsidR="003507C9" w:rsidRPr="003507C9">
        <w:rPr>
          <w:rFonts w:ascii="Arial" w:hAnsi="Arial" w:cs="Arial"/>
          <w:noProof/>
          <w:sz w:val="24"/>
          <w:szCs w:val="24"/>
        </w:rPr>
        <w:t xml:space="preserve">he complementary features of combining </w:t>
      </w:r>
      <w:r w:rsidR="003862AF">
        <w:rPr>
          <w:rFonts w:ascii="Arial" w:hAnsi="Arial" w:cs="Arial"/>
          <w:noProof/>
          <w:sz w:val="24"/>
          <w:szCs w:val="24"/>
        </w:rPr>
        <w:t>the approaches</w:t>
      </w:r>
      <w:r w:rsidR="003507C9" w:rsidRPr="003507C9">
        <w:rPr>
          <w:rFonts w:ascii="Arial" w:hAnsi="Arial" w:cs="Arial"/>
          <w:noProof/>
          <w:sz w:val="24"/>
          <w:szCs w:val="24"/>
        </w:rPr>
        <w:t xml:space="preserve"> </w:t>
      </w:r>
      <w:r w:rsidR="00B63AA4">
        <w:rPr>
          <w:rFonts w:ascii="Arial" w:hAnsi="Arial" w:cs="Arial"/>
          <w:noProof/>
          <w:sz w:val="24"/>
          <w:szCs w:val="24"/>
        </w:rPr>
        <w:t>is</w:t>
      </w:r>
      <w:r w:rsidR="003507C9" w:rsidRPr="003507C9">
        <w:rPr>
          <w:rFonts w:ascii="Arial" w:hAnsi="Arial" w:cs="Arial"/>
          <w:noProof/>
          <w:sz w:val="24"/>
          <w:szCs w:val="24"/>
        </w:rPr>
        <w:t xml:space="preserve"> illustrated</w:t>
      </w:r>
      <w:r w:rsidR="002C1408">
        <w:rPr>
          <w:rFonts w:ascii="Arial" w:hAnsi="Arial" w:cs="Arial"/>
          <w:noProof/>
          <w:sz w:val="24"/>
          <w:szCs w:val="24"/>
        </w:rPr>
        <w:t xml:space="preserve"> with examples from one p</w:t>
      </w:r>
      <w:r w:rsidR="00C12F31">
        <w:rPr>
          <w:rFonts w:ascii="Arial" w:hAnsi="Arial" w:cs="Arial"/>
          <w:noProof/>
          <w:sz w:val="24"/>
          <w:szCs w:val="24"/>
        </w:rPr>
        <w:t>ro</w:t>
      </w:r>
      <w:r w:rsidR="002C1408">
        <w:rPr>
          <w:rFonts w:ascii="Arial" w:hAnsi="Arial" w:cs="Arial"/>
          <w:noProof/>
          <w:sz w:val="24"/>
          <w:szCs w:val="24"/>
        </w:rPr>
        <w:t>ject</w:t>
      </w:r>
      <w:r w:rsidR="00176698">
        <w:rPr>
          <w:rFonts w:ascii="Arial" w:hAnsi="Arial" w:cs="Arial"/>
          <w:noProof/>
          <w:sz w:val="24"/>
          <w:szCs w:val="24"/>
        </w:rPr>
        <w:t>,</w:t>
      </w:r>
      <w:r w:rsidR="00DE6FD7">
        <w:rPr>
          <w:rFonts w:ascii="Arial" w:hAnsi="Arial" w:cs="Arial"/>
          <w:noProof/>
          <w:sz w:val="24"/>
          <w:szCs w:val="24"/>
        </w:rPr>
        <w:t xml:space="preserve"> which aspired </w:t>
      </w:r>
      <w:r w:rsidR="00DE6FD7">
        <w:rPr>
          <w:rFonts w:ascii="Arial" w:hAnsi="Arial" w:cs="Arial"/>
          <w:sz w:val="24"/>
          <w:szCs w:val="24"/>
        </w:rPr>
        <w:t xml:space="preserve">to </w:t>
      </w:r>
      <w:r w:rsidR="003862AF">
        <w:rPr>
          <w:rFonts w:ascii="Arial" w:hAnsi="Arial" w:cs="Arial"/>
          <w:sz w:val="24"/>
          <w:szCs w:val="24"/>
        </w:rPr>
        <w:t>understand</w:t>
      </w:r>
      <w:r w:rsidR="00DE6FD7">
        <w:rPr>
          <w:rFonts w:ascii="Arial" w:hAnsi="Arial" w:cs="Arial"/>
          <w:sz w:val="24"/>
          <w:szCs w:val="24"/>
        </w:rPr>
        <w:t xml:space="preserve"> how </w:t>
      </w:r>
      <w:r w:rsidR="003862AF">
        <w:rPr>
          <w:rFonts w:ascii="Arial" w:hAnsi="Arial" w:cs="Arial"/>
          <w:sz w:val="24"/>
          <w:szCs w:val="24"/>
        </w:rPr>
        <w:t xml:space="preserve">end of life </w:t>
      </w:r>
      <w:r w:rsidR="00DE6FD7">
        <w:rPr>
          <w:rFonts w:ascii="Arial" w:hAnsi="Arial" w:cs="Arial"/>
          <w:sz w:val="24"/>
          <w:szCs w:val="24"/>
        </w:rPr>
        <w:t xml:space="preserve">volunteering works, for whom, in what circumstances and why. </w:t>
      </w:r>
    </w:p>
    <w:p w14:paraId="0EBA3CC5" w14:textId="7724BE1F" w:rsidR="00B818A1" w:rsidRPr="00057B8A" w:rsidRDefault="00057B8A" w:rsidP="000A2FB4">
      <w:pPr>
        <w:spacing w:line="360" w:lineRule="auto"/>
        <w:rPr>
          <w:rFonts w:ascii="Arial" w:hAnsi="Arial" w:cs="Arial"/>
          <w:b/>
          <w:bCs/>
          <w:sz w:val="24"/>
          <w:szCs w:val="24"/>
        </w:rPr>
      </w:pPr>
      <w:r w:rsidRPr="00057B8A">
        <w:rPr>
          <w:rFonts w:ascii="Arial" w:hAnsi="Arial" w:cs="Arial"/>
          <w:b/>
          <w:bCs/>
          <w:sz w:val="24"/>
          <w:szCs w:val="24"/>
        </w:rPr>
        <w:t xml:space="preserve">Realist evaluation </w:t>
      </w:r>
    </w:p>
    <w:p w14:paraId="7D222A21" w14:textId="47E18B25" w:rsidR="00781F86" w:rsidRDefault="00F00DB7" w:rsidP="00F743F1">
      <w:pPr>
        <w:spacing w:line="360" w:lineRule="auto"/>
        <w:rPr>
          <w:rFonts w:ascii="Arial" w:hAnsi="Arial" w:cs="Arial"/>
          <w:sz w:val="24"/>
          <w:szCs w:val="24"/>
        </w:rPr>
      </w:pPr>
      <w:r w:rsidRPr="5C78D96C">
        <w:rPr>
          <w:rFonts w:ascii="Arial" w:hAnsi="Arial" w:cs="Arial"/>
          <w:sz w:val="24"/>
          <w:szCs w:val="24"/>
        </w:rPr>
        <w:t>Realist evaluation is a form of theory</w:t>
      </w:r>
      <w:r w:rsidR="00C12F31" w:rsidRPr="5C78D96C">
        <w:rPr>
          <w:rFonts w:ascii="Arial" w:hAnsi="Arial" w:cs="Arial"/>
          <w:sz w:val="24"/>
          <w:szCs w:val="24"/>
        </w:rPr>
        <w:t>-</w:t>
      </w:r>
      <w:r w:rsidRPr="5C78D96C">
        <w:rPr>
          <w:rFonts w:ascii="Arial" w:hAnsi="Arial" w:cs="Arial"/>
          <w:sz w:val="24"/>
          <w:szCs w:val="24"/>
        </w:rPr>
        <w:t xml:space="preserve">driven evaluation </w:t>
      </w:r>
      <w:r w:rsidR="000475F0">
        <w:rPr>
          <w:rFonts w:ascii="Arial" w:hAnsi="Arial" w:cs="Arial"/>
          <w:sz w:val="24"/>
          <w:szCs w:val="24"/>
        </w:rPr>
        <w:t>that</w:t>
      </w:r>
      <w:r w:rsidRPr="5C78D96C">
        <w:rPr>
          <w:rFonts w:ascii="Arial" w:hAnsi="Arial" w:cs="Arial"/>
          <w:sz w:val="24"/>
          <w:szCs w:val="24"/>
        </w:rPr>
        <w:t xml:space="preserve"> aspires to explain patterns of outcomes </w:t>
      </w:r>
      <w:r w:rsidR="004E4FAA">
        <w:rPr>
          <w:rFonts w:ascii="Arial" w:hAnsi="Arial" w:cs="Arial"/>
          <w:sz w:val="24"/>
          <w:szCs w:val="24"/>
        </w:rPr>
        <w:t>by</w:t>
      </w:r>
      <w:r w:rsidRPr="5C78D96C">
        <w:rPr>
          <w:rFonts w:ascii="Arial" w:hAnsi="Arial" w:cs="Arial"/>
          <w:sz w:val="24"/>
          <w:szCs w:val="24"/>
        </w:rPr>
        <w:t xml:space="preserve"> building and testing theories related to mechanisms </w:t>
      </w:r>
      <w:r w:rsidRPr="5C78D96C">
        <w:rPr>
          <w:rFonts w:ascii="Arial" w:hAnsi="Arial" w:cs="Arial"/>
          <w:sz w:val="24"/>
          <w:szCs w:val="24"/>
        </w:rPr>
        <w:fldChar w:fldCharType="begin" w:fldLock="1"/>
      </w:r>
      <w:r w:rsidR="0001657A">
        <w:rPr>
          <w:rFonts w:ascii="Arial" w:hAnsi="Arial" w:cs="Arial"/>
          <w:sz w:val="24"/>
          <w:szCs w:val="24"/>
        </w:rPr>
        <w:instrText>ADDIN CSL_CITATION {"citationItems":[{"id":"ITEM-1","itemData":{"author":[{"dropping-particle":"","family":"Pawson","given":"Ray","non-dropping-particle":"","parse-names":false,"suffix":""},{"dropping-particle":"","family":"Greenhalgh","given":"Trisha","non-dropping-particle":"","parse-names":false,"suffix":""},{"dropping-particle":"","family":"Harvey","given":"Gill","non-dropping-particle":"","parse-names":false,"suffix":""},{"dropping-particle":"","family":"Walshe","given":"Kieran","non-dropping-particle":"","parse-names":false,"suffix":""}],"container-title":"Journal of Health Services Research &amp; Policy","id":"ITEM-1","issue":"July","issued":{"date-parts":[["2005"]]},"page":"21-34","title":"Realist review – a new method of systematic review designed for complex policy interventions","type":"article-journal","volume":"10"},"uris":["http://www.mendeley.com/documents/?uuid=373890b1-fecb-42bc-95ee-a76b283ad93a"]}],"mendeley":{"formattedCitation":"(22)","plainTextFormattedCitation":"(22)","previouslyFormattedCitation":"(22)"},"properties":{"noteIndex":0},"schema":"https://github.com/citation-style-language/schema/raw/master/csl-citation.json"}</w:instrText>
      </w:r>
      <w:r w:rsidRPr="5C78D96C">
        <w:rPr>
          <w:rFonts w:ascii="Arial" w:hAnsi="Arial" w:cs="Arial"/>
          <w:sz w:val="24"/>
          <w:szCs w:val="24"/>
        </w:rPr>
        <w:fldChar w:fldCharType="separate"/>
      </w:r>
      <w:r w:rsidR="007B4A09" w:rsidRPr="007B4A09">
        <w:rPr>
          <w:rFonts w:ascii="Arial" w:hAnsi="Arial" w:cs="Arial"/>
          <w:noProof/>
          <w:sz w:val="24"/>
          <w:szCs w:val="24"/>
        </w:rPr>
        <w:t>(22)</w:t>
      </w:r>
      <w:r w:rsidRPr="5C78D96C">
        <w:rPr>
          <w:rFonts w:ascii="Arial" w:hAnsi="Arial" w:cs="Arial"/>
          <w:sz w:val="24"/>
          <w:szCs w:val="24"/>
        </w:rPr>
        <w:fldChar w:fldCharType="end"/>
      </w:r>
      <w:r w:rsidR="00F4117B" w:rsidRPr="5C78D96C">
        <w:rPr>
          <w:rFonts w:ascii="Arial" w:hAnsi="Arial" w:cs="Arial"/>
          <w:sz w:val="24"/>
          <w:szCs w:val="24"/>
        </w:rPr>
        <w:t>.</w:t>
      </w:r>
      <w:r w:rsidR="00561735" w:rsidRPr="5C78D96C">
        <w:rPr>
          <w:rFonts w:ascii="Arial" w:hAnsi="Arial" w:cs="Arial"/>
          <w:sz w:val="24"/>
          <w:szCs w:val="24"/>
        </w:rPr>
        <w:t xml:space="preserve"> </w:t>
      </w:r>
      <w:r w:rsidR="007D0391" w:rsidRPr="5C78D96C">
        <w:rPr>
          <w:rFonts w:ascii="Arial" w:hAnsi="Arial" w:cs="Arial"/>
          <w:sz w:val="24"/>
          <w:szCs w:val="24"/>
        </w:rPr>
        <w:t xml:space="preserve">Mechanisms in realist evaluation usually refer to an individual’s responses to specific resources </w:t>
      </w:r>
      <w:r w:rsidRPr="5C78D96C">
        <w:rPr>
          <w:rFonts w:ascii="Arial" w:hAnsi="Arial" w:cs="Arial"/>
          <w:sz w:val="24"/>
          <w:szCs w:val="24"/>
        </w:rPr>
        <w:fldChar w:fldCharType="begin" w:fldLock="1"/>
      </w:r>
      <w:r w:rsidR="0001657A">
        <w:rPr>
          <w:rFonts w:ascii="Arial" w:hAnsi="Arial" w:cs="Arial"/>
          <w:sz w:val="24"/>
          <w:szCs w:val="24"/>
        </w:rPr>
        <w:instrText>ADDIN CSL_CITATION {"citationItems":[{"id":"ITEM-1","itemData":{"DOI":"10.1186/s13012-015-0237-x","ISBN":"1301201502","ISSN":"17485908","abstract":"BACKGROUND: The idea that underlying, generative mechanisms give rise to causal regularities has become a guiding principle across many social and natural science disciplines. A specific form of this enquiry, realist evaluation is gaining momentum in the evaluation of complex social interventions. It focuses on 'what works, how, in which conditions and for whom' using context, mechanism and outcome configurations as opposed to asking whether an intervention 'works'. Realist evaluation can be difficult to codify and requires considerable researcher reflection and creativity. As such there is often confusion when operationalising the method in practice. This article aims to clarify and further develop the concept of mechanism in realist evaluation and in doing so aid the learning of those operationalising the methodology.\\n\\nDISCUSSION: Using a social science illustration, we argue that disaggregating the concept of mechanism into its constituent parts helps to understand the difference between the resources offered by the intervention and the ways in which this changes the reasoning of participants. This in turn helps to distinguish between a context and mechanism. The notion of mechanisms 'firing' in social science research is explored, with discussions surrounding how this may stifle researchers' realist thinking. We underline the importance of conceptualising mechanisms as operating on a continuum, rather than as an 'on/off' switch. The discussions in this article will hopefully progress and operationalise realist methods. This development is likely to occur due to the infancy of the methodology and its recent increased profile and use in social science research. The arguments we present have been tested and are explained throughout the article using a social science illustration, evidencing their usability and value.","author":[{"dropping-particle":"","family":"Dalkin","given":"Sonia Michelle","non-dropping-particle":"","parse-names":false,"suffix":""},{"dropping-particle":"","family":"Greenhalgh","given":"Joanne","non-dropping-particle":"","parse-names":false,"suffix":""},{"dropping-particle":"","family":"Jones","given":"Diana","non-dropping-particle":"","parse-names":false,"suffix":""},{"dropping-particle":"","family":"Cunningham","given":"Bill","non-dropping-particle":"","parse-names":false,"suffix":""},{"dropping-particle":"","family":"Lhussier","given":"Monique","non-dropping-particle":"","parse-names":false,"suffix":""}],"container-title":"Implementation Science","id":"ITEM-1","issue":"1","issued":{"date-parts":[["2015"]]},"page":"1-7","publisher":"???","title":"What's in a mechanism? Development of a key concept in realist evaluation","type":"article-journal","volume":"10"},"uris":["http://www.mendeley.com/documents/?uuid=1f1151a0-ae86-4625-b75e-67fc2988e597"]}],"mendeley":{"formattedCitation":"(23)","plainTextFormattedCitation":"(23)","previouslyFormattedCitation":"(23)"},"properties":{"noteIndex":0},"schema":"https://github.com/citation-style-language/schema/raw/master/csl-citation.json"}</w:instrText>
      </w:r>
      <w:r w:rsidRPr="5C78D96C">
        <w:rPr>
          <w:rFonts w:ascii="Arial" w:hAnsi="Arial" w:cs="Arial"/>
          <w:sz w:val="24"/>
          <w:szCs w:val="24"/>
        </w:rPr>
        <w:fldChar w:fldCharType="separate"/>
      </w:r>
      <w:r w:rsidR="007B4A09" w:rsidRPr="007B4A09">
        <w:rPr>
          <w:rFonts w:ascii="Arial" w:hAnsi="Arial" w:cs="Arial"/>
          <w:noProof/>
          <w:sz w:val="24"/>
          <w:szCs w:val="24"/>
        </w:rPr>
        <w:t>(23)</w:t>
      </w:r>
      <w:r w:rsidRPr="5C78D96C">
        <w:rPr>
          <w:rFonts w:ascii="Arial" w:hAnsi="Arial" w:cs="Arial"/>
          <w:sz w:val="24"/>
          <w:szCs w:val="24"/>
        </w:rPr>
        <w:fldChar w:fldCharType="end"/>
      </w:r>
      <w:r w:rsidR="000D1269">
        <w:rPr>
          <w:rFonts w:ascii="Arial" w:hAnsi="Arial" w:cs="Arial"/>
          <w:sz w:val="24"/>
          <w:szCs w:val="24"/>
        </w:rPr>
        <w:t xml:space="preserve"> which</w:t>
      </w:r>
      <w:r w:rsidR="00BD7B5C" w:rsidRPr="5C78D96C">
        <w:rPr>
          <w:rFonts w:ascii="Arial" w:hAnsi="Arial" w:cs="Arial"/>
          <w:sz w:val="24"/>
          <w:szCs w:val="24"/>
        </w:rPr>
        <w:t xml:space="preserve"> </w:t>
      </w:r>
      <w:r w:rsidR="00A85D97">
        <w:rPr>
          <w:rFonts w:ascii="Arial" w:hAnsi="Arial" w:cs="Arial"/>
          <w:sz w:val="24"/>
          <w:szCs w:val="24"/>
        </w:rPr>
        <w:t>are not predetermined</w:t>
      </w:r>
      <w:r w:rsidR="00CD140A">
        <w:rPr>
          <w:rFonts w:ascii="Arial" w:hAnsi="Arial" w:cs="Arial"/>
          <w:sz w:val="24"/>
          <w:szCs w:val="24"/>
        </w:rPr>
        <w:t>,</w:t>
      </w:r>
      <w:r w:rsidR="00A85D97">
        <w:rPr>
          <w:rFonts w:ascii="Arial" w:hAnsi="Arial" w:cs="Arial"/>
          <w:sz w:val="24"/>
          <w:szCs w:val="24"/>
        </w:rPr>
        <w:t xml:space="preserve"> </w:t>
      </w:r>
      <w:r w:rsidR="000D1269">
        <w:rPr>
          <w:rFonts w:ascii="Arial" w:hAnsi="Arial" w:cs="Arial"/>
          <w:sz w:val="24"/>
          <w:szCs w:val="24"/>
        </w:rPr>
        <w:t>but</w:t>
      </w:r>
      <w:r w:rsidR="007A42A5">
        <w:rPr>
          <w:rFonts w:ascii="Arial" w:hAnsi="Arial" w:cs="Arial"/>
          <w:sz w:val="24"/>
          <w:szCs w:val="24"/>
        </w:rPr>
        <w:t xml:space="preserve"> activated </w:t>
      </w:r>
      <w:r w:rsidR="00EA35B5">
        <w:rPr>
          <w:rFonts w:ascii="Arial" w:hAnsi="Arial" w:cs="Arial"/>
          <w:sz w:val="24"/>
          <w:szCs w:val="24"/>
        </w:rPr>
        <w:t xml:space="preserve">by </w:t>
      </w:r>
      <w:r w:rsidR="00441788">
        <w:rPr>
          <w:rFonts w:ascii="Arial" w:hAnsi="Arial" w:cs="Arial"/>
          <w:sz w:val="24"/>
          <w:szCs w:val="24"/>
        </w:rPr>
        <w:t xml:space="preserve">contextual factors </w:t>
      </w:r>
      <w:r w:rsidRPr="5C78D96C">
        <w:rPr>
          <w:rFonts w:ascii="Arial" w:hAnsi="Arial" w:cs="Arial"/>
          <w:sz w:val="24"/>
          <w:szCs w:val="24"/>
        </w:rPr>
        <w:fldChar w:fldCharType="begin" w:fldLock="1"/>
      </w:r>
      <w:r w:rsidR="0001657A">
        <w:rPr>
          <w:rFonts w:ascii="Arial" w:hAnsi="Arial" w:cs="Arial"/>
          <w:sz w:val="24"/>
          <w:szCs w:val="24"/>
        </w:rPr>
        <w:instrText>ADDIN CSL_CITATION {"citationItems":[{"id":"ITEM-1","itemData":{"DOI":"10.4324/9781351017831","ISBN":"9781351017824","abstract":"Fully revised, with an updated bibliography and new, relevant illustrative examples based on work inspired by critical realism, this new edition of Explaining Society constitutes an up-to-date resource connecting methodology, theory, and empirical research. Including discussions of more recent scholarship in the field which connects critical realism with interdisciplinary research, this second edition also clarifies concepts - such as retroduction and retrodiction - so as to render them consistent with developments within critical realism, which are covered in a new chapter. An accessible account of the nature of society and social science, together with the methods used to study and explain social phenomena, Explaining Society will appeal to scholars of sociology, philosophy, and the social sciences more broadly.","author":[{"dropping-particle":"","family":"Danermark","given":"Berth","non-dropping-particle":"","parse-names":false,"suffix":""},{"dropping-particle":"","family":"Ekström","given":"Mats","non-dropping-particle":"","parse-names":false,"suffix":""},{"dropping-particle":"","family":"Karlsson","given":"Jan Ch","non-dropping-particle":"","parse-names":false,"suffix":""}],"container-title":"Explaining Society: Critical Realism in the Social Sciences","id":"ITEM-1","issued":{"date-parts":[["2005"]]},"number-of-pages":"1-228","title":"Explaining society: Critical realism in the social sciences","type":"book"},"uris":["http://www.mendeley.com/documents/?uuid=59cf005b-7b16-4c50-b8fd-44e738ba0dcb"]}],"mendeley":{"formattedCitation":"(24)","plainTextFormattedCitation":"(24)","previouslyFormattedCitation":"(24)"},"properties":{"noteIndex":0},"schema":"https://github.com/citation-style-language/schema/raw/master/csl-citation.json"}</w:instrText>
      </w:r>
      <w:r w:rsidRPr="5C78D96C">
        <w:rPr>
          <w:rFonts w:ascii="Arial" w:hAnsi="Arial" w:cs="Arial"/>
          <w:sz w:val="24"/>
          <w:szCs w:val="24"/>
        </w:rPr>
        <w:fldChar w:fldCharType="separate"/>
      </w:r>
      <w:r w:rsidR="007B4A09" w:rsidRPr="007B4A09">
        <w:rPr>
          <w:rFonts w:ascii="Arial" w:hAnsi="Arial" w:cs="Arial"/>
          <w:noProof/>
          <w:sz w:val="24"/>
          <w:szCs w:val="24"/>
        </w:rPr>
        <w:t>(24)</w:t>
      </w:r>
      <w:r w:rsidRPr="5C78D96C">
        <w:rPr>
          <w:rFonts w:ascii="Arial" w:hAnsi="Arial" w:cs="Arial"/>
          <w:sz w:val="24"/>
          <w:szCs w:val="24"/>
        </w:rPr>
        <w:fldChar w:fldCharType="end"/>
      </w:r>
      <w:r w:rsidR="00BD7B5C" w:rsidRPr="5C78D96C">
        <w:rPr>
          <w:rFonts w:ascii="Arial" w:hAnsi="Arial" w:cs="Arial"/>
          <w:sz w:val="24"/>
          <w:szCs w:val="24"/>
        </w:rPr>
        <w:t>.</w:t>
      </w:r>
      <w:r w:rsidR="00D179D8">
        <w:rPr>
          <w:rFonts w:ascii="Arial" w:hAnsi="Arial" w:cs="Arial"/>
          <w:sz w:val="24"/>
          <w:szCs w:val="24"/>
        </w:rPr>
        <w:t>The selection of</w:t>
      </w:r>
      <w:r w:rsidR="00816004">
        <w:rPr>
          <w:rFonts w:ascii="Arial" w:hAnsi="Arial" w:cs="Arial"/>
          <w:sz w:val="24"/>
          <w:szCs w:val="24"/>
        </w:rPr>
        <w:t xml:space="preserve"> methods</w:t>
      </w:r>
      <w:r w:rsidR="00D179D8">
        <w:rPr>
          <w:rFonts w:ascii="Arial" w:hAnsi="Arial" w:cs="Arial"/>
          <w:sz w:val="24"/>
          <w:szCs w:val="24"/>
        </w:rPr>
        <w:t xml:space="preserve"> should be </w:t>
      </w:r>
      <w:r w:rsidR="009F1CC2">
        <w:rPr>
          <w:rFonts w:ascii="Arial" w:hAnsi="Arial" w:cs="Arial"/>
          <w:sz w:val="24"/>
          <w:szCs w:val="24"/>
        </w:rPr>
        <w:t>based on</w:t>
      </w:r>
      <w:r w:rsidR="00D179D8">
        <w:rPr>
          <w:rFonts w:ascii="Arial" w:hAnsi="Arial" w:cs="Arial"/>
          <w:sz w:val="24"/>
          <w:szCs w:val="24"/>
        </w:rPr>
        <w:t xml:space="preserve"> their ability to </w:t>
      </w:r>
      <w:r w:rsidR="00816004">
        <w:rPr>
          <w:rFonts w:ascii="Arial" w:hAnsi="Arial" w:cs="Arial"/>
          <w:sz w:val="24"/>
          <w:szCs w:val="24"/>
        </w:rPr>
        <w:t>develop and test</w:t>
      </w:r>
      <w:r w:rsidR="00A83419">
        <w:rPr>
          <w:rFonts w:ascii="Arial" w:hAnsi="Arial" w:cs="Arial"/>
          <w:sz w:val="24"/>
          <w:szCs w:val="24"/>
        </w:rPr>
        <w:t xml:space="preserve"> explanatory</w:t>
      </w:r>
      <w:r w:rsidR="009F1CC2">
        <w:rPr>
          <w:rFonts w:ascii="Arial" w:hAnsi="Arial" w:cs="Arial"/>
          <w:sz w:val="24"/>
          <w:szCs w:val="24"/>
        </w:rPr>
        <w:t xml:space="preserve"> ideas</w:t>
      </w:r>
      <w:r w:rsidR="00DD0A49">
        <w:rPr>
          <w:rFonts w:ascii="Arial" w:hAnsi="Arial" w:cs="Arial"/>
          <w:sz w:val="24"/>
          <w:szCs w:val="24"/>
        </w:rPr>
        <w:t xml:space="preserve">, therefore, there is no standardised format advocated </w:t>
      </w:r>
      <w:r w:rsidR="005C0FB3">
        <w:rPr>
          <w:rFonts w:ascii="Arial" w:hAnsi="Arial" w:cs="Arial"/>
          <w:sz w:val="24"/>
          <w:szCs w:val="24"/>
        </w:rPr>
        <w:fldChar w:fldCharType="begin" w:fldLock="1"/>
      </w:r>
      <w:r w:rsidR="00560D5C">
        <w:rPr>
          <w:rFonts w:ascii="Arial" w:hAnsi="Arial" w:cs="Arial"/>
          <w:sz w:val="24"/>
          <w:szCs w:val="24"/>
        </w:rPr>
        <w:instrText>ADDIN CSL_CITATION {"citationItems":[{"id":"ITEM-1","itemData":{"DOI":"10.1177/1356389012440912","ISSN":"13563890","abstract":"The realist approach can now be said to be part of the repertoire of evaluation methods. There has been a corresponding shift in methodological focus. Polemical thrust and counter-thrust about the realist contribution as compared to that of other evaluative approaches such as randomized trials and meta-analysis has given way to closer examination of its practice ‘on the ground’. This article seeks to make a contribution to the literature on how to conduct realist inquiry through a constructive critique of recently published ‘realist evaluations’.","author":[{"dropping-particle":"","family":"Pawson","given":"Ray","non-dropping-particle":"","parse-names":false,"suffix":""},{"dropping-particle":"","family":"Manzano-Santaella","given":"Ana","non-dropping-particle":"","parse-names":false,"suffix":""}],"container-title":"Evaluation","id":"ITEM-1","issue":"2","issued":{"date-parts":[["2012"]]},"page":"176-191","title":"A realist diagnostic workshop","type":"article-journal","volume":"18"},"uris":["http://www.mendeley.com/documents/?uuid=d0324ac5-dc59-4877-9be9-fd999543cfbe"]}],"mendeley":{"formattedCitation":"(25)","plainTextFormattedCitation":"(25)","previouslyFormattedCitation":"(25)"},"properties":{"noteIndex":0},"schema":"https://github.com/citation-style-language/schema/raw/master/csl-citation.json"}</w:instrText>
      </w:r>
      <w:r w:rsidR="005C0FB3">
        <w:rPr>
          <w:rFonts w:ascii="Arial" w:hAnsi="Arial" w:cs="Arial"/>
          <w:sz w:val="24"/>
          <w:szCs w:val="24"/>
        </w:rPr>
        <w:fldChar w:fldCharType="separate"/>
      </w:r>
      <w:r w:rsidR="00EA3FBE" w:rsidRPr="00EA3FBE">
        <w:rPr>
          <w:rFonts w:ascii="Arial" w:hAnsi="Arial" w:cs="Arial"/>
          <w:noProof/>
          <w:sz w:val="24"/>
          <w:szCs w:val="24"/>
        </w:rPr>
        <w:t>(25)</w:t>
      </w:r>
      <w:r w:rsidR="005C0FB3">
        <w:rPr>
          <w:rFonts w:ascii="Arial" w:hAnsi="Arial" w:cs="Arial"/>
          <w:sz w:val="24"/>
          <w:szCs w:val="24"/>
        </w:rPr>
        <w:fldChar w:fldCharType="end"/>
      </w:r>
      <w:r w:rsidR="005C0FB3">
        <w:rPr>
          <w:rFonts w:ascii="Arial" w:hAnsi="Arial" w:cs="Arial"/>
          <w:sz w:val="24"/>
          <w:szCs w:val="24"/>
        </w:rPr>
        <w:t>.</w:t>
      </w:r>
      <w:r w:rsidR="00A72C58">
        <w:rPr>
          <w:rFonts w:ascii="Arial" w:hAnsi="Arial" w:cs="Arial"/>
          <w:sz w:val="24"/>
          <w:szCs w:val="24"/>
        </w:rPr>
        <w:t xml:space="preserve"> </w:t>
      </w:r>
      <w:r w:rsidR="00781F86">
        <w:rPr>
          <w:rFonts w:ascii="Arial" w:hAnsi="Arial" w:cs="Arial"/>
          <w:sz w:val="24"/>
          <w:szCs w:val="24"/>
        </w:rPr>
        <w:t xml:space="preserve">Nonetheless, </w:t>
      </w:r>
      <w:r w:rsidR="0042451B">
        <w:rPr>
          <w:rFonts w:ascii="Arial" w:hAnsi="Arial" w:cs="Arial"/>
          <w:sz w:val="24"/>
          <w:szCs w:val="24"/>
        </w:rPr>
        <w:t>the RAM</w:t>
      </w:r>
      <w:r w:rsidR="00740B3A">
        <w:rPr>
          <w:rFonts w:ascii="Arial" w:hAnsi="Arial" w:cs="Arial"/>
          <w:sz w:val="24"/>
          <w:szCs w:val="24"/>
        </w:rPr>
        <w:t>E</w:t>
      </w:r>
      <w:r w:rsidR="0042451B">
        <w:rPr>
          <w:rFonts w:ascii="Arial" w:hAnsi="Arial" w:cs="Arial"/>
          <w:sz w:val="24"/>
          <w:szCs w:val="24"/>
        </w:rPr>
        <w:t xml:space="preserve">SES reporting standards provide overarching </w:t>
      </w:r>
      <w:r w:rsidR="0001657A">
        <w:rPr>
          <w:rFonts w:ascii="Arial" w:hAnsi="Arial" w:cs="Arial"/>
          <w:sz w:val="24"/>
          <w:szCs w:val="24"/>
        </w:rPr>
        <w:t>principles</w:t>
      </w:r>
      <w:r w:rsidR="0042451B">
        <w:rPr>
          <w:rFonts w:ascii="Arial" w:hAnsi="Arial" w:cs="Arial"/>
          <w:sz w:val="24"/>
          <w:szCs w:val="24"/>
        </w:rPr>
        <w:t xml:space="preserve"> and key </w:t>
      </w:r>
      <w:r w:rsidR="0001657A">
        <w:rPr>
          <w:rFonts w:ascii="Arial" w:hAnsi="Arial" w:cs="Arial"/>
          <w:sz w:val="24"/>
          <w:szCs w:val="24"/>
        </w:rPr>
        <w:t>components</w:t>
      </w:r>
      <w:r w:rsidR="0042451B">
        <w:rPr>
          <w:rFonts w:ascii="Arial" w:hAnsi="Arial" w:cs="Arial"/>
          <w:sz w:val="24"/>
          <w:szCs w:val="24"/>
        </w:rPr>
        <w:t xml:space="preserve"> </w:t>
      </w:r>
      <w:r w:rsidR="009F1CC2">
        <w:rPr>
          <w:rFonts w:ascii="Arial" w:hAnsi="Arial" w:cs="Arial"/>
          <w:sz w:val="24"/>
          <w:szCs w:val="24"/>
        </w:rPr>
        <w:t>to</w:t>
      </w:r>
      <w:r w:rsidR="0001657A">
        <w:rPr>
          <w:rFonts w:ascii="Arial" w:hAnsi="Arial" w:cs="Arial"/>
          <w:sz w:val="24"/>
          <w:szCs w:val="24"/>
        </w:rPr>
        <w:t xml:space="preserve"> ensure researchers </w:t>
      </w:r>
      <w:r w:rsidR="009F1CC2">
        <w:rPr>
          <w:rFonts w:ascii="Arial" w:hAnsi="Arial" w:cs="Arial"/>
          <w:sz w:val="24"/>
          <w:szCs w:val="24"/>
        </w:rPr>
        <w:t>demonstrate</w:t>
      </w:r>
      <w:r w:rsidR="0001657A">
        <w:rPr>
          <w:rFonts w:ascii="Arial" w:hAnsi="Arial" w:cs="Arial"/>
          <w:sz w:val="24"/>
          <w:szCs w:val="24"/>
        </w:rPr>
        <w:t xml:space="preserve"> integrity </w:t>
      </w:r>
      <w:r w:rsidR="0001657A">
        <w:rPr>
          <w:rFonts w:ascii="Arial" w:hAnsi="Arial" w:cs="Arial"/>
          <w:sz w:val="24"/>
          <w:szCs w:val="24"/>
        </w:rPr>
        <w:fldChar w:fldCharType="begin" w:fldLock="1"/>
      </w:r>
      <w:r w:rsidR="00560D5C">
        <w:rPr>
          <w:rFonts w:ascii="Arial" w:hAnsi="Arial" w:cs="Arial"/>
          <w:sz w:val="24"/>
          <w:szCs w:val="24"/>
        </w:rPr>
        <w:instrText>ADDIN CSL_CITATION {"citationItems":[{"id":"ITEM-1","itemData":{"DOI":"10.3310/hsdr05280","ISSN":"2050-4349","abstract":"BACKGROUND Many of the problems confronting policy- and decision-makers, evaluators and researchers today are complex, as are the interventions designed to tackle them. Their success depends both on individuals’ responses and on the wider context of people’s lives. Realist evaluation tries to make sense of these complex interventions. It is a form of theory-driven evaluation, based on realist philosophy, that aims to understand why these complex interventions work, how, for whom, in what context and to what extent. OBJECTIVES Our objectives were to develop (a) quality standards, (b) reporting standards, (c) resources and training materials, (d) information and resources for patients and other lay participants and (e) to build research capacity among those interested in realist evaluation. METHODS To develop the quality and reporting standards, we undertook a thematic review of the literature, supplemented by our content expertise and feedback from presentations and workshops. We synthesised findings into briefing materials for realist evaluations for the Delphi panel (a structured method using experts to develop consensus). To develop our resources and training materials, we drew on our experience in developing and delivering education materials, feedback from the Delphi panel, the RAMESES JISCMail e-mail list, training workshops and feedback from training sessions. To develop information and resources for patients and other lay participants in realist evaluation, we convened a group consisting of patients and the public. We built research capacity by running workshops and training sessions. RESULTS Our literature review identified 152 realist evaluations, and when 37 of these had been analysed we were able to develop our briefing materials for the Delphi panel. The Delphi panel comprised 35 members from 27 organisations across six countries and five disciplines. Within three rounds, the panels had reached a consensus on 20 key reporting standards. The quality standards consist of eight criteria for realist evaluations. We developed resources and training materials for 15 theoretical and methodological topics. All resources are available online (www.ramesesproject.org). We provided methodological support to 17 projects and presentations or workshops to help build research capacity in realist evaluations to 29 organisations. Finally, we produced a generic patient information leaflet for lay participants in realist evaluations. LIMITATIONS Our project had…","author":[{"dropping-particle":"","family":"Wong","given":"Geoff","non-dropping-particle":"","parse-names":false,"suffix":""},{"dropping-particle":"","family":"Westhorp","given":"Gill","non-dropping-particle":"","parse-names":false,"suffix":""},{"dropping-particle":"","family":"Greenhalgh","given":"Joanne","non-dropping-particle":"","parse-names":false,"suffix":""},{"dropping-particle":"","family":"Manzano","given":"Ana","non-dropping-particle":"","parse-names":false,"suffix":""},{"dropping-particle":"","family":"Jagosh","given":"Justin","non-dropping-particle":"","parse-names":false,"suffix":""},{"dropping-particle":"","family":"Greenhalgh","given":"Trisha","non-dropping-particle":"","parse-names":false,"suffix":""}],"container-title":"Health Services and Delivery Research","id":"ITEM-1","issue":"28","issued":{"date-parts":[["2017"]]},"page":"1-108","title":"Quality and reporting standards, resources, training materials and information for realist evaluation: the RAMESES II project","type":"article-journal","volume":"5"},"uris":["http://www.mendeley.com/documents/?uuid=d57583e4-f5a6-47bd-80ce-393ba41ae9db"]}],"mendeley":{"formattedCitation":"(26)","plainTextFormattedCitation":"(26)","previouslyFormattedCitation":"(26)"},"properties":{"noteIndex":0},"schema":"https://github.com/citation-style-language/schema/raw/master/csl-citation.json"}</w:instrText>
      </w:r>
      <w:r w:rsidR="0001657A">
        <w:rPr>
          <w:rFonts w:ascii="Arial" w:hAnsi="Arial" w:cs="Arial"/>
          <w:sz w:val="24"/>
          <w:szCs w:val="24"/>
        </w:rPr>
        <w:fldChar w:fldCharType="separate"/>
      </w:r>
      <w:r w:rsidR="00EA3FBE" w:rsidRPr="00EA3FBE">
        <w:rPr>
          <w:rFonts w:ascii="Arial" w:hAnsi="Arial" w:cs="Arial"/>
          <w:noProof/>
          <w:sz w:val="24"/>
          <w:szCs w:val="24"/>
        </w:rPr>
        <w:t>(26)</w:t>
      </w:r>
      <w:r w:rsidR="0001657A">
        <w:rPr>
          <w:rFonts w:ascii="Arial" w:hAnsi="Arial" w:cs="Arial"/>
          <w:sz w:val="24"/>
          <w:szCs w:val="24"/>
        </w:rPr>
        <w:fldChar w:fldCharType="end"/>
      </w:r>
      <w:r w:rsidR="0001657A">
        <w:rPr>
          <w:rFonts w:ascii="Arial" w:hAnsi="Arial" w:cs="Arial"/>
          <w:sz w:val="24"/>
          <w:szCs w:val="24"/>
        </w:rPr>
        <w:t>.</w:t>
      </w:r>
      <w:r w:rsidR="009F1CC2">
        <w:rPr>
          <w:rFonts w:ascii="Arial" w:hAnsi="Arial" w:cs="Arial"/>
          <w:sz w:val="24"/>
          <w:szCs w:val="24"/>
        </w:rPr>
        <w:t xml:space="preserve"> </w:t>
      </w:r>
    </w:p>
    <w:p w14:paraId="7A86243C" w14:textId="7B8E148C" w:rsidR="006A3ED9" w:rsidRDefault="00C73BFC" w:rsidP="00FB5E71">
      <w:pPr>
        <w:spacing w:line="360" w:lineRule="auto"/>
        <w:rPr>
          <w:rFonts w:ascii="Arial" w:hAnsi="Arial" w:cs="Arial"/>
          <w:sz w:val="24"/>
          <w:szCs w:val="24"/>
        </w:rPr>
      </w:pPr>
      <w:r>
        <w:rPr>
          <w:rFonts w:ascii="Arial" w:hAnsi="Arial" w:cs="Arial"/>
          <w:sz w:val="24"/>
          <w:szCs w:val="24"/>
        </w:rPr>
        <w:t>Several</w:t>
      </w:r>
      <w:r w:rsidR="00F83ED8" w:rsidRPr="5C78D96C">
        <w:rPr>
          <w:rFonts w:ascii="Arial" w:hAnsi="Arial" w:cs="Arial"/>
          <w:sz w:val="24"/>
          <w:szCs w:val="24"/>
        </w:rPr>
        <w:t xml:space="preserve"> schools of </w:t>
      </w:r>
      <w:r w:rsidR="005414B4" w:rsidRPr="5C78D96C">
        <w:rPr>
          <w:rFonts w:ascii="Arial" w:hAnsi="Arial" w:cs="Arial"/>
          <w:sz w:val="24"/>
          <w:szCs w:val="24"/>
        </w:rPr>
        <w:t>realism</w:t>
      </w:r>
      <w:r>
        <w:rPr>
          <w:rFonts w:ascii="Arial" w:hAnsi="Arial" w:cs="Arial"/>
          <w:sz w:val="24"/>
          <w:szCs w:val="24"/>
        </w:rPr>
        <w:t xml:space="preserve"> underpin</w:t>
      </w:r>
      <w:r w:rsidR="009D4FA4">
        <w:rPr>
          <w:rFonts w:ascii="Arial" w:hAnsi="Arial" w:cs="Arial"/>
          <w:sz w:val="24"/>
          <w:szCs w:val="24"/>
        </w:rPr>
        <w:t xml:space="preserve"> realist evaluation</w:t>
      </w:r>
      <w:r w:rsidR="00C56CB3">
        <w:rPr>
          <w:rFonts w:ascii="Arial" w:hAnsi="Arial" w:cs="Arial"/>
          <w:sz w:val="24"/>
          <w:szCs w:val="24"/>
        </w:rPr>
        <w:t>,</w:t>
      </w:r>
      <w:r w:rsidR="009D4FA4">
        <w:rPr>
          <w:rFonts w:ascii="Arial" w:hAnsi="Arial" w:cs="Arial"/>
          <w:sz w:val="24"/>
          <w:szCs w:val="24"/>
        </w:rPr>
        <w:t xml:space="preserve"> but </w:t>
      </w:r>
      <w:r>
        <w:rPr>
          <w:rFonts w:ascii="Arial" w:hAnsi="Arial" w:cs="Arial"/>
          <w:sz w:val="24"/>
          <w:szCs w:val="24"/>
        </w:rPr>
        <w:t xml:space="preserve">the </w:t>
      </w:r>
      <w:r w:rsidR="00BC265C">
        <w:rPr>
          <w:rFonts w:ascii="Arial" w:hAnsi="Arial" w:cs="Arial"/>
          <w:sz w:val="24"/>
          <w:szCs w:val="24"/>
        </w:rPr>
        <w:t>central</w:t>
      </w:r>
      <w:r w:rsidR="00557129" w:rsidRPr="5C78D96C">
        <w:rPr>
          <w:rFonts w:ascii="Arial" w:hAnsi="Arial" w:cs="Arial"/>
          <w:sz w:val="24"/>
          <w:szCs w:val="24"/>
        </w:rPr>
        <w:t xml:space="preserve"> </w:t>
      </w:r>
      <w:r w:rsidR="009D4FA4">
        <w:rPr>
          <w:rFonts w:ascii="Arial" w:hAnsi="Arial" w:cs="Arial"/>
          <w:sz w:val="24"/>
          <w:szCs w:val="24"/>
        </w:rPr>
        <w:t>premise is</w:t>
      </w:r>
      <w:r w:rsidR="00716FD0" w:rsidRPr="5C78D96C">
        <w:rPr>
          <w:rFonts w:ascii="Arial" w:hAnsi="Arial" w:cs="Arial"/>
          <w:sz w:val="24"/>
          <w:szCs w:val="24"/>
        </w:rPr>
        <w:t xml:space="preserve"> </w:t>
      </w:r>
      <w:r w:rsidR="00C47A2B" w:rsidRPr="5C78D96C">
        <w:rPr>
          <w:rFonts w:ascii="Arial" w:hAnsi="Arial" w:cs="Arial"/>
          <w:sz w:val="24"/>
          <w:szCs w:val="24"/>
        </w:rPr>
        <w:t xml:space="preserve">that </w:t>
      </w:r>
      <w:r w:rsidR="0009708E" w:rsidRPr="5C78D96C">
        <w:rPr>
          <w:rFonts w:ascii="Arial" w:hAnsi="Arial" w:cs="Arial"/>
          <w:sz w:val="24"/>
          <w:szCs w:val="24"/>
        </w:rPr>
        <w:t>what exists is no</w:t>
      </w:r>
      <w:r w:rsidR="00663E35" w:rsidRPr="5C78D96C">
        <w:rPr>
          <w:rFonts w:ascii="Arial" w:hAnsi="Arial" w:cs="Arial"/>
          <w:sz w:val="24"/>
          <w:szCs w:val="24"/>
        </w:rPr>
        <w:t>t</w:t>
      </w:r>
      <w:r w:rsidR="0009708E" w:rsidRPr="5C78D96C">
        <w:rPr>
          <w:rFonts w:ascii="Arial" w:hAnsi="Arial" w:cs="Arial"/>
          <w:sz w:val="24"/>
          <w:szCs w:val="24"/>
        </w:rPr>
        <w:t xml:space="preserve"> </w:t>
      </w:r>
      <w:r w:rsidR="00663E35" w:rsidRPr="5C78D96C">
        <w:rPr>
          <w:rFonts w:ascii="Arial" w:hAnsi="Arial" w:cs="Arial"/>
          <w:sz w:val="24"/>
          <w:szCs w:val="24"/>
        </w:rPr>
        <w:t>dependent</w:t>
      </w:r>
      <w:r w:rsidR="0009708E" w:rsidRPr="5C78D96C">
        <w:rPr>
          <w:rFonts w:ascii="Arial" w:hAnsi="Arial" w:cs="Arial"/>
          <w:sz w:val="24"/>
          <w:szCs w:val="24"/>
        </w:rPr>
        <w:t xml:space="preserve"> on observation</w:t>
      </w:r>
      <w:r w:rsidR="00A17B87" w:rsidRPr="5C78D96C">
        <w:rPr>
          <w:rFonts w:ascii="Arial" w:hAnsi="Arial" w:cs="Arial"/>
          <w:sz w:val="24"/>
          <w:szCs w:val="24"/>
        </w:rPr>
        <w:t xml:space="preserve"> </w:t>
      </w:r>
      <w:r w:rsidR="005414B4" w:rsidRPr="5C78D96C">
        <w:rPr>
          <w:rFonts w:ascii="Arial" w:hAnsi="Arial" w:cs="Arial"/>
          <w:sz w:val="24"/>
          <w:szCs w:val="24"/>
        </w:rPr>
        <w:fldChar w:fldCharType="begin" w:fldLock="1"/>
      </w:r>
      <w:r w:rsidR="00560D5C">
        <w:rPr>
          <w:rFonts w:ascii="Arial" w:hAnsi="Arial" w:cs="Arial"/>
          <w:sz w:val="24"/>
          <w:szCs w:val="24"/>
        </w:rPr>
        <w:instrText>ADDIN CSL_CITATION {"citationItems":[{"id":"ITEM-1","itemData":{"DOI":"10.1080/13645579.2016.1144401","ISSN":"14645300","abstract":"Critical realism (CR) is a useful philosophical framework for social science; however, little guidance is available on which precise methods – including methods of data collection, coding, and analysis – are best suited to applied CR research. This article provides a concrete example of applied qualitative research using CR as a philosophical and methodological framework. Drawing examples from a study of Canadian farm women’s experiences with agricultural policy, I suggest a flexible deductive process of coding and data analysis that is consistent with CR ontology and epistemology. The paper follows the typical stages of qualitative research while demonstrating the application of methods informed by CR at each stage. Important considerations CR ontology and epistemology raise, such as the use of existing theory and critical engagement with participants’ knowledge and experience, are discussed throughout. Ultimately, I identify two key causal mechanisms shaping the lives of farm women and suggest a future direction for feminist political economy theory to more effectively analyze women’s work in agricultural contexts.","author":[{"dropping-particle":"","family":"Fletcher","given":"Amber J.","non-dropping-particle":"","parse-names":false,"suffix":""}],"container-title":"International Journal of Social Research Methodology","id":"ITEM-1","issue":"2","issued":{"date-parts":[["2017"]]},"page":"181-194","publisher":"Routledge","title":"Applying critical realism in qualitative research: methodology meets method","type":"article-journal","volume":"20"},"uris":["http://www.mendeley.com/documents/?uuid=17ff2ef3-30c3-4560-9260-68d1c29711a9"]}],"mendeley":{"formattedCitation":"(27)","plainTextFormattedCitation":"(27)","previouslyFormattedCitation":"(27)"},"properties":{"noteIndex":0},"schema":"https://github.com/citation-style-language/schema/raw/master/csl-citation.json"}</w:instrText>
      </w:r>
      <w:r w:rsidR="005414B4" w:rsidRPr="5C78D96C">
        <w:rPr>
          <w:rFonts w:ascii="Arial" w:hAnsi="Arial" w:cs="Arial"/>
          <w:sz w:val="24"/>
          <w:szCs w:val="24"/>
        </w:rPr>
        <w:fldChar w:fldCharType="separate"/>
      </w:r>
      <w:r w:rsidR="00EA3FBE" w:rsidRPr="00EA3FBE">
        <w:rPr>
          <w:rFonts w:ascii="Arial" w:hAnsi="Arial" w:cs="Arial"/>
          <w:noProof/>
          <w:sz w:val="24"/>
          <w:szCs w:val="24"/>
        </w:rPr>
        <w:t>(27)</w:t>
      </w:r>
      <w:r w:rsidR="005414B4" w:rsidRPr="5C78D96C">
        <w:rPr>
          <w:rFonts w:ascii="Arial" w:hAnsi="Arial" w:cs="Arial"/>
          <w:sz w:val="24"/>
          <w:szCs w:val="24"/>
        </w:rPr>
        <w:fldChar w:fldCharType="end"/>
      </w:r>
      <w:r w:rsidR="003863DA" w:rsidRPr="5C78D96C">
        <w:rPr>
          <w:rFonts w:ascii="Arial" w:hAnsi="Arial" w:cs="Arial"/>
          <w:sz w:val="24"/>
          <w:szCs w:val="24"/>
        </w:rPr>
        <w:t>.</w:t>
      </w:r>
      <w:r w:rsidR="00FA0B16">
        <w:rPr>
          <w:rFonts w:ascii="Arial" w:hAnsi="Arial" w:cs="Arial"/>
          <w:sz w:val="24"/>
          <w:szCs w:val="24"/>
        </w:rPr>
        <w:t xml:space="preserve"> This </w:t>
      </w:r>
      <w:r w:rsidR="00AF2F5A">
        <w:rPr>
          <w:rFonts w:ascii="Arial" w:hAnsi="Arial" w:cs="Arial"/>
          <w:sz w:val="24"/>
          <w:szCs w:val="24"/>
        </w:rPr>
        <w:t>encourages</w:t>
      </w:r>
      <w:r w:rsidR="008869B6">
        <w:rPr>
          <w:rFonts w:ascii="Arial" w:hAnsi="Arial" w:cs="Arial"/>
          <w:sz w:val="24"/>
          <w:szCs w:val="24"/>
        </w:rPr>
        <w:t xml:space="preserve"> the researcher to </w:t>
      </w:r>
      <w:r w:rsidR="00AF2F5A">
        <w:rPr>
          <w:rFonts w:ascii="Arial" w:hAnsi="Arial" w:cs="Arial"/>
          <w:sz w:val="24"/>
          <w:szCs w:val="24"/>
        </w:rPr>
        <w:t>theorise</w:t>
      </w:r>
      <w:r w:rsidR="008869B6">
        <w:rPr>
          <w:rFonts w:ascii="Arial" w:hAnsi="Arial" w:cs="Arial"/>
          <w:sz w:val="24"/>
          <w:szCs w:val="24"/>
        </w:rPr>
        <w:t xml:space="preserve"> about </w:t>
      </w:r>
      <w:r w:rsidR="00AF2F5A">
        <w:rPr>
          <w:rFonts w:ascii="Arial" w:hAnsi="Arial" w:cs="Arial"/>
          <w:sz w:val="24"/>
          <w:szCs w:val="24"/>
        </w:rPr>
        <w:t>entities</w:t>
      </w:r>
      <w:r w:rsidR="008869B6">
        <w:rPr>
          <w:rFonts w:ascii="Arial" w:hAnsi="Arial" w:cs="Arial"/>
          <w:sz w:val="24"/>
          <w:szCs w:val="24"/>
        </w:rPr>
        <w:t xml:space="preserve"> which are </w:t>
      </w:r>
      <w:r w:rsidR="00AF2F5A">
        <w:rPr>
          <w:rFonts w:ascii="Arial" w:hAnsi="Arial" w:cs="Arial"/>
          <w:sz w:val="24"/>
          <w:szCs w:val="24"/>
        </w:rPr>
        <w:t>beyond</w:t>
      </w:r>
      <w:r w:rsidR="008869B6">
        <w:rPr>
          <w:rFonts w:ascii="Arial" w:hAnsi="Arial" w:cs="Arial"/>
          <w:sz w:val="24"/>
          <w:szCs w:val="24"/>
        </w:rPr>
        <w:t xml:space="preserve"> observation</w:t>
      </w:r>
      <w:r w:rsidR="00C56CB3">
        <w:rPr>
          <w:rFonts w:ascii="Arial" w:hAnsi="Arial" w:cs="Arial"/>
          <w:sz w:val="24"/>
          <w:szCs w:val="24"/>
        </w:rPr>
        <w:t>,</w:t>
      </w:r>
      <w:r w:rsidR="008869B6">
        <w:rPr>
          <w:rFonts w:ascii="Arial" w:hAnsi="Arial" w:cs="Arial"/>
          <w:sz w:val="24"/>
          <w:szCs w:val="24"/>
        </w:rPr>
        <w:t xml:space="preserve"> but cause </w:t>
      </w:r>
      <w:r w:rsidR="00AF2F5A">
        <w:rPr>
          <w:rFonts w:ascii="Arial" w:hAnsi="Arial" w:cs="Arial"/>
          <w:sz w:val="24"/>
          <w:szCs w:val="24"/>
        </w:rPr>
        <w:t xml:space="preserve">outcomes </w:t>
      </w:r>
      <w:r w:rsidR="00882623">
        <w:rPr>
          <w:rFonts w:ascii="Arial" w:hAnsi="Arial" w:cs="Arial"/>
          <w:sz w:val="24"/>
          <w:szCs w:val="24"/>
        </w:rPr>
        <w:fldChar w:fldCharType="begin" w:fldLock="1"/>
      </w:r>
      <w:r w:rsidR="00560D5C">
        <w:rPr>
          <w:rFonts w:ascii="Arial" w:hAnsi="Arial" w:cs="Arial"/>
          <w:sz w:val="24"/>
          <w:szCs w:val="24"/>
        </w:rPr>
        <w:instrText>ADDIN CSL_CITATION {"citationItems":[{"id":"ITEM-1","itemData":{"DOI":"10.1093/bjsw/bcr064","ISSN":"00453102","abstract":"This article explores the potential for grounded theory to be adapted for use within a critical realist paradigm. Critical realism can provide a solid philosophical framework for social work research, but its lack of connection to a familiar research methodology may be limiting its application. Grounded theory is one of the most widely used and well-described methodologies in the social sciences. Its recent adaptation by constructivist and critical researchers demonstrates the ways in which concerns about the methodology's empiricism, individualism and focus on induction might be resolved to meet the needs of critical realist inquiry. Critical realism and grounded theory then become highly compatible, sharing a focus on abduction and commitment to fallibilism and the interconnectedness of practice and theory. Attending to evidence and meaning, individual agency and social structure, theory-building and the pursuit of practical emancipatory goals, the resulting approach is ideally suited to social work research.","author":[{"dropping-particle":"","family":"Oliver","given":"Carolyn","non-dropping-particle":"","parse-names":false,"suffix":""}],"container-title":"British Journal of Social Work","id":"ITEM-1","issue":"2","issued":{"date-parts":[["2012"]]},"page":"371-387","title":"Critical realist grounded theory: A new approach for social work research","type":"article-journal","volume":"42"},"uris":["http://www.mendeley.com/documents/?uuid=87b7a75b-1251-4ff6-b156-c922df4a7ab5"]}],"mendeley":{"formattedCitation":"(28)","plainTextFormattedCitation":"(28)","previouslyFormattedCitation":"(28)"},"properties":{"noteIndex":0},"schema":"https://github.com/citation-style-language/schema/raw/master/csl-citation.json"}</w:instrText>
      </w:r>
      <w:r w:rsidR="00882623">
        <w:rPr>
          <w:rFonts w:ascii="Arial" w:hAnsi="Arial" w:cs="Arial"/>
          <w:sz w:val="24"/>
          <w:szCs w:val="24"/>
        </w:rPr>
        <w:fldChar w:fldCharType="separate"/>
      </w:r>
      <w:r w:rsidR="00EA3FBE" w:rsidRPr="00EA3FBE">
        <w:rPr>
          <w:rFonts w:ascii="Arial" w:hAnsi="Arial" w:cs="Arial"/>
          <w:noProof/>
          <w:sz w:val="24"/>
          <w:szCs w:val="24"/>
        </w:rPr>
        <w:t>(28)</w:t>
      </w:r>
      <w:r w:rsidR="00882623">
        <w:rPr>
          <w:rFonts w:ascii="Arial" w:hAnsi="Arial" w:cs="Arial"/>
          <w:sz w:val="24"/>
          <w:szCs w:val="24"/>
        </w:rPr>
        <w:fldChar w:fldCharType="end"/>
      </w:r>
      <w:r w:rsidR="00882623">
        <w:rPr>
          <w:rFonts w:ascii="Arial" w:hAnsi="Arial" w:cs="Arial"/>
          <w:sz w:val="24"/>
          <w:szCs w:val="24"/>
        </w:rPr>
        <w:t>.</w:t>
      </w:r>
      <w:r w:rsidR="00F54CF1" w:rsidRPr="5C78D96C">
        <w:rPr>
          <w:rFonts w:ascii="Arial" w:hAnsi="Arial" w:cs="Arial"/>
          <w:sz w:val="24"/>
          <w:szCs w:val="24"/>
        </w:rPr>
        <w:t xml:space="preserve"> </w:t>
      </w:r>
      <w:r w:rsidR="008815AF">
        <w:rPr>
          <w:rFonts w:ascii="Arial" w:hAnsi="Arial" w:cs="Arial"/>
          <w:sz w:val="24"/>
          <w:szCs w:val="24"/>
        </w:rPr>
        <w:t>Depth</w:t>
      </w:r>
      <w:r w:rsidR="000D1816">
        <w:rPr>
          <w:rFonts w:ascii="Arial" w:hAnsi="Arial" w:cs="Arial"/>
          <w:sz w:val="24"/>
          <w:szCs w:val="24"/>
        </w:rPr>
        <w:t xml:space="preserve"> ontology proposes that</w:t>
      </w:r>
      <w:r w:rsidR="00D17031" w:rsidRPr="5C78D96C">
        <w:rPr>
          <w:rFonts w:ascii="Arial" w:hAnsi="Arial" w:cs="Arial"/>
          <w:sz w:val="24"/>
          <w:szCs w:val="24"/>
        </w:rPr>
        <w:t xml:space="preserve"> </w:t>
      </w:r>
      <w:r w:rsidR="000D1816">
        <w:rPr>
          <w:rFonts w:ascii="Arial" w:hAnsi="Arial" w:cs="Arial"/>
          <w:sz w:val="24"/>
          <w:szCs w:val="24"/>
        </w:rPr>
        <w:t>reality</w:t>
      </w:r>
      <w:r w:rsidR="00D17031" w:rsidRPr="5C78D96C">
        <w:rPr>
          <w:rFonts w:ascii="Arial" w:hAnsi="Arial" w:cs="Arial"/>
          <w:sz w:val="24"/>
          <w:szCs w:val="24"/>
        </w:rPr>
        <w:t xml:space="preserve"> </w:t>
      </w:r>
      <w:r w:rsidR="00B53978">
        <w:rPr>
          <w:rFonts w:ascii="Arial" w:hAnsi="Arial" w:cs="Arial"/>
          <w:sz w:val="24"/>
          <w:szCs w:val="24"/>
        </w:rPr>
        <w:t xml:space="preserve">can be </w:t>
      </w:r>
      <w:r w:rsidR="00D17031" w:rsidRPr="5C78D96C">
        <w:rPr>
          <w:rFonts w:ascii="Arial" w:hAnsi="Arial" w:cs="Arial"/>
          <w:sz w:val="24"/>
          <w:szCs w:val="24"/>
        </w:rPr>
        <w:t>separated into</w:t>
      </w:r>
      <w:r w:rsidR="00E34257">
        <w:rPr>
          <w:rFonts w:ascii="Arial" w:hAnsi="Arial" w:cs="Arial"/>
          <w:sz w:val="24"/>
          <w:szCs w:val="24"/>
        </w:rPr>
        <w:t xml:space="preserve"> three</w:t>
      </w:r>
      <w:r w:rsidR="00D17031" w:rsidRPr="5C78D96C">
        <w:rPr>
          <w:rFonts w:ascii="Arial" w:hAnsi="Arial" w:cs="Arial"/>
          <w:sz w:val="24"/>
          <w:szCs w:val="24"/>
        </w:rPr>
        <w:t xml:space="preserve"> progressively basic layers</w:t>
      </w:r>
      <w:r w:rsidR="008815AF">
        <w:rPr>
          <w:rFonts w:ascii="Arial" w:hAnsi="Arial" w:cs="Arial"/>
          <w:sz w:val="24"/>
          <w:szCs w:val="24"/>
        </w:rPr>
        <w:t xml:space="preserve"> and allows </w:t>
      </w:r>
      <w:r w:rsidR="0001180B">
        <w:rPr>
          <w:rFonts w:ascii="Arial" w:hAnsi="Arial" w:cs="Arial"/>
          <w:sz w:val="24"/>
          <w:szCs w:val="24"/>
        </w:rPr>
        <w:t>theorising</w:t>
      </w:r>
      <w:r w:rsidR="008815AF">
        <w:rPr>
          <w:rFonts w:ascii="Arial" w:hAnsi="Arial" w:cs="Arial"/>
          <w:sz w:val="24"/>
          <w:szCs w:val="24"/>
        </w:rPr>
        <w:t xml:space="preserve"> to be </w:t>
      </w:r>
      <w:r w:rsidR="0001180B">
        <w:rPr>
          <w:rFonts w:ascii="Arial" w:hAnsi="Arial" w:cs="Arial"/>
          <w:sz w:val="24"/>
          <w:szCs w:val="24"/>
        </w:rPr>
        <w:t>intelligible</w:t>
      </w:r>
      <w:r w:rsidR="00D17031" w:rsidRPr="5C78D96C">
        <w:rPr>
          <w:rFonts w:ascii="Arial" w:hAnsi="Arial" w:cs="Arial"/>
          <w:sz w:val="24"/>
          <w:szCs w:val="24"/>
        </w:rPr>
        <w:t xml:space="preserve">. The empirical realm accounts for phenomena that can be experienced; the actual realm relates to how things occur regardless of human experience or interpretation; and the real domain concerns the causal properties of </w:t>
      </w:r>
      <w:r w:rsidR="002E369D" w:rsidRPr="5C78D96C">
        <w:rPr>
          <w:rFonts w:ascii="Arial" w:hAnsi="Arial" w:cs="Arial"/>
          <w:sz w:val="24"/>
          <w:szCs w:val="24"/>
        </w:rPr>
        <w:t>mechanisms</w:t>
      </w:r>
      <w:r w:rsidR="00D17031" w:rsidRPr="5C78D96C">
        <w:rPr>
          <w:rFonts w:ascii="Arial" w:hAnsi="Arial" w:cs="Arial"/>
          <w:sz w:val="24"/>
          <w:szCs w:val="24"/>
        </w:rPr>
        <w:t xml:space="preserve"> </w:t>
      </w:r>
      <w:r w:rsidR="005414B4" w:rsidRPr="5C78D96C">
        <w:rPr>
          <w:rFonts w:ascii="Arial" w:hAnsi="Arial" w:cs="Arial"/>
          <w:sz w:val="24"/>
          <w:szCs w:val="24"/>
        </w:rPr>
        <w:fldChar w:fldCharType="begin" w:fldLock="1"/>
      </w:r>
      <w:r w:rsidR="0001657A">
        <w:rPr>
          <w:rFonts w:ascii="Arial" w:hAnsi="Arial" w:cs="Arial"/>
          <w:sz w:val="24"/>
          <w:szCs w:val="24"/>
        </w:rPr>
        <w:instrText>ADDIN CSL_CITATION {"citationItems":[{"id":"ITEM-1","itemData":{"DOI":"10.4324/9781351017831","ISBN":"9781351017824","abstract":"Fully revised, with an updated bibliography and new, relevant illustrative examples based on work inspired by critical realism, this new edition of Explaining Society constitutes an up-to-date resource connecting methodology, theory, and empirical research. Including discussions of more recent scholarship in the field which connects critical realism with interdisciplinary research, this second edition also clarifies concepts - such as retroduction and retrodiction - so as to render them consistent with developments within critical realism, which are covered in a new chapter. An accessible account of the nature of society and social science, together with the methods used to study and explain social phenomena, Explaining Society will appeal to scholars of sociology, philosophy, and the social sciences more broadly.","author":[{"dropping-particle":"","family":"Danermark","given":"Berth","non-dropping-particle":"","parse-names":false,"suffix":""},{"dropping-particle":"","family":"Ekström","given":"Mats","non-dropping-particle":"","parse-names":false,"suffix":""},{"dropping-particle":"","family":"Karlsson","given":"Jan Ch","non-dropping-particle":"","parse-names":false,"suffix":""}],"container-title":"Explaining Society: Critical Realism in the Social Sciences","id":"ITEM-1","issued":{"date-parts":[["2005"]]},"number-of-pages":"1-228","title":"Explaining society: Critical realism in the social sciences","type":"book"},"uris":["http://www.mendeley.com/documents/?uuid=59cf005b-7b16-4c50-b8fd-44e738ba0dcb"]}],"mendeley":{"formattedCitation":"(24)","plainTextFormattedCitation":"(24)","previouslyFormattedCitation":"(24)"},"properties":{"noteIndex":0},"schema":"https://github.com/citation-style-language/schema/raw/master/csl-citation.json"}</w:instrText>
      </w:r>
      <w:r w:rsidR="005414B4" w:rsidRPr="5C78D96C">
        <w:rPr>
          <w:rFonts w:ascii="Arial" w:hAnsi="Arial" w:cs="Arial"/>
          <w:sz w:val="24"/>
          <w:szCs w:val="24"/>
        </w:rPr>
        <w:fldChar w:fldCharType="separate"/>
      </w:r>
      <w:r w:rsidR="007B4A09" w:rsidRPr="007B4A09">
        <w:rPr>
          <w:rFonts w:ascii="Arial" w:hAnsi="Arial" w:cs="Arial"/>
          <w:noProof/>
          <w:sz w:val="24"/>
          <w:szCs w:val="24"/>
        </w:rPr>
        <w:t>(24)</w:t>
      </w:r>
      <w:r w:rsidR="005414B4" w:rsidRPr="5C78D96C">
        <w:rPr>
          <w:rFonts w:ascii="Arial" w:hAnsi="Arial" w:cs="Arial"/>
          <w:sz w:val="24"/>
          <w:szCs w:val="24"/>
        </w:rPr>
        <w:fldChar w:fldCharType="end"/>
      </w:r>
      <w:r w:rsidR="00FB5E71">
        <w:rPr>
          <w:rFonts w:ascii="Arial" w:hAnsi="Arial" w:cs="Arial"/>
          <w:sz w:val="24"/>
          <w:szCs w:val="24"/>
        </w:rPr>
        <w:t xml:space="preserve"> (Box </w:t>
      </w:r>
      <w:r w:rsidR="008E4327">
        <w:rPr>
          <w:rFonts w:ascii="Arial" w:hAnsi="Arial" w:cs="Arial"/>
          <w:sz w:val="24"/>
          <w:szCs w:val="24"/>
        </w:rPr>
        <w:t>1</w:t>
      </w:r>
      <w:r w:rsidR="00FB5E71">
        <w:rPr>
          <w:rFonts w:ascii="Arial" w:hAnsi="Arial" w:cs="Arial"/>
          <w:sz w:val="24"/>
          <w:szCs w:val="24"/>
        </w:rPr>
        <w:t>)</w:t>
      </w:r>
      <w:r w:rsidR="00D17031" w:rsidRPr="5C78D96C">
        <w:rPr>
          <w:rFonts w:ascii="Arial" w:hAnsi="Arial" w:cs="Arial"/>
          <w:sz w:val="24"/>
          <w:szCs w:val="24"/>
        </w:rPr>
        <w:t>.</w:t>
      </w:r>
      <w:r w:rsidR="00217093" w:rsidRPr="5C78D96C">
        <w:rPr>
          <w:rFonts w:ascii="Arial" w:hAnsi="Arial" w:cs="Arial"/>
          <w:sz w:val="24"/>
          <w:szCs w:val="24"/>
        </w:rPr>
        <w:t xml:space="preserve"> </w:t>
      </w:r>
      <w:r w:rsidR="005C54A5" w:rsidRPr="5C78D96C">
        <w:rPr>
          <w:rFonts w:ascii="Arial" w:hAnsi="Arial" w:cs="Arial"/>
          <w:sz w:val="24"/>
          <w:szCs w:val="24"/>
        </w:rPr>
        <w:t xml:space="preserve">By acknowledging the influence of the </w:t>
      </w:r>
      <w:r w:rsidR="005C54A5" w:rsidRPr="5C78D96C">
        <w:rPr>
          <w:rFonts w:ascii="Arial" w:hAnsi="Arial" w:cs="Arial"/>
          <w:sz w:val="24"/>
          <w:szCs w:val="24"/>
        </w:rPr>
        <w:lastRenderedPageBreak/>
        <w:t xml:space="preserve">unobservable on </w:t>
      </w:r>
      <w:r w:rsidR="00716FD0" w:rsidRPr="5C78D96C">
        <w:rPr>
          <w:rFonts w:ascii="Arial" w:hAnsi="Arial" w:cs="Arial"/>
          <w:sz w:val="24"/>
          <w:szCs w:val="24"/>
        </w:rPr>
        <w:t xml:space="preserve">observable </w:t>
      </w:r>
      <w:r w:rsidR="005C54A5" w:rsidRPr="5C78D96C">
        <w:rPr>
          <w:rFonts w:ascii="Arial" w:hAnsi="Arial" w:cs="Arial"/>
          <w:sz w:val="24"/>
          <w:szCs w:val="24"/>
        </w:rPr>
        <w:t xml:space="preserve">outcomes, </w:t>
      </w:r>
      <w:r w:rsidR="00716FD0" w:rsidRPr="5C78D96C">
        <w:rPr>
          <w:rFonts w:ascii="Arial" w:hAnsi="Arial" w:cs="Arial"/>
          <w:sz w:val="24"/>
          <w:szCs w:val="24"/>
        </w:rPr>
        <w:t xml:space="preserve">enquiry </w:t>
      </w:r>
      <w:r w:rsidR="006A3ED9" w:rsidRPr="00501C13">
        <w:rPr>
          <w:rFonts w:ascii="Arial" w:hAnsi="Arial" w:cs="Arial"/>
          <w:noProof/>
          <w:sz w:val="24"/>
          <w:szCs w:val="24"/>
        </w:rPr>
        <mc:AlternateContent>
          <mc:Choice Requires="wps">
            <w:drawing>
              <wp:anchor distT="45720" distB="45720" distL="114300" distR="114300" simplePos="0" relativeHeight="251669504" behindDoc="0" locked="0" layoutInCell="1" allowOverlap="1" wp14:anchorId="771C8729" wp14:editId="50A9E7E8">
                <wp:simplePos x="0" y="0"/>
                <wp:positionH relativeFrom="margin">
                  <wp:posOffset>-133350</wp:posOffset>
                </wp:positionH>
                <wp:positionV relativeFrom="paragraph">
                  <wp:posOffset>742950</wp:posOffset>
                </wp:positionV>
                <wp:extent cx="5772150" cy="1971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971675"/>
                        </a:xfrm>
                        <a:prstGeom prst="rect">
                          <a:avLst/>
                        </a:prstGeom>
                        <a:solidFill>
                          <a:srgbClr val="FFFFFF"/>
                        </a:solidFill>
                        <a:ln w="9525">
                          <a:solidFill>
                            <a:srgbClr val="000000"/>
                          </a:solidFill>
                          <a:miter lim="800000"/>
                          <a:headEnd/>
                          <a:tailEnd/>
                        </a:ln>
                      </wps:spPr>
                      <wps:txbx>
                        <w:txbxContent>
                          <w:p w14:paraId="35D0EAD5" w14:textId="36287D53" w:rsidR="004A7B5F" w:rsidRPr="00C9653E" w:rsidRDefault="004A7B5F" w:rsidP="004A7B5F">
                            <w:pPr>
                              <w:rPr>
                                <w:rFonts w:ascii="Arial" w:hAnsi="Arial" w:cs="Arial"/>
                                <w:sz w:val="24"/>
                                <w:szCs w:val="24"/>
                              </w:rPr>
                            </w:pPr>
                            <w:r w:rsidRPr="003F4A88">
                              <w:rPr>
                                <w:rFonts w:ascii="Arial" w:hAnsi="Arial" w:cs="Arial"/>
                                <w:sz w:val="24"/>
                                <w:szCs w:val="24"/>
                              </w:rPr>
                              <w:t xml:space="preserve">Box </w:t>
                            </w:r>
                            <w:r>
                              <w:rPr>
                                <w:rFonts w:ascii="Arial" w:hAnsi="Arial" w:cs="Arial"/>
                                <w:sz w:val="24"/>
                                <w:szCs w:val="24"/>
                              </w:rPr>
                              <w:t>1</w:t>
                            </w:r>
                            <w:r w:rsidRPr="003F4A88">
                              <w:rPr>
                                <w:rFonts w:ascii="Arial" w:hAnsi="Arial" w:cs="Arial"/>
                                <w:sz w:val="24"/>
                                <w:szCs w:val="24"/>
                              </w:rPr>
                              <w:t xml:space="preserve">. </w:t>
                            </w:r>
                            <w:r>
                              <w:rPr>
                                <w:rFonts w:ascii="Arial" w:hAnsi="Arial" w:cs="Arial"/>
                                <w:sz w:val="24"/>
                                <w:szCs w:val="24"/>
                              </w:rPr>
                              <w:t>An</w:t>
                            </w:r>
                            <w:r w:rsidRPr="003F4A88">
                              <w:rPr>
                                <w:rFonts w:ascii="Arial" w:hAnsi="Arial" w:cs="Arial"/>
                                <w:sz w:val="24"/>
                                <w:szCs w:val="24"/>
                              </w:rPr>
                              <w:t xml:space="preserve"> example of how </w:t>
                            </w:r>
                            <w:r w:rsidR="00E50E25">
                              <w:rPr>
                                <w:rFonts w:ascii="Arial" w:hAnsi="Arial" w:cs="Arial"/>
                                <w:sz w:val="24"/>
                                <w:szCs w:val="24"/>
                              </w:rPr>
                              <w:t>realism</w:t>
                            </w:r>
                            <w:r w:rsidRPr="003F4A88">
                              <w:rPr>
                                <w:rFonts w:ascii="Arial" w:hAnsi="Arial" w:cs="Arial"/>
                                <w:sz w:val="24"/>
                                <w:szCs w:val="24"/>
                              </w:rPr>
                              <w:t xml:space="preserve"> philosophy </w:t>
                            </w:r>
                            <w:r>
                              <w:rPr>
                                <w:rFonts w:ascii="Arial" w:hAnsi="Arial" w:cs="Arial"/>
                                <w:sz w:val="24"/>
                                <w:szCs w:val="24"/>
                              </w:rPr>
                              <w:t>may operate in</w:t>
                            </w:r>
                            <w:r w:rsidR="00E50E25">
                              <w:rPr>
                                <w:rFonts w:ascii="Arial" w:hAnsi="Arial" w:cs="Arial"/>
                                <w:sz w:val="24"/>
                                <w:szCs w:val="24"/>
                              </w:rPr>
                              <w:t xml:space="preserve"> end of life.</w:t>
                            </w:r>
                          </w:p>
                          <w:p w14:paraId="2ACDBBC1" w14:textId="77777777" w:rsidR="004A7B5F" w:rsidRDefault="004A7B5F" w:rsidP="004A7B5F">
                            <w:pPr>
                              <w:rPr>
                                <w:rFonts w:ascii="Arial" w:hAnsi="Arial" w:cs="Arial"/>
                                <w:sz w:val="24"/>
                                <w:szCs w:val="24"/>
                              </w:rPr>
                            </w:pPr>
                            <w:r>
                              <w:rPr>
                                <w:rFonts w:ascii="Arial" w:hAnsi="Arial" w:cs="Arial"/>
                                <w:sz w:val="24"/>
                                <w:szCs w:val="24"/>
                              </w:rPr>
                              <w:t xml:space="preserve">Empirical: Observable changes to wellbeing, distress, fright, loneliness, comfort, peace, suffering, achievement, relaxation, enjoyment. </w:t>
                            </w:r>
                          </w:p>
                          <w:p w14:paraId="31A8B4CE" w14:textId="222740D6" w:rsidR="004A7B5F" w:rsidRDefault="004A7B5F" w:rsidP="004A7B5F">
                            <w:pPr>
                              <w:rPr>
                                <w:rFonts w:ascii="Arial" w:hAnsi="Arial" w:cs="Arial"/>
                                <w:sz w:val="24"/>
                                <w:szCs w:val="24"/>
                              </w:rPr>
                            </w:pPr>
                            <w:r>
                              <w:rPr>
                                <w:rFonts w:ascii="Arial" w:hAnsi="Arial" w:cs="Arial"/>
                                <w:sz w:val="24"/>
                                <w:szCs w:val="24"/>
                              </w:rPr>
                              <w:t>Actual:</w:t>
                            </w:r>
                            <w:r w:rsidRPr="003B4C30">
                              <w:rPr>
                                <w:rFonts w:ascii="Arial" w:hAnsi="Arial" w:cs="Arial"/>
                                <w:sz w:val="24"/>
                                <w:szCs w:val="24"/>
                              </w:rPr>
                              <w:t xml:space="preserve"> </w:t>
                            </w:r>
                            <w:r w:rsidRPr="002377CD">
                              <w:rPr>
                                <w:rFonts w:ascii="Arial" w:hAnsi="Arial" w:cs="Arial"/>
                                <w:sz w:val="24"/>
                                <w:szCs w:val="24"/>
                              </w:rPr>
                              <w:t>Interaction with volunteers</w:t>
                            </w:r>
                            <w:r w:rsidR="009535BE">
                              <w:rPr>
                                <w:rFonts w:ascii="Arial" w:hAnsi="Arial" w:cs="Arial"/>
                                <w:sz w:val="24"/>
                                <w:szCs w:val="24"/>
                              </w:rPr>
                              <w:t xml:space="preserve"> causing events such as</w:t>
                            </w:r>
                            <w:r>
                              <w:rPr>
                                <w:rFonts w:ascii="Arial" w:hAnsi="Arial" w:cs="Arial"/>
                                <w:sz w:val="24"/>
                                <w:szCs w:val="24"/>
                              </w:rPr>
                              <w:t xml:space="preserve"> friendship, advocacy, learning, companionship, presence, spiritual guidance, reflection, validation.</w:t>
                            </w:r>
                          </w:p>
                          <w:p w14:paraId="302D0693" w14:textId="190629AF" w:rsidR="004A7B5F" w:rsidRDefault="004A7B5F" w:rsidP="004A7B5F">
                            <w:pPr>
                              <w:rPr>
                                <w:rFonts w:ascii="Arial" w:hAnsi="Arial" w:cs="Arial"/>
                                <w:sz w:val="24"/>
                                <w:szCs w:val="24"/>
                              </w:rPr>
                            </w:pPr>
                            <w:r>
                              <w:rPr>
                                <w:rFonts w:ascii="Arial" w:hAnsi="Arial" w:cs="Arial"/>
                                <w:sz w:val="24"/>
                                <w:szCs w:val="24"/>
                              </w:rPr>
                              <w:t xml:space="preserve">Real: </w:t>
                            </w:r>
                            <w:r w:rsidR="004120C1">
                              <w:rPr>
                                <w:rFonts w:ascii="Arial" w:hAnsi="Arial" w:cs="Arial"/>
                                <w:sz w:val="24"/>
                                <w:szCs w:val="24"/>
                              </w:rPr>
                              <w:t>Manifestations of the events may be caused by changes to e</w:t>
                            </w:r>
                            <w:r>
                              <w:rPr>
                                <w:rFonts w:ascii="Arial" w:hAnsi="Arial" w:cs="Arial"/>
                                <w:sz w:val="24"/>
                                <w:szCs w:val="24"/>
                              </w:rPr>
                              <w:t>motions, beliefs, human bonding, distraction, personhood, remembrance, reconciliation</w:t>
                            </w:r>
                            <w:r w:rsidR="00E15AB7">
                              <w:rPr>
                                <w:rFonts w:ascii="Arial" w:hAnsi="Arial" w:cs="Arial"/>
                                <w:sz w:val="24"/>
                                <w:szCs w:val="24"/>
                              </w:rPr>
                              <w:t>.</w:t>
                            </w:r>
                            <w:r>
                              <w:rPr>
                                <w:rFonts w:ascii="Arial" w:hAnsi="Arial" w:cs="Arial"/>
                                <w:sz w:val="24"/>
                                <w:szCs w:val="24"/>
                              </w:rPr>
                              <w:t xml:space="preserve">    </w:t>
                            </w:r>
                          </w:p>
                          <w:p w14:paraId="4A61F0AC" w14:textId="77777777" w:rsidR="004A7B5F" w:rsidRDefault="004A7B5F" w:rsidP="004A7B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C8729" id="_x0000_t202" coordsize="21600,21600" o:spt="202" path="m,l,21600r21600,l21600,xe">
                <v:stroke joinstyle="miter"/>
                <v:path gradientshapeok="t" o:connecttype="rect"/>
              </v:shapetype>
              <v:shape id="Text Box 2" o:spid="_x0000_s1026" type="#_x0000_t202" style="position:absolute;margin-left:-10.5pt;margin-top:58.5pt;width:454.5pt;height:155.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">
                <v:textbox>
                  <w:txbxContent>
                    <w:p w14:paraId="35D0EAD5" w14:textId="36287D53" w:rsidR="004A7B5F" w:rsidRPr="00C9653E" w:rsidRDefault="004A7B5F" w:rsidP="004A7B5F">
                      <w:pPr>
                        <w:rPr>
                          <w:rFonts w:ascii="Arial" w:hAnsi="Arial" w:cs="Arial"/>
                          <w:sz w:val="24"/>
                          <w:szCs w:val="24"/>
                        </w:rPr>
                      </w:pPr>
                      <w:r w:rsidRPr="003F4A88">
                        <w:rPr>
                          <w:rFonts w:ascii="Arial" w:hAnsi="Arial" w:cs="Arial"/>
                          <w:sz w:val="24"/>
                          <w:szCs w:val="24"/>
                        </w:rPr>
                        <w:t xml:space="preserve">Box </w:t>
                      </w:r>
                      <w:r>
                        <w:rPr>
                          <w:rFonts w:ascii="Arial" w:hAnsi="Arial" w:cs="Arial"/>
                          <w:sz w:val="24"/>
                          <w:szCs w:val="24"/>
                        </w:rPr>
                        <w:t>1</w:t>
                      </w:r>
                      <w:r w:rsidRPr="003F4A88">
                        <w:rPr>
                          <w:rFonts w:ascii="Arial" w:hAnsi="Arial" w:cs="Arial"/>
                          <w:sz w:val="24"/>
                          <w:szCs w:val="24"/>
                        </w:rPr>
                        <w:t xml:space="preserve">. </w:t>
                      </w:r>
                      <w:r>
                        <w:rPr>
                          <w:rFonts w:ascii="Arial" w:hAnsi="Arial" w:cs="Arial"/>
                          <w:sz w:val="24"/>
                          <w:szCs w:val="24"/>
                        </w:rPr>
                        <w:t>An</w:t>
                      </w:r>
                      <w:r w:rsidRPr="003F4A88">
                        <w:rPr>
                          <w:rFonts w:ascii="Arial" w:hAnsi="Arial" w:cs="Arial"/>
                          <w:sz w:val="24"/>
                          <w:szCs w:val="24"/>
                        </w:rPr>
                        <w:t xml:space="preserve"> example of how </w:t>
                      </w:r>
                      <w:r w:rsidR="00E50E25">
                        <w:rPr>
                          <w:rFonts w:ascii="Arial" w:hAnsi="Arial" w:cs="Arial"/>
                          <w:sz w:val="24"/>
                          <w:szCs w:val="24"/>
                        </w:rPr>
                        <w:t>realism</w:t>
                      </w:r>
                      <w:r w:rsidRPr="003F4A88">
                        <w:rPr>
                          <w:rFonts w:ascii="Arial" w:hAnsi="Arial" w:cs="Arial"/>
                          <w:sz w:val="24"/>
                          <w:szCs w:val="24"/>
                        </w:rPr>
                        <w:t xml:space="preserve"> philosophy </w:t>
                      </w:r>
                      <w:r>
                        <w:rPr>
                          <w:rFonts w:ascii="Arial" w:hAnsi="Arial" w:cs="Arial"/>
                          <w:sz w:val="24"/>
                          <w:szCs w:val="24"/>
                        </w:rPr>
                        <w:t>may operate in</w:t>
                      </w:r>
                      <w:r w:rsidR="00E50E25">
                        <w:rPr>
                          <w:rFonts w:ascii="Arial" w:hAnsi="Arial" w:cs="Arial"/>
                          <w:sz w:val="24"/>
                          <w:szCs w:val="24"/>
                        </w:rPr>
                        <w:t xml:space="preserve"> end of life.</w:t>
                      </w:r>
                    </w:p>
                    <w:p w14:paraId="2ACDBBC1" w14:textId="77777777" w:rsidR="004A7B5F" w:rsidRDefault="004A7B5F" w:rsidP="004A7B5F">
                      <w:pPr>
                        <w:rPr>
                          <w:rFonts w:ascii="Arial" w:hAnsi="Arial" w:cs="Arial"/>
                          <w:sz w:val="24"/>
                          <w:szCs w:val="24"/>
                        </w:rPr>
                      </w:pPr>
                      <w:r>
                        <w:rPr>
                          <w:rFonts w:ascii="Arial" w:hAnsi="Arial" w:cs="Arial"/>
                          <w:sz w:val="24"/>
                          <w:szCs w:val="24"/>
                        </w:rPr>
                        <w:t xml:space="preserve">Empirical: Observable changes to wellbeing, distress, fright, loneliness, comfort, peace, suffering, achievement, relaxation, enjoyment. </w:t>
                      </w:r>
                    </w:p>
                    <w:p w14:paraId="31A8B4CE" w14:textId="222740D6" w:rsidR="004A7B5F" w:rsidRDefault="004A7B5F" w:rsidP="004A7B5F">
                      <w:pPr>
                        <w:rPr>
                          <w:rFonts w:ascii="Arial" w:hAnsi="Arial" w:cs="Arial"/>
                          <w:sz w:val="24"/>
                          <w:szCs w:val="24"/>
                        </w:rPr>
                      </w:pPr>
                      <w:r>
                        <w:rPr>
                          <w:rFonts w:ascii="Arial" w:hAnsi="Arial" w:cs="Arial"/>
                          <w:sz w:val="24"/>
                          <w:szCs w:val="24"/>
                        </w:rPr>
                        <w:t>Actual:</w:t>
                      </w:r>
                      <w:r w:rsidRPr="003B4C30">
                        <w:rPr>
                          <w:rFonts w:ascii="Arial" w:hAnsi="Arial" w:cs="Arial"/>
                          <w:sz w:val="24"/>
                          <w:szCs w:val="24"/>
                        </w:rPr>
                        <w:t xml:space="preserve"> </w:t>
                      </w:r>
                      <w:r w:rsidRPr="002377CD">
                        <w:rPr>
                          <w:rFonts w:ascii="Arial" w:hAnsi="Arial" w:cs="Arial"/>
                          <w:sz w:val="24"/>
                          <w:szCs w:val="24"/>
                        </w:rPr>
                        <w:t>Interaction with volunteers</w:t>
                      </w:r>
                      <w:r w:rsidR="009535BE">
                        <w:rPr>
                          <w:rFonts w:ascii="Arial" w:hAnsi="Arial" w:cs="Arial"/>
                          <w:sz w:val="24"/>
                          <w:szCs w:val="24"/>
                        </w:rPr>
                        <w:t xml:space="preserve"> causing events such as</w:t>
                      </w:r>
                      <w:r>
                        <w:rPr>
                          <w:rFonts w:ascii="Arial" w:hAnsi="Arial" w:cs="Arial"/>
                          <w:sz w:val="24"/>
                          <w:szCs w:val="24"/>
                        </w:rPr>
                        <w:t xml:space="preserve"> friendship, advocacy, learning, companionship, presence, spiritual guidance, reflection, validation.</w:t>
                      </w:r>
                    </w:p>
                    <w:p w14:paraId="302D0693" w14:textId="190629AF" w:rsidR="004A7B5F" w:rsidRDefault="004A7B5F" w:rsidP="004A7B5F">
                      <w:pPr>
                        <w:rPr>
                          <w:rFonts w:ascii="Arial" w:hAnsi="Arial" w:cs="Arial"/>
                          <w:sz w:val="24"/>
                          <w:szCs w:val="24"/>
                        </w:rPr>
                      </w:pPr>
                      <w:r>
                        <w:rPr>
                          <w:rFonts w:ascii="Arial" w:hAnsi="Arial" w:cs="Arial"/>
                          <w:sz w:val="24"/>
                          <w:szCs w:val="24"/>
                        </w:rPr>
                        <w:t xml:space="preserve">Real: </w:t>
                      </w:r>
                      <w:r w:rsidR="004120C1">
                        <w:rPr>
                          <w:rFonts w:ascii="Arial" w:hAnsi="Arial" w:cs="Arial"/>
                          <w:sz w:val="24"/>
                          <w:szCs w:val="24"/>
                        </w:rPr>
                        <w:t>Manifestations of the events may be caused by changes to e</w:t>
                      </w:r>
                      <w:r>
                        <w:rPr>
                          <w:rFonts w:ascii="Arial" w:hAnsi="Arial" w:cs="Arial"/>
                          <w:sz w:val="24"/>
                          <w:szCs w:val="24"/>
                        </w:rPr>
                        <w:t>motions, beliefs, human bonding, distraction, personhood, remembrance, reconciliation</w:t>
                      </w:r>
                      <w:r w:rsidR="00E15AB7">
                        <w:rPr>
                          <w:rFonts w:ascii="Arial" w:hAnsi="Arial" w:cs="Arial"/>
                          <w:sz w:val="24"/>
                          <w:szCs w:val="24"/>
                        </w:rPr>
                        <w:t>.</w:t>
                      </w:r>
                      <w:r>
                        <w:rPr>
                          <w:rFonts w:ascii="Arial" w:hAnsi="Arial" w:cs="Arial"/>
                          <w:sz w:val="24"/>
                          <w:szCs w:val="24"/>
                        </w:rPr>
                        <w:t xml:space="preserve">    </w:t>
                      </w:r>
                    </w:p>
                    <w:p w14:paraId="4A61F0AC" w14:textId="77777777" w:rsidR="004A7B5F" w:rsidRDefault="004A7B5F" w:rsidP="004A7B5F"/>
                  </w:txbxContent>
                </v:textbox>
                <w10:wrap type="square" anchorx="margin"/>
              </v:shape>
            </w:pict>
          </mc:Fallback>
        </mc:AlternateContent>
      </w:r>
      <w:r w:rsidR="00716FD0" w:rsidRPr="5C78D96C">
        <w:rPr>
          <w:rFonts w:ascii="Arial" w:hAnsi="Arial" w:cs="Arial"/>
          <w:sz w:val="24"/>
          <w:szCs w:val="24"/>
        </w:rPr>
        <w:t>turns to</w:t>
      </w:r>
      <w:r w:rsidR="005C54A5" w:rsidRPr="5C78D96C">
        <w:rPr>
          <w:rFonts w:ascii="Arial" w:hAnsi="Arial" w:cs="Arial"/>
          <w:sz w:val="24"/>
          <w:szCs w:val="24"/>
        </w:rPr>
        <w:t xml:space="preserve"> what must exist for events to occur </w:t>
      </w:r>
      <w:r w:rsidR="005414B4" w:rsidRPr="5C78D96C">
        <w:rPr>
          <w:rFonts w:ascii="Arial" w:hAnsi="Arial" w:cs="Arial"/>
          <w:sz w:val="24"/>
          <w:szCs w:val="24"/>
        </w:rPr>
        <w:fldChar w:fldCharType="begin" w:fldLock="1"/>
      </w:r>
      <w:r w:rsidR="00560D5C">
        <w:rPr>
          <w:rFonts w:ascii="Arial" w:hAnsi="Arial" w:cs="Arial"/>
          <w:sz w:val="24"/>
          <w:szCs w:val="24"/>
        </w:rPr>
        <w:instrText>ADDIN CSL_CITATION {"citationItems":[{"id":"ITEM-1","itemData":{"DOI":"10.1080/14767430.2020.1723301","ISSN":"15725138","abstract":"The naturally occurring complexity of the social and natural worlds, along with rising challenges in the social, health and environmental domains, makes retroduction a compelling mode of inference in scientific research. As an antidote to ignorance, retroduction is key to understanding why the world is the way it is and to deriving solutions to complex problems. Retroduction is the activity of unearthing causal mechanisms. Mechanisms are latent and evade empirical measurement. This paper expands on these statements, to define what retroduction is and build upon the following concepts in scientific realism: (a) abduction; (b) ontological depth; (c) inference sufficiency; (d) latency and activation; and (e) approximation and accumulation. Using everyday examples, retroduction is demonstrated and applied to Pawson and Tilley's (1997) doctrine of the Scientific Realist paradigm and its application as a methodology for evaluation and research.","author":[{"dropping-particle":"","family":"Jagosh","given":"Justin","non-dropping-particle":"","parse-names":false,"suffix":""}],"container-title":"Journal of Critical Realism","id":"ITEM-1","issue":"2","issued":{"date-parts":[["2020"]]},"page":"121-130","publisher":"Taylor &amp; Francis","title":"Retroductive theorizing in Pawson and Tilley's applied scientific realism","type":"article-journal","volume":"19"},"uris":["http://www.mendeley.com/documents/?uuid=6e574268-97c6-4cd8-af11-a0f3783a7922"]},{"id":"ITEM-2","itemData":{"DOI":"10.1093/bjsw/bcr064","ISSN":"00453102","abstract":"This article explores the potential for grounded theory to be adapted for use within a critical realist paradigm. Critical realism can provide a solid philosophical framework for social work research, but its lack of connection to a familiar research methodology may be limiting its application. Grounded theory is one of the most widely used and well-described methodologies in the social sciences. Its recent adaptation by constructivist and critical researchers demonstrates the ways in which concerns about the methodology's empiricism, individualism and focus on induction might be resolved to meet the needs of critical realist inquiry. Critical realism and grounded theory then become highly compatible, sharing a focus on abduction and commitment to fallibilism and the interconnectedness of practice and theory. Attending to evidence and meaning, individual agency and social structure, theory-building and the pursuit of practical emancipatory goals, the resulting approach is ideally suited to social work research.","author":[{"dropping-particle":"","family":"Oliver","given":"Carolyn","non-dropping-particle":"","parse-names":false,"suffix":""}],"container-title":"British Journal of Social Work","id":"ITEM-2","issue":"2","issued":{"date-parts":[["2012"]]},"page":"371-387","title":"Critical realist grounded theory: A new approach for social work research","type":"article-journal","volume":"42"},"uris":["http://www.mendeley.com/documents/?uuid=87b7a75b-1251-4ff6-b156-c922df4a7ab5"]}],"mendeley":{"formattedCitation":"(28,29)","plainTextFormattedCitation":"(28,29)","previouslyFormattedCitation":"(28,29)"},"properties":{"noteIndex":0},"schema":"https://github.com/citation-style-language/schema/raw/master/csl-citation.json"}</w:instrText>
      </w:r>
      <w:r w:rsidR="005414B4" w:rsidRPr="5C78D96C">
        <w:rPr>
          <w:rFonts w:ascii="Arial" w:hAnsi="Arial" w:cs="Arial"/>
          <w:sz w:val="24"/>
          <w:szCs w:val="24"/>
        </w:rPr>
        <w:fldChar w:fldCharType="separate"/>
      </w:r>
      <w:r w:rsidR="00EA3FBE" w:rsidRPr="00EA3FBE">
        <w:rPr>
          <w:rFonts w:ascii="Arial" w:hAnsi="Arial" w:cs="Arial"/>
          <w:noProof/>
          <w:sz w:val="24"/>
          <w:szCs w:val="24"/>
        </w:rPr>
        <w:t>(28,29)</w:t>
      </w:r>
      <w:r w:rsidR="005414B4" w:rsidRPr="5C78D96C">
        <w:rPr>
          <w:rFonts w:ascii="Arial" w:hAnsi="Arial" w:cs="Arial"/>
          <w:sz w:val="24"/>
          <w:szCs w:val="24"/>
        </w:rPr>
        <w:fldChar w:fldCharType="end"/>
      </w:r>
      <w:r w:rsidR="00FB5E71">
        <w:rPr>
          <w:rFonts w:ascii="Arial" w:hAnsi="Arial" w:cs="Arial"/>
          <w:sz w:val="24"/>
          <w:szCs w:val="24"/>
        </w:rPr>
        <w:t>.</w:t>
      </w:r>
      <w:r w:rsidR="00820906" w:rsidRPr="5C78D96C">
        <w:rPr>
          <w:rFonts w:ascii="Arial" w:hAnsi="Arial" w:cs="Arial"/>
          <w:sz w:val="24"/>
          <w:szCs w:val="24"/>
        </w:rPr>
        <w:t xml:space="preserve"> </w:t>
      </w:r>
    </w:p>
    <w:p w14:paraId="0B74CBBD" w14:textId="77777777" w:rsidR="006A3ED9" w:rsidRDefault="006A3ED9" w:rsidP="00FB5E71">
      <w:pPr>
        <w:spacing w:line="360" w:lineRule="auto"/>
        <w:rPr>
          <w:rFonts w:ascii="Arial" w:hAnsi="Arial" w:cs="Arial"/>
          <w:sz w:val="24"/>
          <w:szCs w:val="24"/>
        </w:rPr>
      </w:pPr>
    </w:p>
    <w:p w14:paraId="70465F24" w14:textId="3AEE45E2" w:rsidR="003533E6" w:rsidRPr="003533E6" w:rsidRDefault="00FB5E71" w:rsidP="00FB5E71">
      <w:pPr>
        <w:spacing w:line="360" w:lineRule="auto"/>
        <w:rPr>
          <w:rFonts w:ascii="Arial" w:eastAsia="Times New Roman" w:hAnsi="Arial" w:cs="Arial"/>
          <w:color w:val="000000" w:themeColor="text1"/>
          <w:sz w:val="24"/>
          <w:szCs w:val="24"/>
          <w:lang w:eastAsia="en-GB"/>
        </w:rPr>
      </w:pPr>
      <w:r>
        <w:rPr>
          <w:rFonts w:ascii="Arial" w:eastAsia="Arial" w:hAnsi="Arial" w:cs="Arial"/>
          <w:sz w:val="24"/>
          <w:szCs w:val="28"/>
          <w:lang w:eastAsia="en-GB"/>
        </w:rPr>
        <w:t xml:space="preserve">The cycle of realist evaluation starts with generating initial programme theory. </w:t>
      </w:r>
      <w:r w:rsidRPr="002377CD">
        <w:rPr>
          <w:rFonts w:ascii="Arial" w:eastAsia="Arial" w:hAnsi="Arial" w:cs="Arial"/>
          <w:sz w:val="24"/>
          <w:szCs w:val="28"/>
          <w:lang w:eastAsia="en-GB"/>
        </w:rPr>
        <w:t xml:space="preserve">Programme theories are unique, practical, and accessible causal ideas developed by those with experience of </w:t>
      </w:r>
      <w:r w:rsidR="00366C6C">
        <w:rPr>
          <w:rFonts w:ascii="Arial" w:eastAsia="Arial" w:hAnsi="Arial" w:cs="Arial"/>
          <w:sz w:val="24"/>
          <w:szCs w:val="28"/>
          <w:lang w:eastAsia="en-GB"/>
        </w:rPr>
        <w:t>services</w:t>
      </w:r>
      <w:r>
        <w:rPr>
          <w:rFonts w:ascii="Arial" w:eastAsia="Arial" w:hAnsi="Arial" w:cs="Arial"/>
          <w:sz w:val="24"/>
          <w:szCs w:val="28"/>
          <w:lang w:eastAsia="en-GB"/>
        </w:rPr>
        <w:t xml:space="preserve"> </w:t>
      </w:r>
      <w:r>
        <w:rPr>
          <w:rFonts w:ascii="Arial" w:eastAsia="Arial" w:hAnsi="Arial" w:cs="Arial"/>
          <w:sz w:val="24"/>
          <w:szCs w:val="28"/>
          <w:lang w:eastAsia="en-GB"/>
        </w:rPr>
        <w:fldChar w:fldCharType="begin" w:fldLock="1"/>
      </w:r>
      <w:r w:rsidR="00560D5C">
        <w:rPr>
          <w:rFonts w:ascii="Arial" w:eastAsia="Arial" w:hAnsi="Arial" w:cs="Arial"/>
          <w:sz w:val="24"/>
          <w:szCs w:val="28"/>
          <w:lang w:eastAsia="en-GB"/>
        </w:rPr>
        <w:instrText>ADDIN CSL_CITATION {"citationItems":[{"id":"ITEM-1","itemData":{"DOI":"10.1136/bmjqs-2014-003627","ISSN":"20445415","abstract":"The role and value of theory in improvement work in healthcare has been seriously underrecognised. We join others in proposing that more informed use of theory can strengthen improvement programmes and facilitate the evaluation of their effectiveness. Many professionals, including improvement practitioners, are unfortunately mystified- and alienated-by theory, which discourages them from using it in their work. In an effort to demystify theory we make the point in this paper that, far from being discretionary or superfluous, theory ('reason-giving'), both informal and formal, is intimately woven into virtually all human endeavour. We explore the special characteristics of grand, mid-range and programme theory; consider the consequences of misusing theory or failing to use it; review the process of developing and applying programme theory; examine some emerging criteria of 'good' theory; and emphasise the value, as well as the challenge, of combining informal experience-based theory with formal, publicly developed theory. We conclude that although informal theory is always at work in improvement, practitioners are often not aware of it or do not make it explicit. The germane issue for improvement practitioners, therefore, is not whether they use theory but whether they make explicit the particular theory or theories, informal and formal, they actually use.","author":[{"dropping-particle":"","family":"Davidoff","given":"Frank","non-dropping-particle":"","parse-names":false,"suffix":""},{"dropping-particle":"","family":"Dixon-Woods","given":"Mary","non-dropping-particle":"","parse-names":false,"suffix":""},{"dropping-particle":"","family":"Leviton","given":"Laura","non-dropping-particle":"","parse-names":false,"suffix":""},{"dropping-particle":"","family":"Michie","given":"Susan","non-dropping-particle":"","parse-names":false,"suffix":""}],"container-title":"BMJ Quality and Safety","id":"ITEM-1","issue":"3","issued":{"date-parts":[["2015"]]},"page":"228-238","title":"Demystifying theory and its use in improvement","type":"article-journal","volume":"24"},"uris":["http://www.mendeley.com/documents/?uuid=4001c8ae-538f-486e-b0b6-4e09effff525"]}],"mendeley":{"formattedCitation":"(30)","plainTextFormattedCitation":"(30)","previouslyFormattedCitation":"(30)"},"properties":{"noteIndex":0},"schema":"https://github.com/citation-style-language/schema/raw/master/csl-citation.json"}</w:instrText>
      </w:r>
      <w:r>
        <w:rPr>
          <w:rFonts w:ascii="Arial" w:eastAsia="Arial" w:hAnsi="Arial" w:cs="Arial"/>
          <w:sz w:val="24"/>
          <w:szCs w:val="28"/>
          <w:lang w:eastAsia="en-GB"/>
        </w:rPr>
        <w:fldChar w:fldCharType="separate"/>
      </w:r>
      <w:r w:rsidR="00EA3FBE" w:rsidRPr="00EA3FBE">
        <w:rPr>
          <w:rFonts w:ascii="Arial" w:eastAsia="Arial" w:hAnsi="Arial" w:cs="Arial"/>
          <w:noProof/>
          <w:sz w:val="24"/>
          <w:szCs w:val="28"/>
          <w:lang w:eastAsia="en-GB"/>
        </w:rPr>
        <w:t>(30)</w:t>
      </w:r>
      <w:r>
        <w:rPr>
          <w:rFonts w:ascii="Arial" w:eastAsia="Arial" w:hAnsi="Arial" w:cs="Arial"/>
          <w:sz w:val="24"/>
          <w:szCs w:val="28"/>
          <w:lang w:eastAsia="en-GB"/>
        </w:rPr>
        <w:fldChar w:fldCharType="end"/>
      </w:r>
      <w:r>
        <w:rPr>
          <w:rFonts w:ascii="Arial" w:eastAsia="Arial" w:hAnsi="Arial" w:cs="Arial"/>
          <w:sz w:val="24"/>
          <w:szCs w:val="28"/>
          <w:lang w:eastAsia="en-GB"/>
        </w:rPr>
        <w:t xml:space="preserve">. </w:t>
      </w:r>
      <w:r w:rsidRPr="002377CD">
        <w:rPr>
          <w:rFonts w:ascii="Arial" w:hAnsi="Arial" w:cs="Arial"/>
          <w:sz w:val="24"/>
          <w:szCs w:val="24"/>
        </w:rPr>
        <w:t xml:space="preserve">The context, mechanism, outcome heuristic helps arrange data into causal configurations </w:t>
      </w:r>
      <w:r w:rsidRPr="002377CD">
        <w:rPr>
          <w:rFonts w:ascii="Arial" w:hAnsi="Arial" w:cs="Arial"/>
          <w:sz w:val="24"/>
          <w:szCs w:val="24"/>
        </w:rPr>
        <w:fldChar w:fldCharType="begin" w:fldLock="1"/>
      </w:r>
      <w:r>
        <w:rPr>
          <w:rFonts w:ascii="Arial" w:hAnsi="Arial" w:cs="Arial"/>
          <w:sz w:val="24"/>
          <w:szCs w:val="24"/>
        </w:rPr>
        <w:instrText>ADDIN CSL_CITATION {"citationItems":[{"id":"ITEM-1","itemData":{"DOI":"10.1186/s13012-015-0237-x","ISBN":"1301201502","ISSN":"17485908","abstract":"BACKGROUND: The idea that underlying, generative mechanisms give rise to causal regularities has become a guiding principle across many social and natural science disciplines. A specific form of this enquiry, realist evaluation is gaining momentum in the evaluation of complex social interventions. It focuses on 'what works, how, in which conditions and for whom' using context, mechanism and outcome configurations as opposed to asking whether an intervention 'works'. Realist evaluation can be difficult to codify and requires considerable researcher reflection and creativity. As such there is often confusion when operationalising the method in practice. This article aims to clarify and further develop the concept of mechanism in realist evaluation and in doing so aid the learning of those operationalising the methodology.\\n\\nDISCUSSION: Using a social science illustration, we argue that disaggregating the concept of mechanism into its constituent parts helps to understand the difference between the resources offered by the intervention and the ways in which this changes the reasoning of participants. This in turn helps to distinguish between a context and mechanism. The notion of mechanisms 'firing' in social science research is explored, with discussions surrounding how this may stifle researchers' realist thinking. We underline the importance of conceptualising mechanisms as operating on a continuum, rather than as an 'on/off' switch. The discussions in this article will hopefully progress and operationalise realist methods. This development is likely to occur due to the infancy of the methodology and its recent increased profile and use in social science research. The arguments we present have been tested and are explained throughout the article using a social science illustration, evidencing their usability and value.","author":[{"dropping-particle":"","family":"Dalkin","given":"Sonia Michelle","non-dropping-particle":"","parse-names":false,"suffix":""},{"dropping-particle":"","family":"Greenhalgh","given":"Joanne","non-dropping-particle":"","parse-names":false,"suffix":""},{"dropping-particle":"","family":"Jones","given":"Diana","non-dropping-particle":"","parse-names":false,"suffix":""},{"dropping-particle":"","family":"Cunningham","given":"Bill","non-dropping-particle":"","parse-names":false,"suffix":""},{"dropping-particle":"","family":"Lhussier","given":"Monique","non-dropping-particle":"","parse-names":false,"suffix":""}],"container-title":"Implementation Science","id":"ITEM-1","issue":"1","issued":{"date-parts":[["2015"]]},"page":"1-7","publisher":"???","title":"What's in a mechanism? Development of a key concept in realist evaluation","type":"article-journal","volume":"10"},"uris":["http://www.mendeley.com/documents/?uuid=1f1151a0-ae86-4625-b75e-67fc2988e597"]}],"mendeley":{"formattedCitation":"(23)","plainTextFormattedCitation":"(23)","previouslyFormattedCitation":"(23)"},"properties":{"noteIndex":0},"schema":"https://github.com/citation-style-language/schema/raw/master/csl-citation.json"}</w:instrText>
      </w:r>
      <w:r w:rsidRPr="002377CD">
        <w:rPr>
          <w:rFonts w:ascii="Arial" w:hAnsi="Arial" w:cs="Arial"/>
          <w:sz w:val="24"/>
          <w:szCs w:val="24"/>
        </w:rPr>
        <w:fldChar w:fldCharType="separate"/>
      </w:r>
      <w:r w:rsidRPr="007B4A09">
        <w:rPr>
          <w:rFonts w:ascii="Arial" w:hAnsi="Arial" w:cs="Arial"/>
          <w:noProof/>
          <w:sz w:val="24"/>
          <w:szCs w:val="24"/>
        </w:rPr>
        <w:t>(23)</w:t>
      </w:r>
      <w:r w:rsidRPr="002377CD">
        <w:rPr>
          <w:rFonts w:ascii="Arial" w:hAnsi="Arial" w:cs="Arial"/>
          <w:sz w:val="24"/>
          <w:szCs w:val="24"/>
        </w:rPr>
        <w:fldChar w:fldCharType="end"/>
      </w:r>
      <w:r w:rsidRPr="002377CD">
        <w:rPr>
          <w:rFonts w:ascii="Arial" w:eastAsia="Arial" w:hAnsi="Arial" w:cs="Arial"/>
          <w:sz w:val="24"/>
          <w:szCs w:val="28"/>
          <w:lang w:eastAsia="en-GB"/>
        </w:rPr>
        <w:fldChar w:fldCharType="begin" w:fldLock="1"/>
      </w:r>
      <w:r w:rsidR="00560D5C">
        <w:rPr>
          <w:rFonts w:ascii="Arial" w:eastAsia="Arial" w:hAnsi="Arial" w:cs="Arial"/>
          <w:sz w:val="24"/>
          <w:szCs w:val="28"/>
          <w:lang w:eastAsia="en-GB"/>
        </w:rPr>
        <w:instrText>ADDIN CSL_CITATION {"citationItems":[{"id":"ITEM-1","itemData":{"DOI":"10.1136/bmjqs-2014-003627","ISSN":"20445415","abstract":"The role and value of theory in improvement work in healthcare has been seriously underrecognised. We join others in proposing that more informed use of theory can strengthen improvement programmes and facilitate the evaluation of their effectiveness. Many professionals, including improvement practitioners, are unfortunately mystified- and alienated-by theory, which discourages them from using it in their work. In an effort to demystify theory we make the point in this paper that, far from being discretionary or superfluous, theory ('reason-giving'), both informal and formal, is intimately woven into virtually all human endeavour. We explore the special characteristics of grand, mid-range and programme theory; consider the consequences of misusing theory or failing to use it; review the process of developing and applying programme theory; examine some emerging criteria of 'good' theory; and emphasise the value, as well as the challenge, of combining informal experience-based theory with formal, publicly developed theory. We conclude that although informal theory is always at work in improvement, practitioners are often not aware of it or do not make it explicit. The germane issue for improvement practitioners, therefore, is not whether they use theory but whether they make explicit the particular theory or theories, informal and formal, they actually use.","author":[{"dropping-particle":"","family":"Davidoff","given":"Frank","non-dropping-particle":"","parse-names":false,"suffix":""},{"dropping-particle":"","family":"Dixon-Woods","given":"Mary","non-dropping-particle":"","parse-names":false,"suffix":""},{"dropping-particle":"","family":"Leviton","given":"Laura","non-dropping-particle":"","parse-names":false,"suffix":""},{"dropping-particle":"","family":"Michie","given":"Susan","non-dropping-particle":"","parse-names":false,"suffix":""}],"container-title":"BMJ Quality and Safety","id":"ITEM-1","issue":"3","issued":{"date-parts":[["2015"]]},"page":"228-238","title":"Demystifying theory and its use in improvement","type":"article-journal","volume":"24"},"uris":["http://www.mendeley.com/documents/?uuid=4001c8ae-538f-486e-b0b6-4e09effff525"]}],"mendeley":{"formattedCitation":"(30)","plainTextFormattedCitation":"(30)","previouslyFormattedCitation":"(30)"},"properties":{"noteIndex":0},"schema":"https://github.com/citation-style-language/schema/raw/master/csl-citation.json"}</w:instrText>
      </w:r>
      <w:r w:rsidRPr="002377CD">
        <w:rPr>
          <w:rFonts w:ascii="Arial" w:eastAsia="Arial" w:hAnsi="Arial" w:cs="Arial"/>
          <w:sz w:val="24"/>
          <w:szCs w:val="28"/>
          <w:lang w:eastAsia="en-GB"/>
        </w:rPr>
        <w:fldChar w:fldCharType="separate"/>
      </w:r>
      <w:r w:rsidR="00EA3FBE" w:rsidRPr="00EA3FBE">
        <w:rPr>
          <w:rFonts w:ascii="Arial" w:eastAsia="Arial" w:hAnsi="Arial" w:cs="Arial"/>
          <w:noProof/>
          <w:sz w:val="24"/>
          <w:szCs w:val="28"/>
          <w:lang w:eastAsia="en-GB"/>
        </w:rPr>
        <w:t>(30)</w:t>
      </w:r>
      <w:r w:rsidRPr="002377CD">
        <w:rPr>
          <w:rFonts w:ascii="Arial" w:eastAsia="Arial" w:hAnsi="Arial" w:cs="Arial"/>
          <w:sz w:val="24"/>
          <w:szCs w:val="28"/>
          <w:lang w:eastAsia="en-GB"/>
        </w:rPr>
        <w:fldChar w:fldCharType="end"/>
      </w:r>
      <w:r w:rsidR="00A278D5">
        <w:rPr>
          <w:rFonts w:ascii="Arial" w:eastAsia="Arial" w:hAnsi="Arial" w:cs="Arial"/>
          <w:sz w:val="24"/>
          <w:szCs w:val="28"/>
          <w:lang w:eastAsia="en-GB"/>
        </w:rPr>
        <w:t xml:space="preserve"> (Box </w:t>
      </w:r>
      <w:r w:rsidR="004A7B5F">
        <w:rPr>
          <w:rFonts w:ascii="Arial" w:eastAsia="Arial" w:hAnsi="Arial" w:cs="Arial"/>
          <w:sz w:val="24"/>
          <w:szCs w:val="28"/>
          <w:lang w:eastAsia="en-GB"/>
        </w:rPr>
        <w:t>2</w:t>
      </w:r>
      <w:r w:rsidR="00A278D5">
        <w:rPr>
          <w:rFonts w:ascii="Arial" w:eastAsia="Arial" w:hAnsi="Arial" w:cs="Arial"/>
          <w:sz w:val="24"/>
          <w:szCs w:val="28"/>
          <w:lang w:eastAsia="en-GB"/>
        </w:rPr>
        <w:t>)</w:t>
      </w:r>
      <w:r>
        <w:rPr>
          <w:rFonts w:ascii="Arial" w:eastAsia="Arial" w:hAnsi="Arial" w:cs="Arial"/>
          <w:sz w:val="24"/>
          <w:szCs w:val="28"/>
          <w:lang w:eastAsia="en-GB"/>
        </w:rPr>
        <w:t xml:space="preserve">. </w:t>
      </w:r>
      <w:r w:rsidRPr="5C78D96C">
        <w:rPr>
          <w:rFonts w:ascii="Arial" w:eastAsia="Arial" w:hAnsi="Arial" w:cs="Arial"/>
          <w:sz w:val="24"/>
          <w:szCs w:val="24"/>
          <w:lang w:eastAsia="en-GB"/>
        </w:rPr>
        <w:t xml:space="preserve">The task of evaluation is then to accumulate a refined understanding of how outcomes manifest in practice </w:t>
      </w:r>
      <w:r w:rsidRPr="5C78D96C">
        <w:rPr>
          <w:rFonts w:ascii="Arial" w:eastAsia="Arial" w:hAnsi="Arial" w:cs="Arial"/>
          <w:sz w:val="24"/>
          <w:szCs w:val="24"/>
          <w:lang w:eastAsia="en-GB"/>
        </w:rPr>
        <w:fldChar w:fldCharType="begin" w:fldLock="1"/>
      </w:r>
      <w:r w:rsidR="00560D5C">
        <w:rPr>
          <w:rFonts w:ascii="Arial" w:eastAsia="Arial" w:hAnsi="Arial" w:cs="Arial"/>
          <w:sz w:val="24"/>
          <w:szCs w:val="24"/>
          <w:lang w:eastAsia="en-GB"/>
        </w:rPr>
        <w:instrText>ADDIN CSL_CITATION {"citationItems":[{"id":"ITEM-1","itemData":{"DOI":"10.1177/1356389015605206","ISBN":"1356389015","ISSN":"1356-3890","abstract":"1. Biblical exegesis refers to the scholarly methods used for the investigation and determination of the meaning of sacred texts. The goal, sometimes known by the Latin phrase sensus plenior, is to demonstrate the additional deeper meaning, intended by the author, but not always appre-ciated in certain over-literal and simplistic interpretations of key passages. Unsurprisingly, since some form of 'Holy Spirit' is often considered to have inspired the divine text, the task of exegesis has proved controversial, resulting in rival schools of thought on how 'authentic meaning' is to be established (Hayes, 2007). I was reminded of these altercations in reading Porter's (2015) critique of my critique (2013) of some of Bhaskar's (1979) ideas on how research should be conducted in complex, open, adaptive systems. For the record, Porter's exegesis can be found in volume 21(1) of this journal. His ire is targeted at a small section of Chapter 4 of my Science of Evaluation, the overall purpose of which was to rebut a wide range of fallacious propositions, Bhaskar's included, on how get to an empirical grip on complexity. Let us rejoin the discussion with a little textual deconstruction of Porter's tale. The dramatis personae are as follows: Bhaskar, of course, is the muse; Porter is the wise interlocutor; Pawson is unlettered in critical realism and thus sadly inclined to those over-literal and simplistic interpretations. The narrative structure is basically for Porter to interrogate the passages I have extracted from Bhaskar's texts and then counter them with additional quotations from the same works, thus revealing my misun-derstanding of the sensus plenior. Whilst I'm a little unsure that I really want to win this battle of expositions, since it requires more wrestling with Bhaskar's prose, it clearly behoves me to try and try again. In my original remarks, I didn't really have room to address the underlying problem for evaluation research-ers who choose to seek guidance in Bhaskar's work. The fundamental difficulty is that Bhaskar was a philosopher, writing for philosophers about philosophy, with the consequence that he 605206E VI0010.1177/1356389015605206EvaluationPawson: The ersatz realism of critical realism research-article2015 Debates, Notes and Queries 50 Evaluation 22(1) had little command of the conduct of empirical research (natural science or social science). What textual evidence might I adduce for this proposition? Indeed dialectical critical reali…","author":[{"dropping-particle":"","family":"Pawson","given":"Ray","non-dropping-particle":"","parse-names":false,"suffix":""}],"container-title":"Evaluation","id":"ITEM-1","issue":"1","issued":{"date-parts":[["2016"]]},"page":"49-57","title":"The ersatz realism of critical realism: A reply to Porter","type":"article-journal","volume":"22"},"uris":["http://www.mendeley.com/documents/?uuid=a52120a7-fdac-48e2-884d-b223261adeb8"]}],"mendeley":{"formattedCitation":"(31)","plainTextFormattedCitation":"(31)","previouslyFormattedCitation":"(31)"},"properties":{"noteIndex":0},"schema":"https://github.com/citation-style-language/schema/raw/master/csl-citation.json"}</w:instrText>
      </w:r>
      <w:r w:rsidRPr="5C78D96C">
        <w:rPr>
          <w:rFonts w:ascii="Arial" w:eastAsia="Arial" w:hAnsi="Arial" w:cs="Arial"/>
          <w:sz w:val="24"/>
          <w:szCs w:val="24"/>
          <w:lang w:eastAsia="en-GB"/>
        </w:rPr>
        <w:fldChar w:fldCharType="separate"/>
      </w:r>
      <w:r w:rsidR="00EA3FBE" w:rsidRPr="00EA3FBE">
        <w:rPr>
          <w:rFonts w:ascii="Arial" w:eastAsia="Arial" w:hAnsi="Arial" w:cs="Arial"/>
          <w:noProof/>
          <w:sz w:val="24"/>
          <w:szCs w:val="24"/>
          <w:lang w:eastAsia="en-GB"/>
        </w:rPr>
        <w:t>(31)</w:t>
      </w:r>
      <w:r w:rsidRPr="5C78D96C">
        <w:rPr>
          <w:rFonts w:ascii="Arial" w:eastAsia="Arial" w:hAnsi="Arial" w:cs="Arial"/>
          <w:sz w:val="24"/>
          <w:szCs w:val="24"/>
          <w:lang w:eastAsia="en-GB"/>
        </w:rPr>
        <w:fldChar w:fldCharType="end"/>
      </w:r>
      <w:r w:rsidRPr="5C78D96C">
        <w:rPr>
          <w:rFonts w:ascii="Arial" w:hAnsi="Arial" w:cs="Arial"/>
          <w:sz w:val="24"/>
          <w:szCs w:val="24"/>
        </w:rPr>
        <w:fldChar w:fldCharType="begin" w:fldLock="1"/>
      </w:r>
      <w:r w:rsidR="00560D5C">
        <w:rPr>
          <w:rFonts w:ascii="Arial" w:hAnsi="Arial" w:cs="Arial"/>
          <w:sz w:val="24"/>
          <w:szCs w:val="24"/>
        </w:rPr>
        <w:instrText>ADDIN CSL_CITATION {"citationItems":[{"id":"ITEM-1","itemData":{"ISBN":"9781446252437","author":[{"dropping-particle":"","family":"Pawson","given":"Ray","non-dropping-particle":"","parse-names":false,"suffix":""}],"id":"ITEM-1","issued":{"date-parts":[["2013"]]},"publisher":"Sage","publisher-place":"Leeds","title":"The Science of evaluation","type":"book"},"uris":["http://www.mendeley.com/documents/?uuid=6b7d22a5-06f8-4911-95a7-91a73f40e380"]}],"mendeley":{"formattedCitation":"(32)","plainTextFormattedCitation":"(32)","previouslyFormattedCitation":"(32)"},"properties":{"noteIndex":0},"schema":"https://github.com/citation-style-language/schema/raw/master/csl-citation.json"}</w:instrText>
      </w:r>
      <w:r w:rsidRPr="5C78D96C">
        <w:rPr>
          <w:rFonts w:ascii="Arial" w:hAnsi="Arial" w:cs="Arial"/>
          <w:sz w:val="24"/>
          <w:szCs w:val="24"/>
        </w:rPr>
        <w:fldChar w:fldCharType="separate"/>
      </w:r>
      <w:r w:rsidR="00EA3FBE" w:rsidRPr="00EA3FBE">
        <w:rPr>
          <w:rFonts w:ascii="Arial" w:hAnsi="Arial" w:cs="Arial"/>
          <w:noProof/>
          <w:sz w:val="24"/>
          <w:szCs w:val="24"/>
        </w:rPr>
        <w:t>(32)</w:t>
      </w:r>
      <w:r w:rsidRPr="5C78D96C">
        <w:rPr>
          <w:rFonts w:ascii="Arial" w:hAnsi="Arial" w:cs="Arial"/>
          <w:sz w:val="24"/>
          <w:szCs w:val="24"/>
        </w:rPr>
        <w:fldChar w:fldCharType="end"/>
      </w:r>
      <w:r w:rsidRPr="5C78D96C">
        <w:rPr>
          <w:rFonts w:ascii="Arial" w:hAnsi="Arial" w:cs="Arial"/>
          <w:sz w:val="24"/>
          <w:szCs w:val="24"/>
        </w:rPr>
        <w:t xml:space="preserve">. </w:t>
      </w:r>
      <w:r w:rsidRPr="5C78D96C">
        <w:rPr>
          <w:rFonts w:ascii="Arial" w:eastAsia="Times New Roman" w:hAnsi="Arial" w:cs="Arial"/>
          <w:color w:val="000000" w:themeColor="text1"/>
          <w:sz w:val="24"/>
          <w:szCs w:val="24"/>
          <w:lang w:eastAsia="en-GB"/>
        </w:rPr>
        <w:t xml:space="preserve">It is encouraged to employ established theoretical models to orientate the work using abstract labels and refine generalisable theory into specific contexts </w:t>
      </w:r>
      <w:r w:rsidRPr="5C78D96C">
        <w:rPr>
          <w:rFonts w:ascii="Arial" w:eastAsia="Times New Roman" w:hAnsi="Arial" w:cs="Arial"/>
          <w:color w:val="000000" w:themeColor="text1"/>
          <w:sz w:val="24"/>
          <w:szCs w:val="24"/>
          <w:lang w:eastAsia="en-GB"/>
        </w:rPr>
        <w:fldChar w:fldCharType="begin" w:fldLock="1"/>
      </w:r>
      <w:r w:rsidR="00560D5C">
        <w:rPr>
          <w:rFonts w:ascii="Arial" w:eastAsia="Times New Roman" w:hAnsi="Arial" w:cs="Arial"/>
          <w:color w:val="000000" w:themeColor="text1"/>
          <w:sz w:val="24"/>
          <w:szCs w:val="24"/>
          <w:lang w:eastAsia="en-GB"/>
        </w:rPr>
        <w:instrText>ADDIN CSL_CITATION {"citationItems":[{"id":"ITEM-1","itemData":{"DOI":"10.1177/1356389012460963","ISSN":"13563890","abstract":"This article draws on two recent traditions in evaluation methodology, one grounded in complexity theory and the other in a realist philosophy of science. Sometimes seen as incompatible, it is argued here that complexity theory and realist evaluation are 'natural bedfellows'. Because of their similarities and differences, evaluators can usefully draw on both perspectives within the same evaluation. One way to do so is to draw on key concepts from each in the selection and use of substantive theory. The article introduces the concept of 'complexity-consistent' substantive theories and suggests that this is useful for the evaluation of policies and programs in complex adaptive systems. It demonstrates how substantive theories can be analysed in complexity terms, how multiple theories can be 'layered' to reflect multiple levels of systems, and how such theories can be used within evaluation design and analysis. © The Author(s) 2012.","author":[{"dropping-particle":"","family":"Westhorp","given":"Gill","non-dropping-particle":"","parse-names":false,"suffix":""}],"container-title":"Evaluation","id":"ITEM-1","issue":"4","issued":{"date-parts":[["2012"]]},"page":"405-420","title":"Using complexity-consistent theory for evaluating complex systems","type":"article-journal","volume":"18"},"uris":["http://www.mendeley.com/documents/?uuid=e70b6bd1-a5c3-4368-8e79-8b4b2569b9de"]}],"mendeley":{"formattedCitation":"(33)","plainTextFormattedCitation":"(33)","previouslyFormattedCitation":"(33)"},"properties":{"noteIndex":0},"schema":"https://github.com/citation-style-language/schema/raw/master/csl-citation.json"}</w:instrText>
      </w:r>
      <w:r w:rsidRPr="5C78D96C">
        <w:rPr>
          <w:rFonts w:ascii="Arial" w:eastAsia="Times New Roman" w:hAnsi="Arial" w:cs="Arial"/>
          <w:color w:val="000000" w:themeColor="text1"/>
          <w:sz w:val="24"/>
          <w:szCs w:val="24"/>
          <w:lang w:eastAsia="en-GB"/>
        </w:rPr>
        <w:fldChar w:fldCharType="separate"/>
      </w:r>
      <w:r w:rsidR="00EA3FBE" w:rsidRPr="00EA3FBE">
        <w:rPr>
          <w:rFonts w:ascii="Arial" w:eastAsia="Times New Roman" w:hAnsi="Arial" w:cs="Arial"/>
          <w:noProof/>
          <w:color w:val="000000" w:themeColor="text1"/>
          <w:sz w:val="24"/>
          <w:szCs w:val="24"/>
          <w:lang w:eastAsia="en-GB"/>
        </w:rPr>
        <w:t>(33)</w:t>
      </w:r>
      <w:r w:rsidRPr="5C78D96C">
        <w:rPr>
          <w:rFonts w:ascii="Arial" w:eastAsia="Times New Roman" w:hAnsi="Arial" w:cs="Arial"/>
          <w:color w:val="000000" w:themeColor="text1"/>
          <w:sz w:val="24"/>
          <w:szCs w:val="24"/>
          <w:lang w:eastAsia="en-GB"/>
        </w:rPr>
        <w:fldChar w:fldCharType="end"/>
      </w:r>
      <w:r w:rsidRPr="5C78D96C">
        <w:rPr>
          <w:rFonts w:ascii="Arial" w:eastAsia="Times New Roman" w:hAnsi="Arial" w:cs="Arial"/>
          <w:color w:val="000000" w:themeColor="text1"/>
          <w:sz w:val="24"/>
          <w:szCs w:val="24"/>
          <w:lang w:eastAsia="en-GB"/>
        </w:rPr>
        <w:t xml:space="preserve">. </w:t>
      </w:r>
      <w:r>
        <w:rPr>
          <w:rFonts w:ascii="Arial" w:eastAsia="Times New Roman" w:hAnsi="Arial" w:cs="Arial"/>
          <w:color w:val="000000" w:themeColor="text1"/>
          <w:sz w:val="24"/>
          <w:szCs w:val="24"/>
          <w:lang w:eastAsia="en-GB"/>
        </w:rPr>
        <w:t xml:space="preserve">Analysis </w:t>
      </w:r>
      <w:r w:rsidRPr="5C78D96C">
        <w:rPr>
          <w:rFonts w:ascii="Arial" w:eastAsia="Times New Roman" w:hAnsi="Arial" w:cs="Arial"/>
          <w:color w:val="000000" w:themeColor="text1"/>
          <w:sz w:val="24"/>
          <w:szCs w:val="24"/>
          <w:lang w:eastAsia="en-GB"/>
        </w:rPr>
        <w:t>essentially involves the researcher engaging in thought experiments to explore what must be true for X to exist</w:t>
      </w:r>
      <w:r w:rsidR="00123208">
        <w:rPr>
          <w:rFonts w:ascii="Arial" w:eastAsia="Times New Roman" w:hAnsi="Arial" w:cs="Arial"/>
          <w:color w:val="000000" w:themeColor="text1"/>
          <w:sz w:val="24"/>
          <w:szCs w:val="24"/>
          <w:lang w:eastAsia="en-GB"/>
        </w:rPr>
        <w:t xml:space="preserve"> which is</w:t>
      </w:r>
      <w:r>
        <w:rPr>
          <w:rFonts w:ascii="Arial" w:eastAsia="Times New Roman" w:hAnsi="Arial" w:cs="Arial"/>
          <w:color w:val="000000" w:themeColor="text1"/>
          <w:sz w:val="24"/>
          <w:szCs w:val="24"/>
          <w:lang w:eastAsia="en-GB"/>
        </w:rPr>
        <w:t xml:space="preserve"> known as retroduction</w:t>
      </w:r>
      <w:r w:rsidRPr="5C78D96C">
        <w:rPr>
          <w:rFonts w:ascii="Arial" w:eastAsia="Times New Roman" w:hAnsi="Arial" w:cs="Arial"/>
          <w:color w:val="000000" w:themeColor="text1"/>
          <w:sz w:val="24"/>
          <w:szCs w:val="24"/>
          <w:lang w:eastAsia="en-GB"/>
        </w:rPr>
        <w:t xml:space="preserve"> </w:t>
      </w:r>
      <w:r w:rsidRPr="5C78D96C">
        <w:rPr>
          <w:rFonts w:ascii="Arial" w:eastAsia="Times New Roman" w:hAnsi="Arial" w:cs="Arial"/>
          <w:color w:val="000000" w:themeColor="text1"/>
          <w:sz w:val="24"/>
          <w:szCs w:val="24"/>
          <w:lang w:eastAsia="en-GB"/>
        </w:rPr>
        <w:fldChar w:fldCharType="begin" w:fldLock="1"/>
      </w:r>
      <w:r w:rsidR="00560D5C">
        <w:rPr>
          <w:rFonts w:ascii="Arial" w:eastAsia="Times New Roman" w:hAnsi="Arial" w:cs="Arial"/>
          <w:color w:val="000000" w:themeColor="text1"/>
          <w:sz w:val="24"/>
          <w:szCs w:val="24"/>
          <w:lang w:eastAsia="en-GB"/>
        </w:rPr>
        <w:instrText>ADDIN CSL_CITATION {"citationItems":[{"id":"ITEM-1","itemData":{"DOI":"10.1080/14767430.2020.1723301","ISSN":"15725138","abstract":"The naturally occurring complexity of the social and natural worlds, along with rising challenges in the social, health and environmental domains, makes retroduction a compelling mode of inference in scientific research. As an antidote to ignorance, retroduction is key to understanding why the world is the way it is and to deriving solutions to complex problems. Retroduction is the activity of unearthing causal mechanisms. Mechanisms are latent and evade empirical measurement. This paper expands on these statements, to define what retroduction is and build upon the following concepts in scientific realism: (a) abduction; (b) ontological depth; (c) inference sufficiency; (d) latency and activation; and (e) approximation and accumulation. Using everyday examples, retroduction is demonstrated and applied to Pawson and Tilley's (1997) doctrine of the Scientific Realist paradigm and its application as a methodology for evaluation and research.","author":[{"dropping-particle":"","family":"Jagosh","given":"Justin","non-dropping-particle":"","parse-names":false,"suffix":""}],"container-title":"Journal of Critical Realism","id":"ITEM-1","issue":"2","issued":{"date-parts":[["2020"]]},"page":"121-130","publisher":"Taylor &amp; Francis","title":"Retroductive theorizing in Pawson and Tilley's applied scientific realism","type":"article-journal","volume":"19"},"uris":["http://www.mendeley.com/documents/?uuid=6e574268-97c6-4cd8-af11-a0f3783a7922"]}],"mendeley":{"formattedCitation":"(29)","plainTextFormattedCitation":"(29)","previouslyFormattedCitation":"(29)"},"properties":{"noteIndex":0},"schema":"https://github.com/citation-style-language/schema/raw/master/csl-citation.json"}</w:instrText>
      </w:r>
      <w:r w:rsidRPr="5C78D96C">
        <w:rPr>
          <w:rFonts w:ascii="Arial" w:eastAsia="Times New Roman" w:hAnsi="Arial" w:cs="Arial"/>
          <w:color w:val="000000" w:themeColor="text1"/>
          <w:sz w:val="24"/>
          <w:szCs w:val="24"/>
          <w:lang w:eastAsia="en-GB"/>
        </w:rPr>
        <w:fldChar w:fldCharType="separate"/>
      </w:r>
      <w:r w:rsidR="00EA3FBE" w:rsidRPr="00EA3FBE">
        <w:rPr>
          <w:rFonts w:ascii="Arial" w:eastAsia="Times New Roman" w:hAnsi="Arial" w:cs="Arial"/>
          <w:noProof/>
          <w:color w:val="000000" w:themeColor="text1"/>
          <w:sz w:val="24"/>
          <w:szCs w:val="24"/>
          <w:lang w:eastAsia="en-GB"/>
        </w:rPr>
        <w:t>(29)</w:t>
      </w:r>
      <w:r w:rsidRPr="5C78D96C">
        <w:rPr>
          <w:rFonts w:ascii="Arial" w:eastAsia="Times New Roman" w:hAnsi="Arial" w:cs="Arial"/>
          <w:color w:val="000000" w:themeColor="text1"/>
          <w:sz w:val="24"/>
          <w:szCs w:val="24"/>
          <w:lang w:eastAsia="en-GB"/>
        </w:rPr>
        <w:fldChar w:fldCharType="end"/>
      </w:r>
      <w:r w:rsidRPr="5C78D96C">
        <w:rPr>
          <w:rFonts w:ascii="Arial" w:eastAsia="Times New Roman" w:hAnsi="Arial" w:cs="Arial"/>
          <w:color w:val="000000" w:themeColor="text1"/>
          <w:sz w:val="24"/>
          <w:szCs w:val="24"/>
          <w:lang w:eastAsia="en-GB"/>
        </w:rPr>
        <w:fldChar w:fldCharType="begin" w:fldLock="1"/>
      </w:r>
      <w:r w:rsidR="00560D5C">
        <w:rPr>
          <w:rFonts w:ascii="Arial" w:eastAsia="Times New Roman" w:hAnsi="Arial" w:cs="Arial"/>
          <w:color w:val="000000" w:themeColor="text1"/>
          <w:sz w:val="24"/>
          <w:szCs w:val="24"/>
          <w:lang w:eastAsia="en-GB"/>
        </w:rPr>
        <w:instrText>ADDIN CSL_CITATION {"citationItems":[{"id":"ITEM-1","itemData":{"DOI":"10.1093/bjsw/bcr064","ISSN":"00453102","abstract":"This article explores the potential for grounded theory to be adapted for use within a critical realist paradigm. Critical realism can provide a solid philosophical framework for social work research, but its lack of connection to a familiar research methodology may be limiting its application. Grounded theory is one of the most widely used and well-described methodologies in the social sciences. Its recent adaptation by constructivist and critical researchers demonstrates the ways in which concerns about the methodology's empiricism, individualism and focus on induction might be resolved to meet the needs of critical realist inquiry. Critical realism and grounded theory then become highly compatible, sharing a focus on abduction and commitment to fallibilism and the interconnectedness of practice and theory. Attending to evidence and meaning, individual agency and social structure, theory-building and the pursuit of practical emancipatory goals, the resulting approach is ideally suited to social work research.","author":[{"dropping-particle":"","family":"Oliver","given":"Carolyn","non-dropping-particle":"","parse-names":false,"suffix":""}],"container-title":"British Journal of Social Work","id":"ITEM-1","issue":"2","issued":{"date-parts":[["2012"]]},"page":"371-387","title":"Critical realist grounded theory: A new approach for social work research","type":"article-journal","volume":"42"},"uris":["http://www.mendeley.com/documents/?uuid=87b7a75b-1251-4ff6-b156-c922df4a7ab5"]}],"mendeley":{"formattedCitation":"(28)","plainTextFormattedCitation":"(28)","previouslyFormattedCitation":"(28)"},"properties":{"noteIndex":0},"schema":"https://github.com/citation-style-language/schema/raw/master/csl-citation.json"}</w:instrText>
      </w:r>
      <w:r w:rsidRPr="5C78D96C">
        <w:rPr>
          <w:rFonts w:ascii="Arial" w:eastAsia="Times New Roman" w:hAnsi="Arial" w:cs="Arial"/>
          <w:color w:val="000000" w:themeColor="text1"/>
          <w:sz w:val="24"/>
          <w:szCs w:val="24"/>
          <w:lang w:eastAsia="en-GB"/>
        </w:rPr>
        <w:fldChar w:fldCharType="separate"/>
      </w:r>
      <w:r w:rsidR="00EA3FBE" w:rsidRPr="00EA3FBE">
        <w:rPr>
          <w:rFonts w:ascii="Arial" w:eastAsia="Times New Roman" w:hAnsi="Arial" w:cs="Arial"/>
          <w:noProof/>
          <w:color w:val="000000" w:themeColor="text1"/>
          <w:sz w:val="24"/>
          <w:szCs w:val="24"/>
          <w:lang w:eastAsia="en-GB"/>
        </w:rPr>
        <w:t>(28)</w:t>
      </w:r>
      <w:r w:rsidRPr="5C78D96C">
        <w:rPr>
          <w:rFonts w:ascii="Arial" w:eastAsia="Times New Roman" w:hAnsi="Arial" w:cs="Arial"/>
          <w:color w:val="000000" w:themeColor="text1"/>
          <w:sz w:val="24"/>
          <w:szCs w:val="24"/>
          <w:lang w:eastAsia="en-GB"/>
        </w:rPr>
        <w:fldChar w:fldCharType="end"/>
      </w:r>
      <w:r w:rsidRPr="5C78D96C">
        <w:rPr>
          <w:rFonts w:ascii="Arial" w:eastAsia="Times New Roman" w:hAnsi="Arial" w:cs="Arial"/>
          <w:color w:val="000000" w:themeColor="text1"/>
          <w:sz w:val="24"/>
          <w:szCs w:val="24"/>
          <w:lang w:eastAsia="en-GB"/>
        </w:rPr>
        <w:t>.</w:t>
      </w:r>
    </w:p>
    <w:p w14:paraId="4912B339" w14:textId="20CB980E" w:rsidR="005669E8" w:rsidRDefault="00092A9A" w:rsidP="00FB5E71">
      <w:pPr>
        <w:spacing w:line="360" w:lineRule="auto"/>
        <w:rPr>
          <w:rFonts w:ascii="Arial" w:hAnsi="Arial" w:cs="Arial"/>
          <w:sz w:val="24"/>
          <w:szCs w:val="24"/>
        </w:rPr>
      </w:pPr>
      <w:r>
        <w:rPr>
          <w:rFonts w:ascii="Arial" w:hAnsi="Arial" w:cs="Arial"/>
          <w:sz w:val="24"/>
          <w:szCs w:val="24"/>
        </w:rPr>
        <w:t>M</w:t>
      </w:r>
      <w:r w:rsidR="000F71F5">
        <w:rPr>
          <w:rFonts w:ascii="Arial" w:hAnsi="Arial" w:cs="Arial"/>
          <w:sz w:val="24"/>
          <w:szCs w:val="24"/>
        </w:rPr>
        <w:t xml:space="preserve">ethodological guidance is </w:t>
      </w:r>
      <w:r w:rsidR="00A96D9A">
        <w:rPr>
          <w:rFonts w:ascii="Arial" w:hAnsi="Arial" w:cs="Arial"/>
          <w:sz w:val="24"/>
          <w:szCs w:val="24"/>
        </w:rPr>
        <w:t>underdeveloped</w:t>
      </w:r>
      <w:r w:rsidR="00FB5E71">
        <w:rPr>
          <w:rFonts w:ascii="Arial" w:hAnsi="Arial" w:cs="Arial"/>
          <w:sz w:val="24"/>
          <w:szCs w:val="24"/>
        </w:rPr>
        <w:t xml:space="preserve"> </w:t>
      </w:r>
      <w:r w:rsidR="00FB5E71">
        <w:rPr>
          <w:rFonts w:ascii="Arial" w:hAnsi="Arial" w:cs="Arial"/>
          <w:sz w:val="24"/>
          <w:szCs w:val="24"/>
        </w:rPr>
        <w:fldChar w:fldCharType="begin" w:fldLock="1"/>
      </w:r>
      <w:r w:rsidR="00560D5C">
        <w:rPr>
          <w:rFonts w:ascii="Arial" w:hAnsi="Arial" w:cs="Arial"/>
          <w:sz w:val="24"/>
          <w:szCs w:val="24"/>
        </w:rPr>
        <w:instrText>ADDIN CSL_CITATION {"citationItems":[{"id":"ITEM-1","itemData":{"DOI":"10.1177/1356389019829164","ISBN":"1356389019829","ISSN":"14617153","abstract":"The concept of generative mechanisms is central to the realistic evaluation approach. They are seen as the drivers of change. Qualitative evidence is especially well suited to unearthing how mechanisms work. However, when evaluating a large-N programme, a realist evaluation might benefit from quantitative tests of the mechanisms hypothesized in the programme theory. Despite this, quantitative tests of mechanisms are rarely applied in realistic evaluation. The purpose of this article is therefore to illustrate how widely used quantitative social science methods can be utilized to test mechanisms in realistic evaluation when evaluating large-N programmes. The proposed methods focus on intra-programme comparison based on the strength of a quantitatively measured mechanism. The article illustrates how simple statistical methods in the form of descriptive statistics and logistic regression can be used to test the influence of mechanisms in generating outcomes.","author":[{"dropping-particle":"","family":"Ravn","given":"Rasmus","non-dropping-particle":"","parse-names":false,"suffix":""}],"container-title":"Evaluation","id":"ITEM-1","issue":"2","issued":{"date-parts":[["2019"]]},"page":"171-188","title":"Testing mechanisms in large-N realistic evaluations","type":"article-journal","volume":"25"},"uris":["http://www.mendeley.com/documents/?uuid=65ed0c6c-efd3-413f-94be-ae68b913b265"]},{"id":"ITEM-2","itemData":{"DOI":"10.1177/1356389012442444","ISSN":"13563890","abstract":"This overview aims to stimulate conceptual and practical discussions to help unlock the full potential of realist evaluation in health systems research. Based on a structured literature search, this review maps how the concepts of realist evaluation are applied in health systems research and which methodological problems are encountered. We found a great diversity in the depth of application of the philosophical concepts, use of terminology and scope of application in the research process. Terms of theory-driven evaluation, theories of change and realist evaluation are often used interchangeably. Diverging views exist regarding the nature of  mechanism' and the difference between mechanism and essential context condition. A lack of methodological guidance was highlighted by many authors. Realist evaluation is slowly gaining traction in health systems research, but more clarity is needed concerning the definitions of mechanisms and context and how the configuration of context, mechanism and intervention can be described and assessed.","author":[{"dropping-particle":"","family":"Marchal","given":"Bruno","non-dropping-particle":"","parse-names":false,"suffix":""},{"dropping-particle":"Van","family":"Belle","given":"Sara","non-dropping-particle":"","parse-names":false,"suffix":""},{"dropping-particle":"Van","family":"Olmen","given":"Josefien","non-dropping-particle":"","parse-names":false,"suffix":""},{"dropping-particle":"","family":"Hoerée","given":"Tom","non-dropping-particle":"","parse-names":false,"suffix":""},{"dropping-particle":"","family":"Kegels","given":"Guy","non-dropping-particle":"","parse-names":false,"suffix":""},{"dropping-particle":"","family":"Belle","given":"Sara","non-dropping-particle":"van","parse-names":false,"suffix":""},{"dropping-particle":"","family":"Olmen","given":"Josefien","non-dropping-particle":"van","parse-names":false,"suffix":""},{"dropping-particle":"","family":"Hoerée","given":"Tom","non-dropping-particle":"","parse-names":false,"suffix":""},{"dropping-particle":"","family":"Kegels","given":"Guy","non-dropping-particle":"","parse-names":false,"suffix":""}],"container-title":"Evaluation","id":"ITEM-2","issue":"2","issued":{"date-parts":[["2012"]]},"page":"192-212","title":"Is realist evaluation keeping its promise? A review of published empirical studies in the field of health systems research","type":"article-journal","volume":"18"},"uris":["http://www.mendeley.com/documents/?uuid=f3bd0b4a-94ef-4fbd-a21d-d3910198df00"]}],"mendeley":{"formattedCitation":"(34,35)","plainTextFormattedCitation":"(34,35)","previouslyFormattedCitation":"(34,35)"},"properties":{"noteIndex":0},"schema":"https://github.com/citation-style-language/schema/raw/master/csl-citation.json"}</w:instrText>
      </w:r>
      <w:r w:rsidR="00FB5E71">
        <w:rPr>
          <w:rFonts w:ascii="Arial" w:hAnsi="Arial" w:cs="Arial"/>
          <w:sz w:val="24"/>
          <w:szCs w:val="24"/>
        </w:rPr>
        <w:fldChar w:fldCharType="separate"/>
      </w:r>
      <w:r w:rsidR="00EA3FBE" w:rsidRPr="00EA3FBE">
        <w:rPr>
          <w:rFonts w:ascii="Arial" w:hAnsi="Arial" w:cs="Arial"/>
          <w:noProof/>
          <w:sz w:val="24"/>
          <w:szCs w:val="24"/>
        </w:rPr>
        <w:t>(34,35)</w:t>
      </w:r>
      <w:r w:rsidR="00FB5E71">
        <w:rPr>
          <w:rFonts w:ascii="Arial" w:hAnsi="Arial" w:cs="Arial"/>
          <w:sz w:val="24"/>
          <w:szCs w:val="24"/>
        </w:rPr>
        <w:fldChar w:fldCharType="end"/>
      </w:r>
      <w:r w:rsidR="003D6235">
        <w:rPr>
          <w:rFonts w:ascii="Arial" w:hAnsi="Arial" w:cs="Arial"/>
          <w:sz w:val="24"/>
          <w:szCs w:val="24"/>
        </w:rPr>
        <w:t xml:space="preserve"> which decreases </w:t>
      </w:r>
      <w:r>
        <w:rPr>
          <w:rFonts w:ascii="Arial" w:hAnsi="Arial" w:cs="Arial"/>
          <w:sz w:val="24"/>
          <w:szCs w:val="24"/>
        </w:rPr>
        <w:t>reali</w:t>
      </w:r>
      <w:r w:rsidR="005F053C">
        <w:rPr>
          <w:rFonts w:ascii="Arial" w:hAnsi="Arial" w:cs="Arial"/>
          <w:sz w:val="24"/>
          <w:szCs w:val="24"/>
        </w:rPr>
        <w:t>st evaluation’s</w:t>
      </w:r>
      <w:r w:rsidR="003D6235">
        <w:rPr>
          <w:rFonts w:ascii="Arial" w:hAnsi="Arial" w:cs="Arial"/>
          <w:sz w:val="24"/>
          <w:szCs w:val="24"/>
        </w:rPr>
        <w:t xml:space="preserve"> </w:t>
      </w:r>
      <w:r w:rsidR="00305128">
        <w:rPr>
          <w:rFonts w:ascii="Arial" w:hAnsi="Arial" w:cs="Arial"/>
          <w:sz w:val="24"/>
          <w:szCs w:val="24"/>
        </w:rPr>
        <w:t>accessibility</w:t>
      </w:r>
      <w:r w:rsidR="00686F9F">
        <w:rPr>
          <w:rFonts w:ascii="Arial" w:hAnsi="Arial" w:cs="Arial"/>
          <w:sz w:val="24"/>
          <w:szCs w:val="24"/>
        </w:rPr>
        <w:t xml:space="preserve">. </w:t>
      </w:r>
      <w:r w:rsidR="00305128">
        <w:rPr>
          <w:rFonts w:ascii="Arial" w:hAnsi="Arial" w:cs="Arial"/>
          <w:sz w:val="24"/>
          <w:szCs w:val="24"/>
        </w:rPr>
        <w:t xml:space="preserve">Common </w:t>
      </w:r>
      <w:r w:rsidR="00FB5E71">
        <w:rPr>
          <w:rFonts w:ascii="Arial" w:hAnsi="Arial" w:cs="Arial"/>
          <w:sz w:val="24"/>
          <w:szCs w:val="24"/>
        </w:rPr>
        <w:t>challenges</w:t>
      </w:r>
      <w:r w:rsidR="000F71F5">
        <w:rPr>
          <w:rFonts w:ascii="Arial" w:hAnsi="Arial" w:cs="Arial"/>
          <w:sz w:val="24"/>
          <w:szCs w:val="24"/>
        </w:rPr>
        <w:t xml:space="preserve"> of realist evaluation</w:t>
      </w:r>
      <w:r w:rsidR="00D96F9B">
        <w:rPr>
          <w:rFonts w:ascii="Arial" w:hAnsi="Arial" w:cs="Arial"/>
          <w:sz w:val="24"/>
          <w:szCs w:val="24"/>
        </w:rPr>
        <w:t xml:space="preserve"> </w:t>
      </w:r>
      <w:r w:rsidR="00FB5E71">
        <w:rPr>
          <w:rFonts w:ascii="Arial" w:hAnsi="Arial" w:cs="Arial"/>
          <w:sz w:val="24"/>
          <w:szCs w:val="24"/>
        </w:rPr>
        <w:t xml:space="preserve">include </w:t>
      </w:r>
      <w:r w:rsidR="00892822">
        <w:rPr>
          <w:rFonts w:ascii="Arial" w:hAnsi="Arial" w:cs="Arial"/>
          <w:sz w:val="24"/>
          <w:szCs w:val="24"/>
        </w:rPr>
        <w:t>the</w:t>
      </w:r>
      <w:r w:rsidR="00FB5E71">
        <w:rPr>
          <w:rFonts w:ascii="Arial" w:hAnsi="Arial" w:cs="Arial"/>
          <w:sz w:val="24"/>
          <w:szCs w:val="24"/>
        </w:rPr>
        <w:t xml:space="preserve"> </w:t>
      </w:r>
      <w:r w:rsidR="00FB5E71" w:rsidRPr="009C22B6">
        <w:rPr>
          <w:rFonts w:ascii="Arial" w:hAnsi="Arial" w:cs="Arial"/>
          <w:sz w:val="24"/>
          <w:szCs w:val="24"/>
        </w:rPr>
        <w:t xml:space="preserve">esoteric </w:t>
      </w:r>
      <w:r w:rsidR="00FB5E71">
        <w:rPr>
          <w:rFonts w:ascii="Arial" w:hAnsi="Arial" w:cs="Arial"/>
          <w:sz w:val="24"/>
          <w:szCs w:val="24"/>
        </w:rPr>
        <w:t xml:space="preserve">nature of the approach, </w:t>
      </w:r>
      <w:r w:rsidR="000F71F5">
        <w:rPr>
          <w:rFonts w:ascii="Arial" w:hAnsi="Arial" w:cs="Arial"/>
          <w:sz w:val="24"/>
          <w:szCs w:val="24"/>
        </w:rPr>
        <w:t xml:space="preserve">the </w:t>
      </w:r>
      <w:r w:rsidR="00FB5E71">
        <w:rPr>
          <w:rFonts w:ascii="Arial" w:hAnsi="Arial" w:cs="Arial"/>
          <w:sz w:val="24"/>
          <w:szCs w:val="24"/>
        </w:rPr>
        <w:t xml:space="preserve">difficulty in distinguishing context </w:t>
      </w:r>
      <w:r w:rsidR="00123208">
        <w:rPr>
          <w:rFonts w:ascii="Arial" w:hAnsi="Arial" w:cs="Arial"/>
          <w:sz w:val="24"/>
          <w:szCs w:val="24"/>
        </w:rPr>
        <w:t>from</w:t>
      </w:r>
      <w:r w:rsidR="00FB5E71">
        <w:rPr>
          <w:rFonts w:ascii="Arial" w:hAnsi="Arial" w:cs="Arial"/>
          <w:sz w:val="24"/>
          <w:szCs w:val="24"/>
        </w:rPr>
        <w:t xml:space="preserve"> mechanism,</w:t>
      </w:r>
      <w:r w:rsidR="00726A75">
        <w:rPr>
          <w:rFonts w:ascii="Arial" w:hAnsi="Arial" w:cs="Arial"/>
          <w:sz w:val="24"/>
          <w:szCs w:val="24"/>
        </w:rPr>
        <w:t xml:space="preserve"> the</w:t>
      </w:r>
      <w:r w:rsidR="00FB5E71">
        <w:rPr>
          <w:rFonts w:ascii="Arial" w:hAnsi="Arial" w:cs="Arial"/>
          <w:sz w:val="24"/>
          <w:szCs w:val="24"/>
        </w:rPr>
        <w:t xml:space="preserve"> burden of the approach, and </w:t>
      </w:r>
      <w:r w:rsidR="00566016">
        <w:rPr>
          <w:rFonts w:ascii="Arial" w:hAnsi="Arial" w:cs="Arial"/>
          <w:sz w:val="24"/>
          <w:szCs w:val="24"/>
        </w:rPr>
        <w:t xml:space="preserve">the </w:t>
      </w:r>
      <w:r w:rsidR="00FB5E71">
        <w:rPr>
          <w:rFonts w:ascii="Arial" w:hAnsi="Arial" w:cs="Arial"/>
          <w:sz w:val="24"/>
          <w:szCs w:val="24"/>
        </w:rPr>
        <w:t>conflati</w:t>
      </w:r>
      <w:r w:rsidR="00566016">
        <w:rPr>
          <w:rFonts w:ascii="Arial" w:hAnsi="Arial" w:cs="Arial"/>
          <w:sz w:val="24"/>
          <w:szCs w:val="24"/>
        </w:rPr>
        <w:t>on of</w:t>
      </w:r>
      <w:r w:rsidR="00FB5E71">
        <w:rPr>
          <w:rFonts w:ascii="Arial" w:hAnsi="Arial" w:cs="Arial"/>
          <w:sz w:val="24"/>
          <w:szCs w:val="24"/>
        </w:rPr>
        <w:t xml:space="preserve"> complex relationships</w:t>
      </w:r>
      <w:r w:rsidR="00892822">
        <w:rPr>
          <w:rFonts w:ascii="Arial" w:hAnsi="Arial" w:cs="Arial"/>
          <w:sz w:val="24"/>
          <w:szCs w:val="24"/>
        </w:rPr>
        <w:t xml:space="preserve"> </w:t>
      </w:r>
      <w:r w:rsidR="00FB5E71">
        <w:rPr>
          <w:rFonts w:ascii="Arial" w:hAnsi="Arial" w:cs="Arial"/>
          <w:sz w:val="24"/>
          <w:szCs w:val="24"/>
        </w:rPr>
        <w:fldChar w:fldCharType="begin" w:fldLock="1"/>
      </w:r>
      <w:r w:rsidR="00560D5C">
        <w:rPr>
          <w:rFonts w:ascii="Arial" w:hAnsi="Arial" w:cs="Arial"/>
          <w:sz w:val="24"/>
          <w:szCs w:val="24"/>
        </w:rPr>
        <w:instrText>ADDIN CSL_CITATION {"citationItems":[{"id":"ITEM-1","itemData":{"DOI":"10.1177/1356389019835229","ISSN":"14617153","abstract":"A rapidly growing range of studies apply Theories of Change or Realist Evaluation approaches to get to grips with complex causal processes. Each methodology has been criticised in terms of practicality, usefulness and theoretical difficulties. The hypothesis that combining the two approaches could overcome some of these problems and generate deeper learning has been put forward, but there have been no published assessments of the combined methodology. This article provides findings from an evaluation of community participation policy and practice, which specifically aimed to utilise and evaluate the application of the two approaches within one study. It suggests that there are still challenges in applying Theories of Change and Realist Evaluation approaches, but they can be practically employed together, and that this synthesis can partially overcome the critiques of each individual methodology.","author":[{"dropping-particle":"","family":"Rolfe","given":"Steve","non-dropping-particle":"","parse-names":false,"suffix":""}],"container-title":"Evaluation","id":"ITEM-1","issue":"3","issued":{"date-parts":[["2019"]]},"page":"294-316","title":"Combining Theories of Change and Realist Evaluation in practice: Lessons from a research on evaluation study","type":"article-journal","volume":"25"},"uris":["http://www.mendeley.com/documents/?uuid=99eb3bb3-a2d9-44c0-b20b-7ce7b2a8f143"]},{"id":"ITEM-2","itemData":{"DOI":"10.1177/1355819618779614","ISBN":"1355819618779","ISSN":"17581060","abstract":"This essay considers some limitations of programme theory evaluation in relation to healthcare policies. This approach, which seeks to surface ‘programme theories’ or construct ‘logic models’, is often unable to account for empirical observations of policy implementation in real-world contexts. I argue that this failure stems from insufficient theoretical elaboration of the social, cultural and political dimensions of healthcare policies. Drawing from institutional theory, critical theory and discourse theory, I set out an alternative agenda for policy research. I illustrate the issues with respect to programme theory evaluation with examples from my experience of research on large-scale strategic change in the English NHS.","author":[{"dropping-particle":"","family":"Jones","given":"Lorelei","non-dropping-particle":"","parse-names":false,"suffix":""}],"container-title":"Journal of Health Services Research and Policy","id":"ITEM-2","issued":{"date-parts":[["2018"]]},"title":"The art and science of non-evaluation evaluation","type":"article-journal"},"uris":["http://www.mendeley.com/documents/?uuid=80266c94-64de-4efe-be71-ae484166529d"]},{"id":"ITEM-3","itemData":{"DOI":"10.1111/nup.12100","ISSN":"1466769X","PMID":"26392234","abstract":"This paper critically analyses realist evaluation, focussing on its primary analytical concepts: mechanisms, contexts, and outcomes. Noting that nursing investigators have had difficulty in operationalizing the concepts of mechanism and context, it is argued that their confusion is at least partially the result of ambiguities, inconsistencies, and contradictions in the realist evaluation model. Problematic issues include the adoption of empiricist and idealist positions, oscillation between determinism and voluntarism, subsumption of agency under structure, and categorical confusion between context and mechanism. In relation to outcomes, it is argued that realist evaluation's adoption of the fact/value distinction prevents it from taking into account the concerns of those affected by interventions. The aim of the paper is to use these immanent critiques of realist evaluation to construct an internally consistent realist approach to evaluation that is more amenable to being operationalized by nursing researchers.","author":[{"dropping-particle":"","family":"Porter","given":"Sam","non-dropping-particle":"","parse-names":false,"suffix":""}],"container-title":"Nursing Philosophy","id":"ITEM-3","issue":"4","issued":{"date-parts":[["2015"]]},"page":"239-251","title":"Realist evaluation: An immanent critique","type":"article-journal","volume":"16"},"uris":["http://www.mendeley.com/documents/?uuid=05cb9939-2293-4c7a-903f-5a20d2bd961e"]}],"mendeley":{"formattedCitation":"(36–38)","plainTextFormattedCitation":"(36–38)","previouslyFormattedCitation":"(36–38)"},"properties":{"noteIndex":0},"schema":"https://github.com/citation-style-language/schema/raw/master/csl-citation.json"}</w:instrText>
      </w:r>
      <w:r w:rsidR="00FB5E71">
        <w:rPr>
          <w:rFonts w:ascii="Arial" w:hAnsi="Arial" w:cs="Arial"/>
          <w:sz w:val="24"/>
          <w:szCs w:val="24"/>
        </w:rPr>
        <w:fldChar w:fldCharType="separate"/>
      </w:r>
      <w:r w:rsidR="00EA3FBE" w:rsidRPr="00EA3FBE">
        <w:rPr>
          <w:rFonts w:ascii="Arial" w:hAnsi="Arial" w:cs="Arial"/>
          <w:noProof/>
          <w:sz w:val="24"/>
          <w:szCs w:val="24"/>
        </w:rPr>
        <w:t>(36–38)</w:t>
      </w:r>
      <w:r w:rsidR="00FB5E71">
        <w:rPr>
          <w:rFonts w:ascii="Arial" w:hAnsi="Arial" w:cs="Arial"/>
          <w:sz w:val="24"/>
          <w:szCs w:val="24"/>
        </w:rPr>
        <w:fldChar w:fldCharType="end"/>
      </w:r>
      <w:r w:rsidR="00FB5E71">
        <w:rPr>
          <w:rFonts w:ascii="Arial" w:hAnsi="Arial" w:cs="Arial"/>
          <w:sz w:val="24"/>
          <w:szCs w:val="24"/>
        </w:rPr>
        <w:t xml:space="preserve">. </w:t>
      </w:r>
      <w:r w:rsidR="00717A6D">
        <w:rPr>
          <w:rFonts w:ascii="Arial" w:hAnsi="Arial" w:cs="Arial"/>
          <w:sz w:val="24"/>
          <w:szCs w:val="24"/>
        </w:rPr>
        <w:t>M</w:t>
      </w:r>
      <w:r w:rsidR="00FB5E71" w:rsidRPr="5C78D96C">
        <w:rPr>
          <w:rFonts w:ascii="Arial" w:hAnsi="Arial" w:cs="Arial"/>
          <w:sz w:val="24"/>
          <w:szCs w:val="24"/>
        </w:rPr>
        <w:t>ethodological exchanges</w:t>
      </w:r>
      <w:r w:rsidR="00726A75">
        <w:rPr>
          <w:rFonts w:ascii="Arial" w:hAnsi="Arial" w:cs="Arial"/>
          <w:sz w:val="24"/>
          <w:szCs w:val="24"/>
        </w:rPr>
        <w:t xml:space="preserve"> about realism</w:t>
      </w:r>
      <w:r w:rsidR="005669E8">
        <w:rPr>
          <w:rFonts w:ascii="Arial" w:hAnsi="Arial" w:cs="Arial"/>
          <w:sz w:val="24"/>
          <w:szCs w:val="24"/>
        </w:rPr>
        <w:t xml:space="preserve"> do</w:t>
      </w:r>
      <w:r w:rsidR="000F71F5">
        <w:rPr>
          <w:rFonts w:ascii="Arial" w:hAnsi="Arial" w:cs="Arial"/>
          <w:sz w:val="24"/>
          <w:szCs w:val="24"/>
        </w:rPr>
        <w:t xml:space="preserve"> exist</w:t>
      </w:r>
      <w:r w:rsidR="00717A6D">
        <w:rPr>
          <w:rFonts w:ascii="Arial" w:hAnsi="Arial" w:cs="Arial"/>
          <w:sz w:val="24"/>
          <w:szCs w:val="24"/>
        </w:rPr>
        <w:t>,</w:t>
      </w:r>
      <w:r w:rsidR="000F71F5">
        <w:rPr>
          <w:rFonts w:ascii="Arial" w:hAnsi="Arial" w:cs="Arial"/>
          <w:sz w:val="24"/>
          <w:szCs w:val="24"/>
        </w:rPr>
        <w:t xml:space="preserve"> but</w:t>
      </w:r>
      <w:r w:rsidR="00FB5E71" w:rsidRPr="5C78D96C">
        <w:rPr>
          <w:rFonts w:ascii="Arial" w:hAnsi="Arial" w:cs="Arial"/>
          <w:sz w:val="24"/>
          <w:szCs w:val="24"/>
        </w:rPr>
        <w:t xml:space="preserve"> are</w:t>
      </w:r>
      <w:r w:rsidR="005669E8">
        <w:rPr>
          <w:rFonts w:ascii="Arial" w:hAnsi="Arial" w:cs="Arial"/>
          <w:sz w:val="24"/>
          <w:szCs w:val="24"/>
        </w:rPr>
        <w:t xml:space="preserve"> largely</w:t>
      </w:r>
      <w:r w:rsidR="00FB5E71" w:rsidRPr="5C78D96C">
        <w:rPr>
          <w:rFonts w:ascii="Arial" w:hAnsi="Arial" w:cs="Arial"/>
          <w:sz w:val="24"/>
          <w:szCs w:val="24"/>
        </w:rPr>
        <w:t xml:space="preserve"> alienating </w:t>
      </w:r>
      <w:r w:rsidR="000F71F5">
        <w:rPr>
          <w:rFonts w:ascii="Arial" w:hAnsi="Arial" w:cs="Arial"/>
          <w:sz w:val="24"/>
          <w:szCs w:val="24"/>
        </w:rPr>
        <w:t xml:space="preserve">as they </w:t>
      </w:r>
      <w:r w:rsidR="00A576EE">
        <w:rPr>
          <w:rFonts w:ascii="Arial" w:hAnsi="Arial" w:cs="Arial"/>
          <w:sz w:val="24"/>
          <w:szCs w:val="24"/>
        </w:rPr>
        <w:t xml:space="preserve">focus on philosophical </w:t>
      </w:r>
      <w:r w:rsidR="005669E8">
        <w:rPr>
          <w:rFonts w:ascii="Arial" w:hAnsi="Arial" w:cs="Arial"/>
          <w:sz w:val="24"/>
          <w:szCs w:val="24"/>
        </w:rPr>
        <w:t>debates</w:t>
      </w:r>
      <w:r w:rsidR="00A576EE">
        <w:rPr>
          <w:rFonts w:ascii="Arial" w:hAnsi="Arial" w:cs="Arial"/>
          <w:sz w:val="24"/>
          <w:szCs w:val="24"/>
        </w:rPr>
        <w:t xml:space="preserve"> </w:t>
      </w:r>
      <w:r w:rsidR="00FB5E71" w:rsidRPr="5C78D96C">
        <w:rPr>
          <w:rFonts w:ascii="Arial" w:hAnsi="Arial" w:cs="Arial"/>
          <w:sz w:val="24"/>
          <w:szCs w:val="24"/>
        </w:rPr>
        <w:t>which decrease</w:t>
      </w:r>
      <w:r w:rsidR="00B2358E">
        <w:rPr>
          <w:rFonts w:ascii="Arial" w:hAnsi="Arial" w:cs="Arial"/>
          <w:sz w:val="24"/>
          <w:szCs w:val="24"/>
        </w:rPr>
        <w:t>s</w:t>
      </w:r>
      <w:r w:rsidR="00FB5E71" w:rsidRPr="5C78D96C">
        <w:rPr>
          <w:rFonts w:ascii="Arial" w:hAnsi="Arial" w:cs="Arial"/>
          <w:sz w:val="24"/>
          <w:szCs w:val="24"/>
        </w:rPr>
        <w:t xml:space="preserve"> the contribution to practice</w:t>
      </w:r>
      <w:r w:rsidR="00925175">
        <w:rPr>
          <w:rFonts w:ascii="Arial" w:hAnsi="Arial" w:cs="Arial"/>
          <w:sz w:val="24"/>
          <w:szCs w:val="24"/>
        </w:rPr>
        <w:t xml:space="preserve"> </w:t>
      </w:r>
      <w:r w:rsidR="00FB5E71" w:rsidRPr="5C78D96C">
        <w:rPr>
          <w:rFonts w:ascii="Arial" w:hAnsi="Arial" w:cs="Arial"/>
          <w:sz w:val="24"/>
          <w:szCs w:val="24"/>
        </w:rPr>
        <w:fldChar w:fldCharType="begin" w:fldLock="1"/>
      </w:r>
      <w:r w:rsidR="00560D5C">
        <w:rPr>
          <w:rFonts w:ascii="Arial" w:hAnsi="Arial" w:cs="Arial"/>
          <w:sz w:val="24"/>
          <w:szCs w:val="24"/>
        </w:rPr>
        <w:instrText>ADDIN CSL_CITATION {"citationItems":[{"id":"ITEM-1","itemData":{"DOI":"10.1177/1355819618779614","ISBN":"1355819618779","ISSN":"17581060","abstract":"This essay considers some limitations of programme theory evaluation in relation to healthcare policies. This approach, which seeks to surface ‘programme theories’ or construct ‘logic models’, is often unable to account for empirical observations of policy implementation in real-world contexts. I argue that this failure stems from insufficient theoretical elaboration of the social, cultural and political dimensions of healthcare policies. Drawing from institutional theory, critical theory and discourse theory, I set out an alternative agenda for policy research. I illustrate the issues with respect to programme theory evaluation with examples from my experience of research on large-scale strategic change in the English NHS.","author":[{"dropping-particle":"","family":"Jones","given":"Lorelei","non-dropping-particle":"","parse-names":false,"suffix":""}],"container-title":"Journal of Health Services Research and Policy","id":"ITEM-1","issued":{"date-parts":[["2018"]]},"title":"The art and science of non-evaluation evaluation","type":"article-journal"},"uris":["http://www.mendeley.com/documents/?uuid=80266c94-64de-4efe-be71-ae484166529d"]},{"id":"ITEM-2","itemData":{"DOI":"10.1177/1356389014566134","ISSN":"14617153","abstract":"This article is a response to Ray Pawson's critique of critical realism, the philosophy of science elaborated by Roy Bhaskar. I argue with Pawson's interpretation of critical realism's positions on both natural and social science and his charges concerning its totalizing ontology, its arrogant epistemology and its naive methodology. The differences between critical realism and realist evaluation are not as significant as Pawson contends. The main differences between the two realisms lie in their approaches to the relationship between social structures and human agency, and between facts and values. I argue that evaluation scientists need to clearly distinguish structure and agency. They should also make their values explicit. The uncritical approach of realist evaluation, combined with its underplaying of the importance of agency, leaves it open to implication in the abuses of bureaucratic instrumentalism.","author":[{"dropping-particle":"","family":"Porter","given":"Sam","non-dropping-particle":"","parse-names":false,"suffix":""}],"container-title":"Evaluation","id":"ITEM-2","issue":"1","issued":{"date-parts":[["2015"]]},"page":"65-82","title":"The uncritical realism of realist evaluation","type":"article-journal","volume":"21"},"uris":["http://www.mendeley.com/documents/?uuid=07a8add6-7262-4a59-8cfc-1fd1b871673e"]},{"id":"ITEM-3","itemData":{"DOI":"10.1177/1355819618790991","ISSN":"1355-8196","abstract":"Policies are constitutive of the norms, values and interrelationships found in these locations. More recently, Pawson 6 developed the notion of context in realist research further, proposing the 4I's formulation in which the context may refer to any characteristic of (emphasis in the original): • the individuals who partake in the programme; • the interrelationships between stakeholders; • the institutional arrangement into which the programme is embedded; and • the infrastructure-the wider societal, economic and cultural setting of the programme. Policies, their formulation, interpretation and expression are woven into this relational understanding of context. Contexts are most definitely not limited to location. It is not a description of 'a thing' that moderates or mediates programmes and policies. 7 In a realist methodology, context is not 'treated differently to policy', as Jones suggests. It is recognized to be part of the very social fabric of policy. Understanding the intimate relationship between context and its expression is captured nicely in Jones' description of policy as 'an ethos'. This is the kind of language a realist methodologist might use; a disposition that shapes actions in a health care programme in particular circumstances. Jones' thesis is that the social science theory is invaluable in researching health care systems. These theories capture 'the strategies adopted by actors for asserting identity, maintaining autonomy, extending jurisdiction and promoting particular visions of health care'. These kinds of explanations are necessary because, as Jones observes, 'intentions behind changes are transformed by the process of change'. This too is a contention that realist methodologists agree with. The practical challenge faced by both Jones and realist methodologists is how to include these accounts of agency in their explanations about what is going on in health systems and why. It is, we suggest, the source of the dissatisfaction that Jones so eloquently articulates in The art and science of non-evaluation. Here, a realist methodology that expressly rejects thingyfied description can help. Earlier in this commentary , we noted that realism is 'theory incarnate'. We discussed theory in one way, as middle-range bundles of hypotheses to be tested empirically. But realist meth-odologists think about theory in another way too, as Jones does. Theories express relationships between agency and structures that shape what we can see in the h…","author":[{"dropping-particle":"","family":"Greenhalgh","given":"Joanne","non-dropping-particle":"","parse-names":false,"suffix":""},{"dropping-particle":"","family":"Emmel","given":"Nick","non-dropping-particle":"","parse-names":false,"suffix":""}],"container-title":"Journal of Health Services Research &amp; Policy","id":"ITEM-3","issue":"4","issued":{"date-parts":[["2018"]]},"page":"270-271","title":"‘The harmony of social theory in evaluation’ – commentary on ‘The art and science of non-evaluation evaluation’","type":"article-journal","volume":"23"},"uris":["http://www.mendeley.com/documents/?uuid=028a86ea-a3f4-4fe3-82ba-7db9fa404a4e"]}],"mendeley":{"formattedCitation":"(37,39,40)","plainTextFormattedCitation":"(37,39,40)","previouslyFormattedCitation":"(37,39,40)"},"properties":{"noteIndex":0},"schema":"https://github.com/citation-style-language/schema/raw/master/csl-citation.json"}</w:instrText>
      </w:r>
      <w:r w:rsidR="00FB5E71" w:rsidRPr="5C78D96C">
        <w:rPr>
          <w:rFonts w:ascii="Arial" w:hAnsi="Arial" w:cs="Arial"/>
          <w:sz w:val="24"/>
          <w:szCs w:val="24"/>
        </w:rPr>
        <w:fldChar w:fldCharType="separate"/>
      </w:r>
      <w:r w:rsidR="00EA3FBE" w:rsidRPr="00EA3FBE">
        <w:rPr>
          <w:rFonts w:ascii="Arial" w:hAnsi="Arial" w:cs="Arial"/>
          <w:noProof/>
          <w:sz w:val="24"/>
          <w:szCs w:val="24"/>
        </w:rPr>
        <w:t>(37,39,40)</w:t>
      </w:r>
      <w:r w:rsidR="00FB5E71" w:rsidRPr="5C78D96C">
        <w:rPr>
          <w:rFonts w:ascii="Arial" w:hAnsi="Arial" w:cs="Arial"/>
          <w:sz w:val="24"/>
          <w:szCs w:val="24"/>
        </w:rPr>
        <w:fldChar w:fldCharType="end"/>
      </w:r>
      <w:r w:rsidR="00FB5E71" w:rsidRPr="5C78D96C">
        <w:rPr>
          <w:rFonts w:ascii="Arial" w:hAnsi="Arial" w:cs="Arial"/>
          <w:sz w:val="24"/>
          <w:szCs w:val="24"/>
        </w:rPr>
        <w:t xml:space="preserve">. </w:t>
      </w:r>
    </w:p>
    <w:p w14:paraId="604C59EE" w14:textId="73C263E2" w:rsidR="00B66A42" w:rsidRDefault="004A7B5F" w:rsidP="00F743F1">
      <w:pPr>
        <w:spacing w:line="360" w:lineRule="auto"/>
        <w:rPr>
          <w:rFonts w:ascii="Arial" w:hAnsi="Arial" w:cs="Arial"/>
          <w:sz w:val="24"/>
          <w:szCs w:val="24"/>
        </w:rPr>
      </w:pPr>
      <w:r w:rsidRPr="00501C13">
        <w:rPr>
          <w:rFonts w:ascii="Arial" w:hAnsi="Arial" w:cs="Arial"/>
          <w:noProof/>
          <w:sz w:val="24"/>
          <w:szCs w:val="24"/>
        </w:rPr>
        <w:lastRenderedPageBreak/>
        <mc:AlternateContent>
          <mc:Choice Requires="wps">
            <w:drawing>
              <wp:anchor distT="45720" distB="45720" distL="114300" distR="114300" simplePos="0" relativeHeight="251667456" behindDoc="0" locked="0" layoutInCell="1" allowOverlap="1" wp14:anchorId="3B4AACB7" wp14:editId="5B3DBDE0">
                <wp:simplePos x="0" y="0"/>
                <wp:positionH relativeFrom="margin">
                  <wp:align>center</wp:align>
                </wp:positionH>
                <wp:positionV relativeFrom="paragraph">
                  <wp:posOffset>2967355</wp:posOffset>
                </wp:positionV>
                <wp:extent cx="5772150" cy="409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095750"/>
                        </a:xfrm>
                        <a:prstGeom prst="rect">
                          <a:avLst/>
                        </a:prstGeom>
                        <a:solidFill>
                          <a:srgbClr val="FFFFFF"/>
                        </a:solidFill>
                        <a:ln w="9525">
                          <a:solidFill>
                            <a:srgbClr val="000000"/>
                          </a:solidFill>
                          <a:miter lim="800000"/>
                          <a:headEnd/>
                          <a:tailEnd/>
                        </a:ln>
                      </wps:spPr>
                      <wps:txbx>
                        <w:txbxContent>
                          <w:p w14:paraId="0E6D1063" w14:textId="260526B5" w:rsidR="00FA0510" w:rsidRPr="00C9653E" w:rsidRDefault="00FA0510" w:rsidP="00FA0510">
                            <w:pPr>
                              <w:rPr>
                                <w:rFonts w:ascii="Arial" w:hAnsi="Arial" w:cs="Arial"/>
                                <w:sz w:val="24"/>
                                <w:szCs w:val="24"/>
                              </w:rPr>
                            </w:pPr>
                            <w:r w:rsidRPr="003F4A88">
                              <w:rPr>
                                <w:rFonts w:ascii="Arial" w:hAnsi="Arial" w:cs="Arial"/>
                                <w:sz w:val="24"/>
                                <w:szCs w:val="24"/>
                              </w:rPr>
                              <w:t xml:space="preserve">Box </w:t>
                            </w:r>
                            <w:r>
                              <w:rPr>
                                <w:rFonts w:ascii="Arial" w:hAnsi="Arial" w:cs="Arial"/>
                                <w:sz w:val="24"/>
                                <w:szCs w:val="24"/>
                              </w:rPr>
                              <w:t>2. Initial programme theories</w:t>
                            </w:r>
                            <w:r w:rsidR="00935317">
                              <w:rPr>
                                <w:rFonts w:ascii="Arial" w:hAnsi="Arial" w:cs="Arial"/>
                                <w:sz w:val="24"/>
                                <w:szCs w:val="24"/>
                              </w:rPr>
                              <w:t xml:space="preserve"> of how end of life volunteering may work</w:t>
                            </w:r>
                            <w:r>
                              <w:rPr>
                                <w:rFonts w:ascii="Arial" w:hAnsi="Arial" w:cs="Arial"/>
                                <w:sz w:val="24"/>
                                <w:szCs w:val="24"/>
                              </w:rPr>
                              <w:t xml:space="preserve"> </w:t>
                            </w:r>
                          </w:p>
                          <w:p w14:paraId="0DD276DA" w14:textId="3CDB07D5" w:rsidR="00A37643" w:rsidRPr="009543C6" w:rsidRDefault="00A37643" w:rsidP="00A37643">
                            <w:pPr>
                              <w:spacing w:line="276" w:lineRule="auto"/>
                              <w:rPr>
                                <w:rFonts w:ascii="Arial" w:hAnsi="Arial" w:cs="Arial"/>
                                <w:sz w:val="24"/>
                                <w:szCs w:val="24"/>
                              </w:rPr>
                            </w:pPr>
                            <w:r w:rsidRPr="009543C6">
                              <w:rPr>
                                <w:rFonts w:ascii="Arial" w:hAnsi="Arial" w:cs="Arial"/>
                                <w:sz w:val="24"/>
                                <w:szCs w:val="24"/>
                              </w:rPr>
                              <w:t xml:space="preserve">If companions </w:t>
                            </w:r>
                            <w:r w:rsidR="009468A1">
                              <w:rPr>
                                <w:rFonts w:ascii="Arial" w:hAnsi="Arial" w:cs="Arial"/>
                                <w:sz w:val="24"/>
                                <w:szCs w:val="24"/>
                              </w:rPr>
                              <w:t xml:space="preserve">have </w:t>
                            </w:r>
                            <w:r w:rsidR="00003CD7">
                              <w:rPr>
                                <w:rFonts w:ascii="Arial" w:hAnsi="Arial" w:cs="Arial"/>
                                <w:sz w:val="24"/>
                                <w:szCs w:val="24"/>
                              </w:rPr>
                              <w:t>appropriate</w:t>
                            </w:r>
                            <w:r w:rsidR="009468A1">
                              <w:rPr>
                                <w:rFonts w:ascii="Arial" w:hAnsi="Arial" w:cs="Arial"/>
                                <w:sz w:val="24"/>
                                <w:szCs w:val="24"/>
                              </w:rPr>
                              <w:t xml:space="preserve"> </w:t>
                            </w:r>
                            <w:r w:rsidR="00003CD7">
                              <w:rPr>
                                <w:rFonts w:ascii="Arial" w:hAnsi="Arial" w:cs="Arial"/>
                                <w:sz w:val="24"/>
                                <w:szCs w:val="24"/>
                              </w:rPr>
                              <w:t>attributes</w:t>
                            </w:r>
                            <w:r w:rsidR="009468A1">
                              <w:rPr>
                                <w:rFonts w:ascii="Arial" w:hAnsi="Arial" w:cs="Arial"/>
                                <w:sz w:val="24"/>
                                <w:szCs w:val="24"/>
                              </w:rPr>
                              <w:t xml:space="preserve"> and provide a </w:t>
                            </w:r>
                            <w:r>
                              <w:rPr>
                                <w:rFonts w:ascii="Arial" w:hAnsi="Arial" w:cs="Arial"/>
                                <w:sz w:val="24"/>
                                <w:szCs w:val="24"/>
                              </w:rPr>
                              <w:t xml:space="preserve">presence that is sensitive to the person’s </w:t>
                            </w:r>
                            <w:r w:rsidR="008B0611">
                              <w:rPr>
                                <w:rFonts w:ascii="Arial" w:hAnsi="Arial" w:cs="Arial"/>
                                <w:sz w:val="24"/>
                                <w:szCs w:val="24"/>
                              </w:rPr>
                              <w:t>needs, then</w:t>
                            </w:r>
                            <w:r w:rsidR="00003CD7">
                              <w:rPr>
                                <w:rFonts w:ascii="Arial" w:hAnsi="Arial" w:cs="Arial"/>
                                <w:sz w:val="24"/>
                                <w:szCs w:val="24"/>
                              </w:rPr>
                              <w:t xml:space="preserve"> </w:t>
                            </w:r>
                            <w:r>
                              <w:rPr>
                                <w:rFonts w:ascii="Arial" w:hAnsi="Arial" w:cs="Arial"/>
                                <w:sz w:val="24"/>
                                <w:szCs w:val="24"/>
                              </w:rPr>
                              <w:t>human connectedness</w:t>
                            </w:r>
                            <w:r w:rsidR="00003CD7">
                              <w:rPr>
                                <w:rFonts w:ascii="Arial" w:hAnsi="Arial" w:cs="Arial"/>
                                <w:sz w:val="24"/>
                                <w:szCs w:val="24"/>
                              </w:rPr>
                              <w:t xml:space="preserve"> improves</w:t>
                            </w:r>
                            <w:r w:rsidR="00B366DD">
                              <w:rPr>
                                <w:rFonts w:ascii="Arial" w:hAnsi="Arial" w:cs="Arial"/>
                                <w:sz w:val="24"/>
                                <w:szCs w:val="24"/>
                              </w:rPr>
                              <w:t xml:space="preserve"> levels of</w:t>
                            </w:r>
                            <w:r w:rsidR="00003CD7">
                              <w:rPr>
                                <w:rFonts w:ascii="Arial" w:hAnsi="Arial" w:cs="Arial"/>
                                <w:sz w:val="24"/>
                                <w:szCs w:val="24"/>
                              </w:rPr>
                              <w:t xml:space="preserve"> peace and comfort.</w:t>
                            </w:r>
                            <w:r>
                              <w:rPr>
                                <w:rFonts w:ascii="Arial" w:hAnsi="Arial" w:cs="Arial"/>
                                <w:sz w:val="24"/>
                                <w:szCs w:val="24"/>
                              </w:rPr>
                              <w:t xml:space="preserve"> </w:t>
                            </w:r>
                          </w:p>
                          <w:p w14:paraId="0655636C" w14:textId="12826002" w:rsidR="00BC2798" w:rsidRDefault="00715D5E" w:rsidP="00715D5E">
                            <w:pPr>
                              <w:spacing w:line="276" w:lineRule="auto"/>
                              <w:rPr>
                                <w:rFonts w:ascii="Arial" w:hAnsi="Arial" w:cs="Arial"/>
                                <w:sz w:val="24"/>
                                <w:szCs w:val="24"/>
                              </w:rPr>
                            </w:pPr>
                            <w:r w:rsidRPr="009D3477">
                              <w:rPr>
                                <w:rFonts w:ascii="Arial" w:hAnsi="Arial" w:cs="Arial"/>
                                <w:sz w:val="24"/>
                                <w:szCs w:val="24"/>
                              </w:rPr>
                              <w:t>If companion</w:t>
                            </w:r>
                            <w:r w:rsidR="000215B3">
                              <w:rPr>
                                <w:rFonts w:ascii="Arial" w:hAnsi="Arial" w:cs="Arial"/>
                                <w:sz w:val="24"/>
                                <w:szCs w:val="24"/>
                              </w:rPr>
                              <w:t>s</w:t>
                            </w:r>
                            <w:r w:rsidRPr="009D3477">
                              <w:rPr>
                                <w:rFonts w:ascii="Arial" w:hAnsi="Arial" w:cs="Arial"/>
                                <w:sz w:val="24"/>
                                <w:szCs w:val="24"/>
                              </w:rPr>
                              <w:t xml:space="preserve"> </w:t>
                            </w:r>
                            <w:r>
                              <w:rPr>
                                <w:rFonts w:ascii="Arial" w:hAnsi="Arial" w:cs="Arial"/>
                                <w:sz w:val="24"/>
                                <w:szCs w:val="24"/>
                              </w:rPr>
                              <w:t>possess a middle ground (unattached to the family or allied health professionals)</w:t>
                            </w:r>
                            <w:r w:rsidR="00DC1512">
                              <w:rPr>
                                <w:rFonts w:ascii="Arial" w:hAnsi="Arial" w:cs="Arial"/>
                                <w:sz w:val="24"/>
                                <w:szCs w:val="24"/>
                              </w:rPr>
                              <w:t>,</w:t>
                            </w:r>
                            <w:r>
                              <w:rPr>
                                <w:rFonts w:ascii="Arial" w:hAnsi="Arial" w:cs="Arial"/>
                                <w:sz w:val="24"/>
                                <w:szCs w:val="24"/>
                              </w:rPr>
                              <w:t xml:space="preserve"> and provide a person-centred experience</w:t>
                            </w:r>
                            <w:r w:rsidR="00DC1512">
                              <w:rPr>
                                <w:rFonts w:ascii="Arial" w:hAnsi="Arial" w:cs="Arial"/>
                                <w:sz w:val="24"/>
                                <w:szCs w:val="24"/>
                              </w:rPr>
                              <w:t>,</w:t>
                            </w:r>
                            <w:r w:rsidR="008B0611">
                              <w:rPr>
                                <w:rFonts w:ascii="Arial" w:hAnsi="Arial" w:cs="Arial"/>
                                <w:sz w:val="24"/>
                                <w:szCs w:val="24"/>
                              </w:rPr>
                              <w:t xml:space="preserve"> then</w:t>
                            </w:r>
                            <w:r w:rsidR="009B4F9F">
                              <w:rPr>
                                <w:rFonts w:ascii="Arial" w:hAnsi="Arial" w:cs="Arial"/>
                                <w:sz w:val="24"/>
                                <w:szCs w:val="24"/>
                              </w:rPr>
                              <w:t xml:space="preserve"> people can resolve their </w:t>
                            </w:r>
                            <w:r w:rsidR="000B3E89">
                              <w:rPr>
                                <w:rFonts w:ascii="Arial" w:hAnsi="Arial" w:cs="Arial"/>
                                <w:sz w:val="24"/>
                                <w:szCs w:val="24"/>
                              </w:rPr>
                              <w:t>concerns, increasing coping and acceptance.</w:t>
                            </w:r>
                          </w:p>
                          <w:p w14:paraId="0A634080" w14:textId="38298B21" w:rsidR="00ED6F46" w:rsidRDefault="00715D5E" w:rsidP="00715D5E">
                            <w:pPr>
                              <w:spacing w:line="276" w:lineRule="auto"/>
                              <w:rPr>
                                <w:rFonts w:ascii="Arial" w:hAnsi="Arial" w:cs="Arial"/>
                                <w:sz w:val="24"/>
                                <w:szCs w:val="24"/>
                              </w:rPr>
                            </w:pPr>
                            <w:r>
                              <w:rPr>
                                <w:rFonts w:ascii="Arial" w:hAnsi="Arial" w:cs="Arial"/>
                                <w:sz w:val="24"/>
                                <w:szCs w:val="24"/>
                              </w:rPr>
                              <w:t>If the medicalisation of death is present and the companion is viewed as a valued part of the team</w:t>
                            </w:r>
                            <w:r w:rsidR="00ED6F46">
                              <w:rPr>
                                <w:rFonts w:ascii="Arial" w:hAnsi="Arial" w:cs="Arial"/>
                                <w:sz w:val="24"/>
                                <w:szCs w:val="24"/>
                              </w:rPr>
                              <w:t xml:space="preserve">, they can </w:t>
                            </w:r>
                            <w:r>
                              <w:rPr>
                                <w:rFonts w:ascii="Arial" w:hAnsi="Arial" w:cs="Arial"/>
                                <w:sz w:val="24"/>
                                <w:szCs w:val="24"/>
                              </w:rPr>
                              <w:t>provide practical</w:t>
                            </w:r>
                            <w:r w:rsidR="003F7E55">
                              <w:rPr>
                                <w:rFonts w:ascii="Arial" w:hAnsi="Arial" w:cs="Arial"/>
                                <w:sz w:val="24"/>
                                <w:szCs w:val="24"/>
                              </w:rPr>
                              <w:t xml:space="preserve"> and </w:t>
                            </w:r>
                            <w:r w:rsidR="00B40A01">
                              <w:rPr>
                                <w:rFonts w:ascii="Arial" w:hAnsi="Arial" w:cs="Arial"/>
                                <w:sz w:val="24"/>
                                <w:szCs w:val="24"/>
                              </w:rPr>
                              <w:t>advocacy</w:t>
                            </w:r>
                            <w:r>
                              <w:rPr>
                                <w:rFonts w:ascii="Arial" w:hAnsi="Arial" w:cs="Arial"/>
                                <w:sz w:val="24"/>
                                <w:szCs w:val="24"/>
                              </w:rPr>
                              <w:t xml:space="preserve"> support</w:t>
                            </w:r>
                            <w:r w:rsidR="009E1DF8">
                              <w:rPr>
                                <w:rFonts w:ascii="Arial" w:hAnsi="Arial" w:cs="Arial"/>
                                <w:sz w:val="24"/>
                                <w:szCs w:val="24"/>
                              </w:rPr>
                              <w:t>.</w:t>
                            </w:r>
                            <w:r>
                              <w:rPr>
                                <w:rFonts w:ascii="Arial" w:hAnsi="Arial" w:cs="Arial"/>
                                <w:sz w:val="24"/>
                                <w:szCs w:val="24"/>
                              </w:rPr>
                              <w:t xml:space="preserve"> </w:t>
                            </w:r>
                            <w:r w:rsidR="009E1DF8">
                              <w:rPr>
                                <w:rFonts w:ascii="Arial" w:hAnsi="Arial" w:cs="Arial"/>
                                <w:sz w:val="24"/>
                                <w:szCs w:val="24"/>
                              </w:rPr>
                              <w:t>P</w:t>
                            </w:r>
                            <w:r w:rsidR="004D15B2">
                              <w:rPr>
                                <w:rFonts w:ascii="Arial" w:hAnsi="Arial" w:cs="Arial"/>
                                <w:sz w:val="24"/>
                                <w:szCs w:val="24"/>
                              </w:rPr>
                              <w:t xml:space="preserve">eople are </w:t>
                            </w:r>
                            <w:r w:rsidR="00B366DD">
                              <w:rPr>
                                <w:rFonts w:ascii="Arial" w:hAnsi="Arial" w:cs="Arial"/>
                                <w:sz w:val="24"/>
                                <w:szCs w:val="24"/>
                              </w:rPr>
                              <w:t xml:space="preserve">then </w:t>
                            </w:r>
                            <w:r w:rsidR="000215B3">
                              <w:rPr>
                                <w:rFonts w:ascii="Arial" w:hAnsi="Arial" w:cs="Arial"/>
                                <w:sz w:val="24"/>
                                <w:szCs w:val="24"/>
                              </w:rPr>
                              <w:t>empowered,</w:t>
                            </w:r>
                            <w:r w:rsidR="004D15B2">
                              <w:rPr>
                                <w:rFonts w:ascii="Arial" w:hAnsi="Arial" w:cs="Arial"/>
                                <w:sz w:val="24"/>
                                <w:szCs w:val="24"/>
                              </w:rPr>
                              <w:t xml:space="preserve"> and distress </w:t>
                            </w:r>
                            <w:r w:rsidR="00B366DD">
                              <w:rPr>
                                <w:rFonts w:ascii="Arial" w:hAnsi="Arial" w:cs="Arial"/>
                                <w:sz w:val="24"/>
                                <w:szCs w:val="24"/>
                              </w:rPr>
                              <w:t xml:space="preserve">is </w:t>
                            </w:r>
                            <w:r w:rsidR="004D15B2">
                              <w:rPr>
                                <w:rFonts w:ascii="Arial" w:hAnsi="Arial" w:cs="Arial"/>
                                <w:sz w:val="24"/>
                                <w:szCs w:val="24"/>
                              </w:rPr>
                              <w:t>eased,</w:t>
                            </w:r>
                            <w:r w:rsidR="007670F9">
                              <w:rPr>
                                <w:rFonts w:ascii="Arial" w:hAnsi="Arial" w:cs="Arial"/>
                                <w:sz w:val="24"/>
                                <w:szCs w:val="24"/>
                              </w:rPr>
                              <w:t xml:space="preserve"> improving a sense of control and dignity.  </w:t>
                            </w:r>
                          </w:p>
                          <w:p w14:paraId="4EC80BC3" w14:textId="2C75D11B" w:rsidR="00FA0510" w:rsidRPr="00245F09" w:rsidRDefault="00731DA5" w:rsidP="00FA0510">
                            <w:pPr>
                              <w:rPr>
                                <w:rFonts w:ascii="Arial" w:hAnsi="Arial" w:cs="Arial"/>
                                <w:sz w:val="24"/>
                                <w:szCs w:val="24"/>
                              </w:rPr>
                            </w:pPr>
                            <w:r w:rsidRPr="00835462">
                              <w:rPr>
                                <w:rFonts w:ascii="Arial" w:hAnsi="Arial" w:cs="Arial"/>
                                <w:sz w:val="24"/>
                                <w:szCs w:val="24"/>
                              </w:rPr>
                              <w:t xml:space="preserve">If </w:t>
                            </w:r>
                            <w:r>
                              <w:rPr>
                                <w:rFonts w:ascii="Arial" w:hAnsi="Arial" w:cs="Arial"/>
                                <w:sz w:val="24"/>
                                <w:szCs w:val="24"/>
                              </w:rPr>
                              <w:t xml:space="preserve">the </w:t>
                            </w:r>
                            <w:r w:rsidRPr="00835462">
                              <w:rPr>
                                <w:rFonts w:ascii="Arial" w:hAnsi="Arial" w:cs="Arial"/>
                                <w:sz w:val="24"/>
                                <w:szCs w:val="24"/>
                              </w:rPr>
                              <w:t>companionship is</w:t>
                            </w:r>
                            <w:r>
                              <w:rPr>
                                <w:rFonts w:ascii="Arial" w:hAnsi="Arial" w:cs="Arial"/>
                                <w:sz w:val="24"/>
                                <w:szCs w:val="24"/>
                              </w:rPr>
                              <w:t xml:space="preserve"> </w:t>
                            </w:r>
                            <w:r w:rsidRPr="00300758">
                              <w:rPr>
                                <w:rFonts w:ascii="Arial" w:hAnsi="Arial" w:cs="Arial"/>
                                <w:sz w:val="24"/>
                                <w:szCs w:val="24"/>
                              </w:rPr>
                              <w:t xml:space="preserve">present </w:t>
                            </w:r>
                            <w:r w:rsidRPr="00835462">
                              <w:rPr>
                                <w:rFonts w:ascii="Arial" w:hAnsi="Arial" w:cs="Arial"/>
                                <w:sz w:val="24"/>
                                <w:szCs w:val="24"/>
                              </w:rPr>
                              <w:t>beyond</w:t>
                            </w:r>
                            <w:r>
                              <w:rPr>
                                <w:rFonts w:ascii="Arial" w:hAnsi="Arial" w:cs="Arial"/>
                                <w:sz w:val="24"/>
                                <w:szCs w:val="24"/>
                              </w:rPr>
                              <w:t xml:space="preserve"> </w:t>
                            </w:r>
                            <w:r w:rsidRPr="00835462">
                              <w:rPr>
                                <w:rFonts w:ascii="Arial" w:hAnsi="Arial" w:cs="Arial"/>
                                <w:sz w:val="24"/>
                                <w:szCs w:val="24"/>
                              </w:rPr>
                              <w:t>the death experience</w:t>
                            </w:r>
                            <w:r>
                              <w:rPr>
                                <w:rFonts w:ascii="Arial" w:hAnsi="Arial" w:cs="Arial"/>
                                <w:sz w:val="24"/>
                                <w:szCs w:val="24"/>
                              </w:rPr>
                              <w:t>,</w:t>
                            </w:r>
                            <w:r w:rsidRPr="00835462">
                              <w:rPr>
                                <w:rFonts w:ascii="Arial" w:hAnsi="Arial" w:cs="Arial"/>
                                <w:sz w:val="24"/>
                                <w:szCs w:val="24"/>
                              </w:rPr>
                              <w:t xml:space="preserve"> </w:t>
                            </w:r>
                            <w:r>
                              <w:rPr>
                                <w:rFonts w:ascii="Arial" w:hAnsi="Arial" w:cs="Arial"/>
                                <w:sz w:val="24"/>
                                <w:szCs w:val="24"/>
                              </w:rPr>
                              <w:t xml:space="preserve">and companions provide </w:t>
                            </w:r>
                            <w:r w:rsidR="00246F3F">
                              <w:rPr>
                                <w:rFonts w:ascii="Arial" w:hAnsi="Arial" w:cs="Arial"/>
                                <w:sz w:val="24"/>
                                <w:szCs w:val="24"/>
                              </w:rPr>
                              <w:t xml:space="preserve">wraparound </w:t>
                            </w:r>
                            <w:r>
                              <w:rPr>
                                <w:rFonts w:ascii="Arial" w:hAnsi="Arial" w:cs="Arial"/>
                                <w:sz w:val="24"/>
                                <w:szCs w:val="24"/>
                              </w:rPr>
                              <w:t>support</w:t>
                            </w:r>
                            <w:r w:rsidR="003A78FF">
                              <w:rPr>
                                <w:rFonts w:ascii="Arial" w:hAnsi="Arial" w:cs="Arial"/>
                                <w:sz w:val="24"/>
                                <w:szCs w:val="24"/>
                              </w:rPr>
                              <w:t>,</w:t>
                            </w:r>
                            <w:r w:rsidR="00245F09">
                              <w:rPr>
                                <w:rFonts w:ascii="Arial" w:hAnsi="Arial" w:cs="Arial"/>
                                <w:sz w:val="24"/>
                                <w:szCs w:val="24"/>
                              </w:rPr>
                              <w:t xml:space="preserve"> </w:t>
                            </w:r>
                            <w:r>
                              <w:rPr>
                                <w:rFonts w:ascii="Arial" w:hAnsi="Arial" w:cs="Arial"/>
                                <w:sz w:val="24"/>
                                <w:szCs w:val="24"/>
                              </w:rPr>
                              <w:t>then the recipient</w:t>
                            </w:r>
                            <w:r w:rsidR="00577981">
                              <w:rPr>
                                <w:rFonts w:ascii="Arial" w:hAnsi="Arial" w:cs="Arial"/>
                                <w:sz w:val="24"/>
                                <w:szCs w:val="24"/>
                              </w:rPr>
                              <w:t>,</w:t>
                            </w:r>
                            <w:r w:rsidR="00880663">
                              <w:rPr>
                                <w:rFonts w:ascii="Arial" w:hAnsi="Arial" w:cs="Arial"/>
                                <w:sz w:val="24"/>
                                <w:szCs w:val="24"/>
                              </w:rPr>
                              <w:t xml:space="preserve"> through a </w:t>
                            </w:r>
                            <w:r w:rsidR="00880F91">
                              <w:rPr>
                                <w:rFonts w:ascii="Arial" w:hAnsi="Arial" w:cs="Arial"/>
                                <w:sz w:val="24"/>
                                <w:szCs w:val="24"/>
                              </w:rPr>
                              <w:t>sense of relief</w:t>
                            </w:r>
                            <w:r w:rsidR="00880663">
                              <w:rPr>
                                <w:rFonts w:ascii="Arial" w:hAnsi="Arial" w:cs="Arial"/>
                                <w:sz w:val="24"/>
                                <w:szCs w:val="24"/>
                              </w:rPr>
                              <w:t>,</w:t>
                            </w:r>
                            <w:r w:rsidR="0063111A">
                              <w:rPr>
                                <w:rFonts w:ascii="Arial" w:hAnsi="Arial" w:cs="Arial"/>
                                <w:sz w:val="24"/>
                                <w:szCs w:val="24"/>
                              </w:rPr>
                              <w:t xml:space="preserve"> has </w:t>
                            </w:r>
                            <w:r>
                              <w:rPr>
                                <w:rFonts w:ascii="Arial" w:hAnsi="Arial" w:cs="Arial"/>
                                <w:sz w:val="24"/>
                                <w:szCs w:val="24"/>
                              </w:rPr>
                              <w:t xml:space="preserve">decreased guilt and </w:t>
                            </w:r>
                            <w:r w:rsidR="0041339F">
                              <w:rPr>
                                <w:rFonts w:ascii="Arial" w:hAnsi="Arial" w:cs="Arial"/>
                                <w:sz w:val="24"/>
                                <w:szCs w:val="24"/>
                              </w:rPr>
                              <w:t xml:space="preserve">an </w:t>
                            </w:r>
                            <w:r>
                              <w:rPr>
                                <w:rFonts w:ascii="Arial" w:hAnsi="Arial" w:cs="Arial"/>
                                <w:sz w:val="24"/>
                                <w:szCs w:val="24"/>
                              </w:rPr>
                              <w:t>increased peace of mind</w:t>
                            </w:r>
                            <w:r w:rsidR="0063111A">
                              <w:rPr>
                                <w:rFonts w:ascii="Arial" w:hAnsi="Arial" w:cs="Arial"/>
                                <w:sz w:val="24"/>
                                <w:szCs w:val="24"/>
                              </w:rPr>
                              <w:t>.</w:t>
                            </w:r>
                          </w:p>
                          <w:p w14:paraId="1E76C23D" w14:textId="4611CFB2" w:rsidR="00124FC8" w:rsidRDefault="00124FC8" w:rsidP="00124FC8">
                            <w:pPr>
                              <w:spacing w:line="276" w:lineRule="auto"/>
                              <w:rPr>
                                <w:rFonts w:ascii="Arial" w:hAnsi="Arial" w:cs="Arial"/>
                                <w:sz w:val="24"/>
                                <w:szCs w:val="24"/>
                              </w:rPr>
                            </w:pPr>
                            <w:r w:rsidRPr="009A0DE2">
                              <w:rPr>
                                <w:rFonts w:ascii="Arial" w:hAnsi="Arial" w:cs="Arial"/>
                                <w:sz w:val="24"/>
                                <w:szCs w:val="24"/>
                              </w:rPr>
                              <w:t xml:space="preserve">If the companion </w:t>
                            </w:r>
                            <w:r>
                              <w:rPr>
                                <w:rFonts w:ascii="Arial" w:hAnsi="Arial" w:cs="Arial"/>
                                <w:sz w:val="24"/>
                                <w:szCs w:val="24"/>
                              </w:rPr>
                              <w:t>has</w:t>
                            </w:r>
                            <w:r w:rsidR="0063111A">
                              <w:rPr>
                                <w:rFonts w:ascii="Arial" w:hAnsi="Arial" w:cs="Arial"/>
                                <w:sz w:val="24"/>
                                <w:szCs w:val="24"/>
                              </w:rPr>
                              <w:t xml:space="preserve"> </w:t>
                            </w:r>
                            <w:r w:rsidR="00D41919">
                              <w:rPr>
                                <w:rFonts w:ascii="Arial" w:hAnsi="Arial" w:cs="Arial"/>
                                <w:sz w:val="24"/>
                                <w:szCs w:val="24"/>
                              </w:rPr>
                              <w:t>appropriate</w:t>
                            </w:r>
                            <w:r w:rsidR="0063111A">
                              <w:rPr>
                                <w:rFonts w:ascii="Arial" w:hAnsi="Arial" w:cs="Arial"/>
                                <w:sz w:val="24"/>
                                <w:szCs w:val="24"/>
                              </w:rPr>
                              <w:t xml:space="preserve"> training and </w:t>
                            </w:r>
                            <w:r w:rsidR="00E17DCE">
                              <w:rPr>
                                <w:rFonts w:ascii="Arial" w:hAnsi="Arial" w:cs="Arial"/>
                                <w:sz w:val="24"/>
                                <w:szCs w:val="24"/>
                              </w:rPr>
                              <w:t>goals</w:t>
                            </w:r>
                            <w:r w:rsidR="005273C1">
                              <w:rPr>
                                <w:rFonts w:ascii="Arial" w:hAnsi="Arial" w:cs="Arial"/>
                                <w:sz w:val="24"/>
                                <w:szCs w:val="24"/>
                              </w:rPr>
                              <w:t>,</w:t>
                            </w:r>
                            <w:r w:rsidR="00D41919">
                              <w:rPr>
                                <w:rFonts w:ascii="Arial" w:hAnsi="Arial" w:cs="Arial"/>
                                <w:sz w:val="24"/>
                                <w:szCs w:val="24"/>
                              </w:rPr>
                              <w:t xml:space="preserve"> and provides loving </w:t>
                            </w:r>
                            <w:r w:rsidR="005273C1">
                              <w:rPr>
                                <w:rFonts w:ascii="Arial" w:hAnsi="Arial" w:cs="Arial"/>
                                <w:sz w:val="24"/>
                                <w:szCs w:val="24"/>
                              </w:rPr>
                              <w:t>friendship, then changes to abandonment</w:t>
                            </w:r>
                            <w:r w:rsidR="005B2016">
                              <w:rPr>
                                <w:rFonts w:ascii="Arial" w:hAnsi="Arial" w:cs="Arial"/>
                                <w:sz w:val="24"/>
                                <w:szCs w:val="24"/>
                              </w:rPr>
                              <w:t>,</w:t>
                            </w:r>
                            <w:r w:rsidR="00F759B8">
                              <w:rPr>
                                <w:rFonts w:ascii="Arial" w:hAnsi="Arial" w:cs="Arial"/>
                                <w:sz w:val="24"/>
                                <w:szCs w:val="24"/>
                              </w:rPr>
                              <w:t xml:space="preserve"> forgiveness,</w:t>
                            </w:r>
                            <w:r w:rsidR="00BC1C1E">
                              <w:rPr>
                                <w:rFonts w:ascii="Arial" w:hAnsi="Arial" w:cs="Arial"/>
                                <w:sz w:val="24"/>
                                <w:szCs w:val="24"/>
                              </w:rPr>
                              <w:t xml:space="preserve"> acknowledgement,</w:t>
                            </w:r>
                            <w:r w:rsidR="00D41919">
                              <w:rPr>
                                <w:rFonts w:ascii="Arial" w:hAnsi="Arial" w:cs="Arial"/>
                                <w:sz w:val="24"/>
                                <w:szCs w:val="24"/>
                              </w:rPr>
                              <w:t xml:space="preserve"> and distress </w:t>
                            </w:r>
                            <w:r w:rsidR="000E0170">
                              <w:rPr>
                                <w:rFonts w:ascii="Arial" w:hAnsi="Arial" w:cs="Arial"/>
                                <w:sz w:val="24"/>
                                <w:szCs w:val="24"/>
                              </w:rPr>
                              <w:t>improve living well until they die.</w:t>
                            </w:r>
                            <w:r w:rsidR="00D41919">
                              <w:rPr>
                                <w:rFonts w:ascii="Arial" w:hAnsi="Arial" w:cs="Arial"/>
                                <w:sz w:val="24"/>
                                <w:szCs w:val="24"/>
                              </w:rPr>
                              <w:t xml:space="preserve">  </w:t>
                            </w:r>
                            <w:r>
                              <w:rPr>
                                <w:rFonts w:ascii="Arial" w:hAnsi="Arial" w:cs="Arial"/>
                                <w:sz w:val="24"/>
                                <w:szCs w:val="24"/>
                              </w:rPr>
                              <w:t xml:space="preserve"> </w:t>
                            </w:r>
                          </w:p>
                          <w:p w14:paraId="302BEBDC" w14:textId="77777777" w:rsidR="00A37643" w:rsidRDefault="00A37643" w:rsidP="00FA05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AACB7" id="_x0000_s1027" type="#_x0000_t202" style="position:absolute;margin-left:0;margin-top:233.65pt;width:454.5pt;height:322.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">
                <v:textbox>
                  <w:txbxContent>
                    <w:p w14:paraId="0E6D1063" w14:textId="260526B5" w:rsidR="00FA0510" w:rsidRPr="00C9653E" w:rsidRDefault="00FA0510" w:rsidP="00FA0510">
                      <w:pPr>
                        <w:rPr>
                          <w:rFonts w:ascii="Arial" w:hAnsi="Arial" w:cs="Arial"/>
                          <w:sz w:val="24"/>
                          <w:szCs w:val="24"/>
                        </w:rPr>
                      </w:pPr>
                      <w:r w:rsidRPr="003F4A88">
                        <w:rPr>
                          <w:rFonts w:ascii="Arial" w:hAnsi="Arial" w:cs="Arial"/>
                          <w:sz w:val="24"/>
                          <w:szCs w:val="24"/>
                        </w:rPr>
                        <w:t xml:space="preserve">Box </w:t>
                      </w:r>
                      <w:r>
                        <w:rPr>
                          <w:rFonts w:ascii="Arial" w:hAnsi="Arial" w:cs="Arial"/>
                          <w:sz w:val="24"/>
                          <w:szCs w:val="24"/>
                        </w:rPr>
                        <w:t>2. Initial programme theories</w:t>
                      </w:r>
                      <w:r w:rsidR="00935317">
                        <w:rPr>
                          <w:rFonts w:ascii="Arial" w:hAnsi="Arial" w:cs="Arial"/>
                          <w:sz w:val="24"/>
                          <w:szCs w:val="24"/>
                        </w:rPr>
                        <w:t xml:space="preserve"> of how end of life volunteering may work</w:t>
                      </w:r>
                      <w:r>
                        <w:rPr>
                          <w:rFonts w:ascii="Arial" w:hAnsi="Arial" w:cs="Arial"/>
                          <w:sz w:val="24"/>
                          <w:szCs w:val="24"/>
                        </w:rPr>
                        <w:t xml:space="preserve"> </w:t>
                      </w:r>
                    </w:p>
                    <w:p w14:paraId="0DD276DA" w14:textId="3CDB07D5" w:rsidR="00A37643" w:rsidRPr="009543C6" w:rsidRDefault="00A37643" w:rsidP="00A37643">
                      <w:pPr>
                        <w:spacing w:line="276" w:lineRule="auto"/>
                        <w:rPr>
                          <w:rFonts w:ascii="Arial" w:hAnsi="Arial" w:cs="Arial"/>
                          <w:sz w:val="24"/>
                          <w:szCs w:val="24"/>
                        </w:rPr>
                      </w:pPr>
                      <w:r w:rsidRPr="009543C6">
                        <w:rPr>
                          <w:rFonts w:ascii="Arial" w:hAnsi="Arial" w:cs="Arial"/>
                          <w:sz w:val="24"/>
                          <w:szCs w:val="24"/>
                        </w:rPr>
                        <w:t xml:space="preserve">If companions </w:t>
                      </w:r>
                      <w:r w:rsidR="009468A1">
                        <w:rPr>
                          <w:rFonts w:ascii="Arial" w:hAnsi="Arial" w:cs="Arial"/>
                          <w:sz w:val="24"/>
                          <w:szCs w:val="24"/>
                        </w:rPr>
                        <w:t xml:space="preserve">have </w:t>
                      </w:r>
                      <w:r w:rsidR="00003CD7">
                        <w:rPr>
                          <w:rFonts w:ascii="Arial" w:hAnsi="Arial" w:cs="Arial"/>
                          <w:sz w:val="24"/>
                          <w:szCs w:val="24"/>
                        </w:rPr>
                        <w:t>appropriate</w:t>
                      </w:r>
                      <w:r w:rsidR="009468A1">
                        <w:rPr>
                          <w:rFonts w:ascii="Arial" w:hAnsi="Arial" w:cs="Arial"/>
                          <w:sz w:val="24"/>
                          <w:szCs w:val="24"/>
                        </w:rPr>
                        <w:t xml:space="preserve"> </w:t>
                      </w:r>
                      <w:r w:rsidR="00003CD7">
                        <w:rPr>
                          <w:rFonts w:ascii="Arial" w:hAnsi="Arial" w:cs="Arial"/>
                          <w:sz w:val="24"/>
                          <w:szCs w:val="24"/>
                        </w:rPr>
                        <w:t>attributes</w:t>
                      </w:r>
                      <w:r w:rsidR="009468A1">
                        <w:rPr>
                          <w:rFonts w:ascii="Arial" w:hAnsi="Arial" w:cs="Arial"/>
                          <w:sz w:val="24"/>
                          <w:szCs w:val="24"/>
                        </w:rPr>
                        <w:t xml:space="preserve"> and provide a </w:t>
                      </w:r>
                      <w:r>
                        <w:rPr>
                          <w:rFonts w:ascii="Arial" w:hAnsi="Arial" w:cs="Arial"/>
                          <w:sz w:val="24"/>
                          <w:szCs w:val="24"/>
                        </w:rPr>
                        <w:t xml:space="preserve">presence that is sensitive to the person’s </w:t>
                      </w:r>
                      <w:r w:rsidR="008B0611">
                        <w:rPr>
                          <w:rFonts w:ascii="Arial" w:hAnsi="Arial" w:cs="Arial"/>
                          <w:sz w:val="24"/>
                          <w:szCs w:val="24"/>
                        </w:rPr>
                        <w:t>needs, then</w:t>
                      </w:r>
                      <w:r w:rsidR="00003CD7">
                        <w:rPr>
                          <w:rFonts w:ascii="Arial" w:hAnsi="Arial" w:cs="Arial"/>
                          <w:sz w:val="24"/>
                          <w:szCs w:val="24"/>
                        </w:rPr>
                        <w:t xml:space="preserve"> </w:t>
                      </w:r>
                      <w:r>
                        <w:rPr>
                          <w:rFonts w:ascii="Arial" w:hAnsi="Arial" w:cs="Arial"/>
                          <w:sz w:val="24"/>
                          <w:szCs w:val="24"/>
                        </w:rPr>
                        <w:t>human connectedness</w:t>
                      </w:r>
                      <w:r w:rsidR="00003CD7">
                        <w:rPr>
                          <w:rFonts w:ascii="Arial" w:hAnsi="Arial" w:cs="Arial"/>
                          <w:sz w:val="24"/>
                          <w:szCs w:val="24"/>
                        </w:rPr>
                        <w:t xml:space="preserve"> improves</w:t>
                      </w:r>
                      <w:r w:rsidR="00B366DD">
                        <w:rPr>
                          <w:rFonts w:ascii="Arial" w:hAnsi="Arial" w:cs="Arial"/>
                          <w:sz w:val="24"/>
                          <w:szCs w:val="24"/>
                        </w:rPr>
                        <w:t xml:space="preserve"> levels of</w:t>
                      </w:r>
                      <w:r w:rsidR="00003CD7">
                        <w:rPr>
                          <w:rFonts w:ascii="Arial" w:hAnsi="Arial" w:cs="Arial"/>
                          <w:sz w:val="24"/>
                          <w:szCs w:val="24"/>
                        </w:rPr>
                        <w:t xml:space="preserve"> peace and comfort.</w:t>
                      </w:r>
                      <w:r>
                        <w:rPr>
                          <w:rFonts w:ascii="Arial" w:hAnsi="Arial" w:cs="Arial"/>
                          <w:sz w:val="24"/>
                          <w:szCs w:val="24"/>
                        </w:rPr>
                        <w:t xml:space="preserve"> </w:t>
                      </w:r>
                    </w:p>
                    <w:p w14:paraId="0655636C" w14:textId="12826002" w:rsidR="00BC2798" w:rsidRDefault="00715D5E" w:rsidP="00715D5E">
                      <w:pPr>
                        <w:spacing w:line="276" w:lineRule="auto"/>
                        <w:rPr>
                          <w:rFonts w:ascii="Arial" w:hAnsi="Arial" w:cs="Arial"/>
                          <w:sz w:val="24"/>
                          <w:szCs w:val="24"/>
                        </w:rPr>
                      </w:pPr>
                      <w:r w:rsidRPr="009D3477">
                        <w:rPr>
                          <w:rFonts w:ascii="Arial" w:hAnsi="Arial" w:cs="Arial"/>
                          <w:sz w:val="24"/>
                          <w:szCs w:val="24"/>
                        </w:rPr>
                        <w:t>If companion</w:t>
                      </w:r>
                      <w:r w:rsidR="000215B3">
                        <w:rPr>
                          <w:rFonts w:ascii="Arial" w:hAnsi="Arial" w:cs="Arial"/>
                          <w:sz w:val="24"/>
                          <w:szCs w:val="24"/>
                        </w:rPr>
                        <w:t>s</w:t>
                      </w:r>
                      <w:r w:rsidRPr="009D3477">
                        <w:rPr>
                          <w:rFonts w:ascii="Arial" w:hAnsi="Arial" w:cs="Arial"/>
                          <w:sz w:val="24"/>
                          <w:szCs w:val="24"/>
                        </w:rPr>
                        <w:t xml:space="preserve"> </w:t>
                      </w:r>
                      <w:r>
                        <w:rPr>
                          <w:rFonts w:ascii="Arial" w:hAnsi="Arial" w:cs="Arial"/>
                          <w:sz w:val="24"/>
                          <w:szCs w:val="24"/>
                        </w:rPr>
                        <w:t>possess a middle ground (unattached to the family or allied health professionals)</w:t>
                      </w:r>
                      <w:r w:rsidR="00DC1512">
                        <w:rPr>
                          <w:rFonts w:ascii="Arial" w:hAnsi="Arial" w:cs="Arial"/>
                          <w:sz w:val="24"/>
                          <w:szCs w:val="24"/>
                        </w:rPr>
                        <w:t>,</w:t>
                      </w:r>
                      <w:r>
                        <w:rPr>
                          <w:rFonts w:ascii="Arial" w:hAnsi="Arial" w:cs="Arial"/>
                          <w:sz w:val="24"/>
                          <w:szCs w:val="24"/>
                        </w:rPr>
                        <w:t xml:space="preserve"> and provide a person-centred experience</w:t>
                      </w:r>
                      <w:r w:rsidR="00DC1512">
                        <w:rPr>
                          <w:rFonts w:ascii="Arial" w:hAnsi="Arial" w:cs="Arial"/>
                          <w:sz w:val="24"/>
                          <w:szCs w:val="24"/>
                        </w:rPr>
                        <w:t>,</w:t>
                      </w:r>
                      <w:r w:rsidR="008B0611">
                        <w:rPr>
                          <w:rFonts w:ascii="Arial" w:hAnsi="Arial" w:cs="Arial"/>
                          <w:sz w:val="24"/>
                          <w:szCs w:val="24"/>
                        </w:rPr>
                        <w:t xml:space="preserve"> then</w:t>
                      </w:r>
                      <w:r w:rsidR="009B4F9F">
                        <w:rPr>
                          <w:rFonts w:ascii="Arial" w:hAnsi="Arial" w:cs="Arial"/>
                          <w:sz w:val="24"/>
                          <w:szCs w:val="24"/>
                        </w:rPr>
                        <w:t xml:space="preserve"> people can resolve their </w:t>
                      </w:r>
                      <w:r w:rsidR="000B3E89">
                        <w:rPr>
                          <w:rFonts w:ascii="Arial" w:hAnsi="Arial" w:cs="Arial"/>
                          <w:sz w:val="24"/>
                          <w:szCs w:val="24"/>
                        </w:rPr>
                        <w:t>concerns, increasing coping and acceptance.</w:t>
                      </w:r>
                    </w:p>
                    <w:p w14:paraId="0A634080" w14:textId="38298B21" w:rsidR="00ED6F46" w:rsidRDefault="00715D5E" w:rsidP="00715D5E">
                      <w:pPr>
                        <w:spacing w:line="276" w:lineRule="auto"/>
                        <w:rPr>
                          <w:rFonts w:ascii="Arial" w:hAnsi="Arial" w:cs="Arial"/>
                          <w:sz w:val="24"/>
                          <w:szCs w:val="24"/>
                        </w:rPr>
                      </w:pPr>
                      <w:r>
                        <w:rPr>
                          <w:rFonts w:ascii="Arial" w:hAnsi="Arial" w:cs="Arial"/>
                          <w:sz w:val="24"/>
                          <w:szCs w:val="24"/>
                        </w:rPr>
                        <w:t>If the medicalisation of death is present and the companion is viewed as a valued part of the team</w:t>
                      </w:r>
                      <w:r w:rsidR="00ED6F46">
                        <w:rPr>
                          <w:rFonts w:ascii="Arial" w:hAnsi="Arial" w:cs="Arial"/>
                          <w:sz w:val="24"/>
                          <w:szCs w:val="24"/>
                        </w:rPr>
                        <w:t xml:space="preserve">, they can </w:t>
                      </w:r>
                      <w:r>
                        <w:rPr>
                          <w:rFonts w:ascii="Arial" w:hAnsi="Arial" w:cs="Arial"/>
                          <w:sz w:val="24"/>
                          <w:szCs w:val="24"/>
                        </w:rPr>
                        <w:t>provide practical</w:t>
                      </w:r>
                      <w:r w:rsidR="003F7E55">
                        <w:rPr>
                          <w:rFonts w:ascii="Arial" w:hAnsi="Arial" w:cs="Arial"/>
                          <w:sz w:val="24"/>
                          <w:szCs w:val="24"/>
                        </w:rPr>
                        <w:t xml:space="preserve"> and </w:t>
                      </w:r>
                      <w:r w:rsidR="00B40A01">
                        <w:rPr>
                          <w:rFonts w:ascii="Arial" w:hAnsi="Arial" w:cs="Arial"/>
                          <w:sz w:val="24"/>
                          <w:szCs w:val="24"/>
                        </w:rPr>
                        <w:t>advocacy</w:t>
                      </w:r>
                      <w:r>
                        <w:rPr>
                          <w:rFonts w:ascii="Arial" w:hAnsi="Arial" w:cs="Arial"/>
                          <w:sz w:val="24"/>
                          <w:szCs w:val="24"/>
                        </w:rPr>
                        <w:t xml:space="preserve"> support</w:t>
                      </w:r>
                      <w:r w:rsidR="009E1DF8">
                        <w:rPr>
                          <w:rFonts w:ascii="Arial" w:hAnsi="Arial" w:cs="Arial"/>
                          <w:sz w:val="24"/>
                          <w:szCs w:val="24"/>
                        </w:rPr>
                        <w:t>.</w:t>
                      </w:r>
                      <w:r>
                        <w:rPr>
                          <w:rFonts w:ascii="Arial" w:hAnsi="Arial" w:cs="Arial"/>
                          <w:sz w:val="24"/>
                          <w:szCs w:val="24"/>
                        </w:rPr>
                        <w:t xml:space="preserve"> </w:t>
                      </w:r>
                      <w:r w:rsidR="009E1DF8">
                        <w:rPr>
                          <w:rFonts w:ascii="Arial" w:hAnsi="Arial" w:cs="Arial"/>
                          <w:sz w:val="24"/>
                          <w:szCs w:val="24"/>
                        </w:rPr>
                        <w:t>P</w:t>
                      </w:r>
                      <w:r w:rsidR="004D15B2">
                        <w:rPr>
                          <w:rFonts w:ascii="Arial" w:hAnsi="Arial" w:cs="Arial"/>
                          <w:sz w:val="24"/>
                          <w:szCs w:val="24"/>
                        </w:rPr>
                        <w:t xml:space="preserve">eople are </w:t>
                      </w:r>
                      <w:r w:rsidR="00B366DD">
                        <w:rPr>
                          <w:rFonts w:ascii="Arial" w:hAnsi="Arial" w:cs="Arial"/>
                          <w:sz w:val="24"/>
                          <w:szCs w:val="24"/>
                        </w:rPr>
                        <w:t xml:space="preserve">then </w:t>
                      </w:r>
                      <w:r w:rsidR="000215B3">
                        <w:rPr>
                          <w:rFonts w:ascii="Arial" w:hAnsi="Arial" w:cs="Arial"/>
                          <w:sz w:val="24"/>
                          <w:szCs w:val="24"/>
                        </w:rPr>
                        <w:t>empowered,</w:t>
                      </w:r>
                      <w:r w:rsidR="004D15B2">
                        <w:rPr>
                          <w:rFonts w:ascii="Arial" w:hAnsi="Arial" w:cs="Arial"/>
                          <w:sz w:val="24"/>
                          <w:szCs w:val="24"/>
                        </w:rPr>
                        <w:t xml:space="preserve"> and distress </w:t>
                      </w:r>
                      <w:r w:rsidR="00B366DD">
                        <w:rPr>
                          <w:rFonts w:ascii="Arial" w:hAnsi="Arial" w:cs="Arial"/>
                          <w:sz w:val="24"/>
                          <w:szCs w:val="24"/>
                        </w:rPr>
                        <w:t xml:space="preserve">is </w:t>
                      </w:r>
                      <w:r w:rsidR="004D15B2">
                        <w:rPr>
                          <w:rFonts w:ascii="Arial" w:hAnsi="Arial" w:cs="Arial"/>
                          <w:sz w:val="24"/>
                          <w:szCs w:val="24"/>
                        </w:rPr>
                        <w:t>eased,</w:t>
                      </w:r>
                      <w:r w:rsidR="007670F9">
                        <w:rPr>
                          <w:rFonts w:ascii="Arial" w:hAnsi="Arial" w:cs="Arial"/>
                          <w:sz w:val="24"/>
                          <w:szCs w:val="24"/>
                        </w:rPr>
                        <w:t xml:space="preserve"> improving a sense of control and dignity.  </w:t>
                      </w:r>
                    </w:p>
                    <w:p w14:paraId="4EC80BC3" w14:textId="2C75D11B" w:rsidR="00FA0510" w:rsidRPr="00245F09" w:rsidRDefault="00731DA5" w:rsidP="00FA0510">
                      <w:pPr>
                        <w:rPr>
                          <w:rFonts w:ascii="Arial" w:hAnsi="Arial" w:cs="Arial"/>
                          <w:sz w:val="24"/>
                          <w:szCs w:val="24"/>
                        </w:rPr>
                      </w:pPr>
                      <w:r w:rsidRPr="00835462">
                        <w:rPr>
                          <w:rFonts w:ascii="Arial" w:hAnsi="Arial" w:cs="Arial"/>
                          <w:sz w:val="24"/>
                          <w:szCs w:val="24"/>
                        </w:rPr>
                        <w:t xml:space="preserve">If </w:t>
                      </w:r>
                      <w:r>
                        <w:rPr>
                          <w:rFonts w:ascii="Arial" w:hAnsi="Arial" w:cs="Arial"/>
                          <w:sz w:val="24"/>
                          <w:szCs w:val="24"/>
                        </w:rPr>
                        <w:t xml:space="preserve">the </w:t>
                      </w:r>
                      <w:r w:rsidRPr="00835462">
                        <w:rPr>
                          <w:rFonts w:ascii="Arial" w:hAnsi="Arial" w:cs="Arial"/>
                          <w:sz w:val="24"/>
                          <w:szCs w:val="24"/>
                        </w:rPr>
                        <w:t>companionship is</w:t>
                      </w:r>
                      <w:r>
                        <w:rPr>
                          <w:rFonts w:ascii="Arial" w:hAnsi="Arial" w:cs="Arial"/>
                          <w:sz w:val="24"/>
                          <w:szCs w:val="24"/>
                        </w:rPr>
                        <w:t xml:space="preserve"> </w:t>
                      </w:r>
                      <w:r w:rsidRPr="00300758">
                        <w:rPr>
                          <w:rFonts w:ascii="Arial" w:hAnsi="Arial" w:cs="Arial"/>
                          <w:sz w:val="24"/>
                          <w:szCs w:val="24"/>
                        </w:rPr>
                        <w:t xml:space="preserve">present </w:t>
                      </w:r>
                      <w:r w:rsidRPr="00835462">
                        <w:rPr>
                          <w:rFonts w:ascii="Arial" w:hAnsi="Arial" w:cs="Arial"/>
                          <w:sz w:val="24"/>
                          <w:szCs w:val="24"/>
                        </w:rPr>
                        <w:t>beyond</w:t>
                      </w:r>
                      <w:r>
                        <w:rPr>
                          <w:rFonts w:ascii="Arial" w:hAnsi="Arial" w:cs="Arial"/>
                          <w:sz w:val="24"/>
                          <w:szCs w:val="24"/>
                        </w:rPr>
                        <w:t xml:space="preserve"> </w:t>
                      </w:r>
                      <w:r w:rsidRPr="00835462">
                        <w:rPr>
                          <w:rFonts w:ascii="Arial" w:hAnsi="Arial" w:cs="Arial"/>
                          <w:sz w:val="24"/>
                          <w:szCs w:val="24"/>
                        </w:rPr>
                        <w:t>the death experience</w:t>
                      </w:r>
                      <w:r>
                        <w:rPr>
                          <w:rFonts w:ascii="Arial" w:hAnsi="Arial" w:cs="Arial"/>
                          <w:sz w:val="24"/>
                          <w:szCs w:val="24"/>
                        </w:rPr>
                        <w:t>,</w:t>
                      </w:r>
                      <w:r w:rsidRPr="00835462">
                        <w:rPr>
                          <w:rFonts w:ascii="Arial" w:hAnsi="Arial" w:cs="Arial"/>
                          <w:sz w:val="24"/>
                          <w:szCs w:val="24"/>
                        </w:rPr>
                        <w:t xml:space="preserve"> </w:t>
                      </w:r>
                      <w:r>
                        <w:rPr>
                          <w:rFonts w:ascii="Arial" w:hAnsi="Arial" w:cs="Arial"/>
                          <w:sz w:val="24"/>
                          <w:szCs w:val="24"/>
                        </w:rPr>
                        <w:t xml:space="preserve">and companions provide </w:t>
                      </w:r>
                      <w:r w:rsidR="00246F3F">
                        <w:rPr>
                          <w:rFonts w:ascii="Arial" w:hAnsi="Arial" w:cs="Arial"/>
                          <w:sz w:val="24"/>
                          <w:szCs w:val="24"/>
                        </w:rPr>
                        <w:t xml:space="preserve">wraparound </w:t>
                      </w:r>
                      <w:r>
                        <w:rPr>
                          <w:rFonts w:ascii="Arial" w:hAnsi="Arial" w:cs="Arial"/>
                          <w:sz w:val="24"/>
                          <w:szCs w:val="24"/>
                        </w:rPr>
                        <w:t>support</w:t>
                      </w:r>
                      <w:r w:rsidR="003A78FF">
                        <w:rPr>
                          <w:rFonts w:ascii="Arial" w:hAnsi="Arial" w:cs="Arial"/>
                          <w:sz w:val="24"/>
                          <w:szCs w:val="24"/>
                        </w:rPr>
                        <w:t>,</w:t>
                      </w:r>
                      <w:r w:rsidR="00245F09">
                        <w:rPr>
                          <w:rFonts w:ascii="Arial" w:hAnsi="Arial" w:cs="Arial"/>
                          <w:sz w:val="24"/>
                          <w:szCs w:val="24"/>
                        </w:rPr>
                        <w:t xml:space="preserve"> </w:t>
                      </w:r>
                      <w:r>
                        <w:rPr>
                          <w:rFonts w:ascii="Arial" w:hAnsi="Arial" w:cs="Arial"/>
                          <w:sz w:val="24"/>
                          <w:szCs w:val="24"/>
                        </w:rPr>
                        <w:t>then the recipient</w:t>
                      </w:r>
                      <w:r w:rsidR="00577981">
                        <w:rPr>
                          <w:rFonts w:ascii="Arial" w:hAnsi="Arial" w:cs="Arial"/>
                          <w:sz w:val="24"/>
                          <w:szCs w:val="24"/>
                        </w:rPr>
                        <w:t>,</w:t>
                      </w:r>
                      <w:r w:rsidR="00880663">
                        <w:rPr>
                          <w:rFonts w:ascii="Arial" w:hAnsi="Arial" w:cs="Arial"/>
                          <w:sz w:val="24"/>
                          <w:szCs w:val="24"/>
                        </w:rPr>
                        <w:t xml:space="preserve"> through a </w:t>
                      </w:r>
                      <w:r w:rsidR="00880F91">
                        <w:rPr>
                          <w:rFonts w:ascii="Arial" w:hAnsi="Arial" w:cs="Arial"/>
                          <w:sz w:val="24"/>
                          <w:szCs w:val="24"/>
                        </w:rPr>
                        <w:t>sense of relief</w:t>
                      </w:r>
                      <w:r w:rsidR="00880663">
                        <w:rPr>
                          <w:rFonts w:ascii="Arial" w:hAnsi="Arial" w:cs="Arial"/>
                          <w:sz w:val="24"/>
                          <w:szCs w:val="24"/>
                        </w:rPr>
                        <w:t>,</w:t>
                      </w:r>
                      <w:r w:rsidR="0063111A">
                        <w:rPr>
                          <w:rFonts w:ascii="Arial" w:hAnsi="Arial" w:cs="Arial"/>
                          <w:sz w:val="24"/>
                          <w:szCs w:val="24"/>
                        </w:rPr>
                        <w:t xml:space="preserve"> has </w:t>
                      </w:r>
                      <w:r>
                        <w:rPr>
                          <w:rFonts w:ascii="Arial" w:hAnsi="Arial" w:cs="Arial"/>
                          <w:sz w:val="24"/>
                          <w:szCs w:val="24"/>
                        </w:rPr>
                        <w:t xml:space="preserve">decreased guilt and </w:t>
                      </w:r>
                      <w:r w:rsidR="0041339F">
                        <w:rPr>
                          <w:rFonts w:ascii="Arial" w:hAnsi="Arial" w:cs="Arial"/>
                          <w:sz w:val="24"/>
                          <w:szCs w:val="24"/>
                        </w:rPr>
                        <w:t xml:space="preserve">an </w:t>
                      </w:r>
                      <w:r>
                        <w:rPr>
                          <w:rFonts w:ascii="Arial" w:hAnsi="Arial" w:cs="Arial"/>
                          <w:sz w:val="24"/>
                          <w:szCs w:val="24"/>
                        </w:rPr>
                        <w:t>increased peace of mind</w:t>
                      </w:r>
                      <w:r w:rsidR="0063111A">
                        <w:rPr>
                          <w:rFonts w:ascii="Arial" w:hAnsi="Arial" w:cs="Arial"/>
                          <w:sz w:val="24"/>
                          <w:szCs w:val="24"/>
                        </w:rPr>
                        <w:t>.</w:t>
                      </w:r>
                    </w:p>
                    <w:p w14:paraId="1E76C23D" w14:textId="4611CFB2" w:rsidR="00124FC8" w:rsidRDefault="00124FC8" w:rsidP="00124FC8">
                      <w:pPr>
                        <w:spacing w:line="276" w:lineRule="auto"/>
                        <w:rPr>
                          <w:rFonts w:ascii="Arial" w:hAnsi="Arial" w:cs="Arial"/>
                          <w:sz w:val="24"/>
                          <w:szCs w:val="24"/>
                        </w:rPr>
                      </w:pPr>
                      <w:r w:rsidRPr="009A0DE2">
                        <w:rPr>
                          <w:rFonts w:ascii="Arial" w:hAnsi="Arial" w:cs="Arial"/>
                          <w:sz w:val="24"/>
                          <w:szCs w:val="24"/>
                        </w:rPr>
                        <w:t xml:space="preserve">If the companion </w:t>
                      </w:r>
                      <w:r>
                        <w:rPr>
                          <w:rFonts w:ascii="Arial" w:hAnsi="Arial" w:cs="Arial"/>
                          <w:sz w:val="24"/>
                          <w:szCs w:val="24"/>
                        </w:rPr>
                        <w:t>has</w:t>
                      </w:r>
                      <w:r w:rsidR="0063111A">
                        <w:rPr>
                          <w:rFonts w:ascii="Arial" w:hAnsi="Arial" w:cs="Arial"/>
                          <w:sz w:val="24"/>
                          <w:szCs w:val="24"/>
                        </w:rPr>
                        <w:t xml:space="preserve"> </w:t>
                      </w:r>
                      <w:r w:rsidR="00D41919">
                        <w:rPr>
                          <w:rFonts w:ascii="Arial" w:hAnsi="Arial" w:cs="Arial"/>
                          <w:sz w:val="24"/>
                          <w:szCs w:val="24"/>
                        </w:rPr>
                        <w:t>appropriate</w:t>
                      </w:r>
                      <w:r w:rsidR="0063111A">
                        <w:rPr>
                          <w:rFonts w:ascii="Arial" w:hAnsi="Arial" w:cs="Arial"/>
                          <w:sz w:val="24"/>
                          <w:szCs w:val="24"/>
                        </w:rPr>
                        <w:t xml:space="preserve"> training and </w:t>
                      </w:r>
                      <w:r w:rsidR="00E17DCE">
                        <w:rPr>
                          <w:rFonts w:ascii="Arial" w:hAnsi="Arial" w:cs="Arial"/>
                          <w:sz w:val="24"/>
                          <w:szCs w:val="24"/>
                        </w:rPr>
                        <w:t>goals</w:t>
                      </w:r>
                      <w:r w:rsidR="005273C1">
                        <w:rPr>
                          <w:rFonts w:ascii="Arial" w:hAnsi="Arial" w:cs="Arial"/>
                          <w:sz w:val="24"/>
                          <w:szCs w:val="24"/>
                        </w:rPr>
                        <w:t>,</w:t>
                      </w:r>
                      <w:r w:rsidR="00D41919">
                        <w:rPr>
                          <w:rFonts w:ascii="Arial" w:hAnsi="Arial" w:cs="Arial"/>
                          <w:sz w:val="24"/>
                          <w:szCs w:val="24"/>
                        </w:rPr>
                        <w:t xml:space="preserve"> and provides loving </w:t>
                      </w:r>
                      <w:r w:rsidR="005273C1">
                        <w:rPr>
                          <w:rFonts w:ascii="Arial" w:hAnsi="Arial" w:cs="Arial"/>
                          <w:sz w:val="24"/>
                          <w:szCs w:val="24"/>
                        </w:rPr>
                        <w:t>friendship, then changes to abandonment</w:t>
                      </w:r>
                      <w:r w:rsidR="005B2016">
                        <w:rPr>
                          <w:rFonts w:ascii="Arial" w:hAnsi="Arial" w:cs="Arial"/>
                          <w:sz w:val="24"/>
                          <w:szCs w:val="24"/>
                        </w:rPr>
                        <w:t>,</w:t>
                      </w:r>
                      <w:r w:rsidR="00F759B8">
                        <w:rPr>
                          <w:rFonts w:ascii="Arial" w:hAnsi="Arial" w:cs="Arial"/>
                          <w:sz w:val="24"/>
                          <w:szCs w:val="24"/>
                        </w:rPr>
                        <w:t xml:space="preserve"> forgiveness,</w:t>
                      </w:r>
                      <w:r w:rsidR="00BC1C1E">
                        <w:rPr>
                          <w:rFonts w:ascii="Arial" w:hAnsi="Arial" w:cs="Arial"/>
                          <w:sz w:val="24"/>
                          <w:szCs w:val="24"/>
                        </w:rPr>
                        <w:t xml:space="preserve"> acknowledgement,</w:t>
                      </w:r>
                      <w:r w:rsidR="00D41919">
                        <w:rPr>
                          <w:rFonts w:ascii="Arial" w:hAnsi="Arial" w:cs="Arial"/>
                          <w:sz w:val="24"/>
                          <w:szCs w:val="24"/>
                        </w:rPr>
                        <w:t xml:space="preserve"> and distress </w:t>
                      </w:r>
                      <w:r w:rsidR="000E0170">
                        <w:rPr>
                          <w:rFonts w:ascii="Arial" w:hAnsi="Arial" w:cs="Arial"/>
                          <w:sz w:val="24"/>
                          <w:szCs w:val="24"/>
                        </w:rPr>
                        <w:t>improve living well until they die.</w:t>
                      </w:r>
                      <w:r w:rsidR="00D41919">
                        <w:rPr>
                          <w:rFonts w:ascii="Arial" w:hAnsi="Arial" w:cs="Arial"/>
                          <w:sz w:val="24"/>
                          <w:szCs w:val="24"/>
                        </w:rPr>
                        <w:t xml:space="preserve">  </w:t>
                      </w:r>
                      <w:r>
                        <w:rPr>
                          <w:rFonts w:ascii="Arial" w:hAnsi="Arial" w:cs="Arial"/>
                          <w:sz w:val="24"/>
                          <w:szCs w:val="24"/>
                        </w:rPr>
                        <w:t xml:space="preserve"> </w:t>
                      </w:r>
                    </w:p>
                    <w:p w14:paraId="302BEBDC" w14:textId="77777777" w:rsidR="00A37643" w:rsidRDefault="00A37643" w:rsidP="00FA0510"/>
                  </w:txbxContent>
                </v:textbox>
                <w10:wrap type="square" anchorx="margin"/>
              </v:shape>
            </w:pict>
          </mc:Fallback>
        </mc:AlternateContent>
      </w:r>
      <w:r w:rsidR="00554F88">
        <w:rPr>
          <w:rFonts w:ascii="Arial" w:hAnsi="Arial" w:cs="Arial"/>
          <w:sz w:val="24"/>
          <w:szCs w:val="24"/>
        </w:rPr>
        <w:t xml:space="preserve">A </w:t>
      </w:r>
      <w:r w:rsidR="008F0457">
        <w:rPr>
          <w:rFonts w:ascii="Arial" w:hAnsi="Arial" w:cs="Arial"/>
          <w:sz w:val="24"/>
          <w:szCs w:val="24"/>
        </w:rPr>
        <w:t>critique of</w:t>
      </w:r>
      <w:r w:rsidR="00554F88">
        <w:rPr>
          <w:rFonts w:ascii="Arial" w:hAnsi="Arial" w:cs="Arial"/>
          <w:sz w:val="24"/>
          <w:szCs w:val="24"/>
        </w:rPr>
        <w:t xml:space="preserve"> realist evaluation</w:t>
      </w:r>
      <w:r w:rsidR="00394BCD">
        <w:rPr>
          <w:rFonts w:ascii="Arial" w:hAnsi="Arial" w:cs="Arial"/>
          <w:sz w:val="24"/>
          <w:szCs w:val="24"/>
        </w:rPr>
        <w:t>,</w:t>
      </w:r>
      <w:r w:rsidR="00554F88">
        <w:rPr>
          <w:rFonts w:ascii="Arial" w:hAnsi="Arial" w:cs="Arial"/>
          <w:sz w:val="24"/>
          <w:szCs w:val="24"/>
        </w:rPr>
        <w:t xml:space="preserve"> </w:t>
      </w:r>
      <w:r w:rsidR="00BD42F9">
        <w:rPr>
          <w:rFonts w:ascii="Arial" w:hAnsi="Arial" w:cs="Arial"/>
          <w:sz w:val="24"/>
          <w:szCs w:val="24"/>
        </w:rPr>
        <w:t>pertinent to</w:t>
      </w:r>
      <w:r w:rsidR="00554F88">
        <w:rPr>
          <w:rFonts w:ascii="Arial" w:hAnsi="Arial" w:cs="Arial"/>
          <w:sz w:val="24"/>
          <w:szCs w:val="24"/>
        </w:rPr>
        <w:t xml:space="preserve"> the challenges in palliative care research</w:t>
      </w:r>
      <w:r w:rsidR="00394BCD">
        <w:rPr>
          <w:rFonts w:ascii="Arial" w:hAnsi="Arial" w:cs="Arial"/>
          <w:sz w:val="24"/>
          <w:szCs w:val="24"/>
        </w:rPr>
        <w:t>,</w:t>
      </w:r>
      <w:r w:rsidR="00554F88">
        <w:rPr>
          <w:rFonts w:ascii="Arial" w:hAnsi="Arial" w:cs="Arial"/>
          <w:sz w:val="24"/>
          <w:szCs w:val="24"/>
        </w:rPr>
        <w:t xml:space="preserve"> </w:t>
      </w:r>
      <w:r w:rsidR="00BD42F9">
        <w:rPr>
          <w:rFonts w:ascii="Arial" w:hAnsi="Arial" w:cs="Arial"/>
          <w:sz w:val="24"/>
          <w:szCs w:val="24"/>
        </w:rPr>
        <w:t>relates</w:t>
      </w:r>
      <w:r w:rsidR="00774AFF">
        <w:rPr>
          <w:rFonts w:ascii="Arial" w:hAnsi="Arial" w:cs="Arial"/>
          <w:sz w:val="24"/>
          <w:szCs w:val="24"/>
        </w:rPr>
        <w:t xml:space="preserve"> to </w:t>
      </w:r>
      <w:r w:rsidR="00BD42F9">
        <w:rPr>
          <w:rFonts w:ascii="Arial" w:hAnsi="Arial" w:cs="Arial"/>
          <w:sz w:val="24"/>
          <w:szCs w:val="24"/>
        </w:rPr>
        <w:t>the risk of producing results that are ‘</w:t>
      </w:r>
      <w:r w:rsidR="00D150BD">
        <w:rPr>
          <w:rFonts w:ascii="Arial" w:hAnsi="Arial" w:cs="Arial"/>
          <w:sz w:val="24"/>
          <w:szCs w:val="24"/>
        </w:rPr>
        <w:t>bureaucratically</w:t>
      </w:r>
      <w:r w:rsidR="00BD42F9">
        <w:rPr>
          <w:rFonts w:ascii="Arial" w:hAnsi="Arial" w:cs="Arial"/>
          <w:sz w:val="24"/>
          <w:szCs w:val="24"/>
        </w:rPr>
        <w:t xml:space="preserve"> driven</w:t>
      </w:r>
      <w:r w:rsidR="00D150BD">
        <w:rPr>
          <w:rFonts w:ascii="Arial" w:hAnsi="Arial" w:cs="Arial"/>
          <w:sz w:val="24"/>
          <w:szCs w:val="24"/>
        </w:rPr>
        <w:t>’</w:t>
      </w:r>
      <w:r w:rsidR="00BD42F9">
        <w:rPr>
          <w:rFonts w:ascii="Arial" w:hAnsi="Arial" w:cs="Arial"/>
          <w:sz w:val="24"/>
          <w:szCs w:val="24"/>
        </w:rPr>
        <w:t xml:space="preserve"> </w:t>
      </w:r>
      <w:r w:rsidR="00F145D5">
        <w:rPr>
          <w:rFonts w:ascii="Arial" w:hAnsi="Arial" w:cs="Arial"/>
          <w:sz w:val="24"/>
          <w:szCs w:val="24"/>
        </w:rPr>
        <w:t>and</w:t>
      </w:r>
      <w:r w:rsidR="00D150BD">
        <w:rPr>
          <w:rFonts w:ascii="Arial" w:hAnsi="Arial" w:cs="Arial"/>
          <w:sz w:val="24"/>
          <w:szCs w:val="24"/>
        </w:rPr>
        <w:t xml:space="preserve"> abandon the potential for emancipatory functions </w:t>
      </w:r>
      <w:r w:rsidR="00D150BD">
        <w:rPr>
          <w:rFonts w:ascii="Arial" w:hAnsi="Arial" w:cs="Arial"/>
          <w:sz w:val="24"/>
          <w:szCs w:val="24"/>
        </w:rPr>
        <w:fldChar w:fldCharType="begin" w:fldLock="1"/>
      </w:r>
      <w:r w:rsidR="00560D5C">
        <w:rPr>
          <w:rFonts w:ascii="Arial" w:hAnsi="Arial" w:cs="Arial"/>
          <w:sz w:val="24"/>
          <w:szCs w:val="24"/>
        </w:rPr>
        <w:instrText>ADDIN CSL_CITATION {"citationItems":[{"id":"ITEM-1","itemData":{"DOI":"10.1111/j.1440-1800.2011.00551.x","ISSN":"13207881","PMID":"22212367","abstract":"In this paper, we assess realistic evaluation's articulation with evidence-based practice (EBP) from the perspective of critical realism. We argue that the adoption by realistic evaluation of a realist causal ontology means that it is better placed to explain complex healthcare interventions than the traditional method used by EBP, the randomized controlled trial (RCT). However, we do not conclude from this that the use of RCTs is without merit, arguing that it is possible to use both methods in combination under the rubric of realist theory. More negatively, we contend that the rejection of critical theory and utopianism by realistic evaluation in favour of the pragmatism of piecemeal social engineering means that it is vulnerable to accusations that it promotes technocratic interpretations of human problems. We conclude that, insofar as realistic evaluation adheres to the ontology of critical realism, it provides a sound contribution to EBP, but insofar as it rejects the critical turn of Bhaskar's realism, it replicates the technocratic tendencies inherent in EBP. © 2011 Blackwell Publishing Ltd.","author":[{"dropping-particle":"","family":"Porter","given":"Sam","non-dropping-particle":"","parse-names":false,"suffix":""},{"dropping-particle":"","family":"O'Halloran","given":"Peter","non-dropping-particle":"","parse-names":false,"suffix":""}],"container-title":"Nursing Inquiry","id":"ITEM-1","issue":"1","issued":{"date-parts":[["2012"]]},"page":"18-28","title":"The use and limitation of realistic evaluation as a tool for evidence-based practice: A critical realist perspective","type":"article-journal","volume":"19"},"uris":["http://www.mendeley.com/documents/?uuid=535062e9-5638-42f1-bb70-1973fe973282"]}],"mendeley":{"formattedCitation":"(41)","plainTextFormattedCitation":"(41)","previouslyFormattedCitation":"(41)"},"properties":{"noteIndex":0},"schema":"https://github.com/citation-style-language/schema/raw/master/csl-citation.json"}</w:instrText>
      </w:r>
      <w:r w:rsidR="00D150BD">
        <w:rPr>
          <w:rFonts w:ascii="Arial" w:hAnsi="Arial" w:cs="Arial"/>
          <w:sz w:val="24"/>
          <w:szCs w:val="24"/>
        </w:rPr>
        <w:fldChar w:fldCharType="separate"/>
      </w:r>
      <w:r w:rsidR="00EA3FBE" w:rsidRPr="00EA3FBE">
        <w:rPr>
          <w:rFonts w:ascii="Arial" w:hAnsi="Arial" w:cs="Arial"/>
          <w:noProof/>
          <w:sz w:val="24"/>
          <w:szCs w:val="24"/>
        </w:rPr>
        <w:t>(41)</w:t>
      </w:r>
      <w:r w:rsidR="00D150BD">
        <w:rPr>
          <w:rFonts w:ascii="Arial" w:hAnsi="Arial" w:cs="Arial"/>
          <w:sz w:val="24"/>
          <w:szCs w:val="24"/>
        </w:rPr>
        <w:fldChar w:fldCharType="end"/>
      </w:r>
      <w:r w:rsidR="00D150BD">
        <w:rPr>
          <w:rFonts w:ascii="Arial" w:hAnsi="Arial" w:cs="Arial"/>
          <w:sz w:val="24"/>
          <w:szCs w:val="24"/>
        </w:rPr>
        <w:t xml:space="preserve">. </w:t>
      </w:r>
      <w:r w:rsidR="00866356">
        <w:rPr>
          <w:rFonts w:ascii="Arial" w:hAnsi="Arial" w:cs="Arial"/>
          <w:sz w:val="24"/>
          <w:szCs w:val="24"/>
        </w:rPr>
        <w:t xml:space="preserve">It is argued that the orientation of realist evaluation is, without </w:t>
      </w:r>
      <w:r w:rsidR="00515BC8">
        <w:rPr>
          <w:rFonts w:ascii="Arial" w:hAnsi="Arial" w:cs="Arial"/>
          <w:sz w:val="24"/>
          <w:szCs w:val="24"/>
        </w:rPr>
        <w:t xml:space="preserve">modification, unable to </w:t>
      </w:r>
      <w:r w:rsidR="00FE161D">
        <w:rPr>
          <w:rFonts w:ascii="Arial" w:hAnsi="Arial" w:cs="Arial"/>
          <w:sz w:val="24"/>
          <w:szCs w:val="24"/>
        </w:rPr>
        <w:t>attend to</w:t>
      </w:r>
      <w:r w:rsidR="00515BC8">
        <w:rPr>
          <w:rFonts w:ascii="Arial" w:hAnsi="Arial" w:cs="Arial"/>
          <w:sz w:val="24"/>
          <w:szCs w:val="24"/>
        </w:rPr>
        <w:t xml:space="preserve"> the concerns of those affected by service</w:t>
      </w:r>
      <w:r w:rsidR="00B23D85">
        <w:rPr>
          <w:rFonts w:ascii="Arial" w:hAnsi="Arial" w:cs="Arial"/>
          <w:sz w:val="24"/>
          <w:szCs w:val="24"/>
        </w:rPr>
        <w:t xml:space="preserve">s </w:t>
      </w:r>
      <w:r w:rsidR="00515BC8">
        <w:rPr>
          <w:rFonts w:ascii="Arial" w:hAnsi="Arial" w:cs="Arial"/>
          <w:sz w:val="24"/>
          <w:szCs w:val="24"/>
        </w:rPr>
        <w:fldChar w:fldCharType="begin" w:fldLock="1"/>
      </w:r>
      <w:r w:rsidR="00560D5C">
        <w:rPr>
          <w:rFonts w:ascii="Arial" w:hAnsi="Arial" w:cs="Arial"/>
          <w:sz w:val="24"/>
          <w:szCs w:val="24"/>
        </w:rPr>
        <w:instrText>ADDIN CSL_CITATION {"citationItems":[{"id":"ITEM-1","itemData":{"DOI":"10.1111/nup.12100","ISSN":"1466769X","PMID":"26392234","abstract":"This paper critically analyses realist evaluation, focussing on its primary analytical concepts: mechanisms, contexts, and outcomes. Noting that nursing investigators have had difficulty in operationalizing the concepts of mechanism and context, it is argued that their confusion is at least partially the result of ambiguities, inconsistencies, and contradictions in the realist evaluation model. Problematic issues include the adoption of empiricist and idealist positions, oscillation between determinism and voluntarism, subsumption of agency under structure, and categorical confusion between context and mechanism. In relation to outcomes, it is argued that realist evaluation's adoption of the fact/value distinction prevents it from taking into account the concerns of those affected by interventions. The aim of the paper is to use these immanent critiques of realist evaluation to construct an internally consistent realist approach to evaluation that is more amenable to being operationalized by nursing researchers.","author":[{"dropping-particle":"","family":"Porter","given":"Sam","non-dropping-particle":"","parse-names":false,"suffix":""}],"container-title":"Nursing Philosophy","id":"ITEM-1","issue":"4","issued":{"date-parts":[["2015"]]},"page":"239-251","title":"Realist evaluation: An immanent critique","type":"article-journal","volume":"16"},"uris":["http://www.mendeley.com/documents/?uuid=05cb9939-2293-4c7a-903f-5a20d2bd961e"]}],"mendeley":{"formattedCitation":"(38)","plainTextFormattedCitation":"(38)","previouslyFormattedCitation":"(38)"},"properties":{"noteIndex":0},"schema":"https://github.com/citation-style-language/schema/raw/master/csl-citation.json"}</w:instrText>
      </w:r>
      <w:r w:rsidR="00515BC8">
        <w:rPr>
          <w:rFonts w:ascii="Arial" w:hAnsi="Arial" w:cs="Arial"/>
          <w:sz w:val="24"/>
          <w:szCs w:val="24"/>
        </w:rPr>
        <w:fldChar w:fldCharType="separate"/>
      </w:r>
      <w:r w:rsidR="00EA3FBE" w:rsidRPr="00EA3FBE">
        <w:rPr>
          <w:rFonts w:ascii="Arial" w:hAnsi="Arial" w:cs="Arial"/>
          <w:noProof/>
          <w:sz w:val="24"/>
          <w:szCs w:val="24"/>
        </w:rPr>
        <w:t>(38)</w:t>
      </w:r>
      <w:r w:rsidR="00515BC8">
        <w:rPr>
          <w:rFonts w:ascii="Arial" w:hAnsi="Arial" w:cs="Arial"/>
          <w:sz w:val="24"/>
          <w:szCs w:val="24"/>
        </w:rPr>
        <w:fldChar w:fldCharType="end"/>
      </w:r>
      <w:r w:rsidR="00515BC8">
        <w:rPr>
          <w:rFonts w:ascii="Arial" w:hAnsi="Arial" w:cs="Arial"/>
          <w:sz w:val="24"/>
          <w:szCs w:val="24"/>
        </w:rPr>
        <w:t xml:space="preserve">. </w:t>
      </w:r>
      <w:r w:rsidR="009F025C">
        <w:rPr>
          <w:rFonts w:ascii="Arial" w:hAnsi="Arial" w:cs="Arial"/>
          <w:sz w:val="24"/>
          <w:szCs w:val="24"/>
        </w:rPr>
        <w:t xml:space="preserve">An </w:t>
      </w:r>
      <w:r w:rsidR="001B7DA3">
        <w:rPr>
          <w:rFonts w:ascii="Arial" w:hAnsi="Arial" w:cs="Arial"/>
          <w:sz w:val="24"/>
          <w:szCs w:val="24"/>
        </w:rPr>
        <w:t>inherent</w:t>
      </w:r>
      <w:r w:rsidR="009F025C">
        <w:rPr>
          <w:rFonts w:ascii="Arial" w:hAnsi="Arial" w:cs="Arial"/>
          <w:sz w:val="24"/>
          <w:szCs w:val="24"/>
        </w:rPr>
        <w:t xml:space="preserve"> </w:t>
      </w:r>
      <w:r w:rsidR="006371B2">
        <w:rPr>
          <w:rFonts w:ascii="Arial" w:hAnsi="Arial" w:cs="Arial"/>
          <w:sz w:val="24"/>
          <w:szCs w:val="24"/>
        </w:rPr>
        <w:t>t</w:t>
      </w:r>
      <w:r w:rsidR="00A5671A">
        <w:rPr>
          <w:rFonts w:ascii="Arial" w:hAnsi="Arial" w:cs="Arial"/>
          <w:sz w:val="24"/>
          <w:szCs w:val="24"/>
        </w:rPr>
        <w:t>endency</w:t>
      </w:r>
      <w:r w:rsidR="009F025C">
        <w:rPr>
          <w:rFonts w:ascii="Arial" w:hAnsi="Arial" w:cs="Arial"/>
          <w:sz w:val="24"/>
          <w:szCs w:val="24"/>
        </w:rPr>
        <w:t xml:space="preserve"> is to </w:t>
      </w:r>
      <w:r w:rsidR="001B7DA3">
        <w:rPr>
          <w:rFonts w:ascii="Arial" w:hAnsi="Arial" w:cs="Arial"/>
          <w:sz w:val="24"/>
          <w:szCs w:val="24"/>
        </w:rPr>
        <w:t xml:space="preserve">categorise outcomes </w:t>
      </w:r>
      <w:r w:rsidR="00B23D85">
        <w:rPr>
          <w:rFonts w:ascii="Arial" w:hAnsi="Arial" w:cs="Arial"/>
          <w:sz w:val="24"/>
          <w:szCs w:val="24"/>
        </w:rPr>
        <w:t xml:space="preserve">and </w:t>
      </w:r>
      <w:r w:rsidR="001A5853">
        <w:rPr>
          <w:rFonts w:ascii="Arial" w:hAnsi="Arial" w:cs="Arial"/>
          <w:sz w:val="24"/>
          <w:szCs w:val="24"/>
        </w:rPr>
        <w:t>under acknowledge</w:t>
      </w:r>
      <w:r w:rsidR="00A72FFE">
        <w:rPr>
          <w:rFonts w:ascii="Arial" w:hAnsi="Arial" w:cs="Arial"/>
          <w:sz w:val="24"/>
          <w:szCs w:val="24"/>
        </w:rPr>
        <w:t xml:space="preserve"> the </w:t>
      </w:r>
      <w:r w:rsidR="001A5853">
        <w:rPr>
          <w:rFonts w:ascii="Arial" w:hAnsi="Arial" w:cs="Arial"/>
          <w:sz w:val="24"/>
          <w:szCs w:val="24"/>
        </w:rPr>
        <w:t xml:space="preserve">consequences of </w:t>
      </w:r>
      <w:r w:rsidR="0052221D">
        <w:rPr>
          <w:rFonts w:ascii="Arial" w:hAnsi="Arial" w:cs="Arial"/>
          <w:sz w:val="24"/>
          <w:szCs w:val="24"/>
        </w:rPr>
        <w:t>provisions</w:t>
      </w:r>
      <w:r w:rsidR="001A5853">
        <w:rPr>
          <w:rFonts w:ascii="Arial" w:hAnsi="Arial" w:cs="Arial"/>
          <w:sz w:val="24"/>
          <w:szCs w:val="24"/>
        </w:rPr>
        <w:t xml:space="preserve"> to the lives of those affected by them.</w:t>
      </w:r>
      <w:r w:rsidR="0052221D">
        <w:rPr>
          <w:rFonts w:ascii="Arial" w:hAnsi="Arial" w:cs="Arial"/>
          <w:sz w:val="24"/>
          <w:szCs w:val="24"/>
        </w:rPr>
        <w:t xml:space="preserve"> The requirement to </w:t>
      </w:r>
      <w:r w:rsidR="003C035B">
        <w:rPr>
          <w:rFonts w:ascii="Arial" w:hAnsi="Arial" w:cs="Arial"/>
          <w:sz w:val="24"/>
          <w:szCs w:val="24"/>
        </w:rPr>
        <w:t xml:space="preserve">engage with people to co-theorise in formal interviews </w:t>
      </w:r>
      <w:r w:rsidR="003C035B">
        <w:rPr>
          <w:rFonts w:ascii="Arial" w:hAnsi="Arial" w:cs="Arial"/>
          <w:sz w:val="24"/>
          <w:szCs w:val="24"/>
        </w:rPr>
        <w:fldChar w:fldCharType="begin" w:fldLock="1"/>
      </w:r>
      <w:r w:rsidR="00560D5C">
        <w:rPr>
          <w:rFonts w:ascii="Arial" w:hAnsi="Arial" w:cs="Arial"/>
          <w:sz w:val="24"/>
          <w:szCs w:val="24"/>
        </w:rPr>
        <w:instrText>ADDIN CSL_CITATION {"citationItems":[{"id":"ITEM-1","itemData":{"DOI":"10.1177/1356389016638615","ISSN":"14617153","abstract":"Pawson and Tilley suggest a unique strategy for conducting qualitative interviews within realist evaluation studies. Theories are placed before the interviewee for them to comment on with a view to providing refinement. The subject matter of the interview is the researcher’s theory and interviewees confirm, falsify, and refine this theory. This relationship – described as a teacher–learner cycle – is integral to realist evaluations. This article provides an overview of how interview techniques have been applied in realist evaluations in the last decade as well as suggesting two guiding principles. The first one relates to the design of realist studies and the second one explains how to ask questions like a realist, and proposes three different phases in realist interviews: theory gleaning, theory refining and theory consolidation. The article aims to contribute to a growing understanding of the practical and epistemological challenges presented by primary data collection in realist evaluation. [ABSTRACT FROM AUTHOR]","author":[{"dropping-particle":"","family":"Manzano","given":"Ana","non-dropping-particle":"","parse-names":false,"suffix":""}],"container-title":"Evaluation","id":"ITEM-1","issue":"3","issued":{"date-parts":[["2016"]]},"page":"342-360","title":"The craft of interviewing in realist evaluation","type":"article-journal","volume":"22"},"uris":["http://www.mendeley.com/documents/?uuid=cb379033-8a33-415d-8587-b606a2606165"]}],"mendeley":{"formattedCitation":"(42)","plainTextFormattedCitation":"(42)","previouslyFormattedCitation":"(42)"},"properties":{"noteIndex":0},"schema":"https://github.com/citation-style-language/schema/raw/master/csl-citation.json"}</w:instrText>
      </w:r>
      <w:r w:rsidR="003C035B">
        <w:rPr>
          <w:rFonts w:ascii="Arial" w:hAnsi="Arial" w:cs="Arial"/>
          <w:sz w:val="24"/>
          <w:szCs w:val="24"/>
        </w:rPr>
        <w:fldChar w:fldCharType="separate"/>
      </w:r>
      <w:r w:rsidR="00EA3FBE" w:rsidRPr="00EA3FBE">
        <w:rPr>
          <w:rFonts w:ascii="Arial" w:hAnsi="Arial" w:cs="Arial"/>
          <w:noProof/>
          <w:sz w:val="24"/>
          <w:szCs w:val="24"/>
        </w:rPr>
        <w:t>(42)</w:t>
      </w:r>
      <w:r w:rsidR="003C035B">
        <w:rPr>
          <w:rFonts w:ascii="Arial" w:hAnsi="Arial" w:cs="Arial"/>
          <w:sz w:val="24"/>
          <w:szCs w:val="24"/>
        </w:rPr>
        <w:fldChar w:fldCharType="end"/>
      </w:r>
      <w:r w:rsidR="008A23F5">
        <w:rPr>
          <w:rFonts w:ascii="Arial" w:hAnsi="Arial" w:cs="Arial"/>
          <w:sz w:val="24"/>
          <w:szCs w:val="24"/>
        </w:rPr>
        <w:t>, and rely on the evaluator to</w:t>
      </w:r>
      <w:r w:rsidR="00BB249E">
        <w:rPr>
          <w:rFonts w:ascii="Arial" w:hAnsi="Arial" w:cs="Arial"/>
          <w:sz w:val="24"/>
          <w:szCs w:val="24"/>
        </w:rPr>
        <w:t xml:space="preserve"> provide an </w:t>
      </w:r>
      <w:r w:rsidR="00E04695">
        <w:rPr>
          <w:rFonts w:ascii="Arial" w:hAnsi="Arial" w:cs="Arial"/>
          <w:sz w:val="24"/>
          <w:szCs w:val="24"/>
        </w:rPr>
        <w:t>authoritative interpretation of mechanisms</w:t>
      </w:r>
      <w:r w:rsidR="00004DFD">
        <w:rPr>
          <w:rFonts w:ascii="Arial" w:hAnsi="Arial" w:cs="Arial"/>
          <w:sz w:val="24"/>
          <w:szCs w:val="24"/>
        </w:rPr>
        <w:t>,</w:t>
      </w:r>
      <w:r w:rsidR="00E04695">
        <w:rPr>
          <w:rFonts w:ascii="Arial" w:hAnsi="Arial" w:cs="Arial"/>
          <w:sz w:val="24"/>
          <w:szCs w:val="24"/>
        </w:rPr>
        <w:t xml:space="preserve"> </w:t>
      </w:r>
      <w:r w:rsidR="0052221D">
        <w:rPr>
          <w:rFonts w:ascii="Arial" w:hAnsi="Arial" w:cs="Arial"/>
          <w:sz w:val="24"/>
          <w:szCs w:val="24"/>
        </w:rPr>
        <w:t xml:space="preserve">may also </w:t>
      </w:r>
      <w:r w:rsidR="003C035B">
        <w:rPr>
          <w:rFonts w:ascii="Arial" w:hAnsi="Arial" w:cs="Arial"/>
          <w:sz w:val="24"/>
          <w:szCs w:val="24"/>
        </w:rPr>
        <w:t xml:space="preserve">cement disparities in palliative care and overlook the voice of </w:t>
      </w:r>
      <w:r w:rsidR="00343C6F">
        <w:rPr>
          <w:rFonts w:ascii="Arial" w:hAnsi="Arial" w:cs="Arial"/>
          <w:sz w:val="24"/>
          <w:szCs w:val="24"/>
        </w:rPr>
        <w:t xml:space="preserve">patients who are marginalised. </w:t>
      </w:r>
      <w:r w:rsidR="0052221D">
        <w:rPr>
          <w:rFonts w:ascii="Arial" w:hAnsi="Arial" w:cs="Arial"/>
          <w:sz w:val="24"/>
          <w:szCs w:val="24"/>
        </w:rPr>
        <w:t xml:space="preserve"> </w:t>
      </w:r>
      <w:r w:rsidR="001A5853">
        <w:rPr>
          <w:rFonts w:ascii="Arial" w:hAnsi="Arial" w:cs="Arial"/>
          <w:sz w:val="24"/>
          <w:szCs w:val="24"/>
        </w:rPr>
        <w:t xml:space="preserve"> </w:t>
      </w:r>
    </w:p>
    <w:p w14:paraId="21963E32" w14:textId="17F9D7A6" w:rsidR="00BC1C1E" w:rsidRDefault="00BC1C1E" w:rsidP="00F743F1">
      <w:pPr>
        <w:spacing w:line="360" w:lineRule="auto"/>
        <w:rPr>
          <w:rFonts w:ascii="Arial" w:hAnsi="Arial" w:cs="Arial"/>
          <w:sz w:val="24"/>
          <w:szCs w:val="24"/>
        </w:rPr>
      </w:pPr>
    </w:p>
    <w:p w14:paraId="66D2C807" w14:textId="3F50B4BF" w:rsidR="0041339F" w:rsidRDefault="0041339F" w:rsidP="00F743F1">
      <w:pPr>
        <w:spacing w:line="360" w:lineRule="auto"/>
        <w:rPr>
          <w:rFonts w:ascii="Arial" w:hAnsi="Arial" w:cs="Arial"/>
          <w:sz w:val="24"/>
          <w:szCs w:val="24"/>
        </w:rPr>
      </w:pPr>
    </w:p>
    <w:p w14:paraId="1632D510" w14:textId="372479D7" w:rsidR="0041339F" w:rsidRDefault="0041339F" w:rsidP="00F743F1">
      <w:pPr>
        <w:spacing w:line="360" w:lineRule="auto"/>
        <w:rPr>
          <w:rFonts w:ascii="Arial" w:hAnsi="Arial" w:cs="Arial"/>
          <w:sz w:val="24"/>
          <w:szCs w:val="24"/>
        </w:rPr>
      </w:pPr>
    </w:p>
    <w:p w14:paraId="0D62FB56" w14:textId="2950B7A2" w:rsidR="0041339F" w:rsidRDefault="0041339F" w:rsidP="00F743F1">
      <w:pPr>
        <w:spacing w:line="360" w:lineRule="auto"/>
        <w:rPr>
          <w:rFonts w:ascii="Arial" w:hAnsi="Arial" w:cs="Arial"/>
          <w:sz w:val="24"/>
          <w:szCs w:val="24"/>
        </w:rPr>
      </w:pPr>
    </w:p>
    <w:p w14:paraId="18A18DD5" w14:textId="08CADEE7" w:rsidR="0041339F" w:rsidRDefault="0041339F" w:rsidP="00F743F1">
      <w:pPr>
        <w:spacing w:line="360" w:lineRule="auto"/>
        <w:rPr>
          <w:rFonts w:ascii="Arial" w:hAnsi="Arial" w:cs="Arial"/>
          <w:sz w:val="24"/>
          <w:szCs w:val="24"/>
        </w:rPr>
      </w:pPr>
    </w:p>
    <w:p w14:paraId="69D5F212" w14:textId="77777777" w:rsidR="0041339F" w:rsidRDefault="0041339F" w:rsidP="00F743F1">
      <w:pPr>
        <w:spacing w:line="360" w:lineRule="auto"/>
        <w:rPr>
          <w:rFonts w:ascii="Arial" w:hAnsi="Arial" w:cs="Arial"/>
          <w:sz w:val="24"/>
          <w:szCs w:val="24"/>
        </w:rPr>
      </w:pPr>
    </w:p>
    <w:p w14:paraId="5D3F3031" w14:textId="1F086EFA" w:rsidR="00D021EF" w:rsidRDefault="00205234" w:rsidP="00F743F1">
      <w:pPr>
        <w:spacing w:line="360" w:lineRule="auto"/>
        <w:rPr>
          <w:rFonts w:ascii="Arial" w:hAnsi="Arial" w:cs="Arial"/>
          <w:b/>
          <w:bCs/>
          <w:sz w:val="24"/>
          <w:szCs w:val="24"/>
        </w:rPr>
      </w:pPr>
      <w:r w:rsidRPr="002377CD">
        <w:rPr>
          <w:rFonts w:ascii="Arial" w:hAnsi="Arial" w:cs="Arial"/>
          <w:b/>
          <w:bCs/>
          <w:sz w:val="24"/>
          <w:szCs w:val="24"/>
        </w:rPr>
        <w:lastRenderedPageBreak/>
        <w:t xml:space="preserve">Transformative </w:t>
      </w:r>
      <w:r w:rsidR="00DB2E4B">
        <w:rPr>
          <w:rFonts w:ascii="Arial" w:hAnsi="Arial" w:cs="Arial"/>
          <w:b/>
          <w:bCs/>
          <w:sz w:val="24"/>
          <w:szCs w:val="24"/>
        </w:rPr>
        <w:t>e</w:t>
      </w:r>
      <w:r w:rsidRPr="002377CD">
        <w:rPr>
          <w:rFonts w:ascii="Arial" w:hAnsi="Arial" w:cs="Arial"/>
          <w:b/>
          <w:bCs/>
          <w:sz w:val="24"/>
          <w:szCs w:val="24"/>
        </w:rPr>
        <w:t xml:space="preserve">valuation </w:t>
      </w:r>
    </w:p>
    <w:p w14:paraId="66A8B6F9" w14:textId="382F0558" w:rsidR="000F08F7" w:rsidRDefault="00965EED" w:rsidP="00965EED">
      <w:pPr>
        <w:spacing w:line="360" w:lineRule="auto"/>
        <w:rPr>
          <w:rFonts w:ascii="Arial" w:hAnsi="Arial" w:cs="Arial"/>
          <w:sz w:val="24"/>
          <w:szCs w:val="24"/>
        </w:rPr>
      </w:pPr>
      <w:r w:rsidRPr="002377CD">
        <w:rPr>
          <w:rFonts w:ascii="Arial" w:hAnsi="Arial" w:cs="Arial"/>
          <w:sz w:val="24"/>
          <w:szCs w:val="24"/>
        </w:rPr>
        <w:t xml:space="preserve">Transformative evaluation is a participatory methodology based on appreciative enquiry, most significant change, and transformative learning </w:t>
      </w:r>
      <w:r w:rsidRPr="002377CD">
        <w:rPr>
          <w:rFonts w:ascii="Arial" w:hAnsi="Arial" w:cs="Arial"/>
          <w:sz w:val="24"/>
          <w:szCs w:val="24"/>
        </w:rPr>
        <w:fldChar w:fldCharType="begin" w:fldLock="1"/>
      </w:r>
      <w:r w:rsidR="00560D5C">
        <w:rPr>
          <w:rFonts w:ascii="Arial" w:hAnsi="Arial" w:cs="Arial"/>
          <w:sz w:val="24"/>
          <w:szCs w:val="24"/>
        </w:rPr>
        <w:instrText>ADDIN CSL_CITATION {"citationItems":[{"id":"ITEM-1","itemData":{"DOI":"10.1080/14623943.2014.900019","ISSN":"14701103","abstract":"The study informing this paper set out to reframe evaluation as a collaborative, participatory, dialogical process with a focus on learning rather than accountability. Evaluation, much like reflective practice, has been shaped in terms of individual activity and deficit-based discourses. Using an ‘insider’ approach, an innovative methodology was developed and implemented in a voluntary youth organisation in the UK. Data gathered via semi-structured interviews before and after the implementation were analysed using an inductive thematic analysis approach. The findings suggest that collective spaces for reflection and dialogue are disappearing and yet practitioners highly valued this for its re-energising and restorative properties. Evidence is presented to suggest that narratives, in this case co-constructed stories, enabled collective critical reflection and the development of a shared understanding of practice which in turn supported and strengthened professional autonomy. This paper offers a significant contribution to knowledge in regard to the design and use of participatory evaluation. It is argued that the appreciative, collaborative and reflective aspects of the methodology enabled the learning and development functions to be realised. Evaluation based on collective, reflective dialogue has the potential to provide an evidence base of good practice, enhance staff well-being and improve practice outcomes.","author":[{"dropping-particle":"","family":"Cooper","given":"Susan","non-dropping-particle":"","parse-names":false,"suffix":""}],"container-title":"Reflective Practice","id":"ITEM-1","issue":"5","issued":{"date-parts":[["2014"]]},"page":"563-578","title":"Putting collective reflective dialogue at the heart of the evaluation process","type":"article-journal","volume":"15"},"uris":["http://www.mendeley.com/documents/?uuid=92d596a3-cc89-4d14-a920-f890dd2f2007"]}],"mendeley":{"formattedCitation":"(43)","plainTextFormattedCitation":"(43)","previouslyFormattedCitation":"(43)"},"properties":{"noteIndex":0},"schema":"https://github.com/citation-style-language/schema/raw/master/csl-citation.json"}</w:instrText>
      </w:r>
      <w:r w:rsidRPr="002377CD">
        <w:rPr>
          <w:rFonts w:ascii="Arial" w:hAnsi="Arial" w:cs="Arial"/>
          <w:sz w:val="24"/>
          <w:szCs w:val="24"/>
        </w:rPr>
        <w:fldChar w:fldCharType="separate"/>
      </w:r>
      <w:r w:rsidR="00EA3FBE" w:rsidRPr="00EA3FBE">
        <w:rPr>
          <w:rFonts w:ascii="Arial" w:hAnsi="Arial" w:cs="Arial"/>
          <w:noProof/>
          <w:sz w:val="24"/>
          <w:szCs w:val="24"/>
        </w:rPr>
        <w:t>(43)</w:t>
      </w:r>
      <w:r w:rsidRPr="002377CD">
        <w:rPr>
          <w:rFonts w:ascii="Arial" w:hAnsi="Arial" w:cs="Arial"/>
          <w:sz w:val="24"/>
          <w:szCs w:val="24"/>
        </w:rPr>
        <w:fldChar w:fldCharType="end"/>
      </w:r>
      <w:r w:rsidRPr="002377CD">
        <w:rPr>
          <w:rFonts w:ascii="Arial" w:hAnsi="Arial" w:cs="Arial"/>
          <w:sz w:val="24"/>
          <w:szCs w:val="24"/>
        </w:rPr>
        <w:t xml:space="preserve">. </w:t>
      </w:r>
      <w:r w:rsidR="00F43B3E">
        <w:rPr>
          <w:rFonts w:ascii="Arial" w:hAnsi="Arial" w:cs="Arial"/>
          <w:sz w:val="24"/>
          <w:szCs w:val="24"/>
        </w:rPr>
        <w:t xml:space="preserve">Evaluation is </w:t>
      </w:r>
      <w:r w:rsidR="00977DBC">
        <w:rPr>
          <w:rFonts w:ascii="Arial" w:hAnsi="Arial" w:cs="Arial"/>
          <w:sz w:val="24"/>
          <w:szCs w:val="24"/>
        </w:rPr>
        <w:t>undertaken</w:t>
      </w:r>
      <w:r w:rsidR="00F43B3E">
        <w:rPr>
          <w:rFonts w:ascii="Arial" w:hAnsi="Arial" w:cs="Arial"/>
          <w:sz w:val="24"/>
          <w:szCs w:val="24"/>
        </w:rPr>
        <w:t xml:space="preserve"> </w:t>
      </w:r>
      <w:r w:rsidR="00771920">
        <w:rPr>
          <w:rFonts w:ascii="Arial" w:hAnsi="Arial" w:cs="Arial"/>
          <w:sz w:val="24"/>
          <w:szCs w:val="24"/>
        </w:rPr>
        <w:t>to empower</w:t>
      </w:r>
      <w:r w:rsidR="00977DBC">
        <w:rPr>
          <w:rFonts w:ascii="Arial" w:hAnsi="Arial" w:cs="Arial"/>
          <w:sz w:val="24"/>
          <w:szCs w:val="24"/>
        </w:rPr>
        <w:t xml:space="preserve"> </w:t>
      </w:r>
      <w:r w:rsidR="00771920">
        <w:rPr>
          <w:rFonts w:ascii="Arial" w:hAnsi="Arial" w:cs="Arial"/>
          <w:sz w:val="24"/>
          <w:szCs w:val="24"/>
        </w:rPr>
        <w:t>professional</w:t>
      </w:r>
      <w:r w:rsidR="00502816">
        <w:rPr>
          <w:rFonts w:ascii="Arial" w:hAnsi="Arial" w:cs="Arial"/>
          <w:sz w:val="24"/>
          <w:szCs w:val="24"/>
        </w:rPr>
        <w:t>s</w:t>
      </w:r>
      <w:r w:rsidR="00977DBC">
        <w:rPr>
          <w:rFonts w:ascii="Arial" w:hAnsi="Arial" w:cs="Arial"/>
          <w:sz w:val="24"/>
          <w:szCs w:val="24"/>
        </w:rPr>
        <w:t xml:space="preserve"> </w:t>
      </w:r>
      <w:r w:rsidR="00690988">
        <w:rPr>
          <w:rFonts w:ascii="Arial" w:hAnsi="Arial" w:cs="Arial"/>
          <w:sz w:val="24"/>
          <w:szCs w:val="24"/>
        </w:rPr>
        <w:t xml:space="preserve">to </w:t>
      </w:r>
      <w:r w:rsidR="00771920">
        <w:rPr>
          <w:rFonts w:ascii="Arial" w:hAnsi="Arial" w:cs="Arial"/>
          <w:sz w:val="24"/>
          <w:szCs w:val="24"/>
        </w:rPr>
        <w:t>define good</w:t>
      </w:r>
      <w:r w:rsidR="00690988">
        <w:rPr>
          <w:rFonts w:ascii="Arial" w:hAnsi="Arial" w:cs="Arial"/>
          <w:sz w:val="24"/>
          <w:szCs w:val="24"/>
        </w:rPr>
        <w:t xml:space="preserve"> practice, </w:t>
      </w:r>
      <w:r w:rsidR="00771920">
        <w:rPr>
          <w:rFonts w:ascii="Arial" w:hAnsi="Arial" w:cs="Arial"/>
          <w:sz w:val="24"/>
          <w:szCs w:val="24"/>
        </w:rPr>
        <w:t xml:space="preserve">the </w:t>
      </w:r>
      <w:r w:rsidR="00690988">
        <w:rPr>
          <w:rFonts w:ascii="Arial" w:hAnsi="Arial" w:cs="Arial"/>
          <w:sz w:val="24"/>
          <w:szCs w:val="24"/>
        </w:rPr>
        <w:t xml:space="preserve">outcomes of their work, and enhance the learning function of evaluation </w:t>
      </w:r>
      <w:r w:rsidR="004B2510">
        <w:rPr>
          <w:rFonts w:ascii="Arial" w:hAnsi="Arial" w:cs="Arial"/>
          <w:sz w:val="24"/>
          <w:szCs w:val="24"/>
        </w:rPr>
        <w:fldChar w:fldCharType="begin" w:fldLock="1"/>
      </w:r>
      <w:r w:rsidR="00560D5C">
        <w:rPr>
          <w:rFonts w:ascii="Arial" w:hAnsi="Arial" w:cs="Arial"/>
          <w:sz w:val="24"/>
          <w:szCs w:val="24"/>
        </w:rPr>
        <w:instrText>ADDIN CSL_CITATION {"citationItems":[{"id":"ITEM-1","itemData":{"ISBN":"9783540773405","abstract":"The bulk of the Earth's biosphere is cold (e.g. 90% of the ocean's waters are ≤5°C), sustaining a broad diversity of microbial life. The permanently cold environments vary from the deep ocean to alpine reaches and to polar regions. Commensurate with the extent and diversity of the ecosystems that harbour psychrophilic life, the functional capacity of the microorganisms that inhabitat the cold biosphere are equally diverse. As a result, indigenous psychrophilic microorganisms provide an enormous natural resource of enzymes that function effectively in the cold, and these cold-adapted enzymes have been targeted for their biotechnological potential. In this review we describe the main properties of enzymes from psychrophiles and describe some of their known biotechnological applications and ways to potentially improve their value for biotechnology. The review also covers the use of metagenomics for enzyme screening, the development of psychrophilic gene expression systems and the use of enzymes for cleaning. © 2011 The Authors. Journal compilation © 2011 Society for Applied Microbiology and Blackwell Publishing Ltd.","author":[{"dropping-particle":"","family":"Cooper","given":"Susan","non-dropping-particle":"","parse-names":false,"suffix":""}],"container-title":"The Learning Organization","id":"ITEM-1","issue":"2","issued":{"date-parts":[["2014"]]},"page":"146-157","title":"Transformative evaluation: organisational learning through participative practice","type":"article-journal","volume":"12"},"uris":["http://www.mendeley.com/documents/?uuid=866f98fc-5b34-44ea-ad67-c3159ce66728"]}],"mendeley":{"formattedCitation":"(44)","plainTextFormattedCitation":"(44)","previouslyFormattedCitation":"(44)"},"properties":{"noteIndex":0},"schema":"https://github.com/citation-style-language/schema/raw/master/csl-citation.json"}</w:instrText>
      </w:r>
      <w:r w:rsidR="004B2510">
        <w:rPr>
          <w:rFonts w:ascii="Arial" w:hAnsi="Arial" w:cs="Arial"/>
          <w:sz w:val="24"/>
          <w:szCs w:val="24"/>
        </w:rPr>
        <w:fldChar w:fldCharType="separate"/>
      </w:r>
      <w:r w:rsidR="00EA3FBE" w:rsidRPr="00EA3FBE">
        <w:rPr>
          <w:rFonts w:ascii="Arial" w:hAnsi="Arial" w:cs="Arial"/>
          <w:noProof/>
          <w:sz w:val="24"/>
          <w:szCs w:val="24"/>
        </w:rPr>
        <w:t>(44)</w:t>
      </w:r>
      <w:r w:rsidR="004B2510">
        <w:rPr>
          <w:rFonts w:ascii="Arial" w:hAnsi="Arial" w:cs="Arial"/>
          <w:sz w:val="24"/>
          <w:szCs w:val="24"/>
        </w:rPr>
        <w:fldChar w:fldCharType="end"/>
      </w:r>
      <w:r w:rsidR="004B2510">
        <w:rPr>
          <w:rFonts w:ascii="Arial" w:hAnsi="Arial" w:cs="Arial"/>
          <w:sz w:val="24"/>
          <w:szCs w:val="24"/>
        </w:rPr>
        <w:t xml:space="preserve">. </w:t>
      </w:r>
      <w:r w:rsidR="004A1796">
        <w:rPr>
          <w:rFonts w:ascii="Arial" w:hAnsi="Arial" w:cs="Arial"/>
          <w:sz w:val="24"/>
          <w:szCs w:val="24"/>
        </w:rPr>
        <w:t xml:space="preserve">The </w:t>
      </w:r>
      <w:r w:rsidR="002B63FC">
        <w:rPr>
          <w:rFonts w:ascii="Arial" w:hAnsi="Arial" w:cs="Arial"/>
          <w:sz w:val="24"/>
          <w:szCs w:val="24"/>
        </w:rPr>
        <w:t>aspiration</w:t>
      </w:r>
      <w:r w:rsidR="004A1796">
        <w:rPr>
          <w:rFonts w:ascii="Arial" w:hAnsi="Arial" w:cs="Arial"/>
          <w:sz w:val="24"/>
          <w:szCs w:val="24"/>
        </w:rPr>
        <w:t xml:space="preserve"> is to engage those within the system as</w:t>
      </w:r>
      <w:r w:rsidR="002B63FC">
        <w:rPr>
          <w:rFonts w:ascii="Arial" w:hAnsi="Arial" w:cs="Arial"/>
          <w:sz w:val="24"/>
          <w:szCs w:val="24"/>
        </w:rPr>
        <w:t xml:space="preserve"> </w:t>
      </w:r>
      <w:r w:rsidR="004A7225">
        <w:rPr>
          <w:rFonts w:ascii="Arial" w:hAnsi="Arial" w:cs="Arial"/>
          <w:sz w:val="24"/>
          <w:szCs w:val="24"/>
        </w:rPr>
        <w:t xml:space="preserve">learners </w:t>
      </w:r>
      <w:r w:rsidR="00251947">
        <w:rPr>
          <w:rFonts w:ascii="Arial" w:hAnsi="Arial" w:cs="Arial"/>
          <w:sz w:val="24"/>
          <w:szCs w:val="24"/>
        </w:rPr>
        <w:t xml:space="preserve">and </w:t>
      </w:r>
      <w:r w:rsidR="00AE66BE">
        <w:rPr>
          <w:rFonts w:ascii="Arial" w:hAnsi="Arial" w:cs="Arial"/>
          <w:sz w:val="24"/>
          <w:szCs w:val="24"/>
        </w:rPr>
        <w:t>mov</w:t>
      </w:r>
      <w:r w:rsidR="00251947">
        <w:rPr>
          <w:rFonts w:ascii="Arial" w:hAnsi="Arial" w:cs="Arial"/>
          <w:sz w:val="24"/>
          <w:szCs w:val="24"/>
        </w:rPr>
        <w:t>e</w:t>
      </w:r>
      <w:r w:rsidR="00AE66BE">
        <w:rPr>
          <w:rFonts w:ascii="Arial" w:hAnsi="Arial" w:cs="Arial"/>
          <w:sz w:val="24"/>
          <w:szCs w:val="24"/>
        </w:rPr>
        <w:t xml:space="preserve"> from proving worth to collective</w:t>
      </w:r>
      <w:r w:rsidR="00F80601">
        <w:rPr>
          <w:rFonts w:ascii="Arial" w:hAnsi="Arial" w:cs="Arial"/>
          <w:sz w:val="24"/>
          <w:szCs w:val="24"/>
        </w:rPr>
        <w:t xml:space="preserve"> action</w:t>
      </w:r>
      <w:r w:rsidR="00575A5D">
        <w:rPr>
          <w:rFonts w:ascii="Arial" w:hAnsi="Arial" w:cs="Arial"/>
          <w:sz w:val="24"/>
          <w:szCs w:val="24"/>
        </w:rPr>
        <w:t xml:space="preserve"> </w:t>
      </w:r>
      <w:r w:rsidR="00C034BC">
        <w:rPr>
          <w:rFonts w:ascii="Arial" w:hAnsi="Arial" w:cs="Arial"/>
          <w:sz w:val="24"/>
          <w:szCs w:val="24"/>
        </w:rPr>
        <w:fldChar w:fldCharType="begin" w:fldLock="1"/>
      </w:r>
      <w:r w:rsidR="00560D5C">
        <w:rPr>
          <w:rFonts w:ascii="Arial" w:hAnsi="Arial" w:cs="Arial"/>
          <w:sz w:val="24"/>
          <w:szCs w:val="24"/>
        </w:rPr>
        <w:instrText>ADDIN CSL_CITATION {"citationItems":[{"id":"ITEM-1","itemData":{"DOI":"10.1177/1356389009105884","ISSN":"13563890","abstract":"The current debate around the emergence of participatory approaches in evaluation practice suggests that participatory evaluation may be considered an organizational learning praxis, one which facilitates the development of a holistic process of intentional change. Through critical reflection on how participatory evaluation has been conceptualized, this article offers an overview of some of the contextual challenges encountered when using participatory evaluation to enable the creation of learning environments. Given the pluralistic nature of modern organizations and some contextual constraints, evaluators appear to have largely developed a more instrumental type of learning, which may, paradoxically, result in a significant source of resistance to intentional change. This article proposes a process of capacity building for evaluative research (CBER). This process offers a collaborative way of overcoming unforeseen resistance to intentional change by overcoming the challenges found in the relationship between participatory evaluation and organizational learning. The article concludes by suggesting some epistemological and organizational issues that evaluators should take into account when enabling the implementation of a process of CBER in pluralistic organizations. © 2009 SAGE Publications.","author":[{"dropping-particle":"","family":"Suárez-Herrera","given":"José Carlos","non-dropping-particle":"","parse-names":false,"suffix":""},{"dropping-particle":"","family":"Springett","given":"Jane","non-dropping-particle":"","parse-names":false,"suffix":""},{"dropping-particle":"","family":"Kagan","given":"Carolyn","non-dropping-particle":"","parse-names":false,"suffix":""}],"container-title":"Evaluation","id":"ITEM-1","issue":"3","issued":{"date-parts":[["2009"]]},"page":"321-342","title":"Connections critiques entre l'évaluation participative, l'apprentissage organisationnel et le changement intentionnel dans des organisations pluralistes","type":"article-journal","volume":"15"},"uris":["http://www.mendeley.com/documents/?uuid=def36073-c4e1-42c9-b169-0b360911e09e"]}],"mendeley":{"formattedCitation":"(45)","plainTextFormattedCitation":"(45)","previouslyFormattedCitation":"(45)"},"properties":{"noteIndex":0},"schema":"https://github.com/citation-style-language/schema/raw/master/csl-citation.json"}</w:instrText>
      </w:r>
      <w:r w:rsidR="00C034BC">
        <w:rPr>
          <w:rFonts w:ascii="Arial" w:hAnsi="Arial" w:cs="Arial"/>
          <w:sz w:val="24"/>
          <w:szCs w:val="24"/>
        </w:rPr>
        <w:fldChar w:fldCharType="separate"/>
      </w:r>
      <w:r w:rsidR="00EA3FBE" w:rsidRPr="00EA3FBE">
        <w:rPr>
          <w:rFonts w:ascii="Arial" w:hAnsi="Arial" w:cs="Arial"/>
          <w:noProof/>
          <w:sz w:val="24"/>
          <w:szCs w:val="24"/>
        </w:rPr>
        <w:t>(45)</w:t>
      </w:r>
      <w:r w:rsidR="00C034BC">
        <w:rPr>
          <w:rFonts w:ascii="Arial" w:hAnsi="Arial" w:cs="Arial"/>
          <w:sz w:val="24"/>
          <w:szCs w:val="24"/>
        </w:rPr>
        <w:fldChar w:fldCharType="end"/>
      </w:r>
      <w:r w:rsidR="00C034BC">
        <w:rPr>
          <w:rFonts w:ascii="Arial" w:hAnsi="Arial" w:cs="Arial"/>
          <w:sz w:val="24"/>
          <w:szCs w:val="24"/>
        </w:rPr>
        <w:t xml:space="preserve">. </w:t>
      </w:r>
      <w:r w:rsidR="002735EA">
        <w:rPr>
          <w:rFonts w:ascii="Arial" w:hAnsi="Arial" w:cs="Arial"/>
          <w:sz w:val="24"/>
          <w:szCs w:val="24"/>
        </w:rPr>
        <w:t>Participatory methods</w:t>
      </w:r>
      <w:r w:rsidR="00CD483F">
        <w:rPr>
          <w:rFonts w:ascii="Arial" w:hAnsi="Arial" w:cs="Arial"/>
          <w:sz w:val="24"/>
          <w:szCs w:val="24"/>
        </w:rPr>
        <w:t xml:space="preserve"> </w:t>
      </w:r>
      <w:r w:rsidR="00D874BD">
        <w:rPr>
          <w:rFonts w:ascii="Arial" w:hAnsi="Arial" w:cs="Arial"/>
          <w:sz w:val="24"/>
          <w:szCs w:val="24"/>
        </w:rPr>
        <w:t>could</w:t>
      </w:r>
      <w:r w:rsidR="002D5E07">
        <w:rPr>
          <w:rFonts w:ascii="Arial" w:hAnsi="Arial" w:cs="Arial"/>
          <w:sz w:val="24"/>
          <w:szCs w:val="24"/>
        </w:rPr>
        <w:t xml:space="preserve"> </w:t>
      </w:r>
      <w:r w:rsidR="00CD483F">
        <w:rPr>
          <w:rFonts w:ascii="Arial" w:hAnsi="Arial" w:cs="Arial"/>
          <w:sz w:val="24"/>
          <w:szCs w:val="24"/>
        </w:rPr>
        <w:t xml:space="preserve">attenuate issues with recruiting </w:t>
      </w:r>
      <w:r w:rsidR="005F58FD">
        <w:rPr>
          <w:rFonts w:ascii="Arial" w:hAnsi="Arial" w:cs="Arial"/>
          <w:sz w:val="24"/>
          <w:szCs w:val="24"/>
        </w:rPr>
        <w:t xml:space="preserve">people who are representative of real life </w:t>
      </w:r>
      <w:r w:rsidR="005F58FD">
        <w:rPr>
          <w:rFonts w:ascii="Arial" w:hAnsi="Arial" w:cs="Arial"/>
          <w:sz w:val="24"/>
          <w:szCs w:val="24"/>
        </w:rPr>
        <w:fldChar w:fldCharType="begin" w:fldLock="1"/>
      </w:r>
      <w:r w:rsidR="00560D5C">
        <w:rPr>
          <w:rFonts w:ascii="Arial" w:hAnsi="Arial" w:cs="Arial"/>
          <w:sz w:val="24"/>
          <w:szCs w:val="24"/>
        </w:rPr>
        <w:instrText>ADDIN CSL_CITATION {"citationItems":[{"id":"ITEM-1","itemData":{"DOI":"10.33182/ml.v17i2.804","ISSN":"17418992","abstract":"Despite the prevalence of the term over the last two decades, scholars have not agreed on a definition of, or approach towards, participation, although critiques have emphasised that participation is not an equal process for all parties involved. By reviewing the literature and giving examples from fieldwork carried out in Lebanon, this article agrees with the common critique around participation and reflects over the limitations resulting from inherent power imbalances between researchers and participants and among community members. It also argues that the “glorification of methods” alone disguises the politics and the one-sided nature of participatory research and disregards the question of to what extent participants are involved in the construction of the methodology. This article suggests that – despite the pressure from funders to find out innovative methods – participatory researchers would benefit from understanding participants’ own ways of conceptualising and investigating a phenomenon, in order to build their methodology. This article explores these questions, particularly in research with migrants and refugees.","author":[{"dropping-particle":"","family":"Ozkul","given":"Derya","non-dropping-particle":"","parse-names":false,"suffix":""}],"container-title":"Migration Letters","id":"ITEM-1","issue":"2","issued":{"date-parts":[["2020"]]},"page":"229-237","title":"Participatory research: Still a one-sided research agenda?","type":"article-journal","volume":"17"},"uris":["http://www.mendeley.com/documents/?uuid=bcfd58ba-5c4d-4515-8ae2-2f8cc19fcbb6"]}],"mendeley":{"formattedCitation":"(46)","plainTextFormattedCitation":"(46)","previouslyFormattedCitation":"(46)"},"properties":{"noteIndex":0},"schema":"https://github.com/citation-style-language/schema/raw/master/csl-citation.json"}</w:instrText>
      </w:r>
      <w:r w:rsidR="005F58FD">
        <w:rPr>
          <w:rFonts w:ascii="Arial" w:hAnsi="Arial" w:cs="Arial"/>
          <w:sz w:val="24"/>
          <w:szCs w:val="24"/>
        </w:rPr>
        <w:fldChar w:fldCharType="separate"/>
      </w:r>
      <w:r w:rsidR="00EA3FBE" w:rsidRPr="00EA3FBE">
        <w:rPr>
          <w:rFonts w:ascii="Arial" w:hAnsi="Arial" w:cs="Arial"/>
          <w:noProof/>
          <w:sz w:val="24"/>
          <w:szCs w:val="24"/>
        </w:rPr>
        <w:t>(46)</w:t>
      </w:r>
      <w:r w:rsidR="005F58FD">
        <w:rPr>
          <w:rFonts w:ascii="Arial" w:hAnsi="Arial" w:cs="Arial"/>
          <w:sz w:val="24"/>
          <w:szCs w:val="24"/>
        </w:rPr>
        <w:fldChar w:fldCharType="end"/>
      </w:r>
      <w:r w:rsidR="005F58FD">
        <w:rPr>
          <w:rFonts w:ascii="Arial" w:hAnsi="Arial" w:cs="Arial"/>
          <w:sz w:val="24"/>
          <w:szCs w:val="24"/>
        </w:rPr>
        <w:t xml:space="preserve">. </w:t>
      </w:r>
      <w:r w:rsidR="006C46FB">
        <w:rPr>
          <w:rFonts w:ascii="Arial" w:hAnsi="Arial" w:cs="Arial"/>
          <w:sz w:val="24"/>
          <w:szCs w:val="24"/>
        </w:rPr>
        <w:t>The need for authentic voices, participatory</w:t>
      </w:r>
      <w:r w:rsidR="000F08F7">
        <w:rPr>
          <w:rFonts w:ascii="Arial" w:hAnsi="Arial" w:cs="Arial"/>
          <w:sz w:val="24"/>
          <w:szCs w:val="24"/>
        </w:rPr>
        <w:t xml:space="preserve"> methods, and approaches which satisfy the right of those dying to participate in research</w:t>
      </w:r>
      <w:r w:rsidR="008D7974">
        <w:rPr>
          <w:rFonts w:ascii="Arial" w:hAnsi="Arial" w:cs="Arial"/>
          <w:sz w:val="24"/>
          <w:szCs w:val="24"/>
        </w:rPr>
        <w:t xml:space="preserve"> is noted elsewhere</w:t>
      </w:r>
      <w:r w:rsidR="000F08F7">
        <w:rPr>
          <w:rFonts w:ascii="Arial" w:hAnsi="Arial" w:cs="Arial"/>
          <w:sz w:val="24"/>
          <w:szCs w:val="24"/>
        </w:rPr>
        <w:t xml:space="preserve"> </w:t>
      </w:r>
      <w:r w:rsidR="000F08F7">
        <w:rPr>
          <w:rFonts w:ascii="Arial" w:hAnsi="Arial" w:cs="Arial"/>
          <w:sz w:val="24"/>
          <w:szCs w:val="24"/>
        </w:rPr>
        <w:fldChar w:fldCharType="begin" w:fldLock="1"/>
      </w:r>
      <w:r w:rsidR="0001657A">
        <w:rPr>
          <w:rFonts w:ascii="Arial" w:hAnsi="Arial" w:cs="Arial"/>
          <w:sz w:val="24"/>
          <w:szCs w:val="24"/>
        </w:rPr>
        <w:instrText>ADDIN CSL_CITATION {"citationItems":[{"id":"ITEM-1","itemData":{"DOI":"10.1177/02692163211069566","ISSN":"1477030X","PMID":"34965752","author":[{"dropping-particle":"","family":"Steen","given":"Jenny T.","non-dropping-particle":"van der","parse-names":false,"suffix":""},{"dropping-particle":"","family":"Bloomer","given":"Melissa J.","non-dropping-particle":"","parse-names":false,"suffix":""},{"dropping-particle":"","family":"Martins Pereira","given":"Sandra","non-dropping-particle":"","parse-names":false,"suffix":""}],"container-title":"Palliative Medicine","id":"ITEM-1","issue":"1","issued":{"date-parts":[["2022"]]},"page":"4-6","title":"The importance of methodology to palliative care research: A new article type for Palliative Medicine","type":"article-journal","volume":"36"},"uris":["http://www.mendeley.com/documents/?uuid=db02b783-a926-47ea-a9a1-53bec70173f4"]}],"mendeley":{"formattedCitation":"(17)","plainTextFormattedCitation":"(17)","previouslyFormattedCitation":"(17)"},"properties":{"noteIndex":0},"schema":"https://github.com/citation-style-language/schema/raw/master/csl-citation.json"}</w:instrText>
      </w:r>
      <w:r w:rsidR="000F08F7">
        <w:rPr>
          <w:rFonts w:ascii="Arial" w:hAnsi="Arial" w:cs="Arial"/>
          <w:sz w:val="24"/>
          <w:szCs w:val="24"/>
        </w:rPr>
        <w:fldChar w:fldCharType="separate"/>
      </w:r>
      <w:r w:rsidR="007B4A09" w:rsidRPr="007B4A09">
        <w:rPr>
          <w:rFonts w:ascii="Arial" w:hAnsi="Arial" w:cs="Arial"/>
          <w:noProof/>
          <w:sz w:val="24"/>
          <w:szCs w:val="24"/>
        </w:rPr>
        <w:t>(17)</w:t>
      </w:r>
      <w:r w:rsidR="000F08F7">
        <w:rPr>
          <w:rFonts w:ascii="Arial" w:hAnsi="Arial" w:cs="Arial"/>
          <w:sz w:val="24"/>
          <w:szCs w:val="24"/>
        </w:rPr>
        <w:fldChar w:fldCharType="end"/>
      </w:r>
      <w:r w:rsidR="000F08F7">
        <w:rPr>
          <w:rFonts w:ascii="Arial" w:hAnsi="Arial" w:cs="Arial"/>
          <w:sz w:val="24"/>
          <w:szCs w:val="24"/>
        </w:rPr>
        <w:t>.</w:t>
      </w:r>
      <w:r w:rsidR="004F1FAB">
        <w:rPr>
          <w:rFonts w:ascii="Arial" w:hAnsi="Arial" w:cs="Arial"/>
          <w:sz w:val="24"/>
          <w:szCs w:val="24"/>
        </w:rPr>
        <w:t xml:space="preserve"> </w:t>
      </w:r>
    </w:p>
    <w:p w14:paraId="24F82CC9" w14:textId="1C684440" w:rsidR="00965EED" w:rsidRDefault="00A6791E" w:rsidP="00965EED">
      <w:pPr>
        <w:spacing w:line="360" w:lineRule="auto"/>
        <w:rPr>
          <w:rFonts w:ascii="Arial" w:hAnsi="Arial" w:cs="Arial"/>
          <w:sz w:val="24"/>
          <w:szCs w:val="24"/>
        </w:rPr>
      </w:pPr>
      <w:r>
        <w:rPr>
          <w:rFonts w:ascii="Arial" w:hAnsi="Arial" w:cs="Arial"/>
          <w:sz w:val="24"/>
          <w:szCs w:val="24"/>
        </w:rPr>
        <w:t xml:space="preserve">Transformative </w:t>
      </w:r>
      <w:r w:rsidR="000C7E7D">
        <w:rPr>
          <w:rFonts w:ascii="Arial" w:hAnsi="Arial" w:cs="Arial"/>
          <w:sz w:val="24"/>
          <w:szCs w:val="24"/>
        </w:rPr>
        <w:t>evaluation</w:t>
      </w:r>
      <w:r>
        <w:rPr>
          <w:rFonts w:ascii="Arial" w:hAnsi="Arial" w:cs="Arial"/>
          <w:sz w:val="24"/>
          <w:szCs w:val="24"/>
        </w:rPr>
        <w:t xml:space="preserve"> </w:t>
      </w:r>
      <w:r w:rsidR="006D31DE">
        <w:rPr>
          <w:rFonts w:ascii="Arial" w:hAnsi="Arial" w:cs="Arial"/>
          <w:sz w:val="24"/>
          <w:szCs w:val="24"/>
        </w:rPr>
        <w:t xml:space="preserve">draws on </w:t>
      </w:r>
      <w:r w:rsidR="00F43A14">
        <w:rPr>
          <w:rFonts w:ascii="Arial" w:hAnsi="Arial" w:cs="Arial"/>
          <w:sz w:val="24"/>
          <w:szCs w:val="24"/>
        </w:rPr>
        <w:t xml:space="preserve">emancipatory aims in defining what reality is and how to capture it. </w:t>
      </w:r>
      <w:r w:rsidR="00632810">
        <w:rPr>
          <w:rFonts w:ascii="Arial" w:hAnsi="Arial" w:cs="Arial"/>
          <w:sz w:val="24"/>
          <w:szCs w:val="24"/>
        </w:rPr>
        <w:t xml:space="preserve">Questions about </w:t>
      </w:r>
      <w:r w:rsidR="00263C16">
        <w:rPr>
          <w:rFonts w:ascii="Arial" w:hAnsi="Arial" w:cs="Arial"/>
          <w:sz w:val="24"/>
          <w:szCs w:val="24"/>
        </w:rPr>
        <w:t xml:space="preserve">historical, economic, </w:t>
      </w:r>
      <w:r w:rsidR="007527F5">
        <w:rPr>
          <w:rFonts w:ascii="Arial" w:hAnsi="Arial" w:cs="Arial"/>
          <w:sz w:val="24"/>
          <w:szCs w:val="24"/>
        </w:rPr>
        <w:t>socio-political,</w:t>
      </w:r>
      <w:r w:rsidR="00263C16">
        <w:rPr>
          <w:rFonts w:ascii="Arial" w:hAnsi="Arial" w:cs="Arial"/>
          <w:sz w:val="24"/>
          <w:szCs w:val="24"/>
        </w:rPr>
        <w:t xml:space="preserve"> and moral climate need </w:t>
      </w:r>
      <w:r w:rsidR="00755C12">
        <w:rPr>
          <w:rFonts w:ascii="Arial" w:hAnsi="Arial" w:cs="Arial"/>
          <w:sz w:val="24"/>
          <w:szCs w:val="24"/>
        </w:rPr>
        <w:t>consideration</w:t>
      </w:r>
      <w:r w:rsidR="00263C16">
        <w:rPr>
          <w:rFonts w:ascii="Arial" w:hAnsi="Arial" w:cs="Arial"/>
          <w:sz w:val="24"/>
          <w:szCs w:val="24"/>
        </w:rPr>
        <w:t xml:space="preserve"> to ensure marginal voices </w:t>
      </w:r>
      <w:r w:rsidR="00BD66DA">
        <w:rPr>
          <w:rFonts w:ascii="Arial" w:hAnsi="Arial" w:cs="Arial"/>
          <w:sz w:val="24"/>
          <w:szCs w:val="24"/>
        </w:rPr>
        <w:t>inform</w:t>
      </w:r>
      <w:r w:rsidR="00263C16">
        <w:rPr>
          <w:rFonts w:ascii="Arial" w:hAnsi="Arial" w:cs="Arial"/>
          <w:sz w:val="24"/>
          <w:szCs w:val="24"/>
        </w:rPr>
        <w:t xml:space="preserve"> the </w:t>
      </w:r>
      <w:r w:rsidR="00BD66DA">
        <w:rPr>
          <w:rFonts w:ascii="Arial" w:hAnsi="Arial" w:cs="Arial"/>
          <w:sz w:val="24"/>
          <w:szCs w:val="24"/>
        </w:rPr>
        <w:t xml:space="preserve">research. This provides a greater balance and authenticity about a </w:t>
      </w:r>
      <w:r w:rsidR="007527F5">
        <w:rPr>
          <w:rFonts w:ascii="Arial" w:hAnsi="Arial" w:cs="Arial"/>
          <w:sz w:val="24"/>
          <w:szCs w:val="24"/>
        </w:rPr>
        <w:t>phenomenon of interest</w:t>
      </w:r>
      <w:r w:rsidR="00D57477">
        <w:rPr>
          <w:rFonts w:ascii="Arial" w:hAnsi="Arial" w:cs="Arial"/>
          <w:sz w:val="24"/>
          <w:szCs w:val="24"/>
        </w:rPr>
        <w:t xml:space="preserve"> </w:t>
      </w:r>
      <w:r w:rsidR="00D57477">
        <w:rPr>
          <w:rFonts w:ascii="Arial" w:hAnsi="Arial" w:cs="Arial"/>
          <w:sz w:val="24"/>
          <w:szCs w:val="24"/>
        </w:rPr>
        <w:fldChar w:fldCharType="begin" w:fldLock="1"/>
      </w:r>
      <w:r w:rsidR="00560D5C">
        <w:rPr>
          <w:rFonts w:ascii="Arial" w:hAnsi="Arial" w:cs="Arial"/>
          <w:sz w:val="24"/>
          <w:szCs w:val="24"/>
        </w:rPr>
        <w:instrText>ADDIN CSL_CITATION {"citationItems":[{"id":"ITEM-1","itemData":{"author":[{"dropping-particle":"","family":"Mertens","given":"Donna M","non-dropping-particle":"","parse-names":false,"suffix":""}],"container-title":"International Journal of Multiple Research Approaches","id":"ITEM-1","issue":"1","issued":{"date-parts":[["2010"]]},"page":"9-18","title":"Philosophy in Mixed Methods Teaching","type":"article-journal","volume":"4"},"uris":["http://www.mendeley.com/documents/?uuid=ed075980-63ec-4123-ad89-f70ad9b6cec1"]}],"mendeley":{"formattedCitation":"(47)","plainTextFormattedCitation":"(47)","previouslyFormattedCitation":"(47)"},"properties":{"noteIndex":0},"schema":"https://github.com/citation-style-language/schema/raw/master/csl-citation.json"}</w:instrText>
      </w:r>
      <w:r w:rsidR="00D57477">
        <w:rPr>
          <w:rFonts w:ascii="Arial" w:hAnsi="Arial" w:cs="Arial"/>
          <w:sz w:val="24"/>
          <w:szCs w:val="24"/>
        </w:rPr>
        <w:fldChar w:fldCharType="separate"/>
      </w:r>
      <w:r w:rsidR="00EA3FBE" w:rsidRPr="00EA3FBE">
        <w:rPr>
          <w:rFonts w:ascii="Arial" w:hAnsi="Arial" w:cs="Arial"/>
          <w:noProof/>
          <w:sz w:val="24"/>
          <w:szCs w:val="24"/>
        </w:rPr>
        <w:t>(47)</w:t>
      </w:r>
      <w:r w:rsidR="00D57477">
        <w:rPr>
          <w:rFonts w:ascii="Arial" w:hAnsi="Arial" w:cs="Arial"/>
          <w:sz w:val="24"/>
          <w:szCs w:val="24"/>
        </w:rPr>
        <w:fldChar w:fldCharType="end"/>
      </w:r>
      <w:r w:rsidR="00D57477">
        <w:rPr>
          <w:rFonts w:ascii="Arial" w:hAnsi="Arial" w:cs="Arial"/>
          <w:sz w:val="24"/>
          <w:szCs w:val="24"/>
        </w:rPr>
        <w:t xml:space="preserve">. </w:t>
      </w:r>
      <w:r w:rsidR="00CD23F5">
        <w:rPr>
          <w:rFonts w:ascii="Arial" w:hAnsi="Arial" w:cs="Arial"/>
          <w:sz w:val="24"/>
          <w:szCs w:val="24"/>
        </w:rPr>
        <w:t>A genuine</w:t>
      </w:r>
      <w:r w:rsidR="00B12CC9">
        <w:rPr>
          <w:rFonts w:ascii="Arial" w:hAnsi="Arial" w:cs="Arial"/>
          <w:sz w:val="24"/>
          <w:szCs w:val="24"/>
        </w:rPr>
        <w:t xml:space="preserve"> collaborative</w:t>
      </w:r>
      <w:r w:rsidR="00045FE8">
        <w:rPr>
          <w:rFonts w:ascii="Arial" w:hAnsi="Arial" w:cs="Arial"/>
          <w:sz w:val="24"/>
          <w:szCs w:val="24"/>
        </w:rPr>
        <w:t>,</w:t>
      </w:r>
      <w:r w:rsidR="00CD23F5">
        <w:rPr>
          <w:rFonts w:ascii="Arial" w:hAnsi="Arial" w:cs="Arial"/>
          <w:sz w:val="24"/>
          <w:szCs w:val="24"/>
        </w:rPr>
        <w:t xml:space="preserve"> and </w:t>
      </w:r>
      <w:r w:rsidR="00B12CC9">
        <w:rPr>
          <w:rFonts w:ascii="Arial" w:hAnsi="Arial" w:cs="Arial"/>
          <w:sz w:val="24"/>
          <w:szCs w:val="24"/>
        </w:rPr>
        <w:t>cyclical</w:t>
      </w:r>
      <w:r w:rsidR="00045FE8">
        <w:rPr>
          <w:rFonts w:ascii="Arial" w:hAnsi="Arial" w:cs="Arial"/>
          <w:sz w:val="24"/>
          <w:szCs w:val="24"/>
        </w:rPr>
        <w:t xml:space="preserve">, </w:t>
      </w:r>
      <w:r w:rsidR="00B12CC9">
        <w:rPr>
          <w:rFonts w:ascii="Arial" w:hAnsi="Arial" w:cs="Arial"/>
          <w:sz w:val="24"/>
          <w:szCs w:val="24"/>
        </w:rPr>
        <w:t xml:space="preserve">engagement with the voices of the service </w:t>
      </w:r>
      <w:r w:rsidR="005E2110">
        <w:rPr>
          <w:rFonts w:ascii="Arial" w:hAnsi="Arial" w:cs="Arial"/>
          <w:sz w:val="24"/>
          <w:szCs w:val="24"/>
        </w:rPr>
        <w:t xml:space="preserve">is therefore central to the approach. To achieve </w:t>
      </w:r>
      <w:r w:rsidR="00755C12">
        <w:rPr>
          <w:rFonts w:ascii="Arial" w:hAnsi="Arial" w:cs="Arial"/>
          <w:sz w:val="24"/>
          <w:szCs w:val="24"/>
        </w:rPr>
        <w:t xml:space="preserve">this, </w:t>
      </w:r>
      <w:r w:rsidR="00F61B78">
        <w:rPr>
          <w:rFonts w:ascii="Arial" w:hAnsi="Arial" w:cs="Arial"/>
          <w:sz w:val="24"/>
          <w:szCs w:val="24"/>
        </w:rPr>
        <w:t>appreciat</w:t>
      </w:r>
      <w:r w:rsidR="002D5E07">
        <w:rPr>
          <w:rFonts w:ascii="Arial" w:hAnsi="Arial" w:cs="Arial"/>
          <w:sz w:val="24"/>
          <w:szCs w:val="24"/>
        </w:rPr>
        <w:t>iv</w:t>
      </w:r>
      <w:r w:rsidR="00F61B78">
        <w:rPr>
          <w:rFonts w:ascii="Arial" w:hAnsi="Arial" w:cs="Arial"/>
          <w:sz w:val="24"/>
          <w:szCs w:val="24"/>
        </w:rPr>
        <w:t xml:space="preserve">e enquiry provides </w:t>
      </w:r>
      <w:r w:rsidR="00865059">
        <w:rPr>
          <w:rFonts w:ascii="Arial" w:hAnsi="Arial" w:cs="Arial"/>
          <w:sz w:val="24"/>
          <w:szCs w:val="24"/>
        </w:rPr>
        <w:t>a</w:t>
      </w:r>
      <w:r w:rsidR="00F61B78">
        <w:rPr>
          <w:rFonts w:ascii="Arial" w:hAnsi="Arial" w:cs="Arial"/>
          <w:sz w:val="24"/>
          <w:szCs w:val="24"/>
        </w:rPr>
        <w:t xml:space="preserve"> </w:t>
      </w:r>
      <w:r w:rsidR="006D254E">
        <w:rPr>
          <w:rFonts w:ascii="Arial" w:hAnsi="Arial" w:cs="Arial"/>
          <w:sz w:val="24"/>
          <w:szCs w:val="24"/>
        </w:rPr>
        <w:t>toolkit</w:t>
      </w:r>
      <w:r w:rsidR="00F61B78">
        <w:rPr>
          <w:rFonts w:ascii="Arial" w:hAnsi="Arial" w:cs="Arial"/>
          <w:sz w:val="24"/>
          <w:szCs w:val="24"/>
        </w:rPr>
        <w:t xml:space="preserve"> </w:t>
      </w:r>
      <w:r w:rsidR="00755C12">
        <w:rPr>
          <w:rFonts w:ascii="Arial" w:hAnsi="Arial" w:cs="Arial"/>
          <w:sz w:val="24"/>
          <w:szCs w:val="24"/>
        </w:rPr>
        <w:t>which</w:t>
      </w:r>
      <w:r w:rsidR="00F61B78">
        <w:rPr>
          <w:rFonts w:ascii="Arial" w:hAnsi="Arial" w:cs="Arial"/>
          <w:sz w:val="24"/>
          <w:szCs w:val="24"/>
        </w:rPr>
        <w:t xml:space="preserve"> value</w:t>
      </w:r>
      <w:r w:rsidR="00755C12">
        <w:rPr>
          <w:rFonts w:ascii="Arial" w:hAnsi="Arial" w:cs="Arial"/>
          <w:sz w:val="24"/>
          <w:szCs w:val="24"/>
        </w:rPr>
        <w:t>s</w:t>
      </w:r>
      <w:r w:rsidR="00F61B78">
        <w:rPr>
          <w:rFonts w:ascii="Arial" w:hAnsi="Arial" w:cs="Arial"/>
          <w:sz w:val="24"/>
          <w:szCs w:val="24"/>
        </w:rPr>
        <w:t xml:space="preserve"> </w:t>
      </w:r>
      <w:r w:rsidR="0093315E">
        <w:rPr>
          <w:rFonts w:ascii="Arial" w:hAnsi="Arial" w:cs="Arial"/>
          <w:sz w:val="24"/>
          <w:szCs w:val="24"/>
        </w:rPr>
        <w:t>the strengths of the group</w:t>
      </w:r>
      <w:r w:rsidR="00580F6B">
        <w:rPr>
          <w:rFonts w:ascii="Arial" w:hAnsi="Arial" w:cs="Arial"/>
          <w:sz w:val="24"/>
          <w:szCs w:val="24"/>
        </w:rPr>
        <w:t>,</w:t>
      </w:r>
      <w:r w:rsidR="0093315E">
        <w:rPr>
          <w:rFonts w:ascii="Arial" w:hAnsi="Arial" w:cs="Arial"/>
          <w:sz w:val="24"/>
          <w:szCs w:val="24"/>
        </w:rPr>
        <w:t xml:space="preserve"> and reject</w:t>
      </w:r>
      <w:r w:rsidR="006D254E">
        <w:rPr>
          <w:rFonts w:ascii="Arial" w:hAnsi="Arial" w:cs="Arial"/>
          <w:sz w:val="24"/>
          <w:szCs w:val="24"/>
        </w:rPr>
        <w:t>s</w:t>
      </w:r>
      <w:r w:rsidR="0093315E">
        <w:rPr>
          <w:rFonts w:ascii="Arial" w:hAnsi="Arial" w:cs="Arial"/>
          <w:sz w:val="24"/>
          <w:szCs w:val="24"/>
        </w:rPr>
        <w:t xml:space="preserve"> a deficit approach to evaluation.</w:t>
      </w:r>
      <w:r w:rsidR="006A05C8">
        <w:rPr>
          <w:rFonts w:ascii="Arial" w:hAnsi="Arial" w:cs="Arial"/>
          <w:sz w:val="24"/>
          <w:szCs w:val="24"/>
        </w:rPr>
        <w:t xml:space="preserve"> This framing of research ask</w:t>
      </w:r>
      <w:r w:rsidR="004C1F88">
        <w:rPr>
          <w:rFonts w:ascii="Arial" w:hAnsi="Arial" w:cs="Arial"/>
          <w:sz w:val="24"/>
          <w:szCs w:val="24"/>
        </w:rPr>
        <w:t>s</w:t>
      </w:r>
      <w:r w:rsidR="006A05C8">
        <w:rPr>
          <w:rFonts w:ascii="Arial" w:hAnsi="Arial" w:cs="Arial"/>
          <w:sz w:val="24"/>
          <w:szCs w:val="24"/>
        </w:rPr>
        <w:t xml:space="preserve"> ‘what works’</w:t>
      </w:r>
      <w:r w:rsidR="0012448A">
        <w:rPr>
          <w:rFonts w:ascii="Arial" w:hAnsi="Arial" w:cs="Arial"/>
          <w:sz w:val="24"/>
          <w:szCs w:val="24"/>
        </w:rPr>
        <w:t>,</w:t>
      </w:r>
      <w:r w:rsidR="006A05C8">
        <w:rPr>
          <w:rFonts w:ascii="Arial" w:hAnsi="Arial" w:cs="Arial"/>
          <w:sz w:val="24"/>
          <w:szCs w:val="24"/>
        </w:rPr>
        <w:t xml:space="preserve"> stimulating </w:t>
      </w:r>
      <w:r w:rsidR="00725818">
        <w:rPr>
          <w:rFonts w:ascii="Arial" w:hAnsi="Arial" w:cs="Arial"/>
          <w:sz w:val="24"/>
          <w:szCs w:val="24"/>
        </w:rPr>
        <w:t xml:space="preserve">a </w:t>
      </w:r>
      <w:r w:rsidR="00D825D8">
        <w:rPr>
          <w:rFonts w:ascii="Arial" w:hAnsi="Arial" w:cs="Arial"/>
          <w:sz w:val="24"/>
          <w:szCs w:val="24"/>
        </w:rPr>
        <w:t>capacity</w:t>
      </w:r>
      <w:r w:rsidR="000F6B71">
        <w:rPr>
          <w:rFonts w:ascii="Arial" w:hAnsi="Arial" w:cs="Arial"/>
          <w:sz w:val="24"/>
          <w:szCs w:val="24"/>
        </w:rPr>
        <w:t xml:space="preserve"> building</w:t>
      </w:r>
      <w:r w:rsidR="00725818">
        <w:rPr>
          <w:rFonts w:ascii="Arial" w:hAnsi="Arial" w:cs="Arial"/>
          <w:sz w:val="24"/>
          <w:szCs w:val="24"/>
        </w:rPr>
        <w:t xml:space="preserve"> mindset </w:t>
      </w:r>
      <w:r w:rsidR="00B838A2">
        <w:rPr>
          <w:rFonts w:ascii="Arial" w:hAnsi="Arial" w:cs="Arial"/>
          <w:sz w:val="24"/>
          <w:szCs w:val="24"/>
        </w:rPr>
        <w:t xml:space="preserve">therefore </w:t>
      </w:r>
      <w:r w:rsidR="00725818">
        <w:rPr>
          <w:rFonts w:ascii="Arial" w:hAnsi="Arial" w:cs="Arial"/>
          <w:sz w:val="24"/>
          <w:szCs w:val="24"/>
        </w:rPr>
        <w:t>enhancing</w:t>
      </w:r>
      <w:r w:rsidR="000F6B71">
        <w:rPr>
          <w:rFonts w:ascii="Arial" w:hAnsi="Arial" w:cs="Arial"/>
          <w:sz w:val="24"/>
          <w:szCs w:val="24"/>
        </w:rPr>
        <w:t xml:space="preserve"> </w:t>
      </w:r>
      <w:r w:rsidR="00D825D8">
        <w:rPr>
          <w:rFonts w:ascii="Arial" w:hAnsi="Arial" w:cs="Arial"/>
          <w:sz w:val="24"/>
          <w:szCs w:val="24"/>
        </w:rPr>
        <w:t xml:space="preserve">positivity </w:t>
      </w:r>
      <w:r w:rsidR="00AA42EC">
        <w:rPr>
          <w:rFonts w:ascii="Arial" w:hAnsi="Arial" w:cs="Arial"/>
          <w:sz w:val="24"/>
          <w:szCs w:val="24"/>
        </w:rPr>
        <w:fldChar w:fldCharType="begin" w:fldLock="1"/>
      </w:r>
      <w:r w:rsidR="00560D5C">
        <w:rPr>
          <w:rFonts w:ascii="Arial" w:hAnsi="Arial" w:cs="Arial"/>
          <w:sz w:val="24"/>
          <w:szCs w:val="24"/>
        </w:rPr>
        <w:instrText>ADDIN CSL_CITATION {"citationItems":[{"id":"ITEM-1","itemData":{"DOI":"10.1080/14623943.2014.900019","ISSN":"14701103","abstract":"The study informing this paper set out to reframe evaluation as a collaborative, participatory, dialogical process with a focus on learning rather than accountability. Evaluation, much like reflective practice, has been shaped in terms of individual activity and deficit-based discourses. Using an ‘insider’ approach, an innovative methodology was developed and implemented in a voluntary youth organisation in the UK. Data gathered via semi-structured interviews before and after the implementation were analysed using an inductive thematic analysis approach. The findings suggest that collective spaces for reflection and dialogue are disappearing and yet practitioners highly valued this for its re-energising and restorative properties. Evidence is presented to suggest that narratives, in this case co-constructed stories, enabled collective critical reflection and the development of a shared understanding of practice which in turn supported and strengthened professional autonomy. This paper offers a significant contribution to knowledge in regard to the design and use of participatory evaluation. It is argued that the appreciative, collaborative and reflective aspects of the methodology enabled the learning and development functions to be realised. Evaluation based on collective, reflective dialogue has the potential to provide an evidence base of good practice, enhance staff well-being and improve practice outcomes.","author":[{"dropping-particle":"","family":"Cooper","given":"Susan","non-dropping-particle":"","parse-names":false,"suffix":""}],"container-title":"Reflective Practice","id":"ITEM-1","issue":"5","issued":{"date-parts":[["2014"]]},"page":"563-578","title":"Putting collective reflective dialogue at the heart of the evaluation process","type":"article-journal","volume":"15"},"uris":["http://www.mendeley.com/documents/?uuid=92d596a3-cc89-4d14-a920-f890dd2f2007"]}],"mendeley":{"formattedCitation":"(43)","plainTextFormattedCitation":"(43)","previouslyFormattedCitation":"(43)"},"properties":{"noteIndex":0},"schema":"https://github.com/citation-style-language/schema/raw/master/csl-citation.json"}</w:instrText>
      </w:r>
      <w:r w:rsidR="00AA42EC">
        <w:rPr>
          <w:rFonts w:ascii="Arial" w:hAnsi="Arial" w:cs="Arial"/>
          <w:sz w:val="24"/>
          <w:szCs w:val="24"/>
        </w:rPr>
        <w:fldChar w:fldCharType="separate"/>
      </w:r>
      <w:r w:rsidR="00EA3FBE" w:rsidRPr="00EA3FBE">
        <w:rPr>
          <w:rFonts w:ascii="Arial" w:hAnsi="Arial" w:cs="Arial"/>
          <w:noProof/>
          <w:sz w:val="24"/>
          <w:szCs w:val="24"/>
        </w:rPr>
        <w:t>(43)</w:t>
      </w:r>
      <w:r w:rsidR="00AA42EC">
        <w:rPr>
          <w:rFonts w:ascii="Arial" w:hAnsi="Arial" w:cs="Arial"/>
          <w:sz w:val="24"/>
          <w:szCs w:val="24"/>
        </w:rPr>
        <w:fldChar w:fldCharType="end"/>
      </w:r>
      <w:r w:rsidR="00AA42EC">
        <w:rPr>
          <w:rFonts w:ascii="Arial" w:hAnsi="Arial" w:cs="Arial"/>
          <w:sz w:val="24"/>
          <w:szCs w:val="24"/>
        </w:rPr>
        <w:t xml:space="preserve">. </w:t>
      </w:r>
      <w:r w:rsidR="00D825D8">
        <w:rPr>
          <w:rFonts w:ascii="Arial" w:hAnsi="Arial" w:cs="Arial"/>
          <w:sz w:val="24"/>
          <w:szCs w:val="24"/>
        </w:rPr>
        <w:t xml:space="preserve"> </w:t>
      </w:r>
      <w:r w:rsidR="0093315E">
        <w:rPr>
          <w:rFonts w:ascii="Arial" w:hAnsi="Arial" w:cs="Arial"/>
          <w:sz w:val="24"/>
          <w:szCs w:val="24"/>
        </w:rPr>
        <w:t xml:space="preserve"> </w:t>
      </w:r>
    </w:p>
    <w:p w14:paraId="6FEFE4BB" w14:textId="23EABE0A" w:rsidR="00013B6F" w:rsidRDefault="0037451C" w:rsidP="00013B6F">
      <w:pPr>
        <w:spacing w:line="360" w:lineRule="auto"/>
        <w:rPr>
          <w:rFonts w:ascii="Arial" w:hAnsi="Arial" w:cs="Arial"/>
          <w:sz w:val="24"/>
          <w:szCs w:val="24"/>
        </w:rPr>
      </w:pPr>
      <w:r>
        <w:rPr>
          <w:rFonts w:ascii="Arial" w:hAnsi="Arial" w:cs="Arial"/>
          <w:sz w:val="24"/>
          <w:szCs w:val="24"/>
        </w:rPr>
        <w:t xml:space="preserve">The </w:t>
      </w:r>
      <w:r w:rsidR="00B838A2">
        <w:rPr>
          <w:rFonts w:ascii="Arial" w:hAnsi="Arial" w:cs="Arial"/>
          <w:sz w:val="24"/>
          <w:szCs w:val="24"/>
        </w:rPr>
        <w:t>‘m</w:t>
      </w:r>
      <w:r>
        <w:rPr>
          <w:rFonts w:ascii="Arial" w:hAnsi="Arial" w:cs="Arial"/>
          <w:sz w:val="24"/>
          <w:szCs w:val="24"/>
        </w:rPr>
        <w:t xml:space="preserve">ost </w:t>
      </w:r>
      <w:r w:rsidR="00B838A2">
        <w:rPr>
          <w:rFonts w:ascii="Arial" w:hAnsi="Arial" w:cs="Arial"/>
          <w:sz w:val="24"/>
          <w:szCs w:val="24"/>
        </w:rPr>
        <w:t>s</w:t>
      </w:r>
      <w:r>
        <w:rPr>
          <w:rFonts w:ascii="Arial" w:hAnsi="Arial" w:cs="Arial"/>
          <w:sz w:val="24"/>
          <w:szCs w:val="24"/>
        </w:rPr>
        <w:t xml:space="preserve">ignificant </w:t>
      </w:r>
      <w:r w:rsidR="00B838A2">
        <w:rPr>
          <w:rFonts w:ascii="Arial" w:hAnsi="Arial" w:cs="Arial"/>
          <w:sz w:val="24"/>
          <w:szCs w:val="24"/>
        </w:rPr>
        <w:t>c</w:t>
      </w:r>
      <w:r>
        <w:rPr>
          <w:rFonts w:ascii="Arial" w:hAnsi="Arial" w:cs="Arial"/>
          <w:sz w:val="24"/>
          <w:szCs w:val="24"/>
        </w:rPr>
        <w:t>hange</w:t>
      </w:r>
      <w:r w:rsidR="00B838A2">
        <w:rPr>
          <w:rFonts w:ascii="Arial" w:hAnsi="Arial" w:cs="Arial"/>
          <w:sz w:val="24"/>
          <w:szCs w:val="24"/>
        </w:rPr>
        <w:t>’</w:t>
      </w:r>
      <w:r>
        <w:rPr>
          <w:rFonts w:ascii="Arial" w:hAnsi="Arial" w:cs="Arial"/>
          <w:sz w:val="24"/>
          <w:szCs w:val="24"/>
        </w:rPr>
        <w:t xml:space="preserve"> </w:t>
      </w:r>
      <w:r w:rsidR="004243E1">
        <w:rPr>
          <w:rFonts w:ascii="Arial" w:hAnsi="Arial" w:cs="Arial"/>
          <w:sz w:val="24"/>
          <w:szCs w:val="24"/>
        </w:rPr>
        <w:t xml:space="preserve">technique </w:t>
      </w:r>
      <w:r>
        <w:rPr>
          <w:rFonts w:ascii="Arial" w:hAnsi="Arial" w:cs="Arial"/>
          <w:sz w:val="24"/>
          <w:szCs w:val="24"/>
        </w:rPr>
        <w:t xml:space="preserve">provides the platform to </w:t>
      </w:r>
      <w:r w:rsidR="008E3936">
        <w:rPr>
          <w:rFonts w:ascii="Arial" w:hAnsi="Arial" w:cs="Arial"/>
          <w:sz w:val="24"/>
          <w:szCs w:val="24"/>
        </w:rPr>
        <w:t xml:space="preserve">realise the </w:t>
      </w:r>
      <w:r w:rsidR="004243E1">
        <w:rPr>
          <w:rFonts w:ascii="Arial" w:hAnsi="Arial" w:cs="Arial"/>
          <w:sz w:val="24"/>
          <w:szCs w:val="24"/>
        </w:rPr>
        <w:t>aims</w:t>
      </w:r>
      <w:r w:rsidR="002B230D">
        <w:rPr>
          <w:rFonts w:ascii="Arial" w:hAnsi="Arial" w:cs="Arial"/>
          <w:sz w:val="24"/>
          <w:szCs w:val="24"/>
        </w:rPr>
        <w:t xml:space="preserve"> of transformative evaluation. </w:t>
      </w:r>
      <w:r w:rsidR="00252291">
        <w:rPr>
          <w:rFonts w:ascii="Arial" w:hAnsi="Arial" w:cs="Arial"/>
          <w:sz w:val="24"/>
          <w:szCs w:val="24"/>
        </w:rPr>
        <w:t xml:space="preserve">The approach was developed to overcome </w:t>
      </w:r>
      <w:r w:rsidR="009E1E71">
        <w:rPr>
          <w:rFonts w:ascii="Arial" w:hAnsi="Arial" w:cs="Arial"/>
          <w:sz w:val="24"/>
          <w:szCs w:val="24"/>
        </w:rPr>
        <w:t xml:space="preserve">issues with capturing outcomes that </w:t>
      </w:r>
      <w:r w:rsidR="00580F6B">
        <w:rPr>
          <w:rFonts w:ascii="Arial" w:hAnsi="Arial" w:cs="Arial"/>
          <w:sz w:val="24"/>
          <w:szCs w:val="24"/>
        </w:rPr>
        <w:t>are</w:t>
      </w:r>
      <w:r w:rsidR="009E1E71">
        <w:rPr>
          <w:rFonts w:ascii="Arial" w:hAnsi="Arial" w:cs="Arial"/>
          <w:sz w:val="24"/>
          <w:szCs w:val="24"/>
        </w:rPr>
        <w:t xml:space="preserve"> hard to </w:t>
      </w:r>
      <w:r w:rsidR="00C468D3">
        <w:rPr>
          <w:rFonts w:ascii="Arial" w:hAnsi="Arial" w:cs="Arial"/>
          <w:sz w:val="24"/>
          <w:szCs w:val="24"/>
        </w:rPr>
        <w:t>quantify</w:t>
      </w:r>
      <w:r w:rsidR="009E1E71">
        <w:rPr>
          <w:rFonts w:ascii="Arial" w:hAnsi="Arial" w:cs="Arial"/>
          <w:sz w:val="24"/>
          <w:szCs w:val="24"/>
        </w:rPr>
        <w:t xml:space="preserve"> </w:t>
      </w:r>
      <w:r w:rsidR="00C468D3">
        <w:rPr>
          <w:rFonts w:ascii="Arial" w:hAnsi="Arial" w:cs="Arial"/>
          <w:sz w:val="24"/>
          <w:szCs w:val="24"/>
        </w:rPr>
        <w:fldChar w:fldCharType="begin" w:fldLock="1"/>
      </w:r>
      <w:r w:rsidR="00560D5C">
        <w:rPr>
          <w:rFonts w:ascii="Arial" w:hAnsi="Arial" w:cs="Arial"/>
          <w:sz w:val="24"/>
          <w:szCs w:val="24"/>
        </w:rPr>
        <w:instrText>ADDIN CSL_CITATION {"citationItems":[{"id":"ITEM-1","itemData":{"ISBN":"9783540773405","abstract":"The bulk of the Earth's biosphere is cold (e.g. 90% of the ocean's waters are ≤5°C), sustaining a broad diversity of microbial life. The permanently cold environments vary from the deep ocean to alpine reaches and to polar regions. Commensurate with the extent and diversity of the ecosystems that harbour psychrophilic life, the functional capacity of the microorganisms that inhabitat the cold biosphere are equally diverse. As a result, indigenous psychrophilic microorganisms provide an enormous natural resource of enzymes that function effectively in the cold, and these cold-adapted enzymes have been targeted for their biotechnological potential. In this review we describe the main properties of enzymes from psychrophiles and describe some of their known biotechnological applications and ways to potentially improve their value for biotechnology. The review also covers the use of metagenomics for enzyme screening, the development of psychrophilic gene expression systems and the use of enzymes for cleaning. © 2011 The Authors. Journal compilation © 2011 Society for Applied Microbiology and Blackwell Publishing Ltd.","author":[{"dropping-particle":"","family":"Cooper","given":"Susan","non-dropping-particle":"","parse-names":false,"suffix":""}],"container-title":"The Learning Organization","id":"ITEM-1","issue":"2","issued":{"date-parts":[["2014"]]},"page":"146-157","title":"Transformative evaluation: organisational learning through participative practice","type":"article-journal","volume":"12"},"uris":["http://www.mendeley.com/documents/?uuid=866f98fc-5b34-44ea-ad67-c3159ce66728"]}],"mendeley":{"formattedCitation":"(44)","plainTextFormattedCitation":"(44)","previouslyFormattedCitation":"(44)"},"properties":{"noteIndex":0},"schema":"https://github.com/citation-style-language/schema/raw/master/csl-citation.json"}</w:instrText>
      </w:r>
      <w:r w:rsidR="00C468D3">
        <w:rPr>
          <w:rFonts w:ascii="Arial" w:hAnsi="Arial" w:cs="Arial"/>
          <w:sz w:val="24"/>
          <w:szCs w:val="24"/>
        </w:rPr>
        <w:fldChar w:fldCharType="separate"/>
      </w:r>
      <w:r w:rsidR="00EA3FBE" w:rsidRPr="00EA3FBE">
        <w:rPr>
          <w:rFonts w:ascii="Arial" w:hAnsi="Arial" w:cs="Arial"/>
          <w:noProof/>
          <w:sz w:val="24"/>
          <w:szCs w:val="24"/>
        </w:rPr>
        <w:t>(44)</w:t>
      </w:r>
      <w:r w:rsidR="00C468D3">
        <w:rPr>
          <w:rFonts w:ascii="Arial" w:hAnsi="Arial" w:cs="Arial"/>
          <w:sz w:val="24"/>
          <w:szCs w:val="24"/>
        </w:rPr>
        <w:fldChar w:fldCharType="end"/>
      </w:r>
      <w:r w:rsidR="00C468D3">
        <w:rPr>
          <w:rFonts w:ascii="Arial" w:hAnsi="Arial" w:cs="Arial"/>
          <w:sz w:val="24"/>
          <w:szCs w:val="24"/>
        </w:rPr>
        <w:t xml:space="preserve">. </w:t>
      </w:r>
      <w:r w:rsidR="00DE4A50" w:rsidRPr="002377CD">
        <w:rPr>
          <w:rFonts w:ascii="Arial" w:hAnsi="Arial" w:cs="Arial"/>
          <w:sz w:val="24"/>
          <w:szCs w:val="24"/>
        </w:rPr>
        <w:t xml:space="preserve">Those within the area of interest are consulted to generate brief accounts related to the elements that drive outcomes </w:t>
      </w:r>
      <w:r w:rsidR="00DE4A50" w:rsidRPr="002377CD">
        <w:rPr>
          <w:rFonts w:ascii="Arial" w:hAnsi="Arial" w:cs="Arial"/>
          <w:sz w:val="24"/>
          <w:szCs w:val="24"/>
        </w:rPr>
        <w:fldChar w:fldCharType="begin" w:fldLock="1"/>
      </w:r>
      <w:r w:rsidR="00560D5C">
        <w:rPr>
          <w:rFonts w:ascii="Arial" w:hAnsi="Arial" w:cs="Arial"/>
          <w:sz w:val="24"/>
          <w:szCs w:val="24"/>
        </w:rPr>
        <w:instrText>ADDIN CSL_CITATION {"citationItems":[{"id":"ITEM-1","itemData":{"DOI":"10.1016/S1098-2140(03)00024-9","ISSN":"10982140","abstract":"The Most Significant Change (MSC) technique is a dialogical, story-based technique. Its primary purpose is to facilitate program improvement by focusing the direction of work towards explicitly valued directions and away from less valued directions. MSC can also make a contribution to summative evaluation through both its process and its outputs. The technique involves a form of continuous values inquiry whereby designated groups of stakeholders search for significant program outcomes and then deliberate on the value of these outcomes in a systematic and transparent manner. To date, MSC has largely been used for the evaluation of international development programs, after having been initially developed for the evaluation of a social development program in Bangladesh (Davies, 1996). This article provides an introduction to MSC and discusses its potential to add to the basket of choices for evaluating programs in developed economies. We provide an Australian case study and outline some of the strengths and weaknesses of the technique. We conclude that MSC can make an important contribution to evaluation practice. Its unusual methodology and outcomes make it ideal for use in combination with other techniques and approaches.","author":[{"dropping-particle":"","family":"Dart","given":"Jessica","non-dropping-particle":"","parse-names":false,"suffix":""},{"dropping-particle":"","family":"Davies","given":"Rick","non-dropping-particle":"","parse-names":false,"suffix":""}],"container-title":"American Journal of Evaluation","id":"ITEM-1","issue":"2","issued":{"date-parts":[["2003"]]},"page":"137-155","title":"A dialogical, story-based evaluation tool: The Most Significant Change technique","type":"article-journal","volume":"24"},"uris":["http://www.mendeley.com/documents/?uuid=d9343093-35dd-45c1-8050-d6cb6797a6eb"]}],"mendeley":{"formattedCitation":"(48)","plainTextFormattedCitation":"(48)","previouslyFormattedCitation":"(48)"},"properties":{"noteIndex":0},"schema":"https://github.com/citation-style-language/schema/raw/master/csl-citation.json"}</w:instrText>
      </w:r>
      <w:r w:rsidR="00DE4A50" w:rsidRPr="002377CD">
        <w:rPr>
          <w:rFonts w:ascii="Arial" w:hAnsi="Arial" w:cs="Arial"/>
          <w:sz w:val="24"/>
          <w:szCs w:val="24"/>
        </w:rPr>
        <w:fldChar w:fldCharType="separate"/>
      </w:r>
      <w:r w:rsidR="00EA3FBE" w:rsidRPr="00EA3FBE">
        <w:rPr>
          <w:rFonts w:ascii="Arial" w:hAnsi="Arial" w:cs="Arial"/>
          <w:noProof/>
          <w:sz w:val="24"/>
          <w:szCs w:val="24"/>
        </w:rPr>
        <w:t>(48)</w:t>
      </w:r>
      <w:r w:rsidR="00DE4A50" w:rsidRPr="002377CD">
        <w:rPr>
          <w:rFonts w:ascii="Arial" w:hAnsi="Arial" w:cs="Arial"/>
          <w:sz w:val="24"/>
          <w:szCs w:val="24"/>
        </w:rPr>
        <w:fldChar w:fldCharType="end"/>
      </w:r>
      <w:r w:rsidR="00DE4A50" w:rsidRPr="002377CD">
        <w:rPr>
          <w:rFonts w:ascii="Arial" w:hAnsi="Arial" w:cs="Arial"/>
          <w:sz w:val="24"/>
          <w:szCs w:val="24"/>
        </w:rPr>
        <w:t xml:space="preserve">. </w:t>
      </w:r>
      <w:r w:rsidR="00F655ED" w:rsidRPr="002377CD">
        <w:rPr>
          <w:rFonts w:ascii="Arial" w:hAnsi="Arial" w:cs="Arial"/>
          <w:sz w:val="24"/>
          <w:szCs w:val="24"/>
        </w:rPr>
        <w:t xml:space="preserve">The process involves inviting </w:t>
      </w:r>
      <w:r w:rsidR="0018725A">
        <w:rPr>
          <w:rFonts w:ascii="Arial" w:hAnsi="Arial" w:cs="Arial"/>
          <w:sz w:val="24"/>
          <w:szCs w:val="24"/>
        </w:rPr>
        <w:t>key personnel</w:t>
      </w:r>
      <w:r w:rsidR="00F655ED" w:rsidRPr="002377CD">
        <w:rPr>
          <w:rFonts w:ascii="Arial" w:hAnsi="Arial" w:cs="Arial"/>
          <w:sz w:val="24"/>
          <w:szCs w:val="24"/>
        </w:rPr>
        <w:t xml:space="preserve"> and training them on story generation, the research process, and ethics. During the training, </w:t>
      </w:r>
      <w:r w:rsidR="0018725A">
        <w:rPr>
          <w:rFonts w:ascii="Arial" w:hAnsi="Arial" w:cs="Arial"/>
          <w:sz w:val="24"/>
          <w:szCs w:val="24"/>
        </w:rPr>
        <w:t>collaborators</w:t>
      </w:r>
      <w:r w:rsidR="00F655ED" w:rsidRPr="002377CD">
        <w:rPr>
          <w:rFonts w:ascii="Arial" w:hAnsi="Arial" w:cs="Arial"/>
          <w:sz w:val="24"/>
          <w:szCs w:val="24"/>
        </w:rPr>
        <w:t xml:space="preserve"> devise a</w:t>
      </w:r>
      <w:r w:rsidR="00EF5B9A">
        <w:rPr>
          <w:rFonts w:ascii="Arial" w:hAnsi="Arial" w:cs="Arial"/>
          <w:sz w:val="24"/>
          <w:szCs w:val="24"/>
        </w:rPr>
        <w:t xml:space="preserve"> </w:t>
      </w:r>
      <w:r w:rsidR="00F655ED" w:rsidRPr="002377CD">
        <w:rPr>
          <w:rFonts w:ascii="Arial" w:hAnsi="Arial" w:cs="Arial"/>
          <w:sz w:val="24"/>
          <w:szCs w:val="24"/>
        </w:rPr>
        <w:t xml:space="preserve">specific </w:t>
      </w:r>
      <w:r w:rsidR="00E3316C">
        <w:rPr>
          <w:rFonts w:ascii="Arial" w:hAnsi="Arial" w:cs="Arial"/>
          <w:sz w:val="24"/>
          <w:szCs w:val="24"/>
        </w:rPr>
        <w:t xml:space="preserve">question </w:t>
      </w:r>
      <w:r w:rsidR="00F655ED" w:rsidRPr="002377CD">
        <w:rPr>
          <w:rFonts w:ascii="Arial" w:hAnsi="Arial" w:cs="Arial"/>
          <w:sz w:val="24"/>
          <w:szCs w:val="24"/>
        </w:rPr>
        <w:t xml:space="preserve">to generate </w:t>
      </w:r>
      <w:r w:rsidR="00EF5B9A">
        <w:rPr>
          <w:rFonts w:ascii="Arial" w:hAnsi="Arial" w:cs="Arial"/>
          <w:sz w:val="24"/>
          <w:szCs w:val="24"/>
        </w:rPr>
        <w:t>‘c</w:t>
      </w:r>
      <w:r w:rsidR="00BD4972">
        <w:rPr>
          <w:rFonts w:ascii="Arial" w:hAnsi="Arial" w:cs="Arial"/>
          <w:sz w:val="24"/>
          <w:szCs w:val="24"/>
        </w:rPr>
        <w:t>hange</w:t>
      </w:r>
      <w:r w:rsidR="00F655ED" w:rsidRPr="002377CD">
        <w:rPr>
          <w:rFonts w:ascii="Arial" w:hAnsi="Arial" w:cs="Arial"/>
          <w:sz w:val="24"/>
          <w:szCs w:val="24"/>
        </w:rPr>
        <w:t xml:space="preserve"> stories</w:t>
      </w:r>
      <w:r w:rsidR="00EF5B9A">
        <w:rPr>
          <w:rFonts w:ascii="Arial" w:hAnsi="Arial" w:cs="Arial"/>
          <w:sz w:val="24"/>
          <w:szCs w:val="24"/>
        </w:rPr>
        <w:t>’</w:t>
      </w:r>
      <w:r w:rsidR="00F655ED" w:rsidRPr="002377CD">
        <w:rPr>
          <w:rFonts w:ascii="Arial" w:hAnsi="Arial" w:cs="Arial"/>
          <w:sz w:val="24"/>
          <w:szCs w:val="24"/>
        </w:rPr>
        <w:t xml:space="preserve"> with the </w:t>
      </w:r>
      <w:r w:rsidR="00E3316C">
        <w:rPr>
          <w:rFonts w:ascii="Arial" w:hAnsi="Arial" w:cs="Arial"/>
          <w:sz w:val="24"/>
          <w:szCs w:val="24"/>
        </w:rPr>
        <w:t xml:space="preserve">users of </w:t>
      </w:r>
      <w:r w:rsidR="006D26D3">
        <w:rPr>
          <w:rFonts w:ascii="Arial" w:hAnsi="Arial" w:cs="Arial"/>
          <w:sz w:val="24"/>
          <w:szCs w:val="24"/>
        </w:rPr>
        <w:t>a</w:t>
      </w:r>
      <w:r w:rsidR="00E3316C">
        <w:rPr>
          <w:rFonts w:ascii="Arial" w:hAnsi="Arial" w:cs="Arial"/>
          <w:sz w:val="24"/>
          <w:szCs w:val="24"/>
        </w:rPr>
        <w:t xml:space="preserve"> service</w:t>
      </w:r>
      <w:r w:rsidR="006E7906">
        <w:rPr>
          <w:rFonts w:ascii="Arial" w:hAnsi="Arial" w:cs="Arial"/>
          <w:sz w:val="24"/>
          <w:szCs w:val="24"/>
        </w:rPr>
        <w:t xml:space="preserve"> (Box </w:t>
      </w:r>
      <w:r w:rsidR="007651F7">
        <w:rPr>
          <w:rFonts w:ascii="Arial" w:hAnsi="Arial" w:cs="Arial"/>
          <w:sz w:val="24"/>
          <w:szCs w:val="24"/>
        </w:rPr>
        <w:t>3</w:t>
      </w:r>
      <w:r w:rsidR="006E7906">
        <w:rPr>
          <w:rFonts w:ascii="Arial" w:hAnsi="Arial" w:cs="Arial"/>
          <w:sz w:val="24"/>
          <w:szCs w:val="24"/>
        </w:rPr>
        <w:t>)</w:t>
      </w:r>
      <w:r w:rsidR="00F655ED" w:rsidRPr="002377CD">
        <w:rPr>
          <w:rFonts w:ascii="Arial" w:hAnsi="Arial" w:cs="Arial"/>
          <w:sz w:val="24"/>
          <w:szCs w:val="24"/>
        </w:rPr>
        <w:t>.</w:t>
      </w:r>
      <w:r w:rsidR="00013B6F">
        <w:rPr>
          <w:rFonts w:ascii="Arial" w:hAnsi="Arial" w:cs="Arial"/>
          <w:sz w:val="24"/>
          <w:szCs w:val="24"/>
        </w:rPr>
        <w:t xml:space="preserve"> </w:t>
      </w:r>
      <w:r w:rsidR="00013B6F" w:rsidRPr="5C78D96C">
        <w:rPr>
          <w:rFonts w:ascii="Arial" w:hAnsi="Arial" w:cs="Arial"/>
          <w:sz w:val="24"/>
          <w:szCs w:val="24"/>
        </w:rPr>
        <w:t>The group then meet and collectively reflect, analyse, and select key stories they have gathered to represent core domains which they collective</w:t>
      </w:r>
      <w:r w:rsidR="00013B6F">
        <w:rPr>
          <w:rFonts w:ascii="Arial" w:hAnsi="Arial" w:cs="Arial"/>
          <w:sz w:val="24"/>
          <w:szCs w:val="24"/>
        </w:rPr>
        <w:t>ly</w:t>
      </w:r>
      <w:r w:rsidR="00013B6F" w:rsidRPr="5C78D96C">
        <w:rPr>
          <w:rFonts w:ascii="Arial" w:hAnsi="Arial" w:cs="Arial"/>
          <w:sz w:val="24"/>
          <w:szCs w:val="24"/>
        </w:rPr>
        <w:t xml:space="preserve"> generate (Box </w:t>
      </w:r>
      <w:r w:rsidR="007651F7">
        <w:rPr>
          <w:rFonts w:ascii="Arial" w:hAnsi="Arial" w:cs="Arial"/>
          <w:sz w:val="24"/>
          <w:szCs w:val="24"/>
        </w:rPr>
        <w:t>3</w:t>
      </w:r>
      <w:r w:rsidR="00013B6F" w:rsidRPr="5C78D96C">
        <w:rPr>
          <w:rFonts w:ascii="Arial" w:hAnsi="Arial" w:cs="Arial"/>
          <w:sz w:val="24"/>
          <w:szCs w:val="24"/>
        </w:rPr>
        <w:t xml:space="preserve">). The approach is acceptable to stakeholders, real world, flexible, has practical use, is low burden, and sensitive to unexpected outcomes </w:t>
      </w:r>
      <w:r w:rsidR="00013B6F" w:rsidRPr="5C78D96C">
        <w:rPr>
          <w:rFonts w:ascii="Arial" w:hAnsi="Arial" w:cs="Arial"/>
          <w:sz w:val="24"/>
          <w:szCs w:val="24"/>
        </w:rPr>
        <w:fldChar w:fldCharType="begin" w:fldLock="1"/>
      </w:r>
      <w:r w:rsidR="00560D5C">
        <w:rPr>
          <w:rFonts w:ascii="Arial" w:hAnsi="Arial" w:cs="Arial"/>
          <w:sz w:val="24"/>
          <w:szCs w:val="24"/>
        </w:rPr>
        <w:instrText>ADDIN CSL_CITATION {"citationItems":[{"id":"ITEM-1","itemData":{"DOI":"10.1186/s13690-021-00536-0","ISSN":"20493258","abstract":"Background: The Most Significant Change is a story-based evaluation approach used in many international development programs. This practice review summarises practical experience with the approach in complex health interventions in ten countries, with the objective of making it more accessible in evaluation of other complex health interventions. Results: Participatory research practitioners and trainees discussed five themes following brief presentations by each of the seven attendees who led the exercise: (i) sampling and recruitment; (ii) phrasing the questions to elicit stories; (iii) story collection strategies; (iv) quality assurance; and (v) analysis. Notes taken during the meeting provided the framework for this article. Recruitment strategies in small studies included universal engagement and, in larger studies, a purposive, systematic or random sampling. Meeting attendees recommended careful phrasing and piloting of the question(s) as this affects the quality and focus of the stories generated. They stressed the importance of careful training and monitoring of fieldworkers collecting stories to ensure full stories are elicited and recorded. For recording, in most settings they preferred note taking with back-checking or self-writing of stories by story tellers, rather than audio-recording. Analysis can combine participatory selection of a small number of stories, deductive or inductive thematic analysis and discourse analysis. Meeting attendees noted that involvement in collection of the stories and their analysis and discussion had a positive impact for research team members. Conclusions: Our review confirms the plasticity, feasibility and acceptability of the Most Significant Change technique across different sociopolitical, cultural and environmental contexts of complex interventions. Although the approach can surface unexpected impacts, it is not a 360-degree evaluation. Its strength lies in characterising the changes, where these happen, in the words of the beneficiaries. We hope this distillation of our practice makes the technique more readily available to health sector researchers.","author":[{"dropping-particle":"","family":"Tonkin","given":"Kendra","non-dropping-particle":"","parse-names":false,"suffix":""},{"dropping-particle":"","family":"Silver","given":"Hilah","non-dropping-particle":"","parse-names":false,"suffix":""},{"dropping-particle":"","family":"Pimentel","given":"Juan","non-dropping-particle":"","parse-names":false,"suffix":""},{"dropping-particle":"","family":"Chomat","given":"Anne Marie","non-dropping-particle":"","parse-names":false,"suffix":""},{"dropping-particle":"","family":"Sarmiento","given":"Ivan","non-dropping-particle":"","parse-names":false,"suffix":""},{"dropping-particle":"","family":"Belaid","given":"Loubna","non-dropping-particle":"","parse-names":false,"suffix":""},{"dropping-particle":"","family":"Cockcroft","given":"Anne","non-dropping-particle":"","parse-names":false,"suffix":""},{"dropping-particle":"","family":"Andersson","given":"Neil","non-dropping-particle":"","parse-names":false,"suffix":""}],"container-title":"Archives of Public Health","id":"ITEM-1","issue":"1","issued":{"date-parts":[["2021"]]},"page":"1-8","publisher":"Archives of Public Health","title":"How beneficiaries see complex health interventions: a practice review of the Most Significant Change in ten countries","type":"article-journal","volume":"79"},"uris":["http://www.mendeley.com/documents/?uuid=7518d807-6725-4a6c-b2d3-cce4fcb36717"]}],"mendeley":{"formattedCitation":"(49)","plainTextFormattedCitation":"(49)","previouslyFormattedCitation":"(49)"},"properties":{"noteIndex":0},"schema":"https://github.com/citation-style-language/schema/raw/master/csl-citation.json"}</w:instrText>
      </w:r>
      <w:r w:rsidR="00013B6F" w:rsidRPr="5C78D96C">
        <w:rPr>
          <w:rFonts w:ascii="Arial" w:hAnsi="Arial" w:cs="Arial"/>
          <w:sz w:val="24"/>
          <w:szCs w:val="24"/>
        </w:rPr>
        <w:fldChar w:fldCharType="separate"/>
      </w:r>
      <w:r w:rsidR="00EA3FBE" w:rsidRPr="00EA3FBE">
        <w:rPr>
          <w:rFonts w:ascii="Arial" w:hAnsi="Arial" w:cs="Arial"/>
          <w:noProof/>
          <w:sz w:val="24"/>
          <w:szCs w:val="24"/>
        </w:rPr>
        <w:t>(49)</w:t>
      </w:r>
      <w:r w:rsidR="00013B6F" w:rsidRPr="5C78D96C">
        <w:rPr>
          <w:rFonts w:ascii="Arial" w:hAnsi="Arial" w:cs="Arial"/>
          <w:sz w:val="24"/>
          <w:szCs w:val="24"/>
        </w:rPr>
        <w:fldChar w:fldCharType="end"/>
      </w:r>
      <w:r w:rsidR="00013B6F" w:rsidRPr="5C78D96C">
        <w:rPr>
          <w:rFonts w:ascii="Arial" w:hAnsi="Arial" w:cs="Arial"/>
          <w:sz w:val="24"/>
          <w:szCs w:val="24"/>
        </w:rPr>
        <w:t xml:space="preserve">. </w:t>
      </w:r>
    </w:p>
    <w:p w14:paraId="3473B4FD" w14:textId="77777777" w:rsidR="008E4C0A" w:rsidRDefault="00264459" w:rsidP="00F743F1">
      <w:pPr>
        <w:spacing w:line="360" w:lineRule="auto"/>
        <w:rPr>
          <w:rFonts w:ascii="Arial" w:hAnsi="Arial" w:cs="Arial"/>
          <w:sz w:val="24"/>
          <w:szCs w:val="24"/>
        </w:rPr>
      </w:pPr>
      <w:r w:rsidRPr="00501C13">
        <w:rPr>
          <w:rFonts w:ascii="Arial" w:hAnsi="Arial" w:cs="Arial"/>
          <w:noProof/>
          <w:sz w:val="24"/>
          <w:szCs w:val="24"/>
        </w:rPr>
        <w:lastRenderedPageBreak/>
        <mc:AlternateContent>
          <mc:Choice Requires="wps">
            <w:drawing>
              <wp:anchor distT="45720" distB="45720" distL="114300" distR="114300" simplePos="0" relativeHeight="251663360" behindDoc="0" locked="0" layoutInCell="1" allowOverlap="1" wp14:anchorId="46D40DAA" wp14:editId="0C68A1FE">
                <wp:simplePos x="0" y="0"/>
                <wp:positionH relativeFrom="margin">
                  <wp:posOffset>-95250</wp:posOffset>
                </wp:positionH>
                <wp:positionV relativeFrom="paragraph">
                  <wp:posOffset>2916555</wp:posOffset>
                </wp:positionV>
                <wp:extent cx="5248275" cy="59245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924550"/>
                        </a:xfrm>
                        <a:prstGeom prst="rect">
                          <a:avLst/>
                        </a:prstGeom>
                        <a:solidFill>
                          <a:srgbClr val="FFFFFF"/>
                        </a:solidFill>
                        <a:ln w="9525">
                          <a:solidFill>
                            <a:srgbClr val="000000"/>
                          </a:solidFill>
                          <a:miter lim="800000"/>
                          <a:headEnd/>
                          <a:tailEnd/>
                        </a:ln>
                      </wps:spPr>
                      <wps:txbx>
                        <w:txbxContent>
                          <w:p w14:paraId="75AE025E" w14:textId="344E1D22" w:rsidR="00CD4883" w:rsidRPr="00C9653E" w:rsidRDefault="00CD4883" w:rsidP="00CD4883">
                            <w:pPr>
                              <w:rPr>
                                <w:rFonts w:ascii="Arial" w:hAnsi="Arial" w:cs="Arial"/>
                                <w:sz w:val="24"/>
                                <w:szCs w:val="24"/>
                              </w:rPr>
                            </w:pPr>
                            <w:r w:rsidRPr="003F4A88">
                              <w:rPr>
                                <w:rFonts w:ascii="Arial" w:hAnsi="Arial" w:cs="Arial"/>
                                <w:sz w:val="24"/>
                                <w:szCs w:val="24"/>
                              </w:rPr>
                              <w:t xml:space="preserve">Box </w:t>
                            </w:r>
                            <w:r w:rsidR="00A5671A">
                              <w:rPr>
                                <w:rFonts w:ascii="Arial" w:hAnsi="Arial" w:cs="Arial"/>
                                <w:sz w:val="24"/>
                                <w:szCs w:val="24"/>
                              </w:rPr>
                              <w:t>3</w:t>
                            </w:r>
                            <w:r w:rsidRPr="003F4A88">
                              <w:rPr>
                                <w:rFonts w:ascii="Arial" w:hAnsi="Arial" w:cs="Arial"/>
                                <w:sz w:val="24"/>
                                <w:szCs w:val="24"/>
                              </w:rPr>
                              <w:t>. An example of</w:t>
                            </w:r>
                            <w:r w:rsidR="002C15D7">
                              <w:rPr>
                                <w:rFonts w:ascii="Arial" w:hAnsi="Arial" w:cs="Arial"/>
                                <w:sz w:val="24"/>
                                <w:szCs w:val="24"/>
                              </w:rPr>
                              <w:t xml:space="preserve"> a</w:t>
                            </w:r>
                            <w:r w:rsidRPr="003F4A88">
                              <w:rPr>
                                <w:rFonts w:ascii="Arial" w:hAnsi="Arial" w:cs="Arial"/>
                                <w:sz w:val="24"/>
                                <w:szCs w:val="24"/>
                              </w:rPr>
                              <w:t xml:space="preserve"> </w:t>
                            </w:r>
                            <w:r w:rsidR="00BD4972">
                              <w:rPr>
                                <w:rFonts w:ascii="Arial" w:hAnsi="Arial" w:cs="Arial"/>
                                <w:sz w:val="24"/>
                                <w:szCs w:val="24"/>
                              </w:rPr>
                              <w:t xml:space="preserve">Most Significant Change </w:t>
                            </w:r>
                            <w:r w:rsidR="002C15D7">
                              <w:rPr>
                                <w:rFonts w:ascii="Arial" w:hAnsi="Arial" w:cs="Arial"/>
                                <w:sz w:val="24"/>
                                <w:szCs w:val="24"/>
                              </w:rPr>
                              <w:t>question which was</w:t>
                            </w:r>
                            <w:r>
                              <w:rPr>
                                <w:rFonts w:ascii="Arial" w:hAnsi="Arial" w:cs="Arial"/>
                                <w:sz w:val="24"/>
                                <w:szCs w:val="24"/>
                              </w:rPr>
                              <w:t xml:space="preserve"> generated by a group of volunteers in the current project</w:t>
                            </w:r>
                            <w:r w:rsidR="002C15D7">
                              <w:rPr>
                                <w:rFonts w:ascii="Arial" w:hAnsi="Arial" w:cs="Arial"/>
                                <w:sz w:val="24"/>
                                <w:szCs w:val="24"/>
                              </w:rPr>
                              <w:t>, and illustrative stories generated</w:t>
                            </w:r>
                            <w:r w:rsidR="00B73039">
                              <w:rPr>
                                <w:rFonts w:ascii="Arial" w:hAnsi="Arial" w:cs="Arial"/>
                                <w:sz w:val="24"/>
                                <w:szCs w:val="24"/>
                              </w:rPr>
                              <w:t xml:space="preserve"> to empirically test programme theory </w:t>
                            </w:r>
                          </w:p>
                          <w:p w14:paraId="2F9DBB13" w14:textId="1F1AEC75" w:rsidR="00CD4883" w:rsidRDefault="002C15D7" w:rsidP="00B73B64">
                            <w:pPr>
                              <w:rPr>
                                <w:rFonts w:ascii="Arial" w:hAnsi="Arial" w:cs="Arial"/>
                                <w:sz w:val="24"/>
                                <w:szCs w:val="24"/>
                              </w:rPr>
                            </w:pPr>
                            <w:r>
                              <w:rPr>
                                <w:rFonts w:ascii="Arial" w:hAnsi="Arial" w:cs="Arial"/>
                                <w:sz w:val="24"/>
                                <w:szCs w:val="24"/>
                              </w:rPr>
                              <w:t xml:space="preserve">Question: </w:t>
                            </w:r>
                            <w:r w:rsidR="002F3038">
                              <w:rPr>
                                <w:rFonts w:ascii="Arial" w:hAnsi="Arial" w:cs="Arial"/>
                                <w:sz w:val="24"/>
                                <w:szCs w:val="24"/>
                              </w:rPr>
                              <w:t>“</w:t>
                            </w:r>
                            <w:r w:rsidR="00B73B64" w:rsidRPr="00B73B64">
                              <w:rPr>
                                <w:rFonts w:ascii="Arial" w:hAnsi="Arial" w:cs="Arial"/>
                                <w:sz w:val="24"/>
                                <w:szCs w:val="24"/>
                              </w:rPr>
                              <w:t>Since I've been visiting, what do you think is the most important thing to you about our time together?</w:t>
                            </w:r>
                            <w:r w:rsidR="002F3038">
                              <w:rPr>
                                <w:rFonts w:ascii="Arial" w:hAnsi="Arial" w:cs="Arial"/>
                                <w:sz w:val="24"/>
                                <w:szCs w:val="24"/>
                              </w:rPr>
                              <w:t>”</w:t>
                            </w:r>
                          </w:p>
                          <w:p w14:paraId="179F35E5" w14:textId="2700A391" w:rsidR="00477068" w:rsidRPr="00477068" w:rsidRDefault="00477068" w:rsidP="00477068">
                            <w:pPr>
                              <w:pStyle w:val="ListParagraph"/>
                              <w:numPr>
                                <w:ilvl w:val="0"/>
                                <w:numId w:val="4"/>
                              </w:numPr>
                            </w:pPr>
                            <w:r w:rsidRPr="00477068">
                              <w:rPr>
                                <w:rFonts w:ascii="Arial" w:hAnsi="Arial" w:cs="Arial"/>
                                <w:sz w:val="24"/>
                                <w:szCs w:val="24"/>
                              </w:rPr>
                              <w:t>“For many years I have lived alone and miss my husband. Though I have 6 children, who visit, when possible, they have lives of their own and I am quite lonely at times. Your companionship and the regular conversations we have, puts sparkle in my life. It helps my loneliness and prevents me from getting anxious and depressed. This makes my life so worthwhile with kind friends like you.</w:t>
                            </w:r>
                            <w:r w:rsidR="00C806B5">
                              <w:rPr>
                                <w:rFonts w:ascii="Arial" w:hAnsi="Arial" w:cs="Arial"/>
                                <w:sz w:val="24"/>
                                <w:szCs w:val="24"/>
                              </w:rPr>
                              <w:t xml:space="preserve"> </w:t>
                            </w:r>
                            <w:r w:rsidR="00C806B5" w:rsidRPr="00C806B5">
                              <w:rPr>
                                <w:rFonts w:ascii="Arial" w:hAnsi="Arial" w:cs="Arial"/>
                                <w:sz w:val="24"/>
                                <w:szCs w:val="24"/>
                              </w:rPr>
                              <w:t>During the two years of the pandemic, you have been my lifesaver, my anchor and hope in that stormy sea of sadness. I am now enjoying happier days seeing you in person</w:t>
                            </w:r>
                            <w:r w:rsidRPr="00477068">
                              <w:rPr>
                                <w:rFonts w:ascii="Arial" w:hAnsi="Arial" w:cs="Arial"/>
                                <w:sz w:val="24"/>
                                <w:szCs w:val="24"/>
                              </w:rPr>
                              <w:t>”</w:t>
                            </w:r>
                          </w:p>
                          <w:p w14:paraId="367CF821" w14:textId="7FC2AB64" w:rsidR="00264459" w:rsidRPr="00FF53E2" w:rsidRDefault="0083723D" w:rsidP="00FF53E2">
                            <w:pPr>
                              <w:pStyle w:val="ListParagraph"/>
                              <w:numPr>
                                <w:ilvl w:val="0"/>
                                <w:numId w:val="4"/>
                              </w:numPr>
                              <w:tabs>
                                <w:tab w:val="left" w:pos="1418"/>
                                <w:tab w:val="left" w:pos="1560"/>
                              </w:tabs>
                              <w:rPr>
                                <w:rFonts w:ascii="Arial" w:hAnsi="Arial" w:cs="Arial"/>
                                <w:sz w:val="24"/>
                                <w:szCs w:val="24"/>
                              </w:rPr>
                            </w:pPr>
                            <w:r>
                              <w:rPr>
                                <w:rFonts w:ascii="Arial" w:hAnsi="Arial" w:cs="Arial"/>
                                <w:sz w:val="24"/>
                                <w:szCs w:val="24"/>
                              </w:rPr>
                              <w:t>“</w:t>
                            </w:r>
                            <w:r w:rsidR="00264459">
                              <w:rPr>
                                <w:rFonts w:ascii="Arial" w:hAnsi="Arial" w:cs="Arial"/>
                                <w:sz w:val="24"/>
                                <w:szCs w:val="24"/>
                              </w:rPr>
                              <w:t>You are one</w:t>
                            </w:r>
                            <w:r w:rsidR="00264459" w:rsidRPr="00264459">
                              <w:rPr>
                                <w:rFonts w:ascii="Arial" w:hAnsi="Arial" w:cs="Arial"/>
                                <w:sz w:val="24"/>
                                <w:szCs w:val="24"/>
                              </w:rPr>
                              <w:t xml:space="preserve"> of the most joyous people I know. Your regular, numerous phone calls have always lifted me up when I was very lonely, and I could talk to you for hours. Also, you usually find interesting things for everyone to do at the community centre.</w:t>
                            </w:r>
                            <w:r w:rsidR="00FF53E2">
                              <w:rPr>
                                <w:rFonts w:ascii="Arial" w:hAnsi="Arial" w:cs="Arial"/>
                                <w:sz w:val="24"/>
                                <w:szCs w:val="24"/>
                              </w:rPr>
                              <w:t xml:space="preserve"> </w:t>
                            </w:r>
                            <w:r w:rsidR="00264459" w:rsidRPr="00FF53E2">
                              <w:rPr>
                                <w:rFonts w:ascii="Arial" w:hAnsi="Arial" w:cs="Arial"/>
                                <w:sz w:val="24"/>
                                <w:szCs w:val="24"/>
                              </w:rPr>
                              <w:t>Your continuing kindness and caring as a companion cheer me up and lift my spirits when I feel low.”</w:t>
                            </w:r>
                          </w:p>
                          <w:p w14:paraId="5CBEE882" w14:textId="7F68228D" w:rsidR="00477068" w:rsidRPr="008B1FB2" w:rsidRDefault="008B1FB2" w:rsidP="008B1FB2">
                            <w:pPr>
                              <w:pStyle w:val="ListParagraph"/>
                              <w:numPr>
                                <w:ilvl w:val="0"/>
                                <w:numId w:val="4"/>
                              </w:numPr>
                              <w:rPr>
                                <w:rFonts w:ascii="Arial" w:hAnsi="Arial" w:cs="Arial"/>
                                <w:sz w:val="24"/>
                                <w:szCs w:val="24"/>
                              </w:rPr>
                            </w:pPr>
                            <w:r w:rsidRPr="008B1FB2">
                              <w:rPr>
                                <w:rFonts w:ascii="Arial" w:hAnsi="Arial" w:cs="Arial"/>
                                <w:sz w:val="24"/>
                                <w:szCs w:val="24"/>
                              </w:rPr>
                              <w:t>“Since I am a widow and live on my own, I am grateful for your friendship and regular phone calls, which was a lifeline during the many months of lockdown. This was one of the things that kept me going during the worst times. At the community centre, you have been doing raffles and quizzes, apart from arranging exercises, talks and musical afternoons, which broaden and stimulate the mind. I would be lost without you and I’m sure I speak for your other beneficiaries. To me you are a beacon of light shining God’s love for us all.”</w:t>
                            </w:r>
                          </w:p>
                          <w:p w14:paraId="0ECD9BA4" w14:textId="77777777" w:rsidR="002C15D7" w:rsidRDefault="002C15D7" w:rsidP="00B73B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40DAA" id="_x0000_s1028" type="#_x0000_t202" style="position:absolute;margin-left:-7.5pt;margin-top:229.65pt;width:413.25pt;height:46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">
                <v:textbox>
                  <w:txbxContent>
                    <w:p w14:paraId="75AE025E" w14:textId="344E1D22" w:rsidR="00CD4883" w:rsidRPr="00C9653E" w:rsidRDefault="00CD4883" w:rsidP="00CD4883">
                      <w:pPr>
                        <w:rPr>
                          <w:rFonts w:ascii="Arial" w:hAnsi="Arial" w:cs="Arial"/>
                          <w:sz w:val="24"/>
                          <w:szCs w:val="24"/>
                        </w:rPr>
                      </w:pPr>
                      <w:r w:rsidRPr="003F4A88">
                        <w:rPr>
                          <w:rFonts w:ascii="Arial" w:hAnsi="Arial" w:cs="Arial"/>
                          <w:sz w:val="24"/>
                          <w:szCs w:val="24"/>
                        </w:rPr>
                        <w:t xml:space="preserve">Box </w:t>
                      </w:r>
                      <w:r w:rsidR="00A5671A">
                        <w:rPr>
                          <w:rFonts w:ascii="Arial" w:hAnsi="Arial" w:cs="Arial"/>
                          <w:sz w:val="24"/>
                          <w:szCs w:val="24"/>
                        </w:rPr>
                        <w:t>3</w:t>
                      </w:r>
                      <w:r w:rsidRPr="003F4A88">
                        <w:rPr>
                          <w:rFonts w:ascii="Arial" w:hAnsi="Arial" w:cs="Arial"/>
                          <w:sz w:val="24"/>
                          <w:szCs w:val="24"/>
                        </w:rPr>
                        <w:t>. An example of</w:t>
                      </w:r>
                      <w:r w:rsidR="002C15D7">
                        <w:rPr>
                          <w:rFonts w:ascii="Arial" w:hAnsi="Arial" w:cs="Arial"/>
                          <w:sz w:val="24"/>
                          <w:szCs w:val="24"/>
                        </w:rPr>
                        <w:t xml:space="preserve"> a</w:t>
                      </w:r>
                      <w:r w:rsidRPr="003F4A88">
                        <w:rPr>
                          <w:rFonts w:ascii="Arial" w:hAnsi="Arial" w:cs="Arial"/>
                          <w:sz w:val="24"/>
                          <w:szCs w:val="24"/>
                        </w:rPr>
                        <w:t xml:space="preserve"> </w:t>
                      </w:r>
                      <w:r w:rsidR="00BD4972">
                        <w:rPr>
                          <w:rFonts w:ascii="Arial" w:hAnsi="Arial" w:cs="Arial"/>
                          <w:sz w:val="24"/>
                          <w:szCs w:val="24"/>
                        </w:rPr>
                        <w:t xml:space="preserve">Most Significant Change </w:t>
                      </w:r>
                      <w:r w:rsidR="002C15D7">
                        <w:rPr>
                          <w:rFonts w:ascii="Arial" w:hAnsi="Arial" w:cs="Arial"/>
                          <w:sz w:val="24"/>
                          <w:szCs w:val="24"/>
                        </w:rPr>
                        <w:t>question which was</w:t>
                      </w:r>
                      <w:r>
                        <w:rPr>
                          <w:rFonts w:ascii="Arial" w:hAnsi="Arial" w:cs="Arial"/>
                          <w:sz w:val="24"/>
                          <w:szCs w:val="24"/>
                        </w:rPr>
                        <w:t xml:space="preserve"> generated by a group of volunteers in the current project</w:t>
                      </w:r>
                      <w:r w:rsidR="002C15D7">
                        <w:rPr>
                          <w:rFonts w:ascii="Arial" w:hAnsi="Arial" w:cs="Arial"/>
                          <w:sz w:val="24"/>
                          <w:szCs w:val="24"/>
                        </w:rPr>
                        <w:t>, and illustrative stories generated</w:t>
                      </w:r>
                      <w:r w:rsidR="00B73039">
                        <w:rPr>
                          <w:rFonts w:ascii="Arial" w:hAnsi="Arial" w:cs="Arial"/>
                          <w:sz w:val="24"/>
                          <w:szCs w:val="24"/>
                        </w:rPr>
                        <w:t xml:space="preserve"> to empirically test programme theory </w:t>
                      </w:r>
                    </w:p>
                    <w:p w14:paraId="2F9DBB13" w14:textId="1F1AEC75" w:rsidR="00CD4883" w:rsidRDefault="002C15D7" w:rsidP="00B73B64">
                      <w:pPr>
                        <w:rPr>
                          <w:rFonts w:ascii="Arial" w:hAnsi="Arial" w:cs="Arial"/>
                          <w:sz w:val="24"/>
                          <w:szCs w:val="24"/>
                        </w:rPr>
                      </w:pPr>
                      <w:r>
                        <w:rPr>
                          <w:rFonts w:ascii="Arial" w:hAnsi="Arial" w:cs="Arial"/>
                          <w:sz w:val="24"/>
                          <w:szCs w:val="24"/>
                        </w:rPr>
                        <w:t xml:space="preserve">Question: </w:t>
                      </w:r>
                      <w:r w:rsidR="002F3038">
                        <w:rPr>
                          <w:rFonts w:ascii="Arial" w:hAnsi="Arial" w:cs="Arial"/>
                          <w:sz w:val="24"/>
                          <w:szCs w:val="24"/>
                        </w:rPr>
                        <w:t>“</w:t>
                      </w:r>
                      <w:r w:rsidR="00B73B64" w:rsidRPr="00B73B64">
                        <w:rPr>
                          <w:rFonts w:ascii="Arial" w:hAnsi="Arial" w:cs="Arial"/>
                          <w:sz w:val="24"/>
                          <w:szCs w:val="24"/>
                        </w:rPr>
                        <w:t>Since I've been visiting, what do you think is the most important thing to you about our time together?</w:t>
                      </w:r>
                      <w:r w:rsidR="002F3038">
                        <w:rPr>
                          <w:rFonts w:ascii="Arial" w:hAnsi="Arial" w:cs="Arial"/>
                          <w:sz w:val="24"/>
                          <w:szCs w:val="24"/>
                        </w:rPr>
                        <w:t>”</w:t>
                      </w:r>
                    </w:p>
                    <w:p w14:paraId="179F35E5" w14:textId="2700A391" w:rsidR="00477068" w:rsidRPr="00477068" w:rsidRDefault="00477068" w:rsidP="00477068">
                      <w:pPr>
                        <w:pStyle w:val="ListParagraph"/>
                        <w:numPr>
                          <w:ilvl w:val="0"/>
                          <w:numId w:val="4"/>
                        </w:numPr>
                      </w:pPr>
                      <w:r w:rsidRPr="00477068">
                        <w:rPr>
                          <w:rFonts w:ascii="Arial" w:hAnsi="Arial" w:cs="Arial"/>
                          <w:sz w:val="24"/>
                          <w:szCs w:val="24"/>
                        </w:rPr>
                        <w:t>“For many years I have lived alone and miss my husband. Though I have 6 children, who visit, when possible, they have lives of their own and I am quite lonely at times. Your companionship and the regular conversations we have, puts sparkle in my life. It helps my loneliness and prevents me from getting anxious and depressed. This makes my life so worthwhile with kind friends like you.</w:t>
                      </w:r>
                      <w:r w:rsidR="00C806B5">
                        <w:rPr>
                          <w:rFonts w:ascii="Arial" w:hAnsi="Arial" w:cs="Arial"/>
                          <w:sz w:val="24"/>
                          <w:szCs w:val="24"/>
                        </w:rPr>
                        <w:t xml:space="preserve"> </w:t>
                      </w:r>
                      <w:r w:rsidR="00C806B5" w:rsidRPr="00C806B5">
                        <w:rPr>
                          <w:rFonts w:ascii="Arial" w:hAnsi="Arial" w:cs="Arial"/>
                          <w:sz w:val="24"/>
                          <w:szCs w:val="24"/>
                        </w:rPr>
                        <w:t>During the two years of the pandemic, you have been my lifesaver, my anchor and hope in that stormy sea of sadness. I am now enjoying happier days seeing you in person</w:t>
                      </w:r>
                      <w:r w:rsidRPr="00477068">
                        <w:rPr>
                          <w:rFonts w:ascii="Arial" w:hAnsi="Arial" w:cs="Arial"/>
                          <w:sz w:val="24"/>
                          <w:szCs w:val="24"/>
                        </w:rPr>
                        <w:t>”</w:t>
                      </w:r>
                    </w:p>
                    <w:p w14:paraId="367CF821" w14:textId="7FC2AB64" w:rsidR="00264459" w:rsidRPr="00FF53E2" w:rsidRDefault="0083723D" w:rsidP="00FF53E2">
                      <w:pPr>
                        <w:pStyle w:val="ListParagraph"/>
                        <w:numPr>
                          <w:ilvl w:val="0"/>
                          <w:numId w:val="4"/>
                        </w:numPr>
                        <w:tabs>
                          <w:tab w:val="left" w:pos="1418"/>
                          <w:tab w:val="left" w:pos="1560"/>
                        </w:tabs>
                        <w:rPr>
                          <w:rFonts w:ascii="Arial" w:hAnsi="Arial" w:cs="Arial"/>
                          <w:sz w:val="24"/>
                          <w:szCs w:val="24"/>
                        </w:rPr>
                      </w:pPr>
                      <w:r>
                        <w:rPr>
                          <w:rFonts w:ascii="Arial" w:hAnsi="Arial" w:cs="Arial"/>
                          <w:sz w:val="24"/>
                          <w:szCs w:val="24"/>
                        </w:rPr>
                        <w:t>“</w:t>
                      </w:r>
                      <w:r w:rsidR="00264459">
                        <w:rPr>
                          <w:rFonts w:ascii="Arial" w:hAnsi="Arial" w:cs="Arial"/>
                          <w:sz w:val="24"/>
                          <w:szCs w:val="24"/>
                        </w:rPr>
                        <w:t>You are one</w:t>
                      </w:r>
                      <w:r w:rsidR="00264459" w:rsidRPr="00264459">
                        <w:rPr>
                          <w:rFonts w:ascii="Arial" w:hAnsi="Arial" w:cs="Arial"/>
                          <w:sz w:val="24"/>
                          <w:szCs w:val="24"/>
                        </w:rPr>
                        <w:t xml:space="preserve"> of the most joyous people I know. Your regular, numerous phone calls have always lifted me up when I was very lonely, and I could talk to you for hours. Also, you usually find interesting things for everyone to do at the community centre.</w:t>
                      </w:r>
                      <w:r w:rsidR="00FF53E2">
                        <w:rPr>
                          <w:rFonts w:ascii="Arial" w:hAnsi="Arial" w:cs="Arial"/>
                          <w:sz w:val="24"/>
                          <w:szCs w:val="24"/>
                        </w:rPr>
                        <w:t xml:space="preserve"> </w:t>
                      </w:r>
                      <w:r w:rsidR="00264459" w:rsidRPr="00FF53E2">
                        <w:rPr>
                          <w:rFonts w:ascii="Arial" w:hAnsi="Arial" w:cs="Arial"/>
                          <w:sz w:val="24"/>
                          <w:szCs w:val="24"/>
                        </w:rPr>
                        <w:t>Your continuing kindness and caring as a companion cheer me up and lift my spirits when I feel low.”</w:t>
                      </w:r>
                    </w:p>
                    <w:p w14:paraId="5CBEE882" w14:textId="7F68228D" w:rsidR="00477068" w:rsidRPr="008B1FB2" w:rsidRDefault="008B1FB2" w:rsidP="008B1FB2">
                      <w:pPr>
                        <w:pStyle w:val="ListParagraph"/>
                        <w:numPr>
                          <w:ilvl w:val="0"/>
                          <w:numId w:val="4"/>
                        </w:numPr>
                        <w:rPr>
                          <w:rFonts w:ascii="Arial" w:hAnsi="Arial" w:cs="Arial"/>
                          <w:sz w:val="24"/>
                          <w:szCs w:val="24"/>
                        </w:rPr>
                      </w:pPr>
                      <w:r w:rsidRPr="008B1FB2">
                        <w:rPr>
                          <w:rFonts w:ascii="Arial" w:hAnsi="Arial" w:cs="Arial"/>
                          <w:sz w:val="24"/>
                          <w:szCs w:val="24"/>
                        </w:rPr>
                        <w:t>“Since I am a widow and live on my own, I am grateful for your friendship and regular phone calls, which was a lifeline during the many months of lockdown. This was one of the things that kept me going during the worst times. At the community centre, you have been doing raffles and quizzes, apart from arranging exercises, talks and musical afternoons, which broaden and stimulate the mind. I would be lost without you and I’m sure I speak for your other beneficiaries. To me you are a beacon of light shining God’s love for us all.”</w:t>
                      </w:r>
                    </w:p>
                    <w:p w14:paraId="0ECD9BA4" w14:textId="77777777" w:rsidR="002C15D7" w:rsidRDefault="002C15D7" w:rsidP="00B73B64"/>
                  </w:txbxContent>
                </v:textbox>
                <w10:wrap type="square" anchorx="margin"/>
              </v:shape>
            </w:pict>
          </mc:Fallback>
        </mc:AlternateContent>
      </w:r>
      <w:r w:rsidR="00013B6F">
        <w:rPr>
          <w:rFonts w:ascii="Arial" w:hAnsi="Arial" w:cs="Arial"/>
          <w:sz w:val="24"/>
          <w:szCs w:val="24"/>
        </w:rPr>
        <w:t xml:space="preserve">The </w:t>
      </w:r>
      <w:r w:rsidR="005A4B8D">
        <w:rPr>
          <w:rFonts w:ascii="Arial" w:hAnsi="Arial" w:cs="Arial"/>
          <w:sz w:val="24"/>
          <w:szCs w:val="24"/>
        </w:rPr>
        <w:t>critiques</w:t>
      </w:r>
      <w:r w:rsidR="00013B6F">
        <w:rPr>
          <w:rFonts w:ascii="Arial" w:hAnsi="Arial" w:cs="Arial"/>
          <w:sz w:val="24"/>
          <w:szCs w:val="24"/>
        </w:rPr>
        <w:t xml:space="preserve"> of transformative evaluation</w:t>
      </w:r>
      <w:r w:rsidR="00D76ECA">
        <w:rPr>
          <w:rFonts w:ascii="Arial" w:hAnsi="Arial" w:cs="Arial"/>
          <w:sz w:val="24"/>
          <w:szCs w:val="24"/>
        </w:rPr>
        <w:t xml:space="preserve"> concern the appreciative</w:t>
      </w:r>
      <w:r w:rsidR="00C34C54">
        <w:rPr>
          <w:rFonts w:ascii="Arial" w:hAnsi="Arial" w:cs="Arial"/>
          <w:sz w:val="24"/>
          <w:szCs w:val="24"/>
        </w:rPr>
        <w:t xml:space="preserve"> underpinning, singular data source, lack of </w:t>
      </w:r>
      <w:r w:rsidR="00A251B4">
        <w:rPr>
          <w:rFonts w:ascii="Arial" w:hAnsi="Arial" w:cs="Arial"/>
          <w:sz w:val="24"/>
          <w:szCs w:val="24"/>
        </w:rPr>
        <w:t>generalisability, and</w:t>
      </w:r>
      <w:r w:rsidR="000A2AB3">
        <w:rPr>
          <w:rFonts w:ascii="Arial" w:hAnsi="Arial" w:cs="Arial"/>
          <w:sz w:val="24"/>
          <w:szCs w:val="24"/>
        </w:rPr>
        <w:t xml:space="preserve"> insufficient consultation with </w:t>
      </w:r>
      <w:r w:rsidR="00B05F7F">
        <w:rPr>
          <w:rFonts w:ascii="Arial" w:hAnsi="Arial" w:cs="Arial"/>
          <w:sz w:val="24"/>
          <w:szCs w:val="24"/>
        </w:rPr>
        <w:t>established</w:t>
      </w:r>
      <w:r w:rsidR="000A2AB3">
        <w:rPr>
          <w:rFonts w:ascii="Arial" w:hAnsi="Arial" w:cs="Arial"/>
          <w:sz w:val="24"/>
          <w:szCs w:val="24"/>
        </w:rPr>
        <w:t xml:space="preserve"> theory to provide explanatory ideas.</w:t>
      </w:r>
      <w:r w:rsidR="00A251B4">
        <w:rPr>
          <w:rFonts w:ascii="Arial" w:hAnsi="Arial" w:cs="Arial"/>
          <w:sz w:val="24"/>
          <w:szCs w:val="24"/>
        </w:rPr>
        <w:t xml:space="preserve"> </w:t>
      </w:r>
      <w:r w:rsidR="00013B6F">
        <w:rPr>
          <w:rFonts w:ascii="Arial" w:hAnsi="Arial" w:cs="Arial"/>
          <w:sz w:val="24"/>
          <w:szCs w:val="24"/>
        </w:rPr>
        <w:t xml:space="preserve">Focusing on positive stories alone has been perceived by professionals as biased </w:t>
      </w:r>
      <w:r w:rsidR="00013B6F">
        <w:rPr>
          <w:rFonts w:ascii="Arial" w:hAnsi="Arial" w:cs="Arial"/>
          <w:sz w:val="24"/>
          <w:szCs w:val="24"/>
        </w:rPr>
        <w:fldChar w:fldCharType="begin" w:fldLock="1"/>
      </w:r>
      <w:r w:rsidR="00560D5C">
        <w:rPr>
          <w:rFonts w:ascii="Arial" w:hAnsi="Arial" w:cs="Arial"/>
          <w:sz w:val="24"/>
          <w:szCs w:val="24"/>
        </w:rPr>
        <w:instrText>ADDIN CSL_CITATION {"citationItems":[{"id":"ITEM-1","itemData":{"ISBN":"9783540773405","abstract":"The bulk of the Earth's biosphere is cold (e.g. 90% of the ocean's waters are ≤5°C), sustaining a broad diversity of microbial life. The permanently cold environments vary from the deep ocean to alpine reaches and to polar regions. Commensurate with the extent and diversity of the ecosystems that harbour psychrophilic life, the functional capacity of the microorganisms that inhabitat the cold biosphere are equally diverse. As a result, indigenous psychrophilic microorganisms provide an enormous natural resource of enzymes that function effectively in the cold, and these cold-adapted enzymes have been targeted for their biotechnological potential. In this review we describe the main properties of enzymes from psychrophiles and describe some of their known biotechnological applications and ways to potentially improve their value for biotechnology. The review also covers the use of metagenomics for enzyme screening, the development of psychrophilic gene expression systems and the use of enzymes for cleaning. © 2011 The Authors. Journal compilation © 2011 Society for Applied Microbiology and Blackwell Publishing Ltd.","author":[{"dropping-particle":"","family":"Cooper","given":"Susan","non-dropping-particle":"","parse-names":false,"suffix":""}],"container-title":"The Learning Organization","id":"ITEM-1","issue":"2","issued":{"date-parts":[["2014"]]},"page":"146-157","title":"Transformative evaluation: organisational learning through participative practice","type":"article-journal","volume":"12"},"uris":["http://www.mendeley.com/documents/?uuid=866f98fc-5b34-44ea-ad67-c3159ce66728"]}],"mendeley":{"formattedCitation":"(44)","plainTextFormattedCitation":"(44)","previouslyFormattedCitation":"(44)"},"properties":{"noteIndex":0},"schema":"https://github.com/citation-style-language/schema/raw/master/csl-citation.json"}</w:instrText>
      </w:r>
      <w:r w:rsidR="00013B6F">
        <w:rPr>
          <w:rFonts w:ascii="Arial" w:hAnsi="Arial" w:cs="Arial"/>
          <w:sz w:val="24"/>
          <w:szCs w:val="24"/>
        </w:rPr>
        <w:fldChar w:fldCharType="separate"/>
      </w:r>
      <w:r w:rsidR="00EA3FBE" w:rsidRPr="00EA3FBE">
        <w:rPr>
          <w:rFonts w:ascii="Arial" w:hAnsi="Arial" w:cs="Arial"/>
          <w:noProof/>
          <w:sz w:val="24"/>
          <w:szCs w:val="24"/>
        </w:rPr>
        <w:t>(44)</w:t>
      </w:r>
      <w:r w:rsidR="00013B6F">
        <w:rPr>
          <w:rFonts w:ascii="Arial" w:hAnsi="Arial" w:cs="Arial"/>
          <w:sz w:val="24"/>
          <w:szCs w:val="24"/>
        </w:rPr>
        <w:fldChar w:fldCharType="end"/>
      </w:r>
      <w:r w:rsidR="00013B6F">
        <w:rPr>
          <w:rFonts w:ascii="Arial" w:hAnsi="Arial" w:cs="Arial"/>
          <w:sz w:val="24"/>
          <w:szCs w:val="24"/>
        </w:rPr>
        <w:t xml:space="preserve">. Utilising </w:t>
      </w:r>
      <w:r w:rsidR="000464E2">
        <w:rPr>
          <w:rFonts w:ascii="Arial" w:hAnsi="Arial" w:cs="Arial"/>
          <w:sz w:val="24"/>
          <w:szCs w:val="24"/>
        </w:rPr>
        <w:t>m</w:t>
      </w:r>
      <w:r w:rsidR="00013B6F">
        <w:rPr>
          <w:rFonts w:ascii="Arial" w:hAnsi="Arial" w:cs="Arial"/>
          <w:sz w:val="24"/>
          <w:szCs w:val="24"/>
        </w:rPr>
        <w:t xml:space="preserve">ost </w:t>
      </w:r>
      <w:r w:rsidR="000464E2">
        <w:rPr>
          <w:rFonts w:ascii="Arial" w:hAnsi="Arial" w:cs="Arial"/>
          <w:sz w:val="24"/>
          <w:szCs w:val="24"/>
        </w:rPr>
        <w:t>s</w:t>
      </w:r>
      <w:r w:rsidR="00013B6F">
        <w:rPr>
          <w:rFonts w:ascii="Arial" w:hAnsi="Arial" w:cs="Arial"/>
          <w:sz w:val="24"/>
          <w:szCs w:val="24"/>
        </w:rPr>
        <w:t>ignificant</w:t>
      </w:r>
      <w:r w:rsidR="000464E2">
        <w:rPr>
          <w:rFonts w:ascii="Arial" w:hAnsi="Arial" w:cs="Arial"/>
          <w:sz w:val="24"/>
          <w:szCs w:val="24"/>
        </w:rPr>
        <w:t xml:space="preserve"> c</w:t>
      </w:r>
      <w:r w:rsidR="00013B6F">
        <w:rPr>
          <w:rFonts w:ascii="Arial" w:hAnsi="Arial" w:cs="Arial"/>
          <w:sz w:val="24"/>
          <w:szCs w:val="24"/>
        </w:rPr>
        <w:t xml:space="preserve">hange </w:t>
      </w:r>
      <w:r w:rsidR="00B05F7F">
        <w:rPr>
          <w:rFonts w:ascii="Arial" w:hAnsi="Arial" w:cs="Arial"/>
          <w:sz w:val="24"/>
          <w:szCs w:val="24"/>
        </w:rPr>
        <w:t>data</w:t>
      </w:r>
      <w:r w:rsidR="000E2601">
        <w:rPr>
          <w:rFonts w:ascii="Arial" w:hAnsi="Arial" w:cs="Arial"/>
          <w:sz w:val="24"/>
          <w:szCs w:val="24"/>
        </w:rPr>
        <w:t xml:space="preserve"> alone</w:t>
      </w:r>
      <w:r w:rsidR="00B05F7F">
        <w:rPr>
          <w:rFonts w:ascii="Arial" w:hAnsi="Arial" w:cs="Arial"/>
          <w:sz w:val="24"/>
          <w:szCs w:val="24"/>
        </w:rPr>
        <w:t xml:space="preserve"> </w:t>
      </w:r>
      <w:r w:rsidR="00013B6F">
        <w:rPr>
          <w:rFonts w:ascii="Arial" w:hAnsi="Arial" w:cs="Arial"/>
          <w:sz w:val="24"/>
          <w:szCs w:val="24"/>
        </w:rPr>
        <w:t xml:space="preserve">has limitations and should be combined with other research methods </w:t>
      </w:r>
      <w:r w:rsidR="00013B6F">
        <w:rPr>
          <w:rFonts w:ascii="Arial" w:hAnsi="Arial" w:cs="Arial"/>
          <w:sz w:val="24"/>
          <w:szCs w:val="24"/>
        </w:rPr>
        <w:fldChar w:fldCharType="begin" w:fldLock="1"/>
      </w:r>
      <w:r w:rsidR="00560D5C">
        <w:rPr>
          <w:rFonts w:ascii="Arial" w:hAnsi="Arial" w:cs="Arial"/>
          <w:sz w:val="24"/>
          <w:szCs w:val="24"/>
        </w:rPr>
        <w:instrText>ADDIN CSL_CITATION {"citationItems":[{"id":"ITEM-1","itemData":{"DOI":"10.1080/14623943.2014.900019","ISSN":"14701103","abstract":"The study informing this paper set out to reframe evaluation as a collaborative, participatory, dialogical process with a focus on learning rather than accountability. Evaluation, much like reflective practice, has been shaped in terms of individual activity and deficit-based discourses. Using an ‘insider’ approach, an innovative methodology was developed and implemented in a voluntary youth organisation in the UK. Data gathered via semi-structured interviews before and after the implementation were analysed using an inductive thematic analysis approach. The findings suggest that collective spaces for reflection and dialogue are disappearing and yet practitioners highly valued this for its re-energising and restorative properties. Evidence is presented to suggest that narratives, in this case co-constructed stories, enabled collective critical reflection and the development of a shared understanding of practice which in turn supported and strengthened professional autonomy. This paper offers a significant contribution to knowledge in regard to the design and use of participatory evaluation. It is argued that the appreciative, collaborative and reflective aspects of the methodology enabled the learning and development functions to be realised. Evaluation based on collective, reflective dialogue has the potential to provide an evidence base of good practice, enhance staff well-being and improve practice outcomes.","author":[{"dropping-particle":"","family":"Cooper","given":"Susan","non-dropping-particle":"","parse-names":false,"suffix":""}],"container-title":"Reflective Practice","id":"ITEM-1","issue":"5","issued":{"date-parts":[["2014"]]},"page":"563-578","title":"Putting collective reflective dialogue at the heart of the evaluation process","type":"article-journal","volume":"15"},"uris":["http://www.mendeley.com/documents/?uuid=92d596a3-cc89-4d14-a920-f890dd2f2007"]}],"mendeley":{"formattedCitation":"(43)","plainTextFormattedCitation":"(43)","previouslyFormattedCitation":"(43)"},"properties":{"noteIndex":0},"schema":"https://github.com/citation-style-language/schema/raw/master/csl-citation.json"}</w:instrText>
      </w:r>
      <w:r w:rsidR="00013B6F">
        <w:rPr>
          <w:rFonts w:ascii="Arial" w:hAnsi="Arial" w:cs="Arial"/>
          <w:sz w:val="24"/>
          <w:szCs w:val="24"/>
        </w:rPr>
        <w:fldChar w:fldCharType="separate"/>
      </w:r>
      <w:r w:rsidR="00EA3FBE" w:rsidRPr="00EA3FBE">
        <w:rPr>
          <w:rFonts w:ascii="Arial" w:hAnsi="Arial" w:cs="Arial"/>
          <w:noProof/>
          <w:sz w:val="24"/>
          <w:szCs w:val="24"/>
        </w:rPr>
        <w:t>(43)</w:t>
      </w:r>
      <w:r w:rsidR="00013B6F">
        <w:rPr>
          <w:rFonts w:ascii="Arial" w:hAnsi="Arial" w:cs="Arial"/>
          <w:sz w:val="24"/>
          <w:szCs w:val="24"/>
        </w:rPr>
        <w:fldChar w:fldCharType="end"/>
      </w:r>
      <w:r w:rsidR="00013B6F">
        <w:rPr>
          <w:rFonts w:ascii="Arial" w:hAnsi="Arial" w:cs="Arial"/>
          <w:sz w:val="24"/>
          <w:szCs w:val="24"/>
        </w:rPr>
        <w:t xml:space="preserve">. </w:t>
      </w:r>
      <w:r w:rsidR="000464E2">
        <w:rPr>
          <w:rFonts w:ascii="Arial" w:hAnsi="Arial" w:cs="Arial"/>
          <w:sz w:val="24"/>
          <w:szCs w:val="24"/>
        </w:rPr>
        <w:t>Although p</w:t>
      </w:r>
      <w:r w:rsidR="00013B6F">
        <w:rPr>
          <w:rFonts w:ascii="Arial" w:hAnsi="Arial" w:cs="Arial"/>
          <w:sz w:val="24"/>
          <w:szCs w:val="24"/>
        </w:rPr>
        <w:t>articipatory methods are rising in popularity</w:t>
      </w:r>
      <w:r w:rsidR="00A01C60">
        <w:rPr>
          <w:rFonts w:ascii="Arial" w:hAnsi="Arial" w:cs="Arial"/>
          <w:sz w:val="24"/>
          <w:szCs w:val="24"/>
        </w:rPr>
        <w:t>,</w:t>
      </w:r>
      <w:r w:rsidR="00013B6F">
        <w:rPr>
          <w:rFonts w:ascii="Arial" w:hAnsi="Arial" w:cs="Arial"/>
          <w:sz w:val="24"/>
          <w:szCs w:val="24"/>
        </w:rPr>
        <w:t xml:space="preserve"> </w:t>
      </w:r>
      <w:r w:rsidR="009C3E0F">
        <w:rPr>
          <w:rFonts w:ascii="Arial" w:hAnsi="Arial" w:cs="Arial"/>
          <w:sz w:val="24"/>
          <w:szCs w:val="24"/>
        </w:rPr>
        <w:t>it</w:t>
      </w:r>
      <w:r w:rsidR="00013B6F">
        <w:rPr>
          <w:rFonts w:ascii="Arial" w:hAnsi="Arial" w:cs="Arial"/>
          <w:sz w:val="24"/>
          <w:szCs w:val="24"/>
        </w:rPr>
        <w:t xml:space="preserve"> is </w:t>
      </w:r>
      <w:r w:rsidR="00A01C60">
        <w:rPr>
          <w:rFonts w:ascii="Arial" w:hAnsi="Arial" w:cs="Arial"/>
          <w:sz w:val="24"/>
          <w:szCs w:val="24"/>
        </w:rPr>
        <w:t>unknown</w:t>
      </w:r>
      <w:r w:rsidR="00013B6F">
        <w:rPr>
          <w:rFonts w:ascii="Arial" w:hAnsi="Arial" w:cs="Arial"/>
          <w:sz w:val="24"/>
          <w:szCs w:val="24"/>
        </w:rPr>
        <w:t xml:space="preserve"> if research is genuinely able to minimise power, engage marginalised people, and encapsulate individual’s values and experiences </w:t>
      </w:r>
      <w:r w:rsidR="00013B6F">
        <w:rPr>
          <w:rFonts w:ascii="Arial" w:hAnsi="Arial" w:cs="Arial"/>
          <w:sz w:val="24"/>
          <w:szCs w:val="24"/>
        </w:rPr>
        <w:fldChar w:fldCharType="begin" w:fldLock="1"/>
      </w:r>
      <w:r w:rsidR="00560D5C">
        <w:rPr>
          <w:rFonts w:ascii="Arial" w:hAnsi="Arial" w:cs="Arial"/>
          <w:sz w:val="24"/>
          <w:szCs w:val="24"/>
        </w:rPr>
        <w:instrText>ADDIN CSL_CITATION {"citationItems":[{"id":"ITEM-1","itemData":{"DOI":"10.33182/ml.v17i2.804","ISSN":"17418992","abstract":"Despite the prevalence of the term over the last two decades, scholars have not agreed on a definition of, or approach towards, participation, although critiques have emphasised that participation is not an equal process for all parties involved. By reviewing the literature and giving examples from fieldwork carried out in Lebanon, this article agrees with the common critique around participation and reflects over the limitations resulting from inherent power imbalances between researchers and participants and among community members. It also argues that the “glorification of methods” alone disguises the politics and the one-sided nature of participatory research and disregards the question of to what extent participants are involved in the construction of the methodology. This article suggests that – despite the pressure from funders to find out innovative methods – participatory researchers would benefit from understanding participants’ own ways of conceptualising and investigating a phenomenon, in order to build their methodology. This article explores these questions, particularly in research with migrants and refugees.","author":[{"dropping-particle":"","family":"Ozkul","given":"Derya","non-dropping-particle":"","parse-names":false,"suffix":""}],"container-title":"Migration Letters","id":"ITEM-1","issue":"2","issued":{"date-parts":[["2020"]]},"page":"229-237","title":"Participatory research: Still a one-sided research agenda?","type":"article-journal","volume":"17"},"uris":["http://www.mendeley.com/documents/?uuid=bcfd58ba-5c4d-4515-8ae2-2f8cc19fcbb6"]}],"mendeley":{"formattedCitation":"(46)","plainTextFormattedCitation":"(46)","previouslyFormattedCitation":"(46)"},"properties":{"noteIndex":0},"schema":"https://github.com/citation-style-language/schema/raw/master/csl-citation.json"}</w:instrText>
      </w:r>
      <w:r w:rsidR="00013B6F">
        <w:rPr>
          <w:rFonts w:ascii="Arial" w:hAnsi="Arial" w:cs="Arial"/>
          <w:sz w:val="24"/>
          <w:szCs w:val="24"/>
        </w:rPr>
        <w:fldChar w:fldCharType="separate"/>
      </w:r>
      <w:r w:rsidR="00EA3FBE" w:rsidRPr="00EA3FBE">
        <w:rPr>
          <w:rFonts w:ascii="Arial" w:hAnsi="Arial" w:cs="Arial"/>
          <w:noProof/>
          <w:sz w:val="24"/>
          <w:szCs w:val="24"/>
        </w:rPr>
        <w:t>(46)</w:t>
      </w:r>
      <w:r w:rsidR="00013B6F">
        <w:rPr>
          <w:rFonts w:ascii="Arial" w:hAnsi="Arial" w:cs="Arial"/>
          <w:sz w:val="24"/>
          <w:szCs w:val="24"/>
        </w:rPr>
        <w:fldChar w:fldCharType="end"/>
      </w:r>
      <w:r w:rsidR="00013B6F">
        <w:rPr>
          <w:rFonts w:ascii="Arial" w:hAnsi="Arial" w:cs="Arial"/>
          <w:sz w:val="24"/>
          <w:szCs w:val="24"/>
        </w:rPr>
        <w:t xml:space="preserve">.  Lastly, the aim of transformative evaluation is to produce ongoing learning and empower professionals to contribute to knowledge generation. </w:t>
      </w:r>
      <w:r w:rsidR="00013B6F" w:rsidRPr="004C193E">
        <w:rPr>
          <w:rFonts w:ascii="Arial" w:hAnsi="Arial" w:cs="Arial"/>
          <w:sz w:val="24"/>
          <w:szCs w:val="24"/>
        </w:rPr>
        <w:t xml:space="preserve">A </w:t>
      </w:r>
      <w:r w:rsidR="00013B6F">
        <w:rPr>
          <w:rFonts w:ascii="Arial" w:hAnsi="Arial" w:cs="Arial"/>
          <w:sz w:val="24"/>
          <w:szCs w:val="24"/>
        </w:rPr>
        <w:t xml:space="preserve">further </w:t>
      </w:r>
      <w:r w:rsidR="00013B6F" w:rsidRPr="004C193E">
        <w:rPr>
          <w:rFonts w:ascii="Arial" w:hAnsi="Arial" w:cs="Arial"/>
          <w:sz w:val="24"/>
          <w:szCs w:val="24"/>
        </w:rPr>
        <w:t xml:space="preserve">critique </w:t>
      </w:r>
      <w:r w:rsidR="00013B6F">
        <w:rPr>
          <w:rFonts w:ascii="Arial" w:hAnsi="Arial" w:cs="Arial"/>
          <w:sz w:val="24"/>
          <w:szCs w:val="24"/>
        </w:rPr>
        <w:t xml:space="preserve">is that many naturalistic approaches describe accounts without unpicking how outcomes are derived </w:t>
      </w:r>
      <w:r w:rsidR="00013B6F">
        <w:rPr>
          <w:rFonts w:ascii="Arial" w:hAnsi="Arial" w:cs="Arial"/>
          <w:sz w:val="24"/>
          <w:szCs w:val="24"/>
        </w:rPr>
        <w:fldChar w:fldCharType="begin" w:fldLock="1"/>
      </w:r>
      <w:r w:rsidR="00560D5C">
        <w:rPr>
          <w:rFonts w:ascii="Arial" w:hAnsi="Arial" w:cs="Arial"/>
          <w:sz w:val="24"/>
          <w:szCs w:val="24"/>
        </w:rPr>
        <w:instrText>ADDIN CSL_CITATION {"citationItems":[{"id":"ITEM-1","itemData":{"ISBN":"9781446252437","author":[{"dropping-particle":"","family":"Pawson","given":"Ray","non-dropping-particle":"","parse-names":false,"suffix":""}],"id":"ITEM-1","issued":{"date-parts":[["2013"]]},"publisher":"Sage","publisher-place":"Leeds","title":"The Science of evaluation","type":"book"},"uris":["http://www.mendeley.com/documents/?uuid=6b7d22a5-06f8-4911-95a7-91a73f40e380"]}],"mendeley":{"formattedCitation":"(32)","plainTextFormattedCitation":"(32)","previouslyFormattedCitation":"(32)"},"properties":{"noteIndex":0},"schema":"https://github.com/citation-style-language/schema/raw/master/csl-citation.json"}</w:instrText>
      </w:r>
      <w:r w:rsidR="00013B6F">
        <w:rPr>
          <w:rFonts w:ascii="Arial" w:hAnsi="Arial" w:cs="Arial"/>
          <w:sz w:val="24"/>
          <w:szCs w:val="24"/>
        </w:rPr>
        <w:fldChar w:fldCharType="separate"/>
      </w:r>
      <w:r w:rsidR="00EA3FBE" w:rsidRPr="00EA3FBE">
        <w:rPr>
          <w:rFonts w:ascii="Arial" w:hAnsi="Arial" w:cs="Arial"/>
          <w:noProof/>
          <w:sz w:val="24"/>
          <w:szCs w:val="24"/>
        </w:rPr>
        <w:t>(32)</w:t>
      </w:r>
      <w:r w:rsidR="00013B6F">
        <w:rPr>
          <w:rFonts w:ascii="Arial" w:hAnsi="Arial" w:cs="Arial"/>
          <w:sz w:val="24"/>
          <w:szCs w:val="24"/>
        </w:rPr>
        <w:fldChar w:fldCharType="end"/>
      </w:r>
      <w:r w:rsidR="00013B6F">
        <w:rPr>
          <w:rFonts w:ascii="Arial" w:hAnsi="Arial" w:cs="Arial"/>
          <w:sz w:val="24"/>
          <w:szCs w:val="24"/>
        </w:rPr>
        <w:t xml:space="preserve">. </w:t>
      </w:r>
    </w:p>
    <w:p w14:paraId="690A07CB" w14:textId="77777777" w:rsidR="008E4C0A" w:rsidRDefault="008E4C0A" w:rsidP="00F743F1">
      <w:pPr>
        <w:spacing w:line="360" w:lineRule="auto"/>
        <w:rPr>
          <w:rFonts w:ascii="Arial" w:hAnsi="Arial" w:cs="Arial"/>
          <w:sz w:val="24"/>
          <w:szCs w:val="24"/>
        </w:rPr>
      </w:pPr>
    </w:p>
    <w:p w14:paraId="051477C1" w14:textId="77777777" w:rsidR="008E4C0A" w:rsidRDefault="008E4C0A" w:rsidP="00F743F1">
      <w:pPr>
        <w:spacing w:line="360" w:lineRule="auto"/>
        <w:rPr>
          <w:rFonts w:ascii="Arial" w:hAnsi="Arial" w:cs="Arial"/>
          <w:sz w:val="24"/>
          <w:szCs w:val="24"/>
        </w:rPr>
      </w:pPr>
    </w:p>
    <w:p w14:paraId="09B739CC" w14:textId="77777777" w:rsidR="008E4C0A" w:rsidRDefault="008E4C0A" w:rsidP="00F743F1">
      <w:pPr>
        <w:spacing w:line="360" w:lineRule="auto"/>
        <w:rPr>
          <w:rFonts w:ascii="Arial" w:hAnsi="Arial" w:cs="Arial"/>
          <w:sz w:val="24"/>
          <w:szCs w:val="24"/>
        </w:rPr>
      </w:pPr>
    </w:p>
    <w:p w14:paraId="53775940" w14:textId="77777777" w:rsidR="008E4C0A" w:rsidRDefault="008E4C0A" w:rsidP="00F743F1">
      <w:pPr>
        <w:spacing w:line="360" w:lineRule="auto"/>
        <w:rPr>
          <w:rFonts w:ascii="Arial" w:hAnsi="Arial" w:cs="Arial"/>
          <w:sz w:val="24"/>
          <w:szCs w:val="24"/>
        </w:rPr>
      </w:pPr>
    </w:p>
    <w:p w14:paraId="52DD383C" w14:textId="77777777" w:rsidR="008E4C0A" w:rsidRDefault="008E4C0A" w:rsidP="00F743F1">
      <w:pPr>
        <w:spacing w:line="360" w:lineRule="auto"/>
        <w:rPr>
          <w:rFonts w:ascii="Arial" w:hAnsi="Arial" w:cs="Arial"/>
          <w:sz w:val="24"/>
          <w:szCs w:val="24"/>
        </w:rPr>
      </w:pPr>
    </w:p>
    <w:p w14:paraId="5ADC0851" w14:textId="77777777" w:rsidR="008E4C0A" w:rsidRDefault="008E4C0A" w:rsidP="00F743F1">
      <w:pPr>
        <w:spacing w:line="360" w:lineRule="auto"/>
        <w:rPr>
          <w:rFonts w:ascii="Arial" w:hAnsi="Arial" w:cs="Arial"/>
          <w:sz w:val="24"/>
          <w:szCs w:val="24"/>
        </w:rPr>
      </w:pPr>
    </w:p>
    <w:p w14:paraId="699CB0C9" w14:textId="77777777" w:rsidR="008E4C0A" w:rsidRDefault="008E4C0A" w:rsidP="00F743F1">
      <w:pPr>
        <w:spacing w:line="360" w:lineRule="auto"/>
        <w:rPr>
          <w:rFonts w:ascii="Arial" w:hAnsi="Arial" w:cs="Arial"/>
          <w:sz w:val="24"/>
          <w:szCs w:val="24"/>
        </w:rPr>
      </w:pPr>
    </w:p>
    <w:p w14:paraId="496419FC" w14:textId="77777777" w:rsidR="008E4C0A" w:rsidRDefault="008E4C0A" w:rsidP="00F743F1">
      <w:pPr>
        <w:spacing w:line="360" w:lineRule="auto"/>
        <w:rPr>
          <w:rFonts w:ascii="Arial" w:hAnsi="Arial" w:cs="Arial"/>
          <w:sz w:val="24"/>
          <w:szCs w:val="24"/>
        </w:rPr>
      </w:pPr>
    </w:p>
    <w:p w14:paraId="2BAE5F17" w14:textId="77777777" w:rsidR="008E4C0A" w:rsidRDefault="008E4C0A" w:rsidP="00F743F1">
      <w:pPr>
        <w:spacing w:line="360" w:lineRule="auto"/>
        <w:rPr>
          <w:rFonts w:ascii="Arial" w:hAnsi="Arial" w:cs="Arial"/>
          <w:sz w:val="24"/>
          <w:szCs w:val="24"/>
        </w:rPr>
      </w:pPr>
    </w:p>
    <w:p w14:paraId="3F7F7A72" w14:textId="77777777" w:rsidR="008E4C0A" w:rsidRDefault="008E4C0A" w:rsidP="00F743F1">
      <w:pPr>
        <w:spacing w:line="360" w:lineRule="auto"/>
        <w:rPr>
          <w:rFonts w:ascii="Arial" w:hAnsi="Arial" w:cs="Arial"/>
          <w:sz w:val="24"/>
          <w:szCs w:val="24"/>
        </w:rPr>
      </w:pPr>
    </w:p>
    <w:p w14:paraId="65A1A063" w14:textId="77777777" w:rsidR="008E4C0A" w:rsidRDefault="008E4C0A" w:rsidP="00F743F1">
      <w:pPr>
        <w:spacing w:line="360" w:lineRule="auto"/>
        <w:rPr>
          <w:rFonts w:ascii="Arial" w:hAnsi="Arial" w:cs="Arial"/>
          <w:sz w:val="24"/>
          <w:szCs w:val="24"/>
        </w:rPr>
      </w:pPr>
    </w:p>
    <w:p w14:paraId="0FD61C87" w14:textId="77777777" w:rsidR="008E4C0A" w:rsidRDefault="008E4C0A" w:rsidP="00F743F1">
      <w:pPr>
        <w:spacing w:line="360" w:lineRule="auto"/>
        <w:rPr>
          <w:rFonts w:ascii="Arial" w:hAnsi="Arial" w:cs="Arial"/>
          <w:sz w:val="24"/>
          <w:szCs w:val="24"/>
        </w:rPr>
      </w:pPr>
    </w:p>
    <w:p w14:paraId="40472593" w14:textId="77777777" w:rsidR="008E4C0A" w:rsidRDefault="008E4C0A" w:rsidP="00F743F1">
      <w:pPr>
        <w:spacing w:line="360" w:lineRule="auto"/>
        <w:rPr>
          <w:rFonts w:ascii="Arial" w:hAnsi="Arial" w:cs="Arial"/>
          <w:sz w:val="24"/>
          <w:szCs w:val="24"/>
        </w:rPr>
      </w:pPr>
    </w:p>
    <w:p w14:paraId="3B77BBAA" w14:textId="77777777" w:rsidR="008E4C0A" w:rsidRDefault="008E4C0A" w:rsidP="00F743F1">
      <w:pPr>
        <w:spacing w:line="360" w:lineRule="auto"/>
        <w:rPr>
          <w:rFonts w:ascii="Arial" w:hAnsi="Arial" w:cs="Arial"/>
          <w:sz w:val="24"/>
          <w:szCs w:val="24"/>
        </w:rPr>
      </w:pPr>
    </w:p>
    <w:p w14:paraId="426A4527" w14:textId="77777777" w:rsidR="008E4C0A" w:rsidRDefault="008E4C0A" w:rsidP="00F743F1">
      <w:pPr>
        <w:spacing w:line="360" w:lineRule="auto"/>
        <w:rPr>
          <w:rFonts w:ascii="Arial" w:hAnsi="Arial" w:cs="Arial"/>
          <w:sz w:val="24"/>
          <w:szCs w:val="24"/>
        </w:rPr>
      </w:pPr>
    </w:p>
    <w:p w14:paraId="7C1C3B27" w14:textId="01EBBE37" w:rsidR="007D00DB" w:rsidRDefault="00013B6F" w:rsidP="00F743F1">
      <w:pPr>
        <w:spacing w:line="360" w:lineRule="auto"/>
        <w:rPr>
          <w:rFonts w:ascii="Arial" w:hAnsi="Arial" w:cs="Arial"/>
          <w:sz w:val="24"/>
          <w:szCs w:val="24"/>
        </w:rPr>
      </w:pPr>
      <w:r>
        <w:rPr>
          <w:rFonts w:ascii="Arial" w:hAnsi="Arial" w:cs="Arial"/>
          <w:sz w:val="24"/>
          <w:szCs w:val="24"/>
        </w:rPr>
        <w:lastRenderedPageBreak/>
        <w:t>The lack of</w:t>
      </w:r>
      <w:r w:rsidR="009C3E0F">
        <w:rPr>
          <w:rFonts w:ascii="Arial" w:hAnsi="Arial" w:cs="Arial"/>
          <w:sz w:val="24"/>
          <w:szCs w:val="24"/>
        </w:rPr>
        <w:t xml:space="preserve"> </w:t>
      </w:r>
      <w:r>
        <w:rPr>
          <w:rFonts w:ascii="Arial" w:hAnsi="Arial" w:cs="Arial"/>
          <w:sz w:val="24"/>
          <w:szCs w:val="24"/>
        </w:rPr>
        <w:t xml:space="preserve">explanation in naturalistic approaches limits the potential for portable ideas to be applied elsewhere </w:t>
      </w:r>
      <w:r>
        <w:rPr>
          <w:rFonts w:ascii="Arial" w:hAnsi="Arial" w:cs="Arial"/>
          <w:sz w:val="24"/>
          <w:szCs w:val="24"/>
        </w:rPr>
        <w:fldChar w:fldCharType="begin" w:fldLock="1"/>
      </w:r>
      <w:r w:rsidR="00560D5C">
        <w:rPr>
          <w:rFonts w:ascii="Arial" w:hAnsi="Arial" w:cs="Arial"/>
          <w:sz w:val="24"/>
          <w:szCs w:val="24"/>
        </w:rPr>
        <w:instrText>ADDIN CSL_CITATION {"citationItems":[{"id":"ITEM-1","itemData":{"DOI":"10.1080/1743727X.2012.683634","ISSN":"1743727X","abstract":"This article revisits the critical realist ethnographic process that was adopted in my doctoral thesis, which was concerned with the experiences of ethnic identity of white British and Pakistani British children as they started kindergarten in the northwest of England. The article focuses on the ethnography that emerged from the visits that I carried out alongside staff to children's homes before they started kindergarten and on the way in which these were portrayed and analysed in the final thesis. I conclude that the process of observation, writing field notes and then producing a fuller ethnography produced a very partial representation of the empirical world. This was problematic in that, in critical realism, what is observed in the world of the 'empirical' and considered in the world of the 'actual' forms the basis for understanding the underlying causal tendencies which point to the underlying explanatory concepts in the world of the 'real'. I argue, however, that more careful critical realist ethnography has the potential to be a powerful methodological framework which accepts the contested nature of reality but which, unlike postmodernism, provides a means of addressing possibilities and of moving beyond 'undecidability'. © 2013 Copyright Taylor and Francis Group, LLC.","author":[{"dropping-particle":"","family":"Barron","given":"Ian","non-dropping-particle":"","parse-names":false,"suffix":""}],"container-title":"International Journal of Research and Method in Education","id":"ITEM-1","issue":"2","issued":{"date-parts":[["2013"]]},"page":"117-130","title":"The potential and challenges of critical realist ethnography","type":"article-journal","volume":"36"},"uris":["http://www.mendeley.com/documents/?uuid=0e365537-b257-4c43-8c6a-e7b538aefc09"]}],"mendeley":{"formattedCitation":"(50)","plainTextFormattedCitation":"(50)","previouslyFormattedCitation":"(50)"},"properties":{"noteIndex":0},"schema":"https://github.com/citation-style-language/schema/raw/master/csl-citation.json"}</w:instrText>
      </w:r>
      <w:r>
        <w:rPr>
          <w:rFonts w:ascii="Arial" w:hAnsi="Arial" w:cs="Arial"/>
          <w:sz w:val="24"/>
          <w:szCs w:val="24"/>
        </w:rPr>
        <w:fldChar w:fldCharType="separate"/>
      </w:r>
      <w:r w:rsidR="00EA3FBE" w:rsidRPr="00EA3FBE">
        <w:rPr>
          <w:rFonts w:ascii="Arial" w:hAnsi="Arial" w:cs="Arial"/>
          <w:noProof/>
          <w:sz w:val="24"/>
          <w:szCs w:val="24"/>
        </w:rPr>
        <w:t>(50)</w:t>
      </w:r>
      <w:r>
        <w:rPr>
          <w:rFonts w:ascii="Arial" w:hAnsi="Arial" w:cs="Arial"/>
          <w:sz w:val="24"/>
          <w:szCs w:val="24"/>
        </w:rPr>
        <w:fldChar w:fldCharType="end"/>
      </w:r>
      <w:r>
        <w:rPr>
          <w:rFonts w:ascii="Arial" w:hAnsi="Arial" w:cs="Arial"/>
          <w:sz w:val="24"/>
          <w:szCs w:val="24"/>
        </w:rPr>
        <w:t xml:space="preserve">. </w:t>
      </w:r>
    </w:p>
    <w:p w14:paraId="72295DDB" w14:textId="5058EBFE" w:rsidR="00931F94" w:rsidRDefault="00931F94" w:rsidP="00F743F1">
      <w:pPr>
        <w:spacing w:line="360" w:lineRule="auto"/>
        <w:rPr>
          <w:rFonts w:ascii="Arial" w:hAnsi="Arial" w:cs="Arial"/>
          <w:b/>
          <w:bCs/>
          <w:sz w:val="24"/>
          <w:szCs w:val="24"/>
        </w:rPr>
      </w:pPr>
      <w:r>
        <w:rPr>
          <w:rFonts w:ascii="Arial" w:hAnsi="Arial" w:cs="Arial"/>
          <w:b/>
          <w:bCs/>
          <w:sz w:val="24"/>
          <w:szCs w:val="24"/>
        </w:rPr>
        <w:t>Illustrative example</w:t>
      </w:r>
    </w:p>
    <w:p w14:paraId="3CC40D2B" w14:textId="5E31246C" w:rsidR="006A7C3E" w:rsidRPr="002377CD" w:rsidRDefault="006A7C3E" w:rsidP="006A7C3E">
      <w:pPr>
        <w:spacing w:line="360" w:lineRule="auto"/>
        <w:rPr>
          <w:rFonts w:ascii="Arial" w:hAnsi="Arial" w:cs="Arial"/>
          <w:sz w:val="24"/>
          <w:szCs w:val="24"/>
        </w:rPr>
      </w:pPr>
      <w:r w:rsidRPr="002377CD">
        <w:rPr>
          <w:rFonts w:ascii="Arial" w:hAnsi="Arial" w:cs="Arial"/>
          <w:sz w:val="24"/>
          <w:szCs w:val="24"/>
        </w:rPr>
        <w:t>The Centre for The Art of Dying Well</w:t>
      </w:r>
      <w:r w:rsidR="00D22F3C">
        <w:rPr>
          <w:rFonts w:ascii="Arial" w:hAnsi="Arial" w:cs="Arial"/>
          <w:sz w:val="24"/>
          <w:szCs w:val="24"/>
        </w:rPr>
        <w:t>,</w:t>
      </w:r>
      <w:r w:rsidRPr="002377CD">
        <w:rPr>
          <w:rFonts w:ascii="Arial" w:hAnsi="Arial" w:cs="Arial"/>
          <w:sz w:val="24"/>
          <w:szCs w:val="24"/>
        </w:rPr>
        <w:t xml:space="preserve"> in partnership with the St Vincent de Paul Society, England, and Wales</w:t>
      </w:r>
      <w:r w:rsidR="00D22F3C">
        <w:rPr>
          <w:rFonts w:ascii="Arial" w:hAnsi="Arial" w:cs="Arial"/>
          <w:sz w:val="24"/>
          <w:szCs w:val="24"/>
        </w:rPr>
        <w:t>,</w:t>
      </w:r>
      <w:r w:rsidRPr="002377CD">
        <w:rPr>
          <w:rFonts w:ascii="Arial" w:hAnsi="Arial" w:cs="Arial"/>
          <w:sz w:val="24"/>
          <w:szCs w:val="24"/>
        </w:rPr>
        <w:t xml:space="preserve"> </w:t>
      </w:r>
      <w:r w:rsidR="00C665DC">
        <w:rPr>
          <w:rFonts w:ascii="Arial" w:hAnsi="Arial" w:cs="Arial"/>
          <w:sz w:val="24"/>
          <w:szCs w:val="24"/>
        </w:rPr>
        <w:t>undertook</w:t>
      </w:r>
      <w:r w:rsidRPr="002377CD">
        <w:rPr>
          <w:rFonts w:ascii="Arial" w:hAnsi="Arial" w:cs="Arial"/>
          <w:sz w:val="24"/>
          <w:szCs w:val="24"/>
        </w:rPr>
        <w:t xml:space="preserve"> a two year project which offer</w:t>
      </w:r>
      <w:r w:rsidR="00C665DC">
        <w:rPr>
          <w:rFonts w:ascii="Arial" w:hAnsi="Arial" w:cs="Arial"/>
          <w:sz w:val="24"/>
          <w:szCs w:val="24"/>
        </w:rPr>
        <w:t>ed</w:t>
      </w:r>
      <w:r w:rsidRPr="002377CD">
        <w:rPr>
          <w:rFonts w:ascii="Arial" w:hAnsi="Arial" w:cs="Arial"/>
          <w:sz w:val="24"/>
          <w:szCs w:val="24"/>
        </w:rPr>
        <w:t xml:space="preserve"> introductory training in end of life companionship to</w:t>
      </w:r>
      <w:r>
        <w:rPr>
          <w:rFonts w:ascii="Arial" w:hAnsi="Arial" w:cs="Arial"/>
          <w:sz w:val="24"/>
          <w:szCs w:val="24"/>
        </w:rPr>
        <w:t xml:space="preserve"> </w:t>
      </w:r>
      <w:r w:rsidR="00D22F3C">
        <w:rPr>
          <w:rFonts w:ascii="Arial" w:hAnsi="Arial" w:cs="Arial"/>
          <w:sz w:val="24"/>
          <w:szCs w:val="24"/>
        </w:rPr>
        <w:t>its</w:t>
      </w:r>
      <w:r>
        <w:rPr>
          <w:rFonts w:ascii="Arial" w:hAnsi="Arial" w:cs="Arial"/>
          <w:sz w:val="24"/>
          <w:szCs w:val="24"/>
        </w:rPr>
        <w:t xml:space="preserve"> </w:t>
      </w:r>
      <w:r w:rsidRPr="002377CD">
        <w:rPr>
          <w:rFonts w:ascii="Arial" w:hAnsi="Arial" w:cs="Arial"/>
          <w:sz w:val="24"/>
          <w:szCs w:val="24"/>
        </w:rPr>
        <w:t xml:space="preserve">members. </w:t>
      </w:r>
      <w:r w:rsidR="00D22F3C" w:rsidRPr="00926849">
        <w:rPr>
          <w:rFonts w:ascii="Arial" w:hAnsi="Arial" w:cs="Arial"/>
          <w:sz w:val="24"/>
          <w:szCs w:val="24"/>
        </w:rPr>
        <w:t xml:space="preserve">A realist evaluation, </w:t>
      </w:r>
      <w:r w:rsidR="00D22F3C">
        <w:rPr>
          <w:rFonts w:ascii="Arial" w:hAnsi="Arial" w:cs="Arial"/>
          <w:sz w:val="24"/>
          <w:szCs w:val="24"/>
        </w:rPr>
        <w:t>combined with transformative evaluation</w:t>
      </w:r>
      <w:r w:rsidR="00D22F3C" w:rsidRPr="00926849">
        <w:rPr>
          <w:rFonts w:ascii="Arial" w:hAnsi="Arial" w:cs="Arial"/>
          <w:sz w:val="24"/>
          <w:szCs w:val="24"/>
        </w:rPr>
        <w:t xml:space="preserve">, </w:t>
      </w:r>
      <w:r w:rsidR="00D22F3C">
        <w:rPr>
          <w:rFonts w:ascii="Arial" w:hAnsi="Arial" w:cs="Arial"/>
          <w:sz w:val="24"/>
          <w:szCs w:val="24"/>
        </w:rPr>
        <w:t>was</w:t>
      </w:r>
      <w:r w:rsidR="00D22F3C" w:rsidRPr="00926849">
        <w:rPr>
          <w:rFonts w:ascii="Arial" w:hAnsi="Arial" w:cs="Arial"/>
          <w:sz w:val="24"/>
          <w:szCs w:val="24"/>
        </w:rPr>
        <w:t xml:space="preserve"> utilised to appraise the impact of companionship on beneficiaries.</w:t>
      </w:r>
      <w:r w:rsidR="00D22F3C">
        <w:rPr>
          <w:rFonts w:ascii="Arial" w:hAnsi="Arial" w:cs="Arial"/>
          <w:sz w:val="24"/>
          <w:szCs w:val="24"/>
        </w:rPr>
        <w:t xml:space="preserve"> </w:t>
      </w:r>
    </w:p>
    <w:p w14:paraId="132A498B" w14:textId="6BE26159" w:rsidR="00931F94" w:rsidRPr="002377CD" w:rsidRDefault="00931F94" w:rsidP="00931F94">
      <w:pPr>
        <w:spacing w:line="360" w:lineRule="auto"/>
        <w:rPr>
          <w:rFonts w:ascii="Arial" w:hAnsi="Arial" w:cs="Arial"/>
          <w:sz w:val="24"/>
          <w:szCs w:val="24"/>
        </w:rPr>
      </w:pPr>
      <w:r w:rsidRPr="002377CD">
        <w:rPr>
          <w:rFonts w:ascii="Arial" w:hAnsi="Arial" w:cs="Arial"/>
          <w:sz w:val="24"/>
          <w:szCs w:val="24"/>
        </w:rPr>
        <w:t>The phases of the research are outline</w:t>
      </w:r>
      <w:r w:rsidR="00690446">
        <w:rPr>
          <w:rFonts w:ascii="Arial" w:hAnsi="Arial" w:cs="Arial"/>
          <w:sz w:val="24"/>
          <w:szCs w:val="24"/>
        </w:rPr>
        <w:t>d</w:t>
      </w:r>
      <w:r w:rsidRPr="002377CD">
        <w:rPr>
          <w:rFonts w:ascii="Arial" w:hAnsi="Arial" w:cs="Arial"/>
          <w:sz w:val="24"/>
          <w:szCs w:val="24"/>
        </w:rPr>
        <w:t xml:space="preserve"> in Figure 1. </w:t>
      </w:r>
      <w:r w:rsidR="00807293">
        <w:rPr>
          <w:rFonts w:ascii="Arial" w:hAnsi="Arial" w:cs="Arial"/>
          <w:sz w:val="24"/>
          <w:szCs w:val="24"/>
        </w:rPr>
        <w:t>Initial d</w:t>
      </w:r>
      <w:r w:rsidRPr="002377CD">
        <w:rPr>
          <w:rFonts w:ascii="Arial" w:hAnsi="Arial" w:cs="Arial"/>
          <w:sz w:val="24"/>
          <w:szCs w:val="24"/>
        </w:rPr>
        <w:t xml:space="preserve">ocument analysis </w:t>
      </w:r>
      <w:r w:rsidR="00D53B2F">
        <w:rPr>
          <w:rFonts w:ascii="Arial" w:hAnsi="Arial" w:cs="Arial"/>
          <w:sz w:val="24"/>
          <w:szCs w:val="24"/>
        </w:rPr>
        <w:t>was done</w:t>
      </w:r>
      <w:r w:rsidRPr="002377CD">
        <w:rPr>
          <w:rFonts w:ascii="Arial" w:hAnsi="Arial" w:cs="Arial"/>
          <w:sz w:val="24"/>
          <w:szCs w:val="24"/>
        </w:rPr>
        <w:t xml:space="preserve"> </w:t>
      </w:r>
      <w:r w:rsidR="00807293">
        <w:rPr>
          <w:rFonts w:ascii="Arial" w:hAnsi="Arial" w:cs="Arial"/>
          <w:sz w:val="24"/>
          <w:szCs w:val="24"/>
        </w:rPr>
        <w:t xml:space="preserve">to </w:t>
      </w:r>
      <w:r w:rsidRPr="002377CD">
        <w:rPr>
          <w:rFonts w:ascii="Arial" w:hAnsi="Arial" w:cs="Arial"/>
          <w:sz w:val="24"/>
          <w:szCs w:val="24"/>
        </w:rPr>
        <w:t>concept mine</w:t>
      </w:r>
      <w:r w:rsidR="00270E13">
        <w:rPr>
          <w:rFonts w:ascii="Arial" w:hAnsi="Arial" w:cs="Arial"/>
          <w:sz w:val="24"/>
          <w:szCs w:val="24"/>
        </w:rPr>
        <w:t>/</w:t>
      </w:r>
      <w:r w:rsidRPr="002377CD">
        <w:rPr>
          <w:rFonts w:ascii="Arial" w:hAnsi="Arial" w:cs="Arial"/>
          <w:sz w:val="24"/>
          <w:szCs w:val="24"/>
        </w:rPr>
        <w:t>map the palliative care and volunteer landscape</w:t>
      </w:r>
      <w:r w:rsidR="00807293">
        <w:rPr>
          <w:rFonts w:ascii="Arial" w:hAnsi="Arial" w:cs="Arial"/>
          <w:sz w:val="24"/>
          <w:szCs w:val="24"/>
        </w:rPr>
        <w:t xml:space="preserve"> (n=8)</w:t>
      </w:r>
      <w:r w:rsidRPr="002377CD">
        <w:rPr>
          <w:rFonts w:ascii="Arial" w:hAnsi="Arial" w:cs="Arial"/>
          <w:sz w:val="24"/>
          <w:szCs w:val="24"/>
        </w:rPr>
        <w:t xml:space="preserve"> </w:t>
      </w:r>
      <w:r w:rsidRPr="002377CD">
        <w:rPr>
          <w:rFonts w:ascii="Arial" w:hAnsi="Arial" w:cs="Arial"/>
          <w:sz w:val="24"/>
          <w:szCs w:val="24"/>
        </w:rPr>
        <w:fldChar w:fldCharType="begin" w:fldLock="1"/>
      </w:r>
      <w:r w:rsidR="00560D5C">
        <w:rPr>
          <w:rFonts w:ascii="Arial" w:hAnsi="Arial" w:cs="Arial"/>
          <w:sz w:val="24"/>
          <w:szCs w:val="24"/>
        </w:rPr>
        <w:instrText>ADDIN CSL_CITATION {"citationItems":[{"id":"ITEM-1","itemData":{"author":[{"dropping-particle":"","family":"Rycroft-malone","given":"Jo","non-dropping-particle":"","parse-names":false,"suffix":""},{"dropping-particle":"","family":"Seers","given":"Kate","non-dropping-particle":"","parse-names":false,"suffix":""},{"dropping-particle":"","family":"Chandler","given":"Jackie","non-dropping-particle":"","parse-names":false,"suffix":""},{"dropping-particle":"","family":"Hawkes","given":"Claire A","non-dropping-particle":"","parse-names":false,"suffix":""},{"dropping-particle":"","family":"Crichton","given":"Nicola","non-dropping-particle":"","parse-names":false,"suffix":""},{"dropping-particle":"","family":"Allen","given":"Claire","non-dropping-particle":"","parse-names":false,"suffix":""},{"dropping-particle":"","family":"Bullock","given":"Ian","non-dropping-particle":"","parse-names":false,"suffix":""},{"dropping-particle":"","family":"Strunin","given":"Leo","non-dropping-particle":"","parse-names":false,"suffix":""}],"id":"ITEM-1","issued":{"date-parts":[["2013"]]},"page":"1-13","title":"Rycroft-Malone et al 2013 PARIHS","type":"article-journal"},"uris":["http://www.mendeley.com/documents/?uuid=8721ba36-ae32-4611-84d5-82d203c02c93"]}],"mendeley":{"formattedCitation":"(51)","plainTextFormattedCitation":"(51)","previouslyFormattedCitation":"(51)"},"properties":{"noteIndex":0},"schema":"https://github.com/citation-style-language/schema/raw/master/csl-citation.json"}</w:instrText>
      </w:r>
      <w:r w:rsidRPr="002377CD">
        <w:rPr>
          <w:rFonts w:ascii="Arial" w:hAnsi="Arial" w:cs="Arial"/>
          <w:sz w:val="24"/>
          <w:szCs w:val="24"/>
        </w:rPr>
        <w:fldChar w:fldCharType="separate"/>
      </w:r>
      <w:r w:rsidR="00EA3FBE" w:rsidRPr="00EA3FBE">
        <w:rPr>
          <w:rFonts w:ascii="Arial" w:hAnsi="Arial" w:cs="Arial"/>
          <w:noProof/>
          <w:sz w:val="24"/>
          <w:szCs w:val="24"/>
        </w:rPr>
        <w:t>(51)</w:t>
      </w:r>
      <w:r w:rsidRPr="002377CD">
        <w:rPr>
          <w:rFonts w:ascii="Arial" w:hAnsi="Arial" w:cs="Arial"/>
          <w:sz w:val="24"/>
          <w:szCs w:val="24"/>
        </w:rPr>
        <w:fldChar w:fldCharType="end"/>
      </w:r>
      <w:r w:rsidRPr="002377CD">
        <w:rPr>
          <w:rFonts w:ascii="Arial" w:hAnsi="Arial" w:cs="Arial"/>
          <w:sz w:val="24"/>
          <w:szCs w:val="24"/>
        </w:rPr>
        <w:t xml:space="preserve">. Documents were purposefully sampled for their ability to populate theory </w:t>
      </w:r>
      <w:r w:rsidRPr="002377CD">
        <w:rPr>
          <w:rFonts w:ascii="Arial" w:hAnsi="Arial" w:cs="Arial"/>
          <w:sz w:val="24"/>
          <w:szCs w:val="24"/>
        </w:rPr>
        <w:fldChar w:fldCharType="begin" w:fldLock="1"/>
      </w:r>
      <w:r w:rsidR="00560D5C">
        <w:rPr>
          <w:rFonts w:ascii="Arial" w:hAnsi="Arial" w:cs="Arial"/>
          <w:sz w:val="24"/>
          <w:szCs w:val="24"/>
        </w:rPr>
        <w:instrText>ADDIN CSL_CITATION {"citationItems":[{"id":"ITEM-1","itemData":{"DOI":"10.1002/jrsm.1386","ISSN":"17592887","PMID":"31714016","abstract":"The requirement for literature searches that identify studies for inclusion in systematic reviews should be systematic, explicit, and reproducible extends, at least by implication, to other types of literature review. However, realist reviews commonly require literature searches that challenge systematic reporting; searches are iterative and involve multiple search strategies and approaches. Notwithstanding these challenges, reporting of the “realist search” can be structured to be transparent and to facilitate identification of innovative retrieval practices. Our six-component search framework consolidates and extends the structure advanced by Pawson, one of the originators of realist review: formulating the question, conducting the background search, searching for program theory, searching for empirical studies, searching to refine program theory and identifying relevant mid-range theory, and documenting and reporting the search process. This study reviews reports of search methods in 34 realist reviews published within the calendar year of 2016. Data from all eligible reviews were extracted from the search framework. Realist search reports poorly differentiate between the different search components. Review teams often conduct a single “big bang” multipurpose search to fulfill multiple functions within the review. However, it is acknowledged that realist searches are likely to be iterative and responsive to emergent data. Overall, the search for empirical studies appears most comprehensive in conduct and reporting detail. In contrast, searches to identify and refine program theory are poorly conducted, if at all, and poorly reported. Use of this framework offers greater transparency in conduct and reporting while preserving flexibility and methodological innovation.","author":[{"dropping-particle":"","family":"Booth","given":"Andrew","non-dropping-particle":"","parse-names":false,"suffix":""},{"dropping-particle":"","family":"Briscoe","given":"Simon","non-dropping-particle":"","parse-names":false,"suffix":""},{"dropping-particle":"","family":"Wright","given":"Judy M.","non-dropping-particle":"","parse-names":false,"suffix":""}],"container-title":"Research Synthesis Methods","id":"ITEM-1","issue":"1","issued":{"date-parts":[["2020"]]},"page":"14-35","title":"The “realist search”: A systematic scoping review of current practice and reporting","type":"article-journal","volume":"11"},"uris":["http://www.mendeley.com/documents/?uuid=56935cdc-89e4-43ed-aa93-49523eb4cf3c"]}],"mendeley":{"formattedCitation":"(52)","plainTextFormattedCitation":"(52)","previouslyFormattedCitation":"(52)"},"properties":{"noteIndex":0},"schema":"https://github.com/citation-style-language/schema/raw/master/csl-citation.json"}</w:instrText>
      </w:r>
      <w:r w:rsidRPr="002377CD">
        <w:rPr>
          <w:rFonts w:ascii="Arial" w:hAnsi="Arial" w:cs="Arial"/>
          <w:sz w:val="24"/>
          <w:szCs w:val="24"/>
        </w:rPr>
        <w:fldChar w:fldCharType="separate"/>
      </w:r>
      <w:r w:rsidR="00EA3FBE" w:rsidRPr="00EA3FBE">
        <w:rPr>
          <w:rFonts w:ascii="Arial" w:hAnsi="Arial" w:cs="Arial"/>
          <w:noProof/>
          <w:sz w:val="24"/>
          <w:szCs w:val="24"/>
        </w:rPr>
        <w:t>(52)</w:t>
      </w:r>
      <w:r w:rsidRPr="002377CD">
        <w:rPr>
          <w:rFonts w:ascii="Arial" w:hAnsi="Arial" w:cs="Arial"/>
          <w:sz w:val="24"/>
          <w:szCs w:val="24"/>
        </w:rPr>
        <w:fldChar w:fldCharType="end"/>
      </w:r>
      <w:r w:rsidRPr="002377CD">
        <w:rPr>
          <w:rFonts w:ascii="Arial" w:hAnsi="Arial" w:cs="Arial"/>
          <w:sz w:val="24"/>
          <w:szCs w:val="24"/>
        </w:rPr>
        <w:t xml:space="preserve">. The objective of the document analysis was to unearth interpretations about definitions, envisaged outcomes, key contexts, and implicit or explicit </w:t>
      </w:r>
      <w:r w:rsidRPr="00D57374">
        <w:rPr>
          <w:rFonts w:ascii="Arial" w:hAnsi="Arial" w:cs="Arial"/>
          <w:sz w:val="24"/>
          <w:szCs w:val="24"/>
        </w:rPr>
        <w:t xml:space="preserve">‘theories of change’ </w:t>
      </w:r>
      <w:r w:rsidRPr="002377CD">
        <w:rPr>
          <w:rFonts w:ascii="Arial" w:hAnsi="Arial" w:cs="Arial"/>
          <w:sz w:val="24"/>
          <w:szCs w:val="24"/>
        </w:rPr>
        <w:fldChar w:fldCharType="begin" w:fldLock="1"/>
      </w:r>
      <w:r w:rsidR="00560D5C">
        <w:rPr>
          <w:rFonts w:ascii="Arial" w:hAnsi="Arial" w:cs="Arial"/>
          <w:sz w:val="24"/>
          <w:szCs w:val="24"/>
        </w:rPr>
        <w:instrText>ADDIN CSL_CITATION {"citationItems":[{"id":"ITEM-1","itemData":{"DOI":"10.1136/bmjqs-2014-003627","ISSN":"20445415","abstract":"The role and value of theory in improvement work in healthcare has been seriously underrecognised. We join others in proposing that more informed use of theory can strengthen improvement programmes and facilitate the evaluation of their effectiveness. Many professionals, including improvement practitioners, are unfortunately mystified- and alienated-by theory, which discourages them from using it in their work. In an effort to demystify theory we make the point in this paper that, far from being discretionary or superfluous, theory ('reason-giving'), both informal and formal, is intimately woven into virtually all human endeavour. We explore the special characteristics of grand, mid-range and programme theory; consider the consequences of misusing theory or failing to use it; review the process of developing and applying programme theory; examine some emerging criteria of 'good' theory; and emphasise the value, as well as the challenge, of combining informal experience-based theory with formal, publicly developed theory. We conclude that although informal theory is always at work in improvement, practitioners are often not aware of it or do not make it explicit. The germane issue for improvement practitioners, therefore, is not whether they use theory but whether they make explicit the particular theory or theories, informal and formal, they actually use.","author":[{"dropping-particle":"","family":"Davidoff","given":"Frank","non-dropping-particle":"","parse-names":false,"suffix":""},{"dropping-particle":"","family":"Dixon-Woods","given":"Mary","non-dropping-particle":"","parse-names":false,"suffix":""},{"dropping-particle":"","family":"Leviton","given":"Laura","non-dropping-particle":"","parse-names":false,"suffix":""},{"dropping-particle":"","family":"Michie","given":"Susan","non-dropping-particle":"","parse-names":false,"suffix":""}],"container-title":"BMJ Quality and Safety","id":"ITEM-1","issue":"3","issued":{"date-parts":[["2015"]]},"page":"228-238","title":"Demystifying theory and its use in improvement","type":"article-journal","volume":"24"},"uris":["http://www.mendeley.com/documents/?uuid=d0286bb2-3d62-4ce2-b5b6-544648f5d525"]}],"mendeley":{"formattedCitation":"(30)","plainTextFormattedCitation":"(30)","previouslyFormattedCitation":"(30)"},"properties":{"noteIndex":0},"schema":"https://github.com/citation-style-language/schema/raw/master/csl-citation.json"}</w:instrText>
      </w:r>
      <w:r w:rsidRPr="002377CD">
        <w:rPr>
          <w:rFonts w:ascii="Arial" w:hAnsi="Arial" w:cs="Arial"/>
          <w:sz w:val="24"/>
          <w:szCs w:val="24"/>
        </w:rPr>
        <w:fldChar w:fldCharType="separate"/>
      </w:r>
      <w:r w:rsidR="00EA3FBE" w:rsidRPr="00EA3FBE">
        <w:rPr>
          <w:rFonts w:ascii="Arial" w:hAnsi="Arial" w:cs="Arial"/>
          <w:noProof/>
          <w:sz w:val="24"/>
          <w:szCs w:val="24"/>
        </w:rPr>
        <w:t>(30)</w:t>
      </w:r>
      <w:r w:rsidRPr="002377CD">
        <w:rPr>
          <w:rFonts w:ascii="Arial" w:hAnsi="Arial" w:cs="Arial"/>
          <w:sz w:val="24"/>
          <w:szCs w:val="24"/>
        </w:rPr>
        <w:fldChar w:fldCharType="end"/>
      </w:r>
      <w:r w:rsidRPr="002377CD">
        <w:rPr>
          <w:rFonts w:ascii="Arial" w:hAnsi="Arial" w:cs="Arial"/>
          <w:sz w:val="24"/>
          <w:szCs w:val="24"/>
        </w:rPr>
        <w:t xml:space="preserve">.  </w:t>
      </w:r>
      <w:r w:rsidR="00C502D5" w:rsidRPr="002377CD">
        <w:rPr>
          <w:rFonts w:ascii="Arial" w:hAnsi="Arial" w:cs="Arial"/>
          <w:sz w:val="24"/>
          <w:szCs w:val="24"/>
        </w:rPr>
        <w:t>Participant observation</w:t>
      </w:r>
      <w:r w:rsidR="000335AE">
        <w:rPr>
          <w:rFonts w:ascii="Arial" w:hAnsi="Arial" w:cs="Arial"/>
          <w:sz w:val="24"/>
          <w:szCs w:val="24"/>
        </w:rPr>
        <w:t xml:space="preserve"> (March 2021</w:t>
      </w:r>
      <w:r w:rsidR="00D57374">
        <w:rPr>
          <w:rFonts w:ascii="Arial" w:hAnsi="Arial" w:cs="Arial"/>
          <w:sz w:val="24"/>
          <w:szCs w:val="24"/>
        </w:rPr>
        <w:t>-May 2022</w:t>
      </w:r>
      <w:r w:rsidR="000335AE">
        <w:rPr>
          <w:rFonts w:ascii="Arial" w:hAnsi="Arial" w:cs="Arial"/>
          <w:sz w:val="24"/>
          <w:szCs w:val="24"/>
        </w:rPr>
        <w:t>)</w:t>
      </w:r>
      <w:r w:rsidR="00C502D5" w:rsidRPr="002377CD">
        <w:rPr>
          <w:rFonts w:ascii="Arial" w:hAnsi="Arial" w:cs="Arial"/>
          <w:sz w:val="24"/>
          <w:szCs w:val="24"/>
        </w:rPr>
        <w:t xml:space="preserve"> involved attending meetings and volunteer catch ups. These observations were useful proxies to the settings where companionship was taking place. Journaling was used to record and examine the interplay of observations, thoughts, questions, theoretical ideas, anxieties, and potential impositions on the data generated </w:t>
      </w:r>
      <w:r w:rsidR="00C502D5" w:rsidRPr="002377CD">
        <w:rPr>
          <w:rFonts w:ascii="Arial" w:hAnsi="Arial" w:cs="Arial"/>
          <w:sz w:val="24"/>
          <w:szCs w:val="24"/>
        </w:rPr>
        <w:fldChar w:fldCharType="begin" w:fldLock="1"/>
      </w:r>
      <w:r w:rsidR="00560D5C">
        <w:rPr>
          <w:rFonts w:ascii="Arial" w:hAnsi="Arial" w:cs="Arial"/>
          <w:sz w:val="24"/>
          <w:szCs w:val="24"/>
        </w:rPr>
        <w:instrText>ADDIN CSL_CITATION {"citationItems":[{"id":"ITEM-1","itemData":{"abstract":"It is common to hear people talk about 'writing up' research. Implicit in the phrase is the sense that writing is a stage that occurs principally when the research has finished and is a straightforward process of telling what was done and what conclusions can be drawn. However, the process of research involves many forms of writing, from letter writing and minute taking to academic papers and formal research reports. The aim of this issue is to consider one form of research writing that has received relatively little attention, yet which is central to the research process, especially, but not exclusively, for those conducting qualitative or action research studies - the research diary. Research diaries are considered as part of a broad category alongside other methods of recording such as research logs and fieldnotes. Particular approaches to notetaking, the use of visual material in diary record keeping, as well as practical issues are discussed. This issue also contains extracts from three separate research projects. The examples are not intended to be prescriptive, they are simply offered as working examples of research diaries from actual research projects.","author":[{"dropping-particle":"","family":"Newbury","given":"D","non-dropping-particle":"","parse-names":false,"suffix":""}],"container-title":"Research Issues in Art Design and Media","id":"ITEM-1","issue":"1","issued":{"date-parts":[["2013"]]},"page":"1-17","title":"Diaries and Fieldnotes in the Research Process","type":"article-journal"},"uris":["http://www.mendeley.com/documents/?uuid=9474beb5-5d06-4784-9fff-e5e1f6848548"]}],"mendeley":{"formattedCitation":"(53)","plainTextFormattedCitation":"(53)","previouslyFormattedCitation":"(53)"},"properties":{"noteIndex":0},"schema":"https://github.com/citation-style-language/schema/raw/master/csl-citation.json"}</w:instrText>
      </w:r>
      <w:r w:rsidR="00C502D5" w:rsidRPr="002377CD">
        <w:rPr>
          <w:rFonts w:ascii="Arial" w:hAnsi="Arial" w:cs="Arial"/>
          <w:sz w:val="24"/>
          <w:szCs w:val="24"/>
        </w:rPr>
        <w:fldChar w:fldCharType="separate"/>
      </w:r>
      <w:r w:rsidR="00EA3FBE" w:rsidRPr="00EA3FBE">
        <w:rPr>
          <w:rFonts w:ascii="Arial" w:hAnsi="Arial" w:cs="Arial"/>
          <w:noProof/>
          <w:sz w:val="24"/>
          <w:szCs w:val="24"/>
        </w:rPr>
        <w:t>(53)</w:t>
      </w:r>
      <w:r w:rsidR="00C502D5" w:rsidRPr="002377CD">
        <w:rPr>
          <w:rFonts w:ascii="Arial" w:hAnsi="Arial" w:cs="Arial"/>
          <w:sz w:val="24"/>
          <w:szCs w:val="24"/>
        </w:rPr>
        <w:fldChar w:fldCharType="end"/>
      </w:r>
      <w:r w:rsidR="00C502D5" w:rsidRPr="002377CD">
        <w:rPr>
          <w:rFonts w:ascii="Arial" w:hAnsi="Arial" w:cs="Arial"/>
          <w:sz w:val="24"/>
          <w:szCs w:val="24"/>
        </w:rPr>
        <w:t>. The journal followed the broad processes involved in reflective practices to retrospectively think about experiences, self-evaluate the actions and feelings from the experiences using theoretical perspectives</w:t>
      </w:r>
      <w:r w:rsidR="00B727CE">
        <w:rPr>
          <w:rFonts w:ascii="Arial" w:hAnsi="Arial" w:cs="Arial"/>
          <w:sz w:val="24"/>
          <w:szCs w:val="24"/>
        </w:rPr>
        <w:t>,</w:t>
      </w:r>
      <w:r w:rsidR="00C502D5" w:rsidRPr="002377CD">
        <w:rPr>
          <w:rFonts w:ascii="Arial" w:hAnsi="Arial" w:cs="Arial"/>
          <w:sz w:val="24"/>
          <w:szCs w:val="24"/>
        </w:rPr>
        <w:t xml:space="preserve"> and reorientate the results to influence emerging ideas about theory </w:t>
      </w:r>
      <w:r w:rsidR="00C502D5" w:rsidRPr="002377CD">
        <w:rPr>
          <w:rFonts w:ascii="Arial" w:hAnsi="Arial" w:cs="Arial"/>
          <w:sz w:val="24"/>
          <w:szCs w:val="24"/>
        </w:rPr>
        <w:fldChar w:fldCharType="begin" w:fldLock="1"/>
      </w:r>
      <w:r w:rsidR="00560D5C">
        <w:rPr>
          <w:rFonts w:ascii="Arial" w:hAnsi="Arial" w:cs="Arial"/>
          <w:sz w:val="24"/>
          <w:szCs w:val="24"/>
        </w:rPr>
        <w:instrText>ADDIN CSL_CITATION {"citationItems":[{"id":"ITEM-1","itemData":{"ISBN":"1206543175","author":[{"dropping-particle":"","family":"Jay, Joelle","given":"K.","non-dropping-particle":"","parse-names":false,"suffix":""},{"dropping-particle":"","family":"Johnson, Kerri","given":"L.","non-dropping-particle":"","parse-names":false,"suffix":""}],"container-title":"Teaching and Teacher Education","id":"ITEM-1","issue":"1","issued":{"date-parts":[["2002"]]},"page":"73-85","title":"Capturing complexity: A typology of reflective practice for teacher education","type":"article-journal","volume":"18"},"uris":["http://www.mendeley.com/documents/?uuid=87946805-2cae-42e7-9a5d-4650edeee606"]}],"mendeley":{"formattedCitation":"(54)","plainTextFormattedCitation":"(54)","previouslyFormattedCitation":"(54)"},"properties":{"noteIndex":0},"schema":"https://github.com/citation-style-language/schema/raw/master/csl-citation.json"}</w:instrText>
      </w:r>
      <w:r w:rsidR="00C502D5" w:rsidRPr="002377CD">
        <w:rPr>
          <w:rFonts w:ascii="Arial" w:hAnsi="Arial" w:cs="Arial"/>
          <w:sz w:val="24"/>
          <w:szCs w:val="24"/>
        </w:rPr>
        <w:fldChar w:fldCharType="separate"/>
      </w:r>
      <w:r w:rsidR="00EA3FBE" w:rsidRPr="00EA3FBE">
        <w:rPr>
          <w:rFonts w:ascii="Arial" w:hAnsi="Arial" w:cs="Arial"/>
          <w:noProof/>
          <w:sz w:val="24"/>
          <w:szCs w:val="24"/>
        </w:rPr>
        <w:t>(54)</w:t>
      </w:r>
      <w:r w:rsidR="00C502D5" w:rsidRPr="002377CD">
        <w:rPr>
          <w:rFonts w:ascii="Arial" w:hAnsi="Arial" w:cs="Arial"/>
          <w:sz w:val="24"/>
          <w:szCs w:val="24"/>
        </w:rPr>
        <w:fldChar w:fldCharType="end"/>
      </w:r>
      <w:r w:rsidR="00C502D5" w:rsidRPr="002377CD">
        <w:rPr>
          <w:rFonts w:ascii="Arial" w:hAnsi="Arial" w:cs="Arial"/>
          <w:sz w:val="24"/>
          <w:szCs w:val="24"/>
        </w:rPr>
        <w:t>.</w:t>
      </w:r>
    </w:p>
    <w:p w14:paraId="5854161D" w14:textId="77777777" w:rsidR="00931F94" w:rsidRPr="002377CD" w:rsidRDefault="00931F94" w:rsidP="00931F94">
      <w:pPr>
        <w:spacing w:line="360" w:lineRule="auto"/>
        <w:rPr>
          <w:rFonts w:ascii="Arial" w:hAnsi="Arial" w:cs="Arial"/>
          <w:sz w:val="24"/>
          <w:szCs w:val="24"/>
        </w:rPr>
      </w:pPr>
    </w:p>
    <w:p w14:paraId="2CE12E5A" w14:textId="440D3D8D" w:rsidR="00931F94" w:rsidRPr="002377CD" w:rsidRDefault="00DE150B" w:rsidP="00931F94">
      <w:pPr>
        <w:spacing w:line="360" w:lineRule="auto"/>
        <w:rPr>
          <w:rFonts w:ascii="Arial" w:hAnsi="Arial" w:cs="Arial"/>
          <w:sz w:val="24"/>
          <w:szCs w:val="24"/>
        </w:rPr>
      </w:pPr>
      <w:r>
        <w:rPr>
          <w:noProof/>
        </w:rPr>
        <w:lastRenderedPageBreak/>
        <w:drawing>
          <wp:inline distT="0" distB="0" distL="0" distR="0" wp14:anchorId="4AFF33F2" wp14:editId="3B78B011">
            <wp:extent cx="5267325" cy="4238625"/>
            <wp:effectExtent l="0" t="0" r="9525" b="952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10"/>
                    <a:stretch>
                      <a:fillRect/>
                    </a:stretch>
                  </pic:blipFill>
                  <pic:spPr>
                    <a:xfrm>
                      <a:off x="0" y="0"/>
                      <a:ext cx="5267325" cy="4238625"/>
                    </a:xfrm>
                    <a:prstGeom prst="rect">
                      <a:avLst/>
                    </a:prstGeom>
                  </pic:spPr>
                </pic:pic>
              </a:graphicData>
            </a:graphic>
          </wp:inline>
        </w:drawing>
      </w:r>
    </w:p>
    <w:p w14:paraId="298D3D34" w14:textId="43CC7A54" w:rsidR="00931F94" w:rsidRPr="002377CD" w:rsidRDefault="00931F94" w:rsidP="00931F94">
      <w:pPr>
        <w:spacing w:line="360" w:lineRule="auto"/>
        <w:rPr>
          <w:rFonts w:ascii="Arial" w:hAnsi="Arial" w:cs="Arial"/>
          <w:sz w:val="24"/>
          <w:szCs w:val="24"/>
        </w:rPr>
      </w:pPr>
      <w:r w:rsidRPr="002377CD">
        <w:rPr>
          <w:rFonts w:ascii="Arial" w:hAnsi="Arial" w:cs="Arial"/>
          <w:sz w:val="24"/>
          <w:szCs w:val="24"/>
        </w:rPr>
        <w:t xml:space="preserve">Figure 1: The research phases and data collection methods </w:t>
      </w:r>
      <w:r>
        <w:rPr>
          <w:rFonts w:ascii="Arial" w:hAnsi="Arial" w:cs="Arial"/>
          <w:sz w:val="24"/>
          <w:szCs w:val="24"/>
        </w:rPr>
        <w:t>for the research</w:t>
      </w:r>
      <w:r w:rsidRPr="002377CD">
        <w:rPr>
          <w:rFonts w:ascii="Arial" w:hAnsi="Arial" w:cs="Arial"/>
          <w:sz w:val="24"/>
          <w:szCs w:val="24"/>
        </w:rPr>
        <w:t xml:space="preserve"> </w:t>
      </w:r>
    </w:p>
    <w:p w14:paraId="2A71B801" w14:textId="0E3F87F4" w:rsidR="00931F94" w:rsidRDefault="00931F94" w:rsidP="00931F94">
      <w:pPr>
        <w:spacing w:line="360" w:lineRule="auto"/>
        <w:rPr>
          <w:rFonts w:ascii="Arial" w:hAnsi="Arial" w:cs="Arial"/>
          <w:sz w:val="24"/>
          <w:szCs w:val="24"/>
        </w:rPr>
      </w:pPr>
      <w:r w:rsidRPr="002377CD">
        <w:rPr>
          <w:rFonts w:ascii="Arial" w:hAnsi="Arial" w:cs="Arial"/>
          <w:sz w:val="24"/>
          <w:szCs w:val="24"/>
        </w:rPr>
        <w:t>Semi-structured realist interviews with programme architects</w:t>
      </w:r>
      <w:r w:rsidR="002D18D2">
        <w:rPr>
          <w:rFonts w:ascii="Arial" w:hAnsi="Arial" w:cs="Arial"/>
          <w:sz w:val="24"/>
          <w:szCs w:val="24"/>
        </w:rPr>
        <w:t xml:space="preserve"> (n=6)</w:t>
      </w:r>
      <w:r w:rsidRPr="002377CD">
        <w:rPr>
          <w:rFonts w:ascii="Arial" w:hAnsi="Arial" w:cs="Arial"/>
          <w:sz w:val="24"/>
          <w:szCs w:val="24"/>
        </w:rPr>
        <w:t xml:space="preserve"> </w:t>
      </w:r>
      <w:r w:rsidR="00243A1E">
        <w:rPr>
          <w:rFonts w:ascii="Arial" w:hAnsi="Arial" w:cs="Arial"/>
          <w:sz w:val="24"/>
          <w:szCs w:val="24"/>
        </w:rPr>
        <w:t xml:space="preserve">were undertaken to </w:t>
      </w:r>
      <w:r w:rsidRPr="002377CD">
        <w:rPr>
          <w:rFonts w:ascii="Arial" w:hAnsi="Arial" w:cs="Arial"/>
          <w:sz w:val="24"/>
          <w:szCs w:val="24"/>
        </w:rPr>
        <w:t xml:space="preserve">glean ideas. The approach adopted a </w:t>
      </w:r>
      <w:r w:rsidRPr="002377CD">
        <w:rPr>
          <w:rFonts w:ascii="Arial" w:hAnsi="Arial" w:cs="Arial"/>
          <w:i/>
          <w:iCs/>
          <w:sz w:val="24"/>
          <w:szCs w:val="24"/>
        </w:rPr>
        <w:t>‘</w:t>
      </w:r>
      <w:r w:rsidRPr="00243A1E">
        <w:rPr>
          <w:rFonts w:ascii="Arial" w:hAnsi="Arial" w:cs="Arial"/>
          <w:sz w:val="24"/>
          <w:szCs w:val="24"/>
        </w:rPr>
        <w:t>teacher learner’</w:t>
      </w:r>
      <w:r w:rsidRPr="002377CD">
        <w:rPr>
          <w:rFonts w:ascii="Arial" w:hAnsi="Arial" w:cs="Arial"/>
          <w:i/>
          <w:iCs/>
          <w:sz w:val="24"/>
          <w:szCs w:val="24"/>
        </w:rPr>
        <w:t xml:space="preserve"> </w:t>
      </w:r>
      <w:r w:rsidRPr="002377CD">
        <w:rPr>
          <w:rFonts w:ascii="Arial" w:hAnsi="Arial" w:cs="Arial"/>
          <w:sz w:val="24"/>
          <w:szCs w:val="24"/>
        </w:rPr>
        <w:t>approach whereby the interviewee can teach the researcher about their experience of theory in action</w:t>
      </w:r>
      <w:r>
        <w:rPr>
          <w:rFonts w:ascii="Arial" w:hAnsi="Arial" w:cs="Arial"/>
          <w:sz w:val="24"/>
          <w:szCs w:val="24"/>
        </w:rPr>
        <w:t xml:space="preserve"> from the interviewer’s initial ideas</w:t>
      </w:r>
      <w:r w:rsidRPr="002377CD">
        <w:rPr>
          <w:rFonts w:ascii="Arial" w:hAnsi="Arial" w:cs="Arial"/>
          <w:sz w:val="24"/>
          <w:szCs w:val="24"/>
        </w:rPr>
        <w:t xml:space="preserve"> </w:t>
      </w:r>
      <w:r w:rsidRPr="002377CD">
        <w:rPr>
          <w:rFonts w:ascii="Arial" w:hAnsi="Arial" w:cs="Arial"/>
          <w:sz w:val="24"/>
          <w:szCs w:val="24"/>
        </w:rPr>
        <w:fldChar w:fldCharType="begin" w:fldLock="1"/>
      </w:r>
      <w:r w:rsidR="00560D5C">
        <w:rPr>
          <w:rFonts w:ascii="Arial" w:hAnsi="Arial" w:cs="Arial"/>
          <w:sz w:val="24"/>
          <w:szCs w:val="24"/>
        </w:rPr>
        <w:instrText>ADDIN CSL_CITATION {"citationItems":[{"id":"ITEM-1","itemData":{"DOI":"10.2307/591728","ISSN":"00071315","abstract":"This paper attempts to breathe a little life into one of the most moribund corners of the methodological literature, namely the 'debate' on interview strategy and the supposed opposition between 'structured' and 'unstructured' approaches. From the very beginning, we tend to learn about interviewing as an issue concerning the pros and cons of each respective strategy. The choice of interviewing style is thus presented as a matter of inclination towards standardization versus sensitivity, enumeration versus emancipation, anonym- ity versus ardour, and so forth. All such distinctions are essentially method-driven and have resulted in extensive technical literatures on how to achieve the chosen ends. Forgotten, therefore, in most of the literature is the very purpose of the interview - namely to advance data in order to inspire/validate/falsify/ modify sociological explanation. This paper proposes a theory-driven approach to the construction of the interview. It takes on board two contemporary approaches to sociological understanding, namely a realist theory of expla- nation and a structurationist theory of social being, and attempts to incorporate their principles into the basic structure of the interview. The paper is illustrated with examples from the author's research with prisoners, and so hopes to inspire a dons and cons approach to the interview. IN","author":[{"dropping-particle":"","family":"Pawson","given":"Ray","non-dropping-particle":"","parse-names":false,"suffix":""}],"container-title":"The British Journal of Sociology","id":"ITEM-1","issue":"2","issued":{"date-parts":[["1996"]]},"page":"295","title":"Theorizing the Interview","type":"article-journal","volume":"47"},"uris":["http://www.mendeley.com/documents/?uuid=c9d199c8-db88-49ad-9620-b09e9c8d3e47"]}],"mendeley":{"formattedCitation":"(55)","plainTextFormattedCitation":"(55)","previouslyFormattedCitation":"(55)"},"properties":{"noteIndex":0},"schema":"https://github.com/citation-style-language/schema/raw/master/csl-citation.json"}</w:instrText>
      </w:r>
      <w:r w:rsidRPr="002377CD">
        <w:rPr>
          <w:rFonts w:ascii="Arial" w:hAnsi="Arial" w:cs="Arial"/>
          <w:sz w:val="24"/>
          <w:szCs w:val="24"/>
        </w:rPr>
        <w:fldChar w:fldCharType="separate"/>
      </w:r>
      <w:r w:rsidR="00EA3FBE" w:rsidRPr="00EA3FBE">
        <w:rPr>
          <w:rFonts w:ascii="Arial" w:hAnsi="Arial" w:cs="Arial"/>
          <w:noProof/>
          <w:sz w:val="24"/>
          <w:szCs w:val="24"/>
        </w:rPr>
        <w:t>(55)</w:t>
      </w:r>
      <w:r w:rsidRPr="002377CD">
        <w:rPr>
          <w:rFonts w:ascii="Arial" w:hAnsi="Arial" w:cs="Arial"/>
          <w:sz w:val="24"/>
          <w:szCs w:val="24"/>
        </w:rPr>
        <w:fldChar w:fldCharType="end"/>
      </w:r>
      <w:r w:rsidRPr="002377CD">
        <w:rPr>
          <w:rFonts w:ascii="Arial" w:hAnsi="Arial" w:cs="Arial"/>
          <w:sz w:val="24"/>
          <w:szCs w:val="24"/>
        </w:rPr>
        <w:t xml:space="preserve">. </w:t>
      </w:r>
    </w:p>
    <w:p w14:paraId="00DB7A08" w14:textId="1E406DD8" w:rsidR="00872CA2" w:rsidRPr="002377CD" w:rsidRDefault="00872CA2" w:rsidP="00931F94">
      <w:pPr>
        <w:spacing w:line="360" w:lineRule="auto"/>
        <w:rPr>
          <w:rFonts w:ascii="Arial" w:hAnsi="Arial" w:cs="Arial"/>
          <w:sz w:val="24"/>
          <w:szCs w:val="24"/>
        </w:rPr>
      </w:pPr>
      <w:r>
        <w:rPr>
          <w:rFonts w:ascii="Arial" w:hAnsi="Arial" w:cs="Arial"/>
          <w:sz w:val="24"/>
          <w:szCs w:val="24"/>
        </w:rPr>
        <w:t xml:space="preserve">Theory testing involved most </w:t>
      </w:r>
      <w:r w:rsidR="000640AF">
        <w:rPr>
          <w:rFonts w:ascii="Arial" w:hAnsi="Arial" w:cs="Arial"/>
          <w:sz w:val="24"/>
          <w:szCs w:val="24"/>
        </w:rPr>
        <w:t>significant</w:t>
      </w:r>
      <w:r>
        <w:rPr>
          <w:rFonts w:ascii="Arial" w:hAnsi="Arial" w:cs="Arial"/>
          <w:sz w:val="24"/>
          <w:szCs w:val="24"/>
        </w:rPr>
        <w:t xml:space="preserve"> change stories from patients</w:t>
      </w:r>
      <w:r w:rsidR="00C22C83">
        <w:rPr>
          <w:rFonts w:ascii="Arial" w:hAnsi="Arial" w:cs="Arial"/>
          <w:sz w:val="24"/>
          <w:szCs w:val="24"/>
        </w:rPr>
        <w:t xml:space="preserve"> </w:t>
      </w:r>
      <w:r w:rsidR="00C66391">
        <w:rPr>
          <w:rFonts w:ascii="Arial" w:hAnsi="Arial" w:cs="Arial"/>
          <w:sz w:val="24"/>
          <w:szCs w:val="24"/>
        </w:rPr>
        <w:t>generated by the v</w:t>
      </w:r>
      <w:r w:rsidR="00C22C83" w:rsidRPr="002377CD">
        <w:rPr>
          <w:rFonts w:ascii="Arial" w:hAnsi="Arial" w:cs="Arial"/>
          <w:sz w:val="24"/>
          <w:szCs w:val="24"/>
        </w:rPr>
        <w:t xml:space="preserve">olunteers </w:t>
      </w:r>
      <w:r w:rsidR="00C66391">
        <w:rPr>
          <w:rFonts w:ascii="Arial" w:hAnsi="Arial" w:cs="Arial"/>
          <w:sz w:val="24"/>
          <w:szCs w:val="24"/>
        </w:rPr>
        <w:t>who were trained in transformative evaluation</w:t>
      </w:r>
      <w:r w:rsidR="00C22C83" w:rsidRPr="002377CD">
        <w:rPr>
          <w:rFonts w:ascii="Arial" w:hAnsi="Arial" w:cs="Arial"/>
          <w:sz w:val="24"/>
          <w:szCs w:val="24"/>
        </w:rPr>
        <w:t xml:space="preserve">. </w:t>
      </w:r>
      <w:r w:rsidR="00C66391">
        <w:rPr>
          <w:rFonts w:ascii="Arial" w:hAnsi="Arial" w:cs="Arial"/>
          <w:sz w:val="24"/>
          <w:szCs w:val="24"/>
        </w:rPr>
        <w:t xml:space="preserve">Alongside this, </w:t>
      </w:r>
      <w:r w:rsidR="000640AF">
        <w:rPr>
          <w:rFonts w:ascii="Arial" w:hAnsi="Arial" w:cs="Arial"/>
          <w:sz w:val="24"/>
          <w:szCs w:val="24"/>
        </w:rPr>
        <w:t>interviews with volunteers, written reflections from the</w:t>
      </w:r>
      <w:r w:rsidR="002554E2">
        <w:rPr>
          <w:rFonts w:ascii="Arial" w:hAnsi="Arial" w:cs="Arial"/>
          <w:sz w:val="24"/>
          <w:szCs w:val="24"/>
        </w:rPr>
        <w:t xml:space="preserve"> project</w:t>
      </w:r>
      <w:r w:rsidR="000640AF">
        <w:rPr>
          <w:rFonts w:ascii="Arial" w:hAnsi="Arial" w:cs="Arial"/>
          <w:sz w:val="24"/>
          <w:szCs w:val="24"/>
        </w:rPr>
        <w:t xml:space="preserve"> </w:t>
      </w:r>
      <w:r w:rsidR="00953356">
        <w:rPr>
          <w:rFonts w:ascii="Arial" w:hAnsi="Arial" w:cs="Arial"/>
          <w:sz w:val="24"/>
          <w:szCs w:val="24"/>
        </w:rPr>
        <w:t>tea</w:t>
      </w:r>
      <w:r w:rsidR="00D228FA">
        <w:rPr>
          <w:rFonts w:ascii="Arial" w:hAnsi="Arial" w:cs="Arial"/>
          <w:sz w:val="24"/>
          <w:szCs w:val="24"/>
        </w:rPr>
        <w:t>m</w:t>
      </w:r>
      <w:r w:rsidR="00D72360">
        <w:rPr>
          <w:rFonts w:ascii="Arial" w:hAnsi="Arial" w:cs="Arial"/>
          <w:sz w:val="24"/>
          <w:szCs w:val="24"/>
        </w:rPr>
        <w:t xml:space="preserve">, </w:t>
      </w:r>
      <w:r w:rsidR="00852A22">
        <w:rPr>
          <w:rFonts w:ascii="Arial" w:hAnsi="Arial" w:cs="Arial"/>
          <w:sz w:val="24"/>
          <w:szCs w:val="24"/>
        </w:rPr>
        <w:t>transcript</w:t>
      </w:r>
      <w:r w:rsidR="00D228FA">
        <w:rPr>
          <w:rFonts w:ascii="Arial" w:hAnsi="Arial" w:cs="Arial"/>
          <w:sz w:val="24"/>
          <w:szCs w:val="24"/>
        </w:rPr>
        <w:t>s from</w:t>
      </w:r>
      <w:r w:rsidR="00852A22">
        <w:rPr>
          <w:rFonts w:ascii="Arial" w:hAnsi="Arial" w:cs="Arial"/>
          <w:sz w:val="24"/>
          <w:szCs w:val="24"/>
        </w:rPr>
        <w:t xml:space="preserve"> volunteer catch ups, </w:t>
      </w:r>
      <w:r w:rsidR="00D72360">
        <w:rPr>
          <w:rFonts w:ascii="Arial" w:hAnsi="Arial" w:cs="Arial"/>
          <w:sz w:val="24"/>
          <w:szCs w:val="24"/>
        </w:rPr>
        <w:t>and</w:t>
      </w:r>
      <w:r w:rsidR="001D3AF1">
        <w:rPr>
          <w:rFonts w:ascii="Arial" w:hAnsi="Arial" w:cs="Arial"/>
          <w:sz w:val="24"/>
          <w:szCs w:val="24"/>
        </w:rPr>
        <w:t xml:space="preserve"> extracts from a volunteer forum</w:t>
      </w:r>
      <w:r w:rsidR="00D228FA">
        <w:rPr>
          <w:rFonts w:ascii="Arial" w:hAnsi="Arial" w:cs="Arial"/>
          <w:sz w:val="24"/>
          <w:szCs w:val="24"/>
        </w:rPr>
        <w:t xml:space="preserve"> </w:t>
      </w:r>
      <w:r w:rsidR="00C66391">
        <w:rPr>
          <w:rFonts w:ascii="Arial" w:hAnsi="Arial" w:cs="Arial"/>
          <w:sz w:val="24"/>
          <w:szCs w:val="24"/>
        </w:rPr>
        <w:t xml:space="preserve">were also used to </w:t>
      </w:r>
      <w:r w:rsidR="00D34797">
        <w:rPr>
          <w:rFonts w:ascii="Arial" w:hAnsi="Arial" w:cs="Arial"/>
          <w:sz w:val="24"/>
          <w:szCs w:val="24"/>
        </w:rPr>
        <w:t xml:space="preserve">refute, confirm, or extend programme theory. </w:t>
      </w:r>
      <w:r w:rsidR="001D3AF1">
        <w:rPr>
          <w:rFonts w:ascii="Arial" w:hAnsi="Arial" w:cs="Arial"/>
          <w:sz w:val="24"/>
          <w:szCs w:val="24"/>
        </w:rPr>
        <w:t xml:space="preserve"> </w:t>
      </w:r>
      <w:r w:rsidR="00D72360">
        <w:rPr>
          <w:rFonts w:ascii="Arial" w:hAnsi="Arial" w:cs="Arial"/>
          <w:sz w:val="24"/>
          <w:szCs w:val="24"/>
        </w:rPr>
        <w:t xml:space="preserve"> </w:t>
      </w:r>
      <w:r w:rsidR="000640AF">
        <w:rPr>
          <w:rFonts w:ascii="Arial" w:hAnsi="Arial" w:cs="Arial"/>
          <w:sz w:val="24"/>
          <w:szCs w:val="24"/>
        </w:rPr>
        <w:t xml:space="preserve"> </w:t>
      </w:r>
    </w:p>
    <w:p w14:paraId="697FEF7F" w14:textId="658B854F" w:rsidR="00DE107F" w:rsidRPr="00C22C83" w:rsidRDefault="00931F94" w:rsidP="00F743F1">
      <w:pPr>
        <w:spacing w:line="360" w:lineRule="auto"/>
        <w:rPr>
          <w:rFonts w:ascii="Arial" w:hAnsi="Arial" w:cs="Arial"/>
          <w:sz w:val="24"/>
          <w:szCs w:val="24"/>
        </w:rPr>
      </w:pPr>
      <w:r w:rsidRPr="002377CD">
        <w:rPr>
          <w:rFonts w:ascii="Arial" w:hAnsi="Arial" w:cs="Arial"/>
          <w:sz w:val="24"/>
          <w:szCs w:val="24"/>
        </w:rPr>
        <w:t>The context, mechanism, outcome heuristic help</w:t>
      </w:r>
      <w:r w:rsidR="00ED6478">
        <w:rPr>
          <w:rFonts w:ascii="Arial" w:hAnsi="Arial" w:cs="Arial"/>
          <w:sz w:val="24"/>
          <w:szCs w:val="24"/>
        </w:rPr>
        <w:t>ed</w:t>
      </w:r>
      <w:r w:rsidRPr="002377CD">
        <w:rPr>
          <w:rFonts w:ascii="Arial" w:hAnsi="Arial" w:cs="Arial"/>
          <w:sz w:val="24"/>
          <w:szCs w:val="24"/>
        </w:rPr>
        <w:t xml:space="preserve"> arrange data into </w:t>
      </w:r>
      <w:r w:rsidRPr="003A1EBE">
        <w:rPr>
          <w:rFonts w:ascii="Arial" w:hAnsi="Arial" w:cs="Arial"/>
          <w:sz w:val="24"/>
          <w:szCs w:val="24"/>
        </w:rPr>
        <w:t xml:space="preserve">causal configurations </w:t>
      </w:r>
      <w:r w:rsidRPr="003A1EBE">
        <w:rPr>
          <w:rFonts w:ascii="Arial" w:hAnsi="Arial" w:cs="Arial"/>
          <w:sz w:val="24"/>
          <w:szCs w:val="24"/>
        </w:rPr>
        <w:fldChar w:fldCharType="begin" w:fldLock="1"/>
      </w:r>
      <w:r w:rsidR="00560D5C" w:rsidRPr="003A1EBE">
        <w:rPr>
          <w:rFonts w:ascii="Arial" w:hAnsi="Arial" w:cs="Arial"/>
          <w:sz w:val="24"/>
          <w:szCs w:val="24"/>
        </w:rPr>
        <w:instrText>ADDIN CSL_CITATION {"citationItems":[{"id":"ITEM-1","itemData":{"DOI":"10.1186/s13012-015-0237-x","ISBN":"1301201502","ISSN":"17485908","abstract":"BACKGROUND: The idea that underlying, generative mechanisms give rise to causal regularities has become a guiding principle across many social and natural science disciplines. A specific form of this enquiry, realist evaluation is gaining momentum in the evaluation of complex social interventions. It focuses on 'what works, how, in which conditions and for whom' using context, mechanism and outcome configurations as opposed to asking whether an intervention 'works'. Realist evaluation can be difficult to codify and requires considerable researcher reflection and creativity. As such there is often confusion when operationalising the method in practice. This article aims to clarify and further develop the concept of mechanism in realist evaluation and in doing so aid the learning of those operationalising the methodology.\\n\\nDISCUSSION: Using a social science illustration, we argue that disaggregating the concept of mechanism into its constituent parts helps to understand the difference between the resources offered by the intervention and the ways in which this changes the reasoning of participants. This in turn helps to distinguish between a context and mechanism. The notion of mechanisms 'firing' in social science research is explored, with discussions surrounding how this may stifle researchers' realist thinking. We underline the importance of conceptualising mechanisms as operating on a continuum, rather than as an 'on/off' switch. The discussions in this article will hopefully progress and operationalise realist methods. This development is likely to occur due to the infancy of the methodology and its recent increased profile and use in social science research. The arguments we present have been tested and are explained throughout the article using a social science illustration, evidencing their usability and value.","author":[{"dropping-particle":"","family":"Dalkin","given":"Sonia Michelle","non-dropping-particle":"","parse-names":false,"suffix":""},{"dropping-particle":"","family":"Greenhalgh","given":"Joanne","non-dropping-particle":"","parse-names":false,"suffix":""},{"dropping-particle":"","family":"Jones","given":"Diana","non-dropping-particle":"","parse-names":false,"suffix":""},{"dropping-particle":"","family":"Cunningham","given":"Bill","non-dropping-particle":"","parse-names":false,"suffix":""},{"dropping-particle":"","family":"Lhussier","given":"Monique","non-dropping-particle":"","parse-names":false,"suffix":""}],"container-title":"Implementation Science","id":"ITEM-1","issue":"1","issued":{"date-parts":[["2015"]]},"page":"1-7","publisher":"???","title":"What's in a mechanism? Development of a key concept in realist evaluation","type":"article-journal","volume":"10"},"uris":["http://www.mendeley.com/documents/?uuid=1f1151a0-ae86-4625-b75e-67fc2988e597"]}],"mendeley":{"formattedCitation":"(23)","plainTextFormattedCitation":"(23)","previouslyFormattedCitation":"(23)"},"properties":{"noteIndex":0},"schema":"https://github.com/citation-style-language/schema/raw/master/csl-citation.json"}</w:instrText>
      </w:r>
      <w:r w:rsidRPr="003A1EBE">
        <w:rPr>
          <w:rFonts w:ascii="Arial" w:hAnsi="Arial" w:cs="Arial"/>
          <w:sz w:val="24"/>
          <w:szCs w:val="24"/>
        </w:rPr>
        <w:fldChar w:fldCharType="separate"/>
      </w:r>
      <w:r w:rsidR="00EA3FBE" w:rsidRPr="003A1EBE">
        <w:rPr>
          <w:rFonts w:ascii="Arial" w:hAnsi="Arial" w:cs="Arial"/>
          <w:noProof/>
          <w:sz w:val="24"/>
          <w:szCs w:val="24"/>
        </w:rPr>
        <w:t>(23)</w:t>
      </w:r>
      <w:r w:rsidRPr="003A1EBE">
        <w:rPr>
          <w:rFonts w:ascii="Arial" w:hAnsi="Arial" w:cs="Arial"/>
          <w:sz w:val="24"/>
          <w:szCs w:val="24"/>
        </w:rPr>
        <w:fldChar w:fldCharType="end"/>
      </w:r>
      <w:r w:rsidRPr="003A1EBE">
        <w:rPr>
          <w:rFonts w:ascii="Arial" w:hAnsi="Arial" w:cs="Arial"/>
          <w:sz w:val="24"/>
          <w:szCs w:val="24"/>
        </w:rPr>
        <w:t xml:space="preserve">. </w:t>
      </w:r>
      <w:r w:rsidR="00A756E7" w:rsidRPr="003A1EBE">
        <w:rPr>
          <w:rFonts w:ascii="Arial" w:hAnsi="Arial" w:cs="Arial"/>
          <w:sz w:val="24"/>
          <w:szCs w:val="24"/>
        </w:rPr>
        <w:t>Initially analysis to develop programme theory employed the ‘if then’ or ‘if then because’ framework which alleviated issues with the</w:t>
      </w:r>
      <w:r w:rsidR="00A756E7" w:rsidRPr="002377CD">
        <w:rPr>
          <w:rFonts w:ascii="Arial" w:hAnsi="Arial" w:cs="Arial"/>
          <w:sz w:val="24"/>
          <w:szCs w:val="24"/>
        </w:rPr>
        <w:t xml:space="preserve"> conceptualisation of context and mechanism</w:t>
      </w:r>
      <w:r w:rsidR="00A756E7">
        <w:rPr>
          <w:rFonts w:ascii="Arial" w:hAnsi="Arial" w:cs="Arial"/>
          <w:sz w:val="24"/>
          <w:szCs w:val="24"/>
        </w:rPr>
        <w:t xml:space="preserve"> </w:t>
      </w:r>
      <w:r w:rsidRPr="002377CD">
        <w:rPr>
          <w:rFonts w:ascii="Arial" w:hAnsi="Arial" w:cs="Arial"/>
          <w:sz w:val="24"/>
          <w:szCs w:val="24"/>
        </w:rPr>
        <w:fldChar w:fldCharType="begin" w:fldLock="1"/>
      </w:r>
      <w:r w:rsidR="00560D5C">
        <w:rPr>
          <w:rFonts w:ascii="Arial" w:hAnsi="Arial" w:cs="Arial"/>
          <w:sz w:val="24"/>
          <w:szCs w:val="24"/>
        </w:rPr>
        <w:instrText>ADDIN CSL_CITATION {"citationItems":[{"id":"ITEM-1","itemData":{"DOI":"10.1093/heapol/czv053","ISSN":"14602237","abstract":"© The Author 2015. Realist evaluation furnishes valuable insight to public health practitioners and policy makers about how and why interventions work or don't work. Moving beyond binary measures of success or failure, it provides a systematic approach to understanding what goes on in the 'Black Box' and how implementation decisions in real life contexts can affect intervention effectiveness. This paper reflects on an experience in applying the tenets of realist evaluation to identify optimal implementation strategies for scale-up of Maternal and Newborn Health (MNH) programmes in rural Bangladesh. Supported by UNICEF, the three MNH programmes under consideration employed different implementation models to deliver similar services and meet similar MNH goals. Programme targets included adoption of recommended antenatal, post-natal and essential newborn care practices; health systems strengthening through improved referral, accountability and administrative systems, and increased community knowledge. Drawing on focused examples from this research, seven steps for operationalizing the realist evaluation approach are offered, while emphasizing the need to iterate and innovate in terms of methods and analysis strategies. The paper concludes by reflecting on lessons learned in applying realist evaluation, and the unique insights it yields regarding implementation strategies for successful MNH programming.","author":[{"dropping-particle":"","family":"Adams","given":"Alayne","non-dropping-particle":"","parse-names":false,"suffix":""},{"dropping-particle":"","family":"Sedalia","given":"Saroj","non-dropping-particle":"","parse-names":false,"suffix":""},{"dropping-particle":"","family":"McNab","given":"Shanon","non-dropping-particle":"","parse-names":false,"suffix":""},{"dropping-particle":"","family":"Sarker","given":"Malabika","non-dropping-particle":"","parse-names":false,"suffix":""}],"container-title":"Health Policy and Planning","id":"ITEM-1","issue":"2","issued":{"date-parts":[["2016"]]},"page":"267-275","title":"Lessons learned in using realist evaluation to assess Maternal and Newborn health programming in rural Bangladesh","type":"article-journal","volume":"31"},"uris":["http://www.mendeley.com/documents/?uuid=1d590cc7-da0c-44f3-a691-1b2331dc4216"]}],"mendeley":{"formattedCitation":"(56)","plainTextFormattedCitation":"(56)","previouslyFormattedCitation":"(56)"},"properties":{"noteIndex":0},"schema":"https://github.com/citation-style-language/schema/raw/master/csl-citation.json"}</w:instrText>
      </w:r>
      <w:r w:rsidRPr="002377CD">
        <w:rPr>
          <w:rFonts w:ascii="Arial" w:hAnsi="Arial" w:cs="Arial"/>
          <w:sz w:val="24"/>
          <w:szCs w:val="24"/>
        </w:rPr>
        <w:fldChar w:fldCharType="separate"/>
      </w:r>
      <w:r w:rsidR="00EA3FBE" w:rsidRPr="00EA3FBE">
        <w:rPr>
          <w:rFonts w:ascii="Arial" w:hAnsi="Arial" w:cs="Arial"/>
          <w:noProof/>
          <w:sz w:val="24"/>
          <w:szCs w:val="24"/>
        </w:rPr>
        <w:t>(56)</w:t>
      </w:r>
      <w:r w:rsidRPr="002377CD">
        <w:rPr>
          <w:rFonts w:ascii="Arial" w:hAnsi="Arial" w:cs="Arial"/>
          <w:sz w:val="24"/>
          <w:szCs w:val="24"/>
        </w:rPr>
        <w:fldChar w:fldCharType="end"/>
      </w:r>
      <w:r w:rsidR="00A756E7">
        <w:rPr>
          <w:rFonts w:ascii="Arial" w:hAnsi="Arial" w:cs="Arial"/>
          <w:sz w:val="24"/>
          <w:szCs w:val="24"/>
        </w:rPr>
        <w:t xml:space="preserve">(Box </w:t>
      </w:r>
      <w:r w:rsidR="00D84196">
        <w:rPr>
          <w:rFonts w:ascii="Arial" w:hAnsi="Arial" w:cs="Arial"/>
          <w:sz w:val="24"/>
          <w:szCs w:val="24"/>
        </w:rPr>
        <w:t>2</w:t>
      </w:r>
      <w:r w:rsidR="00A756E7">
        <w:rPr>
          <w:rFonts w:ascii="Arial" w:hAnsi="Arial" w:cs="Arial"/>
          <w:sz w:val="24"/>
          <w:szCs w:val="24"/>
        </w:rPr>
        <w:t>)</w:t>
      </w:r>
      <w:r w:rsidRPr="002377CD">
        <w:rPr>
          <w:rFonts w:ascii="Arial" w:hAnsi="Arial" w:cs="Arial"/>
          <w:sz w:val="24"/>
          <w:szCs w:val="24"/>
        </w:rPr>
        <w:t xml:space="preserve">. Segments of documents and interview transcripts were read and appraised to see if outcomes, essential conditions, or theories of change were articulated. Each statement was also given a </w:t>
      </w:r>
      <w:r w:rsidRPr="002377CD">
        <w:rPr>
          <w:rFonts w:ascii="Arial" w:hAnsi="Arial" w:cs="Arial"/>
          <w:sz w:val="24"/>
          <w:szCs w:val="24"/>
        </w:rPr>
        <w:lastRenderedPageBreak/>
        <w:t xml:space="preserve">theory label creating </w:t>
      </w:r>
      <w:r w:rsidRPr="003A1EBE">
        <w:rPr>
          <w:rFonts w:ascii="Arial" w:hAnsi="Arial" w:cs="Arial"/>
          <w:sz w:val="24"/>
          <w:szCs w:val="24"/>
        </w:rPr>
        <w:t>conceptual ‘bins’</w:t>
      </w:r>
      <w:r w:rsidRPr="002377CD">
        <w:rPr>
          <w:rFonts w:ascii="Arial" w:hAnsi="Arial" w:cs="Arial"/>
          <w:sz w:val="24"/>
          <w:szCs w:val="24"/>
        </w:rPr>
        <w:t xml:space="preserve"> </w:t>
      </w:r>
      <w:r w:rsidRPr="002377CD">
        <w:rPr>
          <w:rFonts w:ascii="Arial" w:hAnsi="Arial" w:cs="Arial"/>
          <w:sz w:val="24"/>
          <w:szCs w:val="24"/>
        </w:rPr>
        <w:fldChar w:fldCharType="begin" w:fldLock="1"/>
      </w:r>
      <w:r w:rsidR="00560D5C">
        <w:rPr>
          <w:rFonts w:ascii="Arial" w:hAnsi="Arial" w:cs="Arial"/>
          <w:sz w:val="24"/>
          <w:szCs w:val="24"/>
        </w:rPr>
        <w:instrText>ADDIN CSL_CITATION {"citationItems":[{"id":"ITEM-1","itemData":{"DOI":"9780761929239","ISBN":"9780761929239","author":[{"dropping-particle":"","family":"Maxwell","given":"J.","non-dropping-particle":"","parse-names":false,"suffix":""}],"id":"ITEM-1","issued":{"date-parts":[["2012"]]},"publisher":"Sage","publisher-place":"London","title":"A realist approach for qualitative research","type":"book"},"uris":["http://www.mendeley.com/documents/?uuid=21623419-83f1-4196-b7f5-b151f4c53188"]}],"mendeley":{"formattedCitation":"(57)","plainTextFormattedCitation":"(57)","previouslyFormattedCitation":"(57)"},"properties":{"noteIndex":0},"schema":"https://github.com/citation-style-language/schema/raw/master/csl-citation.json"}</w:instrText>
      </w:r>
      <w:r w:rsidRPr="002377CD">
        <w:rPr>
          <w:rFonts w:ascii="Arial" w:hAnsi="Arial" w:cs="Arial"/>
          <w:sz w:val="24"/>
          <w:szCs w:val="24"/>
        </w:rPr>
        <w:fldChar w:fldCharType="separate"/>
      </w:r>
      <w:r w:rsidR="00EA3FBE" w:rsidRPr="00EA3FBE">
        <w:rPr>
          <w:rFonts w:ascii="Arial" w:hAnsi="Arial" w:cs="Arial"/>
          <w:noProof/>
          <w:sz w:val="24"/>
          <w:szCs w:val="24"/>
        </w:rPr>
        <w:t>(57)</w:t>
      </w:r>
      <w:r w:rsidRPr="002377CD">
        <w:rPr>
          <w:rFonts w:ascii="Arial" w:hAnsi="Arial" w:cs="Arial"/>
          <w:sz w:val="24"/>
          <w:szCs w:val="24"/>
        </w:rPr>
        <w:fldChar w:fldCharType="end"/>
      </w:r>
      <w:r w:rsidRPr="002377CD">
        <w:rPr>
          <w:rFonts w:ascii="Arial" w:hAnsi="Arial" w:cs="Arial"/>
          <w:sz w:val="24"/>
          <w:szCs w:val="24"/>
        </w:rPr>
        <w:t xml:space="preserve">. The next stage of the research will </w:t>
      </w:r>
      <w:r w:rsidR="005D37D9">
        <w:rPr>
          <w:rFonts w:ascii="Arial" w:hAnsi="Arial" w:cs="Arial"/>
          <w:sz w:val="24"/>
          <w:szCs w:val="24"/>
        </w:rPr>
        <w:t xml:space="preserve">abstract findings to </w:t>
      </w:r>
      <w:r w:rsidR="00AC1FE1">
        <w:rPr>
          <w:rFonts w:ascii="Arial" w:hAnsi="Arial" w:cs="Arial"/>
          <w:sz w:val="24"/>
          <w:szCs w:val="24"/>
        </w:rPr>
        <w:t>middle range</w:t>
      </w:r>
      <w:r w:rsidR="005D37D9">
        <w:rPr>
          <w:rFonts w:ascii="Arial" w:hAnsi="Arial" w:cs="Arial"/>
          <w:sz w:val="24"/>
          <w:szCs w:val="24"/>
        </w:rPr>
        <w:t xml:space="preserve"> </w:t>
      </w:r>
      <w:r w:rsidR="002554E2">
        <w:rPr>
          <w:rFonts w:ascii="Arial" w:hAnsi="Arial" w:cs="Arial"/>
          <w:sz w:val="24"/>
          <w:szCs w:val="24"/>
        </w:rPr>
        <w:t>theoretical</w:t>
      </w:r>
      <w:r w:rsidR="005D37D9">
        <w:rPr>
          <w:rFonts w:ascii="Arial" w:hAnsi="Arial" w:cs="Arial"/>
          <w:sz w:val="24"/>
          <w:szCs w:val="24"/>
        </w:rPr>
        <w:t xml:space="preserve"> models</w:t>
      </w:r>
      <w:r w:rsidR="00AC1FE1">
        <w:rPr>
          <w:rFonts w:ascii="Arial" w:hAnsi="Arial" w:cs="Arial"/>
          <w:sz w:val="24"/>
          <w:szCs w:val="24"/>
        </w:rPr>
        <w:t xml:space="preserve"> which allows for </w:t>
      </w:r>
      <w:r w:rsidR="00DC33D9">
        <w:rPr>
          <w:rFonts w:ascii="Arial" w:hAnsi="Arial" w:cs="Arial"/>
          <w:sz w:val="24"/>
          <w:szCs w:val="24"/>
        </w:rPr>
        <w:t>transferable learning</w:t>
      </w:r>
      <w:r w:rsidRPr="002377CD">
        <w:rPr>
          <w:rFonts w:ascii="Arial" w:hAnsi="Arial" w:cs="Arial"/>
          <w:sz w:val="24"/>
          <w:szCs w:val="24"/>
        </w:rPr>
        <w:t xml:space="preserve"> </w:t>
      </w:r>
      <w:r w:rsidRPr="002377CD">
        <w:rPr>
          <w:rFonts w:ascii="Arial" w:hAnsi="Arial" w:cs="Arial"/>
          <w:sz w:val="24"/>
          <w:szCs w:val="24"/>
        </w:rPr>
        <w:fldChar w:fldCharType="begin" w:fldLock="1"/>
      </w:r>
      <w:r w:rsidR="00560D5C">
        <w:rPr>
          <w:rFonts w:ascii="Arial" w:hAnsi="Arial" w:cs="Arial"/>
          <w:sz w:val="24"/>
          <w:szCs w:val="24"/>
        </w:rPr>
        <w:instrText>ADDIN CSL_CITATION {"citationItems":[{"id":"ITEM-1","itemData":{"ISBN":"9781446252437","author":[{"dropping-particle":"","family":"Pawson","given":"Ray","non-dropping-particle":"","parse-names":false,"suffix":""}],"id":"ITEM-1","issued":{"date-parts":[["2013"]]},"publisher":"Sage","publisher-place":"Leeds","title":"The Science of evaluation","type":"book"},"uris":["http://www.mendeley.com/documents/?uuid=6b7d22a5-06f8-4911-95a7-91a73f40e380"]}],"mendeley":{"formattedCitation":"(32)","plainTextFormattedCitation":"(32)","previouslyFormattedCitation":"(32)"},"properties":{"noteIndex":0},"schema":"https://github.com/citation-style-language/schema/raw/master/csl-citation.json"}</w:instrText>
      </w:r>
      <w:r w:rsidRPr="002377CD">
        <w:rPr>
          <w:rFonts w:ascii="Arial" w:hAnsi="Arial" w:cs="Arial"/>
          <w:sz w:val="24"/>
          <w:szCs w:val="24"/>
        </w:rPr>
        <w:fldChar w:fldCharType="separate"/>
      </w:r>
      <w:r w:rsidR="00EA3FBE" w:rsidRPr="00EA3FBE">
        <w:rPr>
          <w:rFonts w:ascii="Arial" w:hAnsi="Arial" w:cs="Arial"/>
          <w:noProof/>
          <w:sz w:val="24"/>
          <w:szCs w:val="24"/>
        </w:rPr>
        <w:t>(32)</w:t>
      </w:r>
      <w:r w:rsidRPr="002377CD">
        <w:rPr>
          <w:rFonts w:ascii="Arial" w:hAnsi="Arial" w:cs="Arial"/>
          <w:sz w:val="24"/>
          <w:szCs w:val="24"/>
        </w:rPr>
        <w:fldChar w:fldCharType="end"/>
      </w:r>
      <w:r w:rsidRPr="002377CD">
        <w:rPr>
          <w:rFonts w:ascii="Arial" w:hAnsi="Arial" w:cs="Arial"/>
          <w:sz w:val="24"/>
          <w:szCs w:val="24"/>
        </w:rPr>
        <w:t>.</w:t>
      </w:r>
    </w:p>
    <w:p w14:paraId="0F999867" w14:textId="6E343F79" w:rsidR="00496822" w:rsidRDefault="00BB3ABB" w:rsidP="00F743F1">
      <w:pPr>
        <w:spacing w:line="360" w:lineRule="auto"/>
        <w:rPr>
          <w:rFonts w:ascii="Arial" w:hAnsi="Arial" w:cs="Arial"/>
          <w:b/>
          <w:bCs/>
          <w:sz w:val="24"/>
          <w:szCs w:val="24"/>
        </w:rPr>
      </w:pPr>
      <w:r>
        <w:rPr>
          <w:rFonts w:ascii="Arial" w:hAnsi="Arial" w:cs="Arial"/>
          <w:b/>
          <w:bCs/>
          <w:sz w:val="24"/>
          <w:szCs w:val="24"/>
        </w:rPr>
        <w:t xml:space="preserve">Discussion </w:t>
      </w:r>
    </w:p>
    <w:p w14:paraId="086B8818" w14:textId="158A0403" w:rsidR="00F136B8" w:rsidRDefault="00C81754" w:rsidP="00F136B8">
      <w:pPr>
        <w:spacing w:line="360" w:lineRule="auto"/>
        <w:rPr>
          <w:rFonts w:ascii="Arial" w:hAnsi="Arial" w:cs="Arial"/>
          <w:sz w:val="24"/>
          <w:szCs w:val="24"/>
        </w:rPr>
      </w:pPr>
      <w:r w:rsidRPr="002377CD">
        <w:rPr>
          <w:rFonts w:ascii="Arial" w:hAnsi="Arial" w:cs="Arial"/>
          <w:sz w:val="24"/>
          <w:szCs w:val="24"/>
        </w:rPr>
        <w:t xml:space="preserve">The use of realist evaluation in palliative care is </w:t>
      </w:r>
      <w:r w:rsidR="00DF695E">
        <w:rPr>
          <w:rFonts w:ascii="Arial" w:hAnsi="Arial" w:cs="Arial"/>
          <w:sz w:val="24"/>
          <w:szCs w:val="24"/>
        </w:rPr>
        <w:t>growing</w:t>
      </w:r>
      <w:r w:rsidR="00C618C0">
        <w:rPr>
          <w:rFonts w:ascii="Arial" w:hAnsi="Arial" w:cs="Arial"/>
          <w:sz w:val="24"/>
          <w:szCs w:val="24"/>
        </w:rPr>
        <w:t xml:space="preserve"> </w:t>
      </w:r>
      <w:r w:rsidR="00C618C0" w:rsidRPr="002377CD">
        <w:rPr>
          <w:rFonts w:ascii="Arial" w:hAnsi="Arial" w:cs="Arial"/>
          <w:sz w:val="24"/>
          <w:szCs w:val="24"/>
        </w:rPr>
        <w:fldChar w:fldCharType="begin" w:fldLock="1"/>
      </w:r>
      <w:r w:rsidR="00C618C0">
        <w:rPr>
          <w:rFonts w:ascii="Arial" w:hAnsi="Arial" w:cs="Arial"/>
          <w:sz w:val="24"/>
          <w:szCs w:val="24"/>
        </w:rPr>
        <w:instrText>ADDIN CSL_CITATION {"citationItems":[{"id":"ITEM-1","itemData":{"DOI":"10.1177/0269216320972049","ISSN":"1477030X","PMID":"33249996","abstract":"Background: Despite evidence demonstrating the utility of using Person-Centred Outcome Measures within palliative care settings, implementing them into routine practice is challenging. Most research has described barriers to, without explaining the causal mechanisms underpinning, implementation. Implementation theories explain how, why, and in which contexts specific relationships between barriers/enablers might improve implementation effectiveness but have rarely been used in palliative care outcomes research. Aim: To use Normalisation Process Theory to understand and explain the causal mechanisms that underpin successful implementation of Person-Centred Outcome Measures within palliative care. Design: Exploratory qualitative study. Data collected through semi-structured interviews and analysed using a Framework approach. Setting/participants: 63 healthcare professionals, across 11 specialist palliative care services, were purposefully sampled by role, experience, seniority, and settings (inpatient, outpatient/day therapy, home-based/community). Results: Seven main themes were developed, representing the causal mechanisms and relationships underpinning successful implementation of outcome measures into routine practice. Themes were: Subjectivity of measures; Frequency and version of Integrated Palliative care Outcome Scale; Training, education, and peer support; Building and sustaining community engagement; Electronic system readiness; The art of communication; Reinforcing use through demonstrating value. Conclusions: Relationships influencing implementation resided at individual and organisational levels. Addressing these factors is key to driving the implementation of outcome measures into routine practice so that those using palliative care services can benefit from the systematic identification, management, and measurement of their symptoms and concerns. We provide key questions that are essential for those implementing and using outcome measures to consider in order to facilitate the integration of outcome measures into routine palliative care practice.","author":[{"dropping-particle":"","family":"Bradshaw","given":"Andy","non-dropping-particle":"","parse-names":false,"suffix":""},{"dropping-particle":"","family":"Santarelli","given":"Martina","non-dropping-particle":"","parse-names":false,"suffix":""},{"dropping-particle":"","family":"Mulderrig","given":"Malene","non-dropping-particle":"","parse-names":false,"suffix":""},{"dropping-particle":"","family":"Khamis","given":"Assem","non-dropping-particle":"","parse-names":false,"suffix":""},{"dropping-particle":"","family":"Sartain","given":"Kathryn","non-dropping-particle":"","parse-names":false,"suffix":""},{"dropping-particle":"","family":"Boland","given":"Jason W.","non-dropping-particle":"","parse-names":false,"suffix":""},{"dropping-particle":"","family":"Bennett","given":"Michael I.","non-dropping-particle":"","parse-names":false,"suffix":""},{"dropping-particle":"","family":"Johnson","given":"Miriam","non-dropping-particle":"","parse-names":false,"suffix":""},{"dropping-particle":"","family":"Pearson","given":"Mark","non-dropping-particle":"","parse-names":false,"suffix":""},{"dropping-particle":"","family":"Murtagh","given":"Fliss E.M.","non-dropping-particle":"","parse-names":false,"suffix":""}],"container-title":"Palliative Medicine","id":"ITEM-1","issue":"2","issued":{"date-parts":[["2021"]]},"page":"397-407","title":"Implementing person-centred outcome measures in palliative care: An exploratory qualitative study using Normalisation Process Theory to understand processes and context","type":"article-journal","volume":"35"},"uris":["http://www.mendeley.com/documents/?uuid=9ce72af4-0471-47b3-b519-5f25d8daefbc"]}],"mendeley":{"formattedCitation":"(58)","plainTextFormattedCitation":"(58)","previouslyFormattedCitation":"(58)"},"properties":{"noteIndex":0},"schema":"https://github.com/citation-style-language/schema/raw/master/csl-citation.json"}</w:instrText>
      </w:r>
      <w:r w:rsidR="00C618C0" w:rsidRPr="002377CD">
        <w:rPr>
          <w:rFonts w:ascii="Arial" w:hAnsi="Arial" w:cs="Arial"/>
          <w:sz w:val="24"/>
          <w:szCs w:val="24"/>
        </w:rPr>
        <w:fldChar w:fldCharType="separate"/>
      </w:r>
      <w:r w:rsidR="00C618C0" w:rsidRPr="00EA3FBE">
        <w:rPr>
          <w:rFonts w:ascii="Arial" w:hAnsi="Arial" w:cs="Arial"/>
          <w:noProof/>
          <w:sz w:val="24"/>
          <w:szCs w:val="24"/>
        </w:rPr>
        <w:t>(58)</w:t>
      </w:r>
      <w:r w:rsidR="00C618C0" w:rsidRPr="002377CD">
        <w:rPr>
          <w:rFonts w:ascii="Arial" w:hAnsi="Arial" w:cs="Arial"/>
          <w:sz w:val="24"/>
          <w:szCs w:val="24"/>
        </w:rPr>
        <w:fldChar w:fldCharType="end"/>
      </w:r>
      <w:r w:rsidR="00DF50D0">
        <w:rPr>
          <w:rFonts w:ascii="Arial" w:hAnsi="Arial" w:cs="Arial"/>
          <w:sz w:val="24"/>
          <w:szCs w:val="24"/>
        </w:rPr>
        <w:t>,</w:t>
      </w:r>
      <w:r w:rsidR="00DF695E">
        <w:rPr>
          <w:rFonts w:ascii="Arial" w:hAnsi="Arial" w:cs="Arial"/>
          <w:sz w:val="24"/>
          <w:szCs w:val="24"/>
        </w:rPr>
        <w:t xml:space="preserve"> and t</w:t>
      </w:r>
      <w:r w:rsidR="00DF695E" w:rsidRPr="002377CD">
        <w:rPr>
          <w:rFonts w:ascii="Arial" w:hAnsi="Arial" w:cs="Arial"/>
          <w:sz w:val="24"/>
          <w:szCs w:val="24"/>
        </w:rPr>
        <w:t xml:space="preserve">here </w:t>
      </w:r>
      <w:r w:rsidR="00C618C0">
        <w:rPr>
          <w:rFonts w:ascii="Arial" w:hAnsi="Arial" w:cs="Arial"/>
          <w:sz w:val="24"/>
          <w:szCs w:val="24"/>
        </w:rPr>
        <w:t>is</w:t>
      </w:r>
      <w:r w:rsidR="00DF695E" w:rsidRPr="002377CD">
        <w:rPr>
          <w:rFonts w:ascii="Arial" w:hAnsi="Arial" w:cs="Arial"/>
          <w:sz w:val="24"/>
          <w:szCs w:val="24"/>
        </w:rPr>
        <w:t xml:space="preserve"> increasing attention on </w:t>
      </w:r>
      <w:r w:rsidR="00DF695E">
        <w:rPr>
          <w:rFonts w:ascii="Arial" w:hAnsi="Arial" w:cs="Arial"/>
          <w:sz w:val="24"/>
          <w:szCs w:val="24"/>
        </w:rPr>
        <w:t>methods</w:t>
      </w:r>
      <w:r w:rsidR="00DF695E" w:rsidRPr="002377CD">
        <w:rPr>
          <w:rFonts w:ascii="Arial" w:hAnsi="Arial" w:cs="Arial"/>
          <w:sz w:val="24"/>
          <w:szCs w:val="24"/>
        </w:rPr>
        <w:t xml:space="preserve"> that can complement </w:t>
      </w:r>
      <w:r w:rsidR="00F52E60">
        <w:rPr>
          <w:rFonts w:ascii="Arial" w:hAnsi="Arial" w:cs="Arial"/>
          <w:sz w:val="24"/>
          <w:szCs w:val="24"/>
        </w:rPr>
        <w:t>‘</w:t>
      </w:r>
      <w:r w:rsidR="005A6402">
        <w:rPr>
          <w:rFonts w:ascii="Arial" w:hAnsi="Arial" w:cs="Arial"/>
          <w:sz w:val="24"/>
          <w:szCs w:val="24"/>
        </w:rPr>
        <w:t>complex</w:t>
      </w:r>
      <w:r w:rsidR="002870F5">
        <w:rPr>
          <w:rFonts w:ascii="Arial" w:hAnsi="Arial" w:cs="Arial"/>
          <w:sz w:val="24"/>
          <w:szCs w:val="24"/>
        </w:rPr>
        <w:t xml:space="preserve"> </w:t>
      </w:r>
      <w:r w:rsidR="00F52E60">
        <w:rPr>
          <w:rFonts w:ascii="Arial" w:hAnsi="Arial" w:cs="Arial"/>
          <w:sz w:val="24"/>
          <w:szCs w:val="24"/>
        </w:rPr>
        <w:t xml:space="preserve">adaptive </w:t>
      </w:r>
      <w:r w:rsidR="002870F5">
        <w:rPr>
          <w:rFonts w:ascii="Arial" w:hAnsi="Arial" w:cs="Arial"/>
          <w:sz w:val="24"/>
          <w:szCs w:val="24"/>
        </w:rPr>
        <w:t>system</w:t>
      </w:r>
      <w:r w:rsidR="00F52E60">
        <w:rPr>
          <w:rFonts w:ascii="Arial" w:hAnsi="Arial" w:cs="Arial"/>
          <w:sz w:val="24"/>
          <w:szCs w:val="24"/>
        </w:rPr>
        <w:t>’</w:t>
      </w:r>
      <w:r w:rsidR="005A6402">
        <w:rPr>
          <w:rFonts w:ascii="Arial" w:hAnsi="Arial" w:cs="Arial"/>
          <w:sz w:val="24"/>
          <w:szCs w:val="24"/>
        </w:rPr>
        <w:t xml:space="preserve"> methods to address current methodological challenges</w:t>
      </w:r>
      <w:r w:rsidR="00DF695E" w:rsidRPr="002377CD">
        <w:rPr>
          <w:rFonts w:ascii="Arial" w:hAnsi="Arial" w:cs="Arial"/>
          <w:sz w:val="24"/>
          <w:szCs w:val="24"/>
        </w:rPr>
        <w:t xml:space="preserve"> </w:t>
      </w:r>
      <w:r w:rsidR="00DF695E" w:rsidRPr="002377CD">
        <w:rPr>
          <w:rFonts w:ascii="Arial" w:hAnsi="Arial" w:cs="Arial"/>
          <w:sz w:val="24"/>
          <w:szCs w:val="24"/>
        </w:rPr>
        <w:fldChar w:fldCharType="begin" w:fldLock="1"/>
      </w:r>
      <w:r w:rsidR="00DF695E">
        <w:rPr>
          <w:rFonts w:ascii="Arial" w:hAnsi="Arial" w:cs="Arial"/>
          <w:sz w:val="24"/>
          <w:szCs w:val="24"/>
        </w:rPr>
        <w:instrText>ADDIN CSL_CITATION {"citationItems":[{"id":"ITEM-1","itemData":{"DOI":"10.1177/1356389017749036","ISSN":"14617153","abstract":"As the use of realist approaches gains momentum, there is a growing interest in how systems approaches can complement realist thinking. In this article, we discuss how the epistemology of Soft Systems Methodology is compatible with realist approaches. Both Soft Systems Methodology and realist approaches emphasize the necessity to engage stakeholders; through models, the description of contingencies and exploring the intricacies of how complex programmes really work. We outline the key elements of realist approaches and Soft Systems Methodology, and 749036E VI0010.1177/1356389017749036EvaluationDalkin et al.: Exploring the use of Soft Systems Methodology with realist approaches research-article2017 Article Dalkin et al.: Exploring the use of Soft Systems Methodology with realist approaches 85 report on two novel case studies. Drawing on our own experiences, we make the case that, used in conjunction with a realist approach, Soft Systems Methodology can provide a useful tool to a) map programme complexity, and b) develop and refine stakeholders programme theories, thus increasing the transparency, reliability, validity and accuracy of the theory building and refining process in realist approaches. We highlight Soft Systems Methodology as a novel companion to realist approaches and detail the first case studies of its use.","author":[{"dropping-particle":"","family":"Dalkin","given":"Sonia","non-dropping-particle":"","parse-names":false,"suffix":""},{"dropping-particle":"","family":"Lhussier","given":"Monique","non-dropping-particle":"","parse-names":false,"suffix":""},{"dropping-particle":"","family":"Williams","given":"Lynne","non-dropping-particle":"","parse-names":false,"suffix":""},{"dropping-particle":"","family":"Burton","given":"Christopher R.","non-dropping-particle":"","parse-names":false,"suffix":""},{"dropping-particle":"","family":"Rycroft-Malone","given":"Jo","non-dropping-particle":"","parse-names":false,"suffix":""}],"container-title":"Evaluation","id":"ITEM-1","issue":"1","issued":{"date-parts":[["2018"]]},"page":"84-97","title":"Exploring the use of Soft Systems Methodology with realist approaches: A novel way to map programme complexity and develop and refine programme theory","type":"article-journal","volume":"24"},"uris":["http://www.mendeley.com/documents/?uuid=2e3c7f2e-e7a0-4a64-bddd-6f71bac959e5"]},{"id":"ITEM-2","itemData":{"DOI":"10.1177/1356389019835229","ISSN":"14617153","abstract":"A rapidly growing range of studies apply Theories of Change or Realist Evaluation approaches to get to grips with complex causal processes. Each methodology has been criticised in terms of practicality, usefulness and theoretical difficulties. The hypothesis that combining the two approaches could overcome some of these problems and generate deeper learning has been put forward, but there have been no published assessments of the combined methodology. This article provides findings from an evaluation of community participation policy and practice, which specifically aimed to utilise and evaluate the application of the two approaches within one study. It suggests that there are still challenges in applying Theories of Change and Realist Evaluation approaches, but they can be practically employed together, and that this synthesis can partially overcome the critiques of each individual methodology.","author":[{"dropping-particle":"","family":"Rolfe","given":"Steve","non-dropping-particle":"","parse-names":false,"suffix":""}],"container-title":"Evaluation","id":"ITEM-2","issue":"3","issued":{"date-parts":[["2019"]]},"page":"294-316","title":"Combining Theories of Change and Realist Evaluation in practice: Lessons from a research on evaluation study","type":"article-journal","volume":"25"},"uris":["http://www.mendeley.com/documents/?uuid=99eb3bb3-a2d9-44c0-b20b-7ce7b2a8f143"]}],"mendeley":{"formattedCitation":"(36,59)","plainTextFormattedCitation":"(36,59)","previouslyFormattedCitation":"(36,59)"},"properties":{"noteIndex":0},"schema":"https://github.com/citation-style-language/schema/raw/master/csl-citation.json"}</w:instrText>
      </w:r>
      <w:r w:rsidR="00DF695E" w:rsidRPr="002377CD">
        <w:rPr>
          <w:rFonts w:ascii="Arial" w:hAnsi="Arial" w:cs="Arial"/>
          <w:sz w:val="24"/>
          <w:szCs w:val="24"/>
        </w:rPr>
        <w:fldChar w:fldCharType="separate"/>
      </w:r>
      <w:r w:rsidR="00DF695E" w:rsidRPr="00EA3FBE">
        <w:rPr>
          <w:rFonts w:ascii="Arial" w:hAnsi="Arial" w:cs="Arial"/>
          <w:noProof/>
          <w:sz w:val="24"/>
          <w:szCs w:val="24"/>
        </w:rPr>
        <w:t>(36,59)</w:t>
      </w:r>
      <w:r w:rsidR="00DF695E" w:rsidRPr="002377CD">
        <w:rPr>
          <w:rFonts w:ascii="Arial" w:hAnsi="Arial" w:cs="Arial"/>
          <w:sz w:val="24"/>
          <w:szCs w:val="24"/>
        </w:rPr>
        <w:fldChar w:fldCharType="end"/>
      </w:r>
      <w:r w:rsidR="005A6402">
        <w:rPr>
          <w:rFonts w:ascii="Arial" w:hAnsi="Arial" w:cs="Arial"/>
          <w:sz w:val="24"/>
          <w:szCs w:val="24"/>
        </w:rPr>
        <w:t xml:space="preserve">. </w:t>
      </w:r>
      <w:r w:rsidR="00DF50D0">
        <w:rPr>
          <w:rFonts w:ascii="Arial" w:hAnsi="Arial" w:cs="Arial"/>
          <w:sz w:val="24"/>
          <w:szCs w:val="24"/>
        </w:rPr>
        <w:t>Transformative evaluation and realist evaluation have similarities</w:t>
      </w:r>
      <w:r w:rsidR="00103CCE">
        <w:rPr>
          <w:rFonts w:ascii="Arial" w:hAnsi="Arial" w:cs="Arial"/>
          <w:sz w:val="24"/>
          <w:szCs w:val="24"/>
        </w:rPr>
        <w:t xml:space="preserve"> which make them</w:t>
      </w:r>
      <w:r w:rsidR="003B6EDE">
        <w:rPr>
          <w:rFonts w:ascii="Arial" w:hAnsi="Arial" w:cs="Arial"/>
          <w:sz w:val="24"/>
          <w:szCs w:val="24"/>
        </w:rPr>
        <w:t xml:space="preserve"> </w:t>
      </w:r>
      <w:r w:rsidR="0090107F">
        <w:rPr>
          <w:rFonts w:ascii="Arial" w:hAnsi="Arial" w:cs="Arial"/>
          <w:sz w:val="24"/>
          <w:szCs w:val="24"/>
        </w:rPr>
        <w:t>congruen</w:t>
      </w:r>
      <w:r w:rsidR="00103CCE">
        <w:rPr>
          <w:rFonts w:ascii="Arial" w:hAnsi="Arial" w:cs="Arial"/>
          <w:sz w:val="24"/>
          <w:szCs w:val="24"/>
        </w:rPr>
        <w:t>t</w:t>
      </w:r>
      <w:r w:rsidR="00F52E60">
        <w:rPr>
          <w:rFonts w:ascii="Arial" w:hAnsi="Arial" w:cs="Arial"/>
          <w:sz w:val="24"/>
          <w:szCs w:val="24"/>
        </w:rPr>
        <w:t>,</w:t>
      </w:r>
      <w:r w:rsidR="00E45E51">
        <w:rPr>
          <w:rFonts w:ascii="Arial" w:hAnsi="Arial" w:cs="Arial"/>
          <w:sz w:val="24"/>
          <w:szCs w:val="24"/>
        </w:rPr>
        <w:t xml:space="preserve"> offering one potential for methodological synergy</w:t>
      </w:r>
      <w:r w:rsidR="00F136B8" w:rsidRPr="002377CD">
        <w:rPr>
          <w:rFonts w:ascii="Arial" w:hAnsi="Arial" w:cs="Arial"/>
          <w:sz w:val="24"/>
          <w:szCs w:val="24"/>
        </w:rPr>
        <w:t xml:space="preserve"> </w:t>
      </w:r>
      <w:r w:rsidR="00F136B8" w:rsidRPr="002377CD">
        <w:rPr>
          <w:rFonts w:ascii="Arial" w:hAnsi="Arial" w:cs="Arial"/>
          <w:sz w:val="24"/>
          <w:szCs w:val="24"/>
        </w:rPr>
        <w:fldChar w:fldCharType="begin" w:fldLock="1"/>
      </w:r>
      <w:r w:rsidR="00560D5C">
        <w:rPr>
          <w:rFonts w:ascii="Arial" w:hAnsi="Arial" w:cs="Arial"/>
          <w:sz w:val="24"/>
          <w:szCs w:val="24"/>
        </w:rPr>
        <w:instrText>ADDIN CSL_CITATION {"citationItems":[{"id":"ITEM-1","itemData":{"DOI":"10.1080/14623943.2014.900019","ISSN":"14701103","abstract":"The study informing this paper set out to reframe evaluation as a collaborative, participatory, dialogical process with a focus on learning rather than accountability. Evaluation, much like reflective practice, has been shaped in terms of individual activity and deficit-based discourses. Using an ‘insider’ approach, an innovative methodology was developed and implemented in a voluntary youth organisation in the UK. Data gathered via semi-structured interviews before and after the implementation were analysed using an inductive thematic analysis approach. The findings suggest that collective spaces for reflection and dialogue are disappearing and yet practitioners highly valued this for its re-energising and restorative properties. Evidence is presented to suggest that narratives, in this case co-constructed stories, enabled collective critical reflection and the development of a shared understanding of practice which in turn supported and strengthened professional autonomy. This paper offers a significant contribution to knowledge in regard to the design and use of participatory evaluation. It is argued that the appreciative, collaborative and reflective aspects of the methodology enabled the learning and development functions to be realised. Evaluation based on collective, reflective dialogue has the potential to provide an evidence base of good practice, enhance staff well-being and improve practice outcomes.","author":[{"dropping-particle":"","family":"Cooper","given":"Susan","non-dropping-particle":"","parse-names":false,"suffix":""}],"container-title":"Reflective Practice","id":"ITEM-1","issue":"5","issued":{"date-parts":[["2014"]]},"page":"563-578","title":"Putting collective reflective dialogue at the heart of the evaluation process","type":"article-journal","volume":"15"},"uris":["http://www.mendeley.com/documents/?uuid=92d596a3-cc89-4d14-a920-f890dd2f2007"]},{"id":"ITEM-2","itemData":{"DOI":"10.14658/pupj-ijse-2019-3-7","ISSN":"20354983","abstract":"This article draws on the experiences of a group of Italian youth workers who used Transformative Evaluation (TE) to evaluate their practice as part of a wider European research project funded by Erasmus+. The youth workers generated 151 stories of change with young people in their projects. These stories were collectively analysed and through this process the youth workers developed a greater understanding of the impact of their work and of some of the causal mechanisms that enable change to happen. Transformative Evaluation, with its sensitivity to the complexity and the critical potential of ‘lived experience’, is able to illuminate outcomes and process. The empowering and emancipatory potential of transformative evaluation is seen in the way in which it fosters youth workers’ and young people’s self-reflection.","author":[{"dropping-particle":"","family":"Cooper","given":"Susan","non-dropping-particle":"","parse-names":false,"suffix":""},{"dropping-particle":"","family":"Morciano","given":"Daniele","non-dropping-particle":"","parse-names":false,"suffix":""},{"dropping-particle":"","family":"Scardigno","given":"Fausta","non-dropping-particle":"","parse-names":false,"suffix":""},{"dropping-particle":"","family":"Ord","given":"Jon","non-dropping-particle":"","parse-names":false,"suffix":""}],"container-title":"Italian Journal of Sociology of Education","id":"ITEM-2","issue":"3","issued":{"date-parts":[["2019"]]},"page":"133-152","title":"Transformative evaluation in youth work and its emancipatory role in Southern Italy","type":"article-journal","volume":"11"},"uris":["http://www.mendeley.com/documents/?uuid=0fe7f231-1165-43e3-9d7d-42c4223e292b"]},{"id":"ITEM-3","itemData":{"DOI":"10.1186/s13063-016-1407-0","ISSN":"17456215","abstract":"In this paper, we respond to a paper by Jamal and colleagues published in Trials in October 2015 and take an opportunity to continue the much-needed debate about what applied scientific realism is. The paper by Jamal et al. is useful because it exposes the challenges of combining a realist evaluation approach (as developed by Pawson and Tilley) with the randomised controlled trial (RCT) design. We identified three fundamental differences that are related to paradigmatic differences in the treatment of causation between post-positivist and realist logic: (1) the construct of mechanism, (2) the relation between mediators and moderators on one hand and mechanisms and contexts on the other hand, and (3) the variable-oriented approach to analysis of causation versus the configurational approach. We show how Jamal et al. consider mechanisms as observable, external treatments and how their approach reduces complex causal processes to variables. We argue that their proposed RCT design cannot provide a truly realist understanding. Not only does the proposed realist RCT design not deal with the RCT’s inherent inability to “unpack” complex interventions, it also does not enable the identification of the dynamic interplay among the intervention, actors, context, mechanisms and outcomes, which is at the core of realist research. As a result, the proposed realist RCT design is not, as we understand it, genuinely realist in nature.","author":[{"dropping-particle":"","family":"Belle","given":"Sara","non-dropping-particle":"Van","parse-names":false,"suffix":""},{"dropping-particle":"","family":"Wong","given":"Geoff","non-dropping-particle":"","parse-names":false,"suffix":""},{"dropping-particle":"","family":"Westhorp","given":"Gill","non-dropping-particle":"","parse-names":false,"suffix":""},{"dropping-particle":"","family":"Pearson","given":"Mark","non-dropping-particle":"","parse-names":false,"suffix":""},{"dropping-particle":"","family":"Emmel","given":"Nick","non-dropping-particle":"","parse-names":false,"suffix":""},{"dropping-particle":"","family":"Manzano","given":"Ana","non-dropping-particle":"","parse-names":false,"suffix":""},{"dropping-particle":"","family":"Marchal","given":"Bruno","non-dropping-particle":"","parse-names":false,"suffix":""}],"container-title":"Trials","id":"ITEM-3","issue":"1","issued":{"date-parts":[["2016"]]},"page":"1-6","publisher":"Trials","title":"Can \"realist\" randomised controlled trials be genuinely realist?","type":"article-journal","volume":"17"},"uris":["http://www.mendeley.com/documents/?uuid=e9b39beb-1fa1-4171-87df-a318257938d1"]}],"mendeley":{"formattedCitation":"(43,60,61)","plainTextFormattedCitation":"(43,60,61)","previouslyFormattedCitation":"(43,60,61)"},"properties":{"noteIndex":0},"schema":"https://github.com/citation-style-language/schema/raw/master/csl-citation.json"}</w:instrText>
      </w:r>
      <w:r w:rsidR="00F136B8" w:rsidRPr="002377CD">
        <w:rPr>
          <w:rFonts w:ascii="Arial" w:hAnsi="Arial" w:cs="Arial"/>
          <w:sz w:val="24"/>
          <w:szCs w:val="24"/>
        </w:rPr>
        <w:fldChar w:fldCharType="separate"/>
      </w:r>
      <w:r w:rsidR="00EA3FBE" w:rsidRPr="00EA3FBE">
        <w:rPr>
          <w:rFonts w:ascii="Arial" w:hAnsi="Arial" w:cs="Arial"/>
          <w:noProof/>
          <w:sz w:val="24"/>
          <w:szCs w:val="24"/>
        </w:rPr>
        <w:t>(43,60,61)</w:t>
      </w:r>
      <w:r w:rsidR="00F136B8" w:rsidRPr="002377CD">
        <w:rPr>
          <w:rFonts w:ascii="Arial" w:hAnsi="Arial" w:cs="Arial"/>
          <w:sz w:val="24"/>
          <w:szCs w:val="24"/>
        </w:rPr>
        <w:fldChar w:fldCharType="end"/>
      </w:r>
      <w:r w:rsidR="00F136B8" w:rsidRPr="002377CD">
        <w:rPr>
          <w:rFonts w:ascii="Arial" w:hAnsi="Arial" w:cs="Arial"/>
          <w:sz w:val="24"/>
          <w:szCs w:val="24"/>
        </w:rPr>
        <w:t>.</w:t>
      </w:r>
    </w:p>
    <w:p w14:paraId="395FBA9A" w14:textId="47B6FCE3" w:rsidR="00DF3F77" w:rsidRDefault="00DF3F77" w:rsidP="00DF3F77">
      <w:pPr>
        <w:spacing w:line="360" w:lineRule="auto"/>
        <w:rPr>
          <w:rFonts w:ascii="Arial" w:eastAsia="Times New Roman" w:hAnsi="Arial" w:cs="Arial"/>
          <w:color w:val="000000"/>
          <w:sz w:val="24"/>
          <w:szCs w:val="24"/>
        </w:rPr>
      </w:pPr>
      <w:r>
        <w:rPr>
          <w:rFonts w:ascii="Arial" w:eastAsia="Times New Roman" w:hAnsi="Arial" w:cs="Arial"/>
          <w:color w:val="000000"/>
          <w:sz w:val="24"/>
          <w:szCs w:val="24"/>
        </w:rPr>
        <w:t>Many</w:t>
      </w:r>
      <w:r w:rsidRPr="007861A8">
        <w:rPr>
          <w:rFonts w:ascii="Arial" w:eastAsia="Times New Roman" w:hAnsi="Arial" w:cs="Arial"/>
          <w:color w:val="000000"/>
          <w:sz w:val="24"/>
          <w:szCs w:val="24"/>
        </w:rPr>
        <w:t xml:space="preserve"> approaches to generating programme theory are </w:t>
      </w:r>
      <w:r w:rsidR="00A749E9">
        <w:rPr>
          <w:rFonts w:ascii="Arial" w:eastAsia="Times New Roman" w:hAnsi="Arial" w:cs="Arial"/>
          <w:color w:val="000000"/>
          <w:sz w:val="24"/>
          <w:szCs w:val="24"/>
        </w:rPr>
        <w:t xml:space="preserve">developed prior to </w:t>
      </w:r>
      <w:r w:rsidR="000A108D">
        <w:rPr>
          <w:rFonts w:ascii="Arial" w:eastAsia="Times New Roman" w:hAnsi="Arial" w:cs="Arial"/>
          <w:color w:val="000000"/>
          <w:sz w:val="24"/>
          <w:szCs w:val="24"/>
        </w:rPr>
        <w:t xml:space="preserve">entering applied settings </w:t>
      </w:r>
      <w:r w:rsidR="002275E9">
        <w:rPr>
          <w:rFonts w:ascii="Arial" w:eastAsia="Times New Roman" w:hAnsi="Arial" w:cs="Arial"/>
          <w:color w:val="000000"/>
          <w:sz w:val="24"/>
          <w:szCs w:val="24"/>
        </w:rPr>
        <w:t>and</w:t>
      </w:r>
      <w:r w:rsidR="000A108D">
        <w:rPr>
          <w:rFonts w:ascii="Arial" w:eastAsia="Times New Roman" w:hAnsi="Arial" w:cs="Arial"/>
          <w:color w:val="000000"/>
          <w:sz w:val="24"/>
          <w:szCs w:val="24"/>
        </w:rPr>
        <w:t xml:space="preserve"> utilise individuals who are removed from practice</w:t>
      </w:r>
      <w:r w:rsidR="00083E61">
        <w:rPr>
          <w:rFonts w:ascii="Arial" w:eastAsia="Times New Roman" w:hAnsi="Arial" w:cs="Arial"/>
          <w:color w:val="000000"/>
          <w:sz w:val="24"/>
          <w:szCs w:val="24"/>
        </w:rPr>
        <w:t>,</w:t>
      </w:r>
      <w:r w:rsidR="00261B04">
        <w:rPr>
          <w:rFonts w:ascii="Arial" w:eastAsia="Times New Roman" w:hAnsi="Arial" w:cs="Arial"/>
          <w:color w:val="000000"/>
          <w:sz w:val="24"/>
          <w:szCs w:val="24"/>
        </w:rPr>
        <w:t xml:space="preserve"> decreasing their ability to capture </w:t>
      </w:r>
      <w:r w:rsidR="008E5057">
        <w:rPr>
          <w:rFonts w:ascii="Arial" w:eastAsia="Times New Roman" w:hAnsi="Arial" w:cs="Arial"/>
          <w:color w:val="000000"/>
          <w:sz w:val="24"/>
          <w:szCs w:val="24"/>
        </w:rPr>
        <w:t xml:space="preserve">authentic findings </w:t>
      </w:r>
      <w:r w:rsidR="001B1389">
        <w:rPr>
          <w:rFonts w:ascii="Arial" w:eastAsia="Times New Roman" w:hAnsi="Arial" w:cs="Arial"/>
          <w:color w:val="000000"/>
          <w:sz w:val="24"/>
          <w:szCs w:val="24"/>
        </w:rPr>
        <w:fldChar w:fldCharType="begin" w:fldLock="1"/>
      </w:r>
      <w:r w:rsidR="00560D5C">
        <w:rPr>
          <w:rFonts w:ascii="Arial" w:eastAsia="Times New Roman" w:hAnsi="Arial" w:cs="Arial"/>
          <w:color w:val="000000"/>
          <w:sz w:val="24"/>
          <w:szCs w:val="24"/>
        </w:rPr>
        <w:instrText>ADDIN CSL_CITATION {"citationItems":[{"id":"ITEM-1","itemData":{"DOI":"10.1177/1355819618779614","ISBN":"1355819618779","ISSN":"17581060","abstract":"This essay considers some limitations of programme theory evaluation in relation to healthcare policies. This approach, which seeks to surface ‘programme theories’ or construct ‘logic models’, is often unable to account for empirical observations of policy implementation in real-world contexts. I argue that this failure stems from insufficient theoretical elaboration of the social, cultural and political dimensions of healthcare policies. Drawing from institutional theory, critical theory and discourse theory, I set out an alternative agenda for policy research. I illustrate the issues with respect to programme theory evaluation with examples from my experience of research on large-scale strategic change in the English NHS.","author":[{"dropping-particle":"","family":"Jones","given":"Lorelei","non-dropping-particle":"","parse-names":false,"suffix":""}],"container-title":"Journal of Health Services Research and Policy","id":"ITEM-1","issued":{"date-parts":[["2018"]]},"title":"The art and science of non-evaluation evaluation","type":"article-journal"},"uris":["http://www.mendeley.com/documents/?uuid=80266c94-64de-4efe-be71-ae484166529d"]},{"id":"ITEM-2","itemData":{"DOI":"10.1111/jep.12174","ISSN":"13652753","abstract":"Rationale, aims and objectives This paper addresses the challenge of investigating fidelity in the implementation of a complex rehabilitation intervention designed to increase the level of independence in personal activities of daily living of stroke patients living in UK care homes. A programme theory of intervention fidelity was constructed to underpin a process evaluation running alongside a cluster randomized trial of the rehabilitation intervention. Methods The programme theory has been constructed drawing on principles of realist evaluation. Using data from in-depth semi-structured interviews (n = 17) with all occupational therapists (OTs) and critical incident reports from the trial (n = 20), and drawing from frameworks for implementation, the programme theory was developed. Results The programme theory incorporates four potential mechanisms through which fidelity within the trial can be investigated. These four programme theory areas are (1) the balancing of research and professional requirements that therapists performed in a number of areas while delivering the study interventions; (2) the OTs rapport building with care home staff; (3) the work focused on re-engineering the personal environments of care home patients; and (4) the learning about the intervention within the context of the trial and its impacts over time. Conclusions These findings characterize the real-world nature of fidelity within intervention research, and specifically the negotiated nature of implementation within clinical settings, including individual patients' needs. This research adds to the evidence base because current frameworks for fidelity neglect the importance of learning over time of individuals and across the time span of a trial. © 2014 The Authors. Journal of Evaluation in Clinical Practice published by John Wiley  &amp;  Sons, Ltd.","author":[{"dropping-particle":"","family":"Masterson-Algar","given":"Patricia","non-dropping-particle":"","parse-names":false,"suffix":""},{"dropping-particle":"","family":"Burton","given":"Christopher R.","non-dropping-particle":"","parse-names":false,"suffix":""},{"dropping-particle":"","family":"Rycroft-Malone","given":"Jo","non-dropping-particle":"","parse-names":false,"suffix":""},{"dropping-particle":"","family":"Sackley","given":"Catherine M.","non-dropping-particle":"","parse-names":false,"suffix":""},{"dropping-particle":"","family":"Walker","given":"Marion F.","non-dropping-particle":"","parse-names":false,"suffix":""}],"container-title":"Journal of Evaluation in Clinical Practice","id":"ITEM-2","issue":"4","issued":{"date-parts":[["2014"]]},"page":"445-452","title":"Towards a programme theory for fidelity in the evaluation of complex interventions","type":"article-journal","volume":"20"},"uris":["http://www.mendeley.com/documents/?uuid=ff63f58b-a309-4e93-b691-cee0309afc9d"]}],"mendeley":{"formattedCitation":"(37,62)","plainTextFormattedCitation":"(37,62)","previouslyFormattedCitation":"(37,62)"},"properties":{"noteIndex":0},"schema":"https://github.com/citation-style-language/schema/raw/master/csl-citation.json"}</w:instrText>
      </w:r>
      <w:r w:rsidR="001B1389">
        <w:rPr>
          <w:rFonts w:ascii="Arial" w:eastAsia="Times New Roman" w:hAnsi="Arial" w:cs="Arial"/>
          <w:color w:val="000000"/>
          <w:sz w:val="24"/>
          <w:szCs w:val="24"/>
        </w:rPr>
        <w:fldChar w:fldCharType="separate"/>
      </w:r>
      <w:r w:rsidR="00EA3FBE" w:rsidRPr="00EA3FBE">
        <w:rPr>
          <w:rFonts w:ascii="Arial" w:eastAsia="Times New Roman" w:hAnsi="Arial" w:cs="Arial"/>
          <w:noProof/>
          <w:color w:val="000000"/>
          <w:sz w:val="24"/>
          <w:szCs w:val="24"/>
        </w:rPr>
        <w:t>(37,62)</w:t>
      </w:r>
      <w:r w:rsidR="001B1389">
        <w:rPr>
          <w:rFonts w:ascii="Arial" w:eastAsia="Times New Roman" w:hAnsi="Arial" w:cs="Arial"/>
          <w:color w:val="000000"/>
          <w:sz w:val="24"/>
          <w:szCs w:val="24"/>
        </w:rPr>
        <w:fldChar w:fldCharType="end"/>
      </w:r>
      <w:r w:rsidR="001B1389">
        <w:rPr>
          <w:rFonts w:ascii="Arial" w:eastAsia="Times New Roman" w:hAnsi="Arial" w:cs="Arial"/>
          <w:color w:val="000000"/>
          <w:sz w:val="24"/>
          <w:szCs w:val="24"/>
        </w:rPr>
        <w:t>.</w:t>
      </w:r>
      <w:r w:rsidR="00B7066E">
        <w:rPr>
          <w:rFonts w:ascii="Arial" w:eastAsia="Times New Roman" w:hAnsi="Arial" w:cs="Arial"/>
          <w:color w:val="000000"/>
          <w:sz w:val="24"/>
          <w:szCs w:val="24"/>
        </w:rPr>
        <w:t xml:space="preserve"> </w:t>
      </w:r>
      <w:r w:rsidR="00DD1A11">
        <w:rPr>
          <w:rFonts w:ascii="Arial" w:eastAsia="Times New Roman" w:hAnsi="Arial" w:cs="Arial"/>
          <w:color w:val="000000"/>
          <w:sz w:val="24"/>
          <w:szCs w:val="24"/>
        </w:rPr>
        <w:t>In contrast, t</w:t>
      </w:r>
      <w:r w:rsidR="00C75C70">
        <w:rPr>
          <w:rFonts w:ascii="Arial" w:eastAsia="Times New Roman" w:hAnsi="Arial" w:cs="Arial"/>
          <w:color w:val="000000"/>
          <w:sz w:val="24"/>
          <w:szCs w:val="24"/>
        </w:rPr>
        <w:t>ransformative evaluation give</w:t>
      </w:r>
      <w:r w:rsidR="0030179E">
        <w:rPr>
          <w:rFonts w:ascii="Arial" w:eastAsia="Times New Roman" w:hAnsi="Arial" w:cs="Arial"/>
          <w:color w:val="000000"/>
          <w:sz w:val="24"/>
          <w:szCs w:val="24"/>
        </w:rPr>
        <w:t>s</w:t>
      </w:r>
      <w:r w:rsidR="00C75C70">
        <w:rPr>
          <w:rFonts w:ascii="Arial" w:eastAsia="Times New Roman" w:hAnsi="Arial" w:cs="Arial"/>
          <w:color w:val="000000"/>
          <w:sz w:val="24"/>
          <w:szCs w:val="24"/>
        </w:rPr>
        <w:t xml:space="preserve"> primacy to </w:t>
      </w:r>
      <w:r w:rsidR="001C71F0">
        <w:rPr>
          <w:rFonts w:ascii="Arial" w:eastAsia="Times New Roman" w:hAnsi="Arial" w:cs="Arial"/>
          <w:color w:val="000000"/>
          <w:sz w:val="24"/>
          <w:szCs w:val="24"/>
        </w:rPr>
        <w:t xml:space="preserve">how phenomena play out in real time. The </w:t>
      </w:r>
      <w:r w:rsidR="00621AE4">
        <w:rPr>
          <w:rFonts w:ascii="Arial" w:eastAsia="Times New Roman" w:hAnsi="Arial" w:cs="Arial"/>
          <w:color w:val="000000"/>
          <w:sz w:val="24"/>
          <w:szCs w:val="24"/>
        </w:rPr>
        <w:t>opportunistic</w:t>
      </w:r>
      <w:r w:rsidR="001C71F0">
        <w:rPr>
          <w:rFonts w:ascii="Arial" w:eastAsia="Times New Roman" w:hAnsi="Arial" w:cs="Arial"/>
          <w:color w:val="000000"/>
          <w:sz w:val="24"/>
          <w:szCs w:val="24"/>
        </w:rPr>
        <w:t xml:space="preserve"> </w:t>
      </w:r>
      <w:r w:rsidR="00621AE4">
        <w:rPr>
          <w:rFonts w:ascii="Arial" w:eastAsia="Times New Roman" w:hAnsi="Arial" w:cs="Arial"/>
          <w:color w:val="000000"/>
          <w:sz w:val="24"/>
          <w:szCs w:val="24"/>
        </w:rPr>
        <w:t xml:space="preserve">generation of stories increases the potential </w:t>
      </w:r>
      <w:r w:rsidR="00ED0D4A">
        <w:rPr>
          <w:rFonts w:ascii="Arial" w:eastAsia="Times New Roman" w:hAnsi="Arial" w:cs="Arial"/>
          <w:color w:val="000000"/>
          <w:sz w:val="24"/>
          <w:szCs w:val="24"/>
        </w:rPr>
        <w:t>for</w:t>
      </w:r>
      <w:r w:rsidR="00621AE4">
        <w:rPr>
          <w:rFonts w:ascii="Arial" w:eastAsia="Times New Roman" w:hAnsi="Arial" w:cs="Arial"/>
          <w:color w:val="000000"/>
          <w:sz w:val="24"/>
          <w:szCs w:val="24"/>
        </w:rPr>
        <w:t xml:space="preserve"> theory</w:t>
      </w:r>
      <w:r w:rsidR="00ED0D4A">
        <w:rPr>
          <w:rFonts w:ascii="Arial" w:eastAsia="Times New Roman" w:hAnsi="Arial" w:cs="Arial"/>
          <w:color w:val="000000"/>
          <w:sz w:val="24"/>
          <w:szCs w:val="24"/>
        </w:rPr>
        <w:t xml:space="preserve"> to</w:t>
      </w:r>
      <w:r w:rsidR="00621AE4">
        <w:rPr>
          <w:rFonts w:ascii="Arial" w:eastAsia="Times New Roman" w:hAnsi="Arial" w:cs="Arial"/>
          <w:color w:val="000000"/>
          <w:sz w:val="24"/>
          <w:szCs w:val="24"/>
        </w:rPr>
        <w:t xml:space="preserve"> </w:t>
      </w:r>
      <w:r w:rsidR="00A84452">
        <w:rPr>
          <w:rFonts w:ascii="Arial" w:eastAsia="Times New Roman" w:hAnsi="Arial" w:cs="Arial"/>
          <w:color w:val="000000"/>
          <w:sz w:val="24"/>
          <w:szCs w:val="24"/>
        </w:rPr>
        <w:t>uncover</w:t>
      </w:r>
      <w:r w:rsidR="00621AE4">
        <w:rPr>
          <w:rFonts w:ascii="Arial" w:eastAsia="Times New Roman" w:hAnsi="Arial" w:cs="Arial"/>
          <w:color w:val="000000"/>
          <w:sz w:val="24"/>
          <w:szCs w:val="24"/>
        </w:rPr>
        <w:t xml:space="preserve"> </w:t>
      </w:r>
      <w:r w:rsidR="00ED0D4A">
        <w:rPr>
          <w:rFonts w:ascii="Arial" w:eastAsia="Times New Roman" w:hAnsi="Arial" w:cs="Arial"/>
          <w:color w:val="000000"/>
          <w:sz w:val="24"/>
          <w:szCs w:val="24"/>
        </w:rPr>
        <w:t>nuances</w:t>
      </w:r>
      <w:r w:rsidR="00621AE4">
        <w:rPr>
          <w:rFonts w:ascii="Arial" w:eastAsia="Times New Roman" w:hAnsi="Arial" w:cs="Arial"/>
          <w:color w:val="000000"/>
          <w:sz w:val="24"/>
          <w:szCs w:val="24"/>
        </w:rPr>
        <w:t xml:space="preserve"> </w:t>
      </w:r>
      <w:r w:rsidR="00ED0D4A">
        <w:rPr>
          <w:rFonts w:ascii="Arial" w:eastAsia="Times New Roman" w:hAnsi="Arial" w:cs="Arial"/>
          <w:color w:val="000000"/>
          <w:sz w:val="24"/>
          <w:szCs w:val="24"/>
        </w:rPr>
        <w:t>which may not be articulated in formal</w:t>
      </w:r>
      <w:r w:rsidR="00A312F8">
        <w:rPr>
          <w:rFonts w:ascii="Arial" w:eastAsia="Times New Roman" w:hAnsi="Arial" w:cs="Arial"/>
          <w:color w:val="000000"/>
          <w:sz w:val="24"/>
          <w:szCs w:val="24"/>
        </w:rPr>
        <w:t xml:space="preserve"> </w:t>
      </w:r>
      <w:r w:rsidR="00ED0D4A">
        <w:rPr>
          <w:rFonts w:ascii="Arial" w:eastAsia="Times New Roman" w:hAnsi="Arial" w:cs="Arial"/>
          <w:color w:val="000000"/>
          <w:sz w:val="24"/>
          <w:szCs w:val="24"/>
        </w:rPr>
        <w:t>interview</w:t>
      </w:r>
      <w:r w:rsidR="00A26DC5">
        <w:rPr>
          <w:rFonts w:ascii="Arial" w:eastAsia="Times New Roman" w:hAnsi="Arial" w:cs="Arial"/>
          <w:color w:val="000000"/>
          <w:sz w:val="24"/>
          <w:szCs w:val="24"/>
        </w:rPr>
        <w:t>s</w:t>
      </w:r>
      <w:r w:rsidR="00083E61">
        <w:rPr>
          <w:rFonts w:ascii="Arial" w:eastAsia="Times New Roman" w:hAnsi="Arial" w:cs="Arial"/>
          <w:color w:val="000000"/>
          <w:sz w:val="24"/>
          <w:szCs w:val="24"/>
        </w:rPr>
        <w:t xml:space="preserve"> </w:t>
      </w:r>
      <w:r w:rsidR="00ED0D4A">
        <w:rPr>
          <w:rFonts w:ascii="Arial" w:eastAsia="Times New Roman" w:hAnsi="Arial" w:cs="Arial"/>
          <w:color w:val="000000"/>
          <w:sz w:val="24"/>
          <w:szCs w:val="24"/>
        </w:rPr>
        <w:t>with programme architects</w:t>
      </w:r>
      <w:r w:rsidR="0030179E">
        <w:rPr>
          <w:rFonts w:ascii="Arial" w:eastAsia="Times New Roman" w:hAnsi="Arial" w:cs="Arial"/>
          <w:color w:val="000000"/>
          <w:sz w:val="24"/>
          <w:szCs w:val="24"/>
        </w:rPr>
        <w:t xml:space="preserve"> </w:t>
      </w:r>
      <w:r w:rsidR="001F62ED">
        <w:rPr>
          <w:rFonts w:ascii="Arial" w:eastAsia="Times New Roman" w:hAnsi="Arial" w:cs="Arial"/>
          <w:color w:val="000000"/>
          <w:sz w:val="24"/>
          <w:szCs w:val="24"/>
        </w:rPr>
        <w:fldChar w:fldCharType="begin" w:fldLock="1"/>
      </w:r>
      <w:r w:rsidR="00560D5C">
        <w:rPr>
          <w:rFonts w:ascii="Arial" w:eastAsia="Times New Roman" w:hAnsi="Arial" w:cs="Arial"/>
          <w:color w:val="000000"/>
          <w:sz w:val="24"/>
          <w:szCs w:val="24"/>
        </w:rPr>
        <w:instrText>ADDIN CSL_CITATION {"citationItems":[{"id":"ITEM-1","itemData":{"DOI":"10.1136/bmjgh-2016-000181","abstract":"To cite: Van Belle S, van de Pas R, Marchal B. Towards an agenda for implementation science in global health: there is nothing more practical than good (social science) theories. BMJ Global Health 2017;2:e000181.","author":[{"dropping-particle":"","family":"Belle","given":"Sara","non-dropping-particle":"Van","parse-names":false,"suffix":""},{"dropping-particle":"","family":"Pas","given":"Remco","non-dropping-particle":"van de","parse-names":false,"suffix":""},{"dropping-particle":"","family":"Marchal","given":"Bruno","non-dropping-particle":"","parse-names":false,"suffix":""}],"container-title":"BMJ Global Health","id":"ITEM-1","issue":"2","issued":{"date-parts":[["2017"]]},"page":"e000181","title":"Towards an agenda for implementation science in global health: there is nothing more practical than good (social science) theories","type":"article-journal","volume":"2"},"uris":["http://www.mendeley.com/documents/?uuid=cd23b3e9-412a-46b5-838c-48c688264bb2"]},{"id":"ITEM-2","itemData":{"author":[{"dropping-particle":"","family":"Rycroft-malone","given":"Jo","non-dropping-particle":"","parse-names":false,"suffix":""},{"dropping-particle":"","family":"Fontenla","given":"Marina","non-dropping-particle":"","parse-names":false,"suffix":""},{"dropping-particle":"","family":"Bick","given":"Debra","non-dropping-particle":"","parse-names":false,"suffix":""},{"dropping-particle":"","family":"Seers","given":"Kate","non-dropping-particle":"","parse-names":false,"suffix":""}],"id":"ITEM-2","issued":{"date-parts":[["2010"]]},"page":"1-14","title":"A realistic evaluation : the case of protocol-based care","type":"article-journal"},"uris":["http://www.mendeley.com/documents/?uuid=980f32db-ec28-4b06-87f7-723f42d59e0a"]}],"mendeley":{"formattedCitation":"(63,64)","plainTextFormattedCitation":"(63,64)","previouslyFormattedCitation":"(63,64)"},"properties":{"noteIndex":0},"schema":"https://github.com/citation-style-language/schema/raw/master/csl-citation.json"}</w:instrText>
      </w:r>
      <w:r w:rsidR="001F62ED">
        <w:rPr>
          <w:rFonts w:ascii="Arial" w:eastAsia="Times New Roman" w:hAnsi="Arial" w:cs="Arial"/>
          <w:color w:val="000000"/>
          <w:sz w:val="24"/>
          <w:szCs w:val="24"/>
        </w:rPr>
        <w:fldChar w:fldCharType="separate"/>
      </w:r>
      <w:r w:rsidR="00EA3FBE" w:rsidRPr="00EA3FBE">
        <w:rPr>
          <w:rFonts w:ascii="Arial" w:eastAsia="Times New Roman" w:hAnsi="Arial" w:cs="Arial"/>
          <w:noProof/>
          <w:color w:val="000000"/>
          <w:sz w:val="24"/>
          <w:szCs w:val="24"/>
        </w:rPr>
        <w:t>(63,64)</w:t>
      </w:r>
      <w:r w:rsidR="001F62ED">
        <w:rPr>
          <w:rFonts w:ascii="Arial" w:eastAsia="Times New Roman" w:hAnsi="Arial" w:cs="Arial"/>
          <w:color w:val="000000"/>
          <w:sz w:val="24"/>
          <w:szCs w:val="24"/>
        </w:rPr>
        <w:fldChar w:fldCharType="end"/>
      </w:r>
      <w:r w:rsidR="008E5057">
        <w:rPr>
          <w:rFonts w:ascii="Arial" w:eastAsia="Times New Roman" w:hAnsi="Arial" w:cs="Arial"/>
          <w:color w:val="000000"/>
          <w:sz w:val="24"/>
          <w:szCs w:val="24"/>
        </w:rPr>
        <w:t>.</w:t>
      </w:r>
    </w:p>
    <w:p w14:paraId="71C81C82" w14:textId="3B149631" w:rsidR="00EB6350" w:rsidRDefault="000852CC" w:rsidP="00F136B8">
      <w:pPr>
        <w:spacing w:line="360" w:lineRule="auto"/>
        <w:rPr>
          <w:rFonts w:ascii="Arial" w:hAnsi="Arial" w:cs="Arial"/>
          <w:sz w:val="24"/>
          <w:szCs w:val="24"/>
        </w:rPr>
      </w:pPr>
      <w:r w:rsidRPr="5C78D96C">
        <w:rPr>
          <w:rFonts w:ascii="Arial" w:hAnsi="Arial" w:cs="Arial"/>
          <w:sz w:val="24"/>
          <w:szCs w:val="24"/>
        </w:rPr>
        <w:t xml:space="preserve">Transformative evaluation </w:t>
      </w:r>
      <w:r w:rsidR="007B7E7B">
        <w:rPr>
          <w:rFonts w:ascii="Arial" w:hAnsi="Arial" w:cs="Arial"/>
          <w:sz w:val="24"/>
          <w:szCs w:val="24"/>
        </w:rPr>
        <w:t>values</w:t>
      </w:r>
      <w:r w:rsidR="00AE3A5A" w:rsidRPr="5C78D96C">
        <w:rPr>
          <w:rFonts w:ascii="Arial" w:hAnsi="Arial" w:cs="Arial"/>
          <w:sz w:val="24"/>
          <w:szCs w:val="24"/>
        </w:rPr>
        <w:t xml:space="preserve"> </w:t>
      </w:r>
      <w:r w:rsidR="002F2CFF">
        <w:rPr>
          <w:rFonts w:ascii="Arial" w:hAnsi="Arial" w:cs="Arial"/>
          <w:sz w:val="24"/>
          <w:szCs w:val="24"/>
        </w:rPr>
        <w:t>practice led</w:t>
      </w:r>
      <w:r w:rsidR="008069A6" w:rsidRPr="5C78D96C">
        <w:rPr>
          <w:rFonts w:ascii="Arial" w:hAnsi="Arial" w:cs="Arial"/>
          <w:sz w:val="24"/>
          <w:szCs w:val="24"/>
        </w:rPr>
        <w:t xml:space="preserve"> </w:t>
      </w:r>
      <w:r w:rsidR="00752CC9" w:rsidRPr="5C78D96C">
        <w:rPr>
          <w:rFonts w:ascii="Arial" w:hAnsi="Arial" w:cs="Arial"/>
          <w:sz w:val="24"/>
          <w:szCs w:val="24"/>
        </w:rPr>
        <w:t>conversation</w:t>
      </w:r>
      <w:r w:rsidR="00E12595" w:rsidRPr="5C78D96C">
        <w:rPr>
          <w:rFonts w:ascii="Arial" w:hAnsi="Arial" w:cs="Arial"/>
          <w:sz w:val="24"/>
          <w:szCs w:val="24"/>
        </w:rPr>
        <w:t>s</w:t>
      </w:r>
      <w:r w:rsidR="007B7E7B">
        <w:rPr>
          <w:rFonts w:ascii="Arial" w:hAnsi="Arial" w:cs="Arial"/>
          <w:sz w:val="24"/>
          <w:szCs w:val="24"/>
        </w:rPr>
        <w:t xml:space="preserve"> with the aim to inspire learning</w:t>
      </w:r>
      <w:r w:rsidR="001E0DD4" w:rsidRPr="5C78D96C">
        <w:rPr>
          <w:rFonts w:ascii="Arial" w:hAnsi="Arial" w:cs="Arial"/>
          <w:sz w:val="24"/>
          <w:szCs w:val="24"/>
        </w:rPr>
        <w:t xml:space="preserve"> </w:t>
      </w:r>
      <w:r w:rsidRPr="5C78D96C">
        <w:rPr>
          <w:rFonts w:ascii="Arial" w:hAnsi="Arial" w:cs="Arial"/>
          <w:sz w:val="24"/>
          <w:szCs w:val="24"/>
        </w:rPr>
        <w:fldChar w:fldCharType="begin" w:fldLock="1"/>
      </w:r>
      <w:r w:rsidR="00560D5C">
        <w:rPr>
          <w:rFonts w:ascii="Arial" w:hAnsi="Arial" w:cs="Arial"/>
          <w:sz w:val="24"/>
          <w:szCs w:val="24"/>
        </w:rPr>
        <w:instrText>ADDIN CSL_CITATION {"citationItems":[{"id":"ITEM-1","itemData":{"ISBN":"9783540773405","abstract":"The bulk of the Earth's biosphere is cold (e.g. 90% of the ocean's waters are ≤5°C), sustaining a broad diversity of microbial life. The permanently cold environments vary from the deep ocean to alpine reaches and to polar regions. Commensurate with the extent and diversity of the ecosystems that harbour psychrophilic life, the functional capacity of the microorganisms that inhabitat the cold biosphere are equally diverse. As a result, indigenous psychrophilic microorganisms provide an enormous natural resource of enzymes that function effectively in the cold, and these cold-adapted enzymes have been targeted for their biotechnological potential. In this review we describe the main properties of enzymes from psychrophiles and describe some of their known biotechnological applications and ways to potentially improve their value for biotechnology. The review also covers the use of metagenomics for enzyme screening, the development of psychrophilic gene expression systems and the use of enzymes for cleaning. © 2011 The Authors. Journal compilation © 2011 Society for Applied Microbiology and Blackwell Publishing Ltd.","author":[{"dropping-particle":"","family":"Cooper","given":"Susan","non-dropping-particle":"","parse-names":false,"suffix":""}],"container-title":"The Learning Organization","id":"ITEM-1","issue":"2","issued":{"date-parts":[["2014"]]},"page":"146-157","title":"Transformative evaluation: organisational learning through participative practice","type":"article-journal","volume":"12"},"uris":["http://www.mendeley.com/documents/?uuid=866f98fc-5b34-44ea-ad67-c3159ce66728"]}],"mendeley":{"formattedCitation":"(44)","plainTextFormattedCitation":"(44)","previouslyFormattedCitation":"(44)"},"properties":{"noteIndex":0},"schema":"https://github.com/citation-style-language/schema/raw/master/csl-citation.json"}</w:instrText>
      </w:r>
      <w:r w:rsidRPr="5C78D96C">
        <w:rPr>
          <w:rFonts w:ascii="Arial" w:hAnsi="Arial" w:cs="Arial"/>
          <w:sz w:val="24"/>
          <w:szCs w:val="24"/>
        </w:rPr>
        <w:fldChar w:fldCharType="separate"/>
      </w:r>
      <w:r w:rsidR="00EA3FBE" w:rsidRPr="00EA3FBE">
        <w:rPr>
          <w:rFonts w:ascii="Arial" w:hAnsi="Arial" w:cs="Arial"/>
          <w:noProof/>
          <w:sz w:val="24"/>
          <w:szCs w:val="24"/>
        </w:rPr>
        <w:t>(44)</w:t>
      </w:r>
      <w:r w:rsidRPr="5C78D96C">
        <w:rPr>
          <w:rFonts w:ascii="Arial" w:hAnsi="Arial" w:cs="Arial"/>
          <w:sz w:val="24"/>
          <w:szCs w:val="24"/>
        </w:rPr>
        <w:fldChar w:fldCharType="end"/>
      </w:r>
      <w:r w:rsidR="00752CC9" w:rsidRPr="5C78D96C">
        <w:rPr>
          <w:rFonts w:ascii="Arial" w:hAnsi="Arial" w:cs="Arial"/>
          <w:sz w:val="24"/>
          <w:szCs w:val="24"/>
        </w:rPr>
        <w:t xml:space="preserve">. </w:t>
      </w:r>
      <w:r w:rsidR="009277B9" w:rsidRPr="5C78D96C">
        <w:rPr>
          <w:rFonts w:ascii="Arial" w:hAnsi="Arial" w:cs="Arial"/>
          <w:sz w:val="24"/>
          <w:szCs w:val="24"/>
        </w:rPr>
        <w:t xml:space="preserve">This has implications which can </w:t>
      </w:r>
      <w:r w:rsidR="00611872" w:rsidRPr="5C78D96C">
        <w:rPr>
          <w:rFonts w:ascii="Arial" w:hAnsi="Arial" w:cs="Arial"/>
          <w:sz w:val="24"/>
          <w:szCs w:val="24"/>
        </w:rPr>
        <w:t>strengthen</w:t>
      </w:r>
      <w:r w:rsidR="009277B9" w:rsidRPr="5C78D96C">
        <w:rPr>
          <w:rFonts w:ascii="Arial" w:hAnsi="Arial" w:cs="Arial"/>
          <w:sz w:val="24"/>
          <w:szCs w:val="24"/>
        </w:rPr>
        <w:t xml:space="preserve"> the accessibility of realist evaluation. </w:t>
      </w:r>
      <w:r w:rsidR="00007B8A" w:rsidRPr="5C78D96C">
        <w:rPr>
          <w:rFonts w:ascii="Arial" w:hAnsi="Arial" w:cs="Arial"/>
          <w:sz w:val="24"/>
          <w:szCs w:val="24"/>
        </w:rPr>
        <w:t xml:space="preserve">Empowering those within palliative care to engage in a critical </w:t>
      </w:r>
      <w:r w:rsidR="006C55EC" w:rsidRPr="5C78D96C">
        <w:rPr>
          <w:rFonts w:ascii="Arial" w:hAnsi="Arial" w:cs="Arial"/>
          <w:sz w:val="24"/>
          <w:szCs w:val="24"/>
        </w:rPr>
        <w:t>dialogue about how practice works, from whom, in what circumstances overcomes several issues with</w:t>
      </w:r>
      <w:r w:rsidR="007B7E7B">
        <w:rPr>
          <w:rFonts w:ascii="Arial" w:hAnsi="Arial" w:cs="Arial"/>
          <w:sz w:val="24"/>
          <w:szCs w:val="24"/>
        </w:rPr>
        <w:t>in</w:t>
      </w:r>
      <w:r w:rsidR="006C55EC" w:rsidRPr="5C78D96C">
        <w:rPr>
          <w:rFonts w:ascii="Arial" w:hAnsi="Arial" w:cs="Arial"/>
          <w:sz w:val="24"/>
          <w:szCs w:val="24"/>
        </w:rPr>
        <w:t xml:space="preserve"> realist evaluation. </w:t>
      </w:r>
      <w:r w:rsidR="00660802" w:rsidRPr="5C78D96C">
        <w:rPr>
          <w:rFonts w:ascii="Arial" w:hAnsi="Arial" w:cs="Arial"/>
          <w:sz w:val="24"/>
          <w:szCs w:val="24"/>
        </w:rPr>
        <w:t>A</w:t>
      </w:r>
      <w:r w:rsidR="005027B6" w:rsidRPr="5C78D96C">
        <w:rPr>
          <w:rFonts w:ascii="Arial" w:hAnsi="Arial" w:cs="Arial"/>
          <w:sz w:val="24"/>
          <w:szCs w:val="24"/>
        </w:rPr>
        <w:t>s</w:t>
      </w:r>
      <w:r w:rsidR="00660802" w:rsidRPr="5C78D96C">
        <w:rPr>
          <w:rFonts w:ascii="Arial" w:hAnsi="Arial" w:cs="Arial"/>
          <w:sz w:val="24"/>
          <w:szCs w:val="24"/>
        </w:rPr>
        <w:t xml:space="preserve"> the </w:t>
      </w:r>
      <w:r w:rsidR="005027B6" w:rsidRPr="5C78D96C">
        <w:rPr>
          <w:rFonts w:ascii="Arial" w:hAnsi="Arial" w:cs="Arial"/>
          <w:sz w:val="24"/>
          <w:szCs w:val="24"/>
        </w:rPr>
        <w:t>members</w:t>
      </w:r>
      <w:r w:rsidR="00660802" w:rsidRPr="5C78D96C">
        <w:rPr>
          <w:rFonts w:ascii="Arial" w:hAnsi="Arial" w:cs="Arial"/>
          <w:sz w:val="24"/>
          <w:szCs w:val="24"/>
        </w:rPr>
        <w:t xml:space="preserve"> of the community drive data </w:t>
      </w:r>
      <w:r w:rsidR="005027B6" w:rsidRPr="5C78D96C">
        <w:rPr>
          <w:rFonts w:ascii="Arial" w:hAnsi="Arial" w:cs="Arial"/>
          <w:sz w:val="24"/>
          <w:szCs w:val="24"/>
        </w:rPr>
        <w:t xml:space="preserve">generation </w:t>
      </w:r>
      <w:r w:rsidR="00660802" w:rsidRPr="5C78D96C">
        <w:rPr>
          <w:rFonts w:ascii="Arial" w:hAnsi="Arial" w:cs="Arial"/>
          <w:sz w:val="24"/>
          <w:szCs w:val="24"/>
        </w:rPr>
        <w:t xml:space="preserve">and </w:t>
      </w:r>
      <w:r w:rsidR="005027B6" w:rsidRPr="5C78D96C">
        <w:rPr>
          <w:rFonts w:ascii="Arial" w:hAnsi="Arial" w:cs="Arial"/>
          <w:sz w:val="24"/>
          <w:szCs w:val="24"/>
        </w:rPr>
        <w:t>analysis</w:t>
      </w:r>
      <w:r w:rsidR="00426093" w:rsidRPr="5C78D96C">
        <w:rPr>
          <w:rFonts w:ascii="Arial" w:hAnsi="Arial" w:cs="Arial"/>
          <w:sz w:val="24"/>
          <w:szCs w:val="24"/>
        </w:rPr>
        <w:t>,</w:t>
      </w:r>
      <w:r w:rsidR="005027B6" w:rsidRPr="5C78D96C">
        <w:rPr>
          <w:rFonts w:ascii="Arial" w:hAnsi="Arial" w:cs="Arial"/>
          <w:sz w:val="24"/>
          <w:szCs w:val="24"/>
        </w:rPr>
        <w:t xml:space="preserve"> it increases the </w:t>
      </w:r>
      <w:r w:rsidR="00EA02E6" w:rsidRPr="5C78D96C">
        <w:rPr>
          <w:rFonts w:ascii="Arial" w:hAnsi="Arial" w:cs="Arial"/>
          <w:sz w:val="24"/>
          <w:szCs w:val="24"/>
        </w:rPr>
        <w:t>accessibility</w:t>
      </w:r>
      <w:r w:rsidR="003D65CA" w:rsidRPr="5C78D96C">
        <w:rPr>
          <w:rFonts w:ascii="Arial" w:hAnsi="Arial" w:cs="Arial"/>
          <w:sz w:val="24"/>
          <w:szCs w:val="24"/>
        </w:rPr>
        <w:t xml:space="preserve"> of realist theorising. Jargon is </w:t>
      </w:r>
      <w:r w:rsidR="00EA02E6" w:rsidRPr="5C78D96C">
        <w:rPr>
          <w:rFonts w:ascii="Arial" w:hAnsi="Arial" w:cs="Arial"/>
          <w:sz w:val="24"/>
          <w:szCs w:val="24"/>
        </w:rPr>
        <w:t>minimised</w:t>
      </w:r>
      <w:r w:rsidR="003D65CA" w:rsidRPr="5C78D96C">
        <w:rPr>
          <w:rFonts w:ascii="Arial" w:hAnsi="Arial" w:cs="Arial"/>
          <w:sz w:val="24"/>
          <w:szCs w:val="24"/>
        </w:rPr>
        <w:t xml:space="preserve"> and the burden of discerning context from mechanism is not</w:t>
      </w:r>
      <w:r w:rsidR="006C55EC" w:rsidRPr="5C78D96C">
        <w:rPr>
          <w:rFonts w:ascii="Arial" w:hAnsi="Arial" w:cs="Arial"/>
          <w:sz w:val="24"/>
          <w:szCs w:val="24"/>
        </w:rPr>
        <w:t xml:space="preserve"> </w:t>
      </w:r>
      <w:r w:rsidR="00EA02E6" w:rsidRPr="5C78D96C">
        <w:rPr>
          <w:rFonts w:ascii="Arial" w:hAnsi="Arial" w:cs="Arial"/>
          <w:sz w:val="24"/>
          <w:szCs w:val="24"/>
        </w:rPr>
        <w:t xml:space="preserve">emphasised. </w:t>
      </w:r>
      <w:r w:rsidR="00A21E0D" w:rsidRPr="5C78D96C">
        <w:rPr>
          <w:rFonts w:ascii="Arial" w:hAnsi="Arial" w:cs="Arial"/>
          <w:sz w:val="24"/>
          <w:szCs w:val="24"/>
        </w:rPr>
        <w:t xml:space="preserve">The </w:t>
      </w:r>
      <w:r w:rsidR="007B7E7B">
        <w:rPr>
          <w:rFonts w:ascii="Arial" w:hAnsi="Arial" w:cs="Arial"/>
          <w:sz w:val="24"/>
          <w:szCs w:val="24"/>
        </w:rPr>
        <w:t>m</w:t>
      </w:r>
      <w:r w:rsidR="00CA7271">
        <w:rPr>
          <w:rFonts w:ascii="Arial" w:hAnsi="Arial" w:cs="Arial"/>
          <w:sz w:val="24"/>
          <w:szCs w:val="24"/>
        </w:rPr>
        <w:t xml:space="preserve">ost </w:t>
      </w:r>
      <w:r w:rsidR="007B7E7B">
        <w:rPr>
          <w:rFonts w:ascii="Arial" w:hAnsi="Arial" w:cs="Arial"/>
          <w:sz w:val="24"/>
          <w:szCs w:val="24"/>
        </w:rPr>
        <w:t>s</w:t>
      </w:r>
      <w:r w:rsidR="00CA7271">
        <w:rPr>
          <w:rFonts w:ascii="Arial" w:hAnsi="Arial" w:cs="Arial"/>
          <w:sz w:val="24"/>
          <w:szCs w:val="24"/>
        </w:rPr>
        <w:t xml:space="preserve">ignificant </w:t>
      </w:r>
      <w:r w:rsidR="007B7E7B">
        <w:rPr>
          <w:rFonts w:ascii="Arial" w:hAnsi="Arial" w:cs="Arial"/>
          <w:sz w:val="24"/>
          <w:szCs w:val="24"/>
        </w:rPr>
        <w:t>c</w:t>
      </w:r>
      <w:r w:rsidR="00CA7271">
        <w:rPr>
          <w:rFonts w:ascii="Arial" w:hAnsi="Arial" w:cs="Arial"/>
          <w:sz w:val="24"/>
          <w:szCs w:val="24"/>
        </w:rPr>
        <w:t>hange</w:t>
      </w:r>
      <w:r w:rsidR="00A21E0D" w:rsidRPr="5C78D96C">
        <w:rPr>
          <w:rFonts w:ascii="Arial" w:hAnsi="Arial" w:cs="Arial"/>
          <w:sz w:val="24"/>
          <w:szCs w:val="24"/>
        </w:rPr>
        <w:t xml:space="preserve"> approach </w:t>
      </w:r>
      <w:r w:rsidR="00F93DA7" w:rsidRPr="5C78D96C">
        <w:rPr>
          <w:rFonts w:ascii="Arial" w:hAnsi="Arial" w:cs="Arial"/>
          <w:sz w:val="24"/>
          <w:szCs w:val="24"/>
        </w:rPr>
        <w:t>focuses on</w:t>
      </w:r>
      <w:r w:rsidR="008A462C" w:rsidRPr="5C78D96C">
        <w:rPr>
          <w:rFonts w:ascii="Arial" w:hAnsi="Arial" w:cs="Arial"/>
          <w:sz w:val="24"/>
          <w:szCs w:val="24"/>
        </w:rPr>
        <w:t xml:space="preserve"> how services change people’s lives from the beneficiaries</w:t>
      </w:r>
      <w:r w:rsidR="00F00622">
        <w:rPr>
          <w:rFonts w:ascii="Arial" w:hAnsi="Arial" w:cs="Arial"/>
          <w:sz w:val="24"/>
          <w:szCs w:val="24"/>
        </w:rPr>
        <w:t xml:space="preserve"> voice</w:t>
      </w:r>
      <w:r w:rsidR="008A462C" w:rsidRPr="5C78D96C">
        <w:rPr>
          <w:rFonts w:ascii="Arial" w:hAnsi="Arial" w:cs="Arial"/>
          <w:sz w:val="24"/>
          <w:szCs w:val="24"/>
        </w:rPr>
        <w:t xml:space="preserve"> </w:t>
      </w:r>
      <w:r w:rsidRPr="5C78D96C">
        <w:rPr>
          <w:rFonts w:ascii="Arial" w:hAnsi="Arial" w:cs="Arial"/>
          <w:sz w:val="24"/>
          <w:szCs w:val="24"/>
        </w:rPr>
        <w:fldChar w:fldCharType="begin" w:fldLock="1"/>
      </w:r>
      <w:r w:rsidR="00560D5C">
        <w:rPr>
          <w:rFonts w:ascii="Arial" w:hAnsi="Arial" w:cs="Arial"/>
          <w:sz w:val="24"/>
          <w:szCs w:val="24"/>
        </w:rPr>
        <w:instrText>ADDIN CSL_CITATION {"citationItems":[{"id":"ITEM-1","itemData":{"DOI":"10.1186/s13690-021-00536-0","ISSN":"20493258","abstract":"Background: The Most Significant Change is a story-based evaluation approach used in many international development programs. This practice review summarises practical experience with the approach in complex health interventions in ten countries, with the objective of making it more accessible in evaluation of other complex health interventions. Results: Participatory research practitioners and trainees discussed five themes following brief presentations by each of the seven attendees who led the exercise: (i) sampling and recruitment; (ii) phrasing the questions to elicit stories; (iii) story collection strategies; (iv) quality assurance; and (v) analysis. Notes taken during the meeting provided the framework for this article. Recruitment strategies in small studies included universal engagement and, in larger studies, a purposive, systematic or random sampling. Meeting attendees recommended careful phrasing and piloting of the question(s) as this affects the quality and focus of the stories generated. They stressed the importance of careful training and monitoring of fieldworkers collecting stories to ensure full stories are elicited and recorded. For recording, in most settings they preferred note taking with back-checking or self-writing of stories by story tellers, rather than audio-recording. Analysis can combine participatory selection of a small number of stories, deductive or inductive thematic analysis and discourse analysis. Meeting attendees noted that involvement in collection of the stories and their analysis and discussion had a positive impact for research team members. Conclusions: Our review confirms the plasticity, feasibility and acceptability of the Most Significant Change technique across different sociopolitical, cultural and environmental contexts of complex interventions. Although the approach can surface unexpected impacts, it is not a 360-degree evaluation. Its strength lies in characterising the changes, where these happen, in the words of the beneficiaries. We hope this distillation of our practice makes the technique more readily available to health sector researchers.","author":[{"dropping-particle":"","family":"Tonkin","given":"Kendra","non-dropping-particle":"","parse-names":false,"suffix":""},{"dropping-particle":"","family":"Silver","given":"Hilah","non-dropping-particle":"","parse-names":false,"suffix":""},{"dropping-particle":"","family":"Pimentel","given":"Juan","non-dropping-particle":"","parse-names":false,"suffix":""},{"dropping-particle":"","family":"Chomat","given":"Anne Marie","non-dropping-particle":"","parse-names":false,"suffix":""},{"dropping-particle":"","family":"Sarmiento","given":"Ivan","non-dropping-particle":"","parse-names":false,"suffix":""},{"dropping-particle":"","family":"Belaid","given":"Loubna","non-dropping-particle":"","parse-names":false,"suffix":""},{"dropping-particle":"","family":"Cockcroft","given":"Anne","non-dropping-particle":"","parse-names":false,"suffix":""},{"dropping-particle":"","family":"Andersson","given":"Neil","non-dropping-particle":"","parse-names":false,"suffix":""}],"container-title":"Archives of Public Health","id":"ITEM-1","issue":"1","issued":{"date-parts":[["2021"]]},"page":"1-8","publisher":"Archives of Public Health","title":"How beneficiaries see complex health interventions: a practice review of the Most Significant Change in ten countries","type":"article-journal","volume":"79"},"uris":["http://www.mendeley.com/documents/?uuid=7518d807-6725-4a6c-b2d3-cce4fcb36717"]}],"mendeley":{"formattedCitation":"(49)","plainTextFormattedCitation":"(49)","previouslyFormattedCitation":"(49)"},"properties":{"noteIndex":0},"schema":"https://github.com/citation-style-language/schema/raw/master/csl-citation.json"}</w:instrText>
      </w:r>
      <w:r w:rsidRPr="5C78D96C">
        <w:rPr>
          <w:rFonts w:ascii="Arial" w:hAnsi="Arial" w:cs="Arial"/>
          <w:sz w:val="24"/>
          <w:szCs w:val="24"/>
        </w:rPr>
        <w:fldChar w:fldCharType="separate"/>
      </w:r>
      <w:r w:rsidR="00EA3FBE" w:rsidRPr="00EA3FBE">
        <w:rPr>
          <w:rFonts w:ascii="Arial" w:hAnsi="Arial" w:cs="Arial"/>
          <w:noProof/>
          <w:sz w:val="24"/>
          <w:szCs w:val="24"/>
        </w:rPr>
        <w:t>(49)</w:t>
      </w:r>
      <w:r w:rsidRPr="5C78D96C">
        <w:rPr>
          <w:rFonts w:ascii="Arial" w:hAnsi="Arial" w:cs="Arial"/>
          <w:sz w:val="24"/>
          <w:szCs w:val="24"/>
        </w:rPr>
        <w:fldChar w:fldCharType="end"/>
      </w:r>
      <w:r w:rsidR="008A462C" w:rsidRPr="5C78D96C">
        <w:rPr>
          <w:rFonts w:ascii="Arial" w:hAnsi="Arial" w:cs="Arial"/>
          <w:sz w:val="24"/>
          <w:szCs w:val="24"/>
        </w:rPr>
        <w:t xml:space="preserve">, which </w:t>
      </w:r>
      <w:r w:rsidR="00EF5E86" w:rsidRPr="5C78D96C">
        <w:rPr>
          <w:rFonts w:ascii="Arial" w:hAnsi="Arial" w:cs="Arial"/>
          <w:sz w:val="24"/>
          <w:szCs w:val="24"/>
        </w:rPr>
        <w:t xml:space="preserve">ensures causal explanation is at the foreground of collective discussions. </w:t>
      </w:r>
    </w:p>
    <w:p w14:paraId="2927E940" w14:textId="75B6775F" w:rsidR="00307114" w:rsidRDefault="00BD5635" w:rsidP="00F743F1">
      <w:pPr>
        <w:spacing w:line="360" w:lineRule="auto"/>
        <w:rPr>
          <w:rFonts w:ascii="Arial" w:eastAsia="Times New Roman" w:hAnsi="Arial" w:cs="Arial"/>
          <w:color w:val="000000"/>
          <w:sz w:val="24"/>
          <w:szCs w:val="24"/>
        </w:rPr>
      </w:pPr>
      <w:r>
        <w:rPr>
          <w:rFonts w:ascii="Arial" w:hAnsi="Arial" w:cs="Arial"/>
          <w:sz w:val="24"/>
          <w:szCs w:val="24"/>
        </w:rPr>
        <w:t xml:space="preserve">Realist </w:t>
      </w:r>
      <w:r w:rsidR="006B73F3">
        <w:rPr>
          <w:rFonts w:ascii="Arial" w:hAnsi="Arial" w:cs="Arial"/>
          <w:sz w:val="24"/>
          <w:szCs w:val="24"/>
        </w:rPr>
        <w:t>evaluation</w:t>
      </w:r>
      <w:r>
        <w:rPr>
          <w:rFonts w:ascii="Arial" w:hAnsi="Arial" w:cs="Arial"/>
          <w:sz w:val="24"/>
          <w:szCs w:val="24"/>
        </w:rPr>
        <w:t xml:space="preserve"> can also bolster transformative </w:t>
      </w:r>
      <w:r w:rsidR="006B73F3">
        <w:rPr>
          <w:rFonts w:ascii="Arial" w:hAnsi="Arial" w:cs="Arial"/>
          <w:sz w:val="24"/>
          <w:szCs w:val="24"/>
        </w:rPr>
        <w:t>evaluation</w:t>
      </w:r>
      <w:r w:rsidR="0032515F">
        <w:rPr>
          <w:rFonts w:ascii="Arial" w:hAnsi="Arial" w:cs="Arial"/>
          <w:sz w:val="24"/>
          <w:szCs w:val="24"/>
        </w:rPr>
        <w:t xml:space="preserve"> </w:t>
      </w:r>
      <w:r w:rsidR="006B73F3">
        <w:rPr>
          <w:rFonts w:ascii="Arial" w:hAnsi="Arial" w:cs="Arial"/>
          <w:sz w:val="24"/>
          <w:szCs w:val="24"/>
        </w:rPr>
        <w:t>by overcoming the</w:t>
      </w:r>
      <w:r w:rsidR="00307114" w:rsidRPr="007861A8">
        <w:rPr>
          <w:rFonts w:ascii="Arial" w:eastAsia="Times New Roman" w:hAnsi="Arial" w:cs="Arial"/>
          <w:color w:val="000000"/>
          <w:sz w:val="24"/>
          <w:szCs w:val="24"/>
        </w:rPr>
        <w:t xml:space="preserve"> limitation of exclusively using </w:t>
      </w:r>
      <w:r w:rsidR="009F209B">
        <w:rPr>
          <w:rFonts w:ascii="Arial" w:eastAsia="Times New Roman" w:hAnsi="Arial" w:cs="Arial"/>
          <w:color w:val="000000"/>
          <w:sz w:val="24"/>
          <w:szCs w:val="24"/>
        </w:rPr>
        <w:t>individual</w:t>
      </w:r>
      <w:r w:rsidR="00307114" w:rsidRPr="007861A8">
        <w:rPr>
          <w:rFonts w:ascii="Arial" w:eastAsia="Times New Roman" w:hAnsi="Arial" w:cs="Arial"/>
          <w:color w:val="000000"/>
          <w:sz w:val="24"/>
          <w:szCs w:val="24"/>
        </w:rPr>
        <w:t xml:space="preserve"> perspectives</w:t>
      </w:r>
      <w:r w:rsidR="00994AA3">
        <w:rPr>
          <w:rFonts w:ascii="Arial" w:eastAsia="Times New Roman" w:hAnsi="Arial" w:cs="Arial"/>
          <w:color w:val="000000"/>
          <w:sz w:val="24"/>
          <w:szCs w:val="24"/>
        </w:rPr>
        <w:t>.</w:t>
      </w:r>
      <w:r w:rsidR="009F209B">
        <w:rPr>
          <w:rFonts w:ascii="Arial" w:eastAsia="Times New Roman" w:hAnsi="Arial" w:cs="Arial"/>
          <w:color w:val="000000"/>
          <w:sz w:val="24"/>
          <w:szCs w:val="24"/>
        </w:rPr>
        <w:t xml:space="preserve"> </w:t>
      </w:r>
      <w:r w:rsidR="00994AA3">
        <w:rPr>
          <w:rFonts w:ascii="Arial" w:eastAsia="Times New Roman" w:hAnsi="Arial" w:cs="Arial"/>
          <w:color w:val="000000"/>
          <w:sz w:val="24"/>
          <w:szCs w:val="24"/>
        </w:rPr>
        <w:t>R</w:t>
      </w:r>
      <w:r w:rsidR="009F209B">
        <w:rPr>
          <w:rFonts w:ascii="Arial" w:eastAsia="Times New Roman" w:hAnsi="Arial" w:cs="Arial"/>
          <w:color w:val="000000"/>
          <w:sz w:val="24"/>
          <w:szCs w:val="24"/>
        </w:rPr>
        <w:t>ealist evaluation</w:t>
      </w:r>
      <w:r w:rsidR="00307114" w:rsidRPr="007861A8">
        <w:rPr>
          <w:rFonts w:ascii="Arial" w:eastAsia="Times New Roman" w:hAnsi="Arial" w:cs="Arial"/>
          <w:color w:val="000000"/>
          <w:sz w:val="24"/>
          <w:szCs w:val="24"/>
        </w:rPr>
        <w:t xml:space="preserve"> encourage</w:t>
      </w:r>
      <w:r w:rsidR="009F209B">
        <w:rPr>
          <w:rFonts w:ascii="Arial" w:eastAsia="Times New Roman" w:hAnsi="Arial" w:cs="Arial"/>
          <w:color w:val="000000"/>
          <w:sz w:val="24"/>
          <w:szCs w:val="24"/>
        </w:rPr>
        <w:t>s</w:t>
      </w:r>
      <w:r w:rsidR="00A93D7D">
        <w:rPr>
          <w:rFonts w:ascii="Arial" w:hAnsi="Arial" w:cs="Arial"/>
          <w:sz w:val="24"/>
          <w:szCs w:val="24"/>
        </w:rPr>
        <w:t xml:space="preserve"> </w:t>
      </w:r>
      <w:r w:rsidR="00994AA3">
        <w:rPr>
          <w:rFonts w:ascii="Arial" w:hAnsi="Arial" w:cs="Arial"/>
          <w:sz w:val="24"/>
          <w:szCs w:val="24"/>
        </w:rPr>
        <w:t xml:space="preserve">consultation </w:t>
      </w:r>
      <w:r w:rsidR="00A93D7D">
        <w:rPr>
          <w:rFonts w:ascii="Arial" w:hAnsi="Arial" w:cs="Arial"/>
          <w:sz w:val="24"/>
          <w:szCs w:val="24"/>
        </w:rPr>
        <w:t>with a range of respondents</w:t>
      </w:r>
      <w:r w:rsidR="00931BEE">
        <w:rPr>
          <w:rFonts w:ascii="Arial" w:hAnsi="Arial" w:cs="Arial"/>
          <w:sz w:val="24"/>
          <w:szCs w:val="24"/>
        </w:rPr>
        <w:t>,</w:t>
      </w:r>
      <w:r w:rsidR="00A93D7D">
        <w:rPr>
          <w:rFonts w:ascii="Arial" w:hAnsi="Arial" w:cs="Arial"/>
          <w:sz w:val="24"/>
          <w:szCs w:val="24"/>
        </w:rPr>
        <w:t xml:space="preserve"> and </w:t>
      </w:r>
      <w:r w:rsidR="0088209D">
        <w:rPr>
          <w:rFonts w:ascii="Arial" w:hAnsi="Arial" w:cs="Arial"/>
          <w:sz w:val="24"/>
          <w:szCs w:val="24"/>
        </w:rPr>
        <w:t xml:space="preserve">the </w:t>
      </w:r>
      <w:r w:rsidR="00A93D7D">
        <w:rPr>
          <w:rFonts w:ascii="Arial" w:hAnsi="Arial" w:cs="Arial"/>
          <w:sz w:val="24"/>
          <w:szCs w:val="24"/>
        </w:rPr>
        <w:t>literature</w:t>
      </w:r>
      <w:r w:rsidR="00931BEE">
        <w:rPr>
          <w:rFonts w:ascii="Arial" w:hAnsi="Arial" w:cs="Arial"/>
          <w:sz w:val="24"/>
          <w:szCs w:val="24"/>
        </w:rPr>
        <w:t>,</w:t>
      </w:r>
      <w:r w:rsidR="00A93D7D">
        <w:rPr>
          <w:rFonts w:ascii="Arial" w:hAnsi="Arial" w:cs="Arial"/>
          <w:sz w:val="24"/>
          <w:szCs w:val="24"/>
        </w:rPr>
        <w:t xml:space="preserve"> to sensitise the researcher to theory areas</w:t>
      </w:r>
      <w:r w:rsidR="0088209D">
        <w:rPr>
          <w:rFonts w:ascii="Arial" w:hAnsi="Arial" w:cs="Arial"/>
          <w:sz w:val="24"/>
          <w:szCs w:val="24"/>
        </w:rPr>
        <w:t xml:space="preserve"> </w:t>
      </w:r>
      <w:r w:rsidR="0088209D">
        <w:rPr>
          <w:rFonts w:ascii="Arial" w:hAnsi="Arial" w:cs="Arial"/>
          <w:sz w:val="24"/>
          <w:szCs w:val="24"/>
        </w:rPr>
        <w:fldChar w:fldCharType="begin" w:fldLock="1"/>
      </w:r>
      <w:r w:rsidR="00560D5C">
        <w:rPr>
          <w:rFonts w:ascii="Arial" w:hAnsi="Arial" w:cs="Arial"/>
          <w:sz w:val="24"/>
          <w:szCs w:val="24"/>
        </w:rPr>
        <w:instrText>ADDIN CSL_CITATION {"citationItems":[{"id":"ITEM-1","itemData":{"DOI":"10.4135/9781526451729","ISBN":"9781473977891","author":[{"dropping-particle":"","family":"Emmel","given":"Nick","non-dropping-particle":"","parse-names":false,"suffix":""},{"dropping-particle":"","family":"Greenhalgh","given":"Joanne","non-dropping-particle":"","parse-names":false,"suffix":""},{"dropping-particle":"","family":"Manzano","given":"Ana","non-dropping-particle":"","parse-names":false,"suffix":""},{"dropping-particle":"","family":"Monaghan","given":"Mark","non-dropping-particle":"","parse-names":false,"suffix":""},{"dropping-particle":"","family":"Dalkin","given":"Sonia","non-dropping-particle":"","parse-names":false,"suffix":""}],"id":"ITEM-1","issued":{"date-parts":[["2018"]]},"publisher":"SAGE Publications Ltd","publisher-place":"1 Oliver’s Yard, 55 City Road London EC1Y 1SP","title":"Doing Realist Research","type":"book"},"uris":["http://www.mendeley.com/documents/?uuid=4dce7727-8caf-4a66-8e0c-7a719a6f7eeb"]}],"mendeley":{"formattedCitation":"(65)","plainTextFormattedCitation":"(65)","previouslyFormattedCitation":"(65)"},"properties":{"noteIndex":0},"schema":"https://github.com/citation-style-language/schema/raw/master/csl-citation.json"}</w:instrText>
      </w:r>
      <w:r w:rsidR="0088209D">
        <w:rPr>
          <w:rFonts w:ascii="Arial" w:hAnsi="Arial" w:cs="Arial"/>
          <w:sz w:val="24"/>
          <w:szCs w:val="24"/>
        </w:rPr>
        <w:fldChar w:fldCharType="separate"/>
      </w:r>
      <w:r w:rsidR="00EA3FBE" w:rsidRPr="00EA3FBE">
        <w:rPr>
          <w:rFonts w:ascii="Arial" w:hAnsi="Arial" w:cs="Arial"/>
          <w:noProof/>
          <w:sz w:val="24"/>
          <w:szCs w:val="24"/>
        </w:rPr>
        <w:t>(65)</w:t>
      </w:r>
      <w:r w:rsidR="0088209D">
        <w:rPr>
          <w:rFonts w:ascii="Arial" w:hAnsi="Arial" w:cs="Arial"/>
          <w:sz w:val="24"/>
          <w:szCs w:val="24"/>
        </w:rPr>
        <w:fldChar w:fldCharType="end"/>
      </w:r>
      <w:r w:rsidR="00A93D7D">
        <w:rPr>
          <w:rFonts w:ascii="Arial" w:hAnsi="Arial" w:cs="Arial"/>
          <w:sz w:val="24"/>
          <w:szCs w:val="24"/>
        </w:rPr>
        <w:t>.</w:t>
      </w:r>
      <w:r w:rsidR="00A93D7D">
        <w:rPr>
          <w:rFonts w:ascii="Arial" w:eastAsia="Times New Roman" w:hAnsi="Arial" w:cs="Arial"/>
          <w:color w:val="000000"/>
          <w:sz w:val="24"/>
          <w:szCs w:val="24"/>
        </w:rPr>
        <w:t xml:space="preserve"> </w:t>
      </w:r>
      <w:r w:rsidR="00FD56A1">
        <w:rPr>
          <w:rFonts w:ascii="Arial" w:eastAsia="Times New Roman" w:hAnsi="Arial" w:cs="Arial"/>
          <w:color w:val="000000"/>
          <w:sz w:val="24"/>
          <w:szCs w:val="24"/>
        </w:rPr>
        <w:t xml:space="preserve">Although </w:t>
      </w:r>
      <w:r w:rsidR="00D16FE6">
        <w:rPr>
          <w:rFonts w:ascii="Arial" w:eastAsia="Times New Roman" w:hAnsi="Arial" w:cs="Arial"/>
          <w:color w:val="000000"/>
          <w:sz w:val="24"/>
          <w:szCs w:val="24"/>
        </w:rPr>
        <w:t xml:space="preserve">efforts must be made to ensure </w:t>
      </w:r>
      <w:r w:rsidR="00004D5D">
        <w:rPr>
          <w:rFonts w:ascii="Arial" w:eastAsia="Times New Roman" w:hAnsi="Arial" w:cs="Arial"/>
          <w:color w:val="000000"/>
          <w:sz w:val="24"/>
          <w:szCs w:val="24"/>
        </w:rPr>
        <w:t>inclusivity</w:t>
      </w:r>
      <w:r w:rsidR="008F61BA">
        <w:rPr>
          <w:rFonts w:ascii="Arial" w:eastAsia="Times New Roman" w:hAnsi="Arial" w:cs="Arial"/>
          <w:color w:val="000000"/>
          <w:sz w:val="24"/>
          <w:szCs w:val="24"/>
        </w:rPr>
        <w:t xml:space="preserve"> is </w:t>
      </w:r>
      <w:r w:rsidR="00981E43">
        <w:rPr>
          <w:rFonts w:ascii="Arial" w:eastAsia="Times New Roman" w:hAnsi="Arial" w:cs="Arial"/>
          <w:color w:val="000000"/>
          <w:sz w:val="24"/>
          <w:szCs w:val="24"/>
        </w:rPr>
        <w:t>achieved</w:t>
      </w:r>
      <w:r w:rsidR="00806F03">
        <w:rPr>
          <w:rFonts w:ascii="Arial" w:eastAsia="Times New Roman" w:hAnsi="Arial" w:cs="Arial"/>
          <w:color w:val="000000"/>
          <w:sz w:val="24"/>
          <w:szCs w:val="24"/>
        </w:rPr>
        <w:t xml:space="preserve">, realist evaluation positions the researcher as the </w:t>
      </w:r>
      <w:r w:rsidR="00B72528">
        <w:rPr>
          <w:rFonts w:ascii="Arial" w:eastAsia="Times New Roman" w:hAnsi="Arial" w:cs="Arial"/>
          <w:color w:val="000000"/>
          <w:sz w:val="24"/>
          <w:szCs w:val="24"/>
        </w:rPr>
        <w:t>knowledge broker.</w:t>
      </w:r>
    </w:p>
    <w:p w14:paraId="1E5FCAF5" w14:textId="4C9EBC05" w:rsidR="00EF3A11" w:rsidRDefault="00B65F8E" w:rsidP="00F743F1">
      <w:pPr>
        <w:spacing w:line="36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Realist</w:t>
      </w:r>
      <w:r w:rsidR="00F77B68">
        <w:rPr>
          <w:rFonts w:ascii="Arial" w:eastAsia="Times New Roman" w:hAnsi="Arial" w:cs="Arial"/>
          <w:color w:val="000000"/>
          <w:sz w:val="24"/>
          <w:szCs w:val="24"/>
        </w:rPr>
        <w:t xml:space="preserve"> </w:t>
      </w:r>
      <w:r w:rsidR="001B4550">
        <w:rPr>
          <w:rFonts w:ascii="Arial" w:eastAsia="Times New Roman" w:hAnsi="Arial" w:cs="Arial"/>
          <w:color w:val="000000"/>
          <w:sz w:val="24"/>
          <w:szCs w:val="24"/>
        </w:rPr>
        <w:t>evaluation</w:t>
      </w:r>
      <w:r w:rsidR="00F77B68">
        <w:rPr>
          <w:rFonts w:ascii="Arial" w:eastAsia="Times New Roman" w:hAnsi="Arial" w:cs="Arial"/>
          <w:color w:val="000000"/>
          <w:sz w:val="24"/>
          <w:szCs w:val="24"/>
        </w:rPr>
        <w:t xml:space="preserve"> </w:t>
      </w:r>
      <w:r w:rsidR="001B4550">
        <w:rPr>
          <w:rFonts w:ascii="Arial" w:eastAsia="Times New Roman" w:hAnsi="Arial" w:cs="Arial"/>
          <w:color w:val="000000"/>
          <w:sz w:val="24"/>
          <w:szCs w:val="24"/>
        </w:rPr>
        <w:t>address</w:t>
      </w:r>
      <w:r w:rsidR="001D08F1">
        <w:rPr>
          <w:rFonts w:ascii="Arial" w:eastAsia="Times New Roman" w:hAnsi="Arial" w:cs="Arial"/>
          <w:color w:val="000000"/>
          <w:sz w:val="24"/>
          <w:szCs w:val="24"/>
        </w:rPr>
        <w:t>es</w:t>
      </w:r>
      <w:r w:rsidR="0098269E">
        <w:rPr>
          <w:rFonts w:ascii="Arial" w:eastAsia="Times New Roman" w:hAnsi="Arial" w:cs="Arial"/>
          <w:color w:val="000000"/>
          <w:sz w:val="24"/>
          <w:szCs w:val="24"/>
        </w:rPr>
        <w:t xml:space="preserve"> </w:t>
      </w:r>
      <w:r>
        <w:rPr>
          <w:rFonts w:ascii="Arial" w:eastAsia="Times New Roman" w:hAnsi="Arial" w:cs="Arial"/>
          <w:color w:val="000000"/>
          <w:sz w:val="24"/>
          <w:szCs w:val="24"/>
        </w:rPr>
        <w:t>the</w:t>
      </w:r>
      <w:r w:rsidR="001B4550">
        <w:rPr>
          <w:rFonts w:ascii="Arial" w:eastAsia="Times New Roman" w:hAnsi="Arial" w:cs="Arial"/>
          <w:color w:val="000000"/>
          <w:sz w:val="24"/>
          <w:szCs w:val="24"/>
        </w:rPr>
        <w:t xml:space="preserve"> </w:t>
      </w:r>
      <w:r w:rsidR="0098269E">
        <w:rPr>
          <w:rFonts w:ascii="Arial" w:eastAsia="Times New Roman" w:hAnsi="Arial" w:cs="Arial"/>
          <w:color w:val="000000"/>
          <w:sz w:val="24"/>
          <w:szCs w:val="24"/>
        </w:rPr>
        <w:t>limited</w:t>
      </w:r>
      <w:r w:rsidR="001B4550">
        <w:rPr>
          <w:rFonts w:ascii="Arial" w:eastAsia="Times New Roman" w:hAnsi="Arial" w:cs="Arial"/>
          <w:color w:val="000000"/>
          <w:sz w:val="24"/>
          <w:szCs w:val="24"/>
        </w:rPr>
        <w:t xml:space="preserve"> </w:t>
      </w:r>
      <w:r w:rsidR="001D08F1">
        <w:rPr>
          <w:rFonts w:ascii="Arial" w:eastAsia="Times New Roman" w:hAnsi="Arial" w:cs="Arial"/>
          <w:color w:val="000000"/>
          <w:sz w:val="24"/>
          <w:szCs w:val="24"/>
        </w:rPr>
        <w:t xml:space="preserve">transferability, </w:t>
      </w:r>
      <w:r w:rsidR="0098269E">
        <w:rPr>
          <w:rFonts w:ascii="Arial" w:eastAsia="Times New Roman" w:hAnsi="Arial" w:cs="Arial"/>
          <w:color w:val="000000"/>
          <w:sz w:val="24"/>
          <w:szCs w:val="24"/>
        </w:rPr>
        <w:t>questionable</w:t>
      </w:r>
      <w:r w:rsidR="00F61373">
        <w:rPr>
          <w:rFonts w:ascii="Arial" w:eastAsia="Times New Roman" w:hAnsi="Arial" w:cs="Arial"/>
          <w:color w:val="000000"/>
          <w:sz w:val="24"/>
          <w:szCs w:val="24"/>
        </w:rPr>
        <w:t xml:space="preserve"> reliability of findings</w:t>
      </w:r>
      <w:r w:rsidR="002C7ABE">
        <w:rPr>
          <w:rFonts w:ascii="Arial" w:eastAsia="Times New Roman" w:hAnsi="Arial" w:cs="Arial"/>
          <w:color w:val="000000"/>
          <w:sz w:val="24"/>
          <w:szCs w:val="24"/>
        </w:rPr>
        <w:t>, and biased perspectives</w:t>
      </w:r>
      <w:r>
        <w:rPr>
          <w:rFonts w:ascii="Arial" w:eastAsia="Times New Roman" w:hAnsi="Arial" w:cs="Arial"/>
          <w:color w:val="000000"/>
          <w:sz w:val="24"/>
          <w:szCs w:val="24"/>
        </w:rPr>
        <w:t xml:space="preserve"> in </w:t>
      </w:r>
      <w:r w:rsidR="0032515F">
        <w:rPr>
          <w:rFonts w:ascii="Arial" w:eastAsia="Times New Roman" w:hAnsi="Arial" w:cs="Arial"/>
          <w:color w:val="000000"/>
          <w:sz w:val="24"/>
          <w:szCs w:val="24"/>
        </w:rPr>
        <w:t>transformative evaluation</w:t>
      </w:r>
      <w:r>
        <w:rPr>
          <w:rFonts w:ascii="Arial" w:eastAsia="Times New Roman" w:hAnsi="Arial" w:cs="Arial"/>
          <w:color w:val="000000"/>
          <w:sz w:val="24"/>
          <w:szCs w:val="24"/>
        </w:rPr>
        <w:t>.</w:t>
      </w:r>
      <w:r w:rsidR="002C7ABE">
        <w:rPr>
          <w:rFonts w:ascii="Arial" w:eastAsia="Times New Roman" w:hAnsi="Arial" w:cs="Arial"/>
          <w:color w:val="000000"/>
          <w:sz w:val="24"/>
          <w:szCs w:val="24"/>
        </w:rPr>
        <w:t xml:space="preserve"> </w:t>
      </w:r>
      <w:r w:rsidR="00160B8D">
        <w:rPr>
          <w:rFonts w:ascii="Arial" w:eastAsia="Times New Roman" w:hAnsi="Arial" w:cs="Arial"/>
          <w:color w:val="000000"/>
          <w:sz w:val="24"/>
          <w:szCs w:val="24"/>
        </w:rPr>
        <w:t>The focus of</w:t>
      </w:r>
      <w:r w:rsidR="00080BDD">
        <w:rPr>
          <w:rFonts w:ascii="Arial" w:eastAsia="Times New Roman" w:hAnsi="Arial" w:cs="Arial"/>
          <w:color w:val="000000"/>
          <w:sz w:val="24"/>
          <w:szCs w:val="24"/>
        </w:rPr>
        <w:t xml:space="preserve"> transformative evaluation is </w:t>
      </w:r>
      <w:r w:rsidR="00323F90">
        <w:rPr>
          <w:rFonts w:ascii="Arial" w:eastAsia="Times New Roman" w:hAnsi="Arial" w:cs="Arial"/>
          <w:color w:val="000000"/>
          <w:sz w:val="24"/>
          <w:szCs w:val="24"/>
        </w:rPr>
        <w:t xml:space="preserve">on </w:t>
      </w:r>
      <w:r w:rsidR="00F873B6" w:rsidRPr="0003009D">
        <w:rPr>
          <w:rFonts w:ascii="Arial" w:eastAsia="Times New Roman" w:hAnsi="Arial" w:cs="Arial"/>
          <w:color w:val="000000"/>
          <w:sz w:val="24"/>
          <w:szCs w:val="24"/>
        </w:rPr>
        <w:t>prudent</w:t>
      </w:r>
      <w:r w:rsidR="00F873B6">
        <w:rPr>
          <w:rFonts w:ascii="Arial" w:eastAsia="Times New Roman" w:hAnsi="Arial" w:cs="Arial"/>
          <w:color w:val="000000"/>
          <w:sz w:val="24"/>
          <w:szCs w:val="24"/>
        </w:rPr>
        <w:t xml:space="preserve"> changes to people’s lives,</w:t>
      </w:r>
      <w:r w:rsidR="00160B8D">
        <w:rPr>
          <w:rFonts w:ascii="Arial" w:eastAsia="Times New Roman" w:hAnsi="Arial" w:cs="Arial"/>
          <w:color w:val="000000"/>
          <w:sz w:val="24"/>
          <w:szCs w:val="24"/>
        </w:rPr>
        <w:t xml:space="preserve"> learning, and empowerment,</w:t>
      </w:r>
      <w:r w:rsidR="00F873B6">
        <w:rPr>
          <w:rFonts w:ascii="Arial" w:eastAsia="Times New Roman" w:hAnsi="Arial" w:cs="Arial"/>
          <w:color w:val="000000"/>
          <w:sz w:val="24"/>
          <w:szCs w:val="24"/>
        </w:rPr>
        <w:t xml:space="preserve"> </w:t>
      </w:r>
      <w:r w:rsidR="00080BDD">
        <w:rPr>
          <w:rFonts w:ascii="Arial" w:eastAsia="Times New Roman" w:hAnsi="Arial" w:cs="Arial"/>
          <w:color w:val="000000"/>
          <w:sz w:val="24"/>
          <w:szCs w:val="24"/>
        </w:rPr>
        <w:t>but it</w:t>
      </w:r>
      <w:r w:rsidR="00F873B6">
        <w:rPr>
          <w:rFonts w:ascii="Arial" w:eastAsia="Times New Roman" w:hAnsi="Arial" w:cs="Arial"/>
          <w:color w:val="000000"/>
          <w:sz w:val="24"/>
          <w:szCs w:val="24"/>
        </w:rPr>
        <w:t xml:space="preserve"> do</w:t>
      </w:r>
      <w:r w:rsidR="00080BDD">
        <w:rPr>
          <w:rFonts w:ascii="Arial" w:eastAsia="Times New Roman" w:hAnsi="Arial" w:cs="Arial"/>
          <w:color w:val="000000"/>
          <w:sz w:val="24"/>
          <w:szCs w:val="24"/>
        </w:rPr>
        <w:t>es</w:t>
      </w:r>
      <w:r w:rsidR="00F873B6">
        <w:rPr>
          <w:rFonts w:ascii="Arial" w:eastAsia="Times New Roman" w:hAnsi="Arial" w:cs="Arial"/>
          <w:color w:val="000000"/>
          <w:sz w:val="24"/>
          <w:szCs w:val="24"/>
        </w:rPr>
        <w:t xml:space="preserve"> not have the apparatus to make causal </w:t>
      </w:r>
      <w:r w:rsidR="009A54D6">
        <w:rPr>
          <w:rFonts w:ascii="Arial" w:eastAsia="Times New Roman" w:hAnsi="Arial" w:cs="Arial"/>
          <w:color w:val="000000"/>
          <w:sz w:val="24"/>
          <w:szCs w:val="24"/>
        </w:rPr>
        <w:t xml:space="preserve">claims about how the historical, economic, and social contexts produce outcomes. </w:t>
      </w:r>
      <w:r w:rsidR="00C14EDE">
        <w:rPr>
          <w:rFonts w:ascii="Arial" w:eastAsia="Times New Roman" w:hAnsi="Arial" w:cs="Arial"/>
          <w:color w:val="000000"/>
          <w:sz w:val="24"/>
          <w:szCs w:val="24"/>
        </w:rPr>
        <w:t>C</w:t>
      </w:r>
      <w:r w:rsidR="007036D4">
        <w:rPr>
          <w:rFonts w:ascii="Arial" w:eastAsia="Times New Roman" w:hAnsi="Arial" w:cs="Arial"/>
          <w:color w:val="000000"/>
          <w:sz w:val="24"/>
          <w:szCs w:val="24"/>
        </w:rPr>
        <w:t>onfigurational</w:t>
      </w:r>
      <w:r w:rsidR="006C5166">
        <w:rPr>
          <w:rFonts w:ascii="Arial" w:eastAsia="Times New Roman" w:hAnsi="Arial" w:cs="Arial"/>
          <w:color w:val="000000"/>
          <w:sz w:val="24"/>
          <w:szCs w:val="24"/>
        </w:rPr>
        <w:t xml:space="preserve"> causal analysis and </w:t>
      </w:r>
      <w:r w:rsidR="00AF7A5D">
        <w:rPr>
          <w:rFonts w:ascii="Arial" w:eastAsia="Times New Roman" w:hAnsi="Arial" w:cs="Arial"/>
          <w:color w:val="000000"/>
          <w:sz w:val="24"/>
          <w:szCs w:val="24"/>
        </w:rPr>
        <w:t>use of</w:t>
      </w:r>
      <w:r w:rsidR="00C14EDE">
        <w:rPr>
          <w:rFonts w:ascii="Arial" w:eastAsia="Times New Roman" w:hAnsi="Arial" w:cs="Arial"/>
          <w:color w:val="000000"/>
          <w:sz w:val="24"/>
          <w:szCs w:val="24"/>
        </w:rPr>
        <w:t xml:space="preserve"> theoretical models</w:t>
      </w:r>
      <w:r w:rsidR="00160B8D">
        <w:rPr>
          <w:rFonts w:ascii="Arial" w:eastAsia="Times New Roman" w:hAnsi="Arial" w:cs="Arial"/>
          <w:color w:val="000000"/>
          <w:sz w:val="24"/>
          <w:szCs w:val="24"/>
        </w:rPr>
        <w:t xml:space="preserve"> </w:t>
      </w:r>
      <w:r w:rsidR="00796EAE">
        <w:rPr>
          <w:rFonts w:ascii="Arial" w:eastAsia="Times New Roman" w:hAnsi="Arial" w:cs="Arial"/>
          <w:color w:val="000000"/>
          <w:sz w:val="24"/>
          <w:szCs w:val="24"/>
        </w:rPr>
        <w:t>in realist evaluation</w:t>
      </w:r>
      <w:r w:rsidR="00C14EDE">
        <w:rPr>
          <w:rFonts w:ascii="Arial" w:eastAsia="Times New Roman" w:hAnsi="Arial" w:cs="Arial"/>
          <w:color w:val="000000"/>
          <w:sz w:val="24"/>
          <w:szCs w:val="24"/>
        </w:rPr>
        <w:t xml:space="preserve"> </w:t>
      </w:r>
      <w:r w:rsidR="006C5166">
        <w:rPr>
          <w:rFonts w:ascii="Arial" w:eastAsia="Times New Roman" w:hAnsi="Arial" w:cs="Arial"/>
          <w:color w:val="000000"/>
          <w:sz w:val="24"/>
          <w:szCs w:val="24"/>
        </w:rPr>
        <w:t xml:space="preserve">provides the </w:t>
      </w:r>
      <w:r w:rsidR="006C5166" w:rsidRPr="00796EAE">
        <w:rPr>
          <w:rFonts w:ascii="Arial" w:eastAsia="Times New Roman" w:hAnsi="Arial" w:cs="Arial"/>
          <w:i/>
          <w:iCs/>
          <w:color w:val="000000"/>
          <w:sz w:val="24"/>
          <w:szCs w:val="24"/>
        </w:rPr>
        <w:t>‘connective tissue’</w:t>
      </w:r>
      <w:r w:rsidR="006C5166">
        <w:rPr>
          <w:rFonts w:ascii="Arial" w:eastAsia="Times New Roman" w:hAnsi="Arial" w:cs="Arial"/>
          <w:color w:val="000000"/>
          <w:sz w:val="24"/>
          <w:szCs w:val="24"/>
        </w:rPr>
        <w:t xml:space="preserve"> to </w:t>
      </w:r>
      <w:r w:rsidR="00981B64">
        <w:rPr>
          <w:rFonts w:ascii="Arial" w:eastAsia="Times New Roman" w:hAnsi="Arial" w:cs="Arial"/>
          <w:color w:val="000000"/>
          <w:sz w:val="24"/>
          <w:szCs w:val="24"/>
        </w:rPr>
        <w:t>progress</w:t>
      </w:r>
      <w:r w:rsidR="006C5166">
        <w:rPr>
          <w:rFonts w:ascii="Arial" w:eastAsia="Times New Roman" w:hAnsi="Arial" w:cs="Arial"/>
          <w:color w:val="000000"/>
          <w:sz w:val="24"/>
          <w:szCs w:val="24"/>
        </w:rPr>
        <w:t xml:space="preserve"> </w:t>
      </w:r>
      <w:r w:rsidR="007036D4">
        <w:rPr>
          <w:rFonts w:ascii="Arial" w:eastAsia="Times New Roman" w:hAnsi="Arial" w:cs="Arial"/>
          <w:color w:val="000000"/>
          <w:sz w:val="24"/>
          <w:szCs w:val="24"/>
        </w:rPr>
        <w:t>naturalistic</w:t>
      </w:r>
      <w:r w:rsidR="006C5166">
        <w:rPr>
          <w:rFonts w:ascii="Arial" w:eastAsia="Times New Roman" w:hAnsi="Arial" w:cs="Arial"/>
          <w:color w:val="000000"/>
          <w:sz w:val="24"/>
          <w:szCs w:val="24"/>
        </w:rPr>
        <w:t xml:space="preserve"> data </w:t>
      </w:r>
      <w:r w:rsidR="008E4D31">
        <w:rPr>
          <w:rFonts w:ascii="Arial" w:eastAsia="Times New Roman" w:hAnsi="Arial" w:cs="Arial"/>
          <w:color w:val="000000"/>
          <w:sz w:val="24"/>
          <w:szCs w:val="24"/>
        </w:rPr>
        <w:t>into</w:t>
      </w:r>
      <w:r w:rsidR="00A66C12">
        <w:rPr>
          <w:rFonts w:ascii="Arial" w:eastAsia="Times New Roman" w:hAnsi="Arial" w:cs="Arial"/>
          <w:color w:val="000000"/>
          <w:sz w:val="24"/>
          <w:szCs w:val="24"/>
        </w:rPr>
        <w:t xml:space="preserve"> transferable</w:t>
      </w:r>
      <w:r w:rsidR="001D5CB0">
        <w:rPr>
          <w:rFonts w:ascii="Arial" w:eastAsia="Times New Roman" w:hAnsi="Arial" w:cs="Arial"/>
          <w:color w:val="000000"/>
          <w:sz w:val="24"/>
          <w:szCs w:val="24"/>
        </w:rPr>
        <w:t xml:space="preserve"> ideas about services</w:t>
      </w:r>
      <w:r w:rsidR="007036D4">
        <w:rPr>
          <w:rFonts w:ascii="Arial" w:eastAsia="Times New Roman" w:hAnsi="Arial" w:cs="Arial"/>
          <w:color w:val="000000"/>
          <w:sz w:val="24"/>
          <w:szCs w:val="24"/>
        </w:rPr>
        <w:t xml:space="preserve"> </w:t>
      </w:r>
      <w:r w:rsidR="007036D4">
        <w:rPr>
          <w:rFonts w:ascii="Arial" w:eastAsia="Times New Roman" w:hAnsi="Arial" w:cs="Arial"/>
          <w:color w:val="000000"/>
          <w:sz w:val="24"/>
          <w:szCs w:val="24"/>
        </w:rPr>
        <w:fldChar w:fldCharType="begin" w:fldLock="1"/>
      </w:r>
      <w:r w:rsidR="00560D5C">
        <w:rPr>
          <w:rFonts w:ascii="Arial" w:eastAsia="Times New Roman" w:hAnsi="Arial" w:cs="Arial"/>
          <w:color w:val="000000"/>
          <w:sz w:val="24"/>
          <w:szCs w:val="24"/>
        </w:rPr>
        <w:instrText>ADDIN CSL_CITATION {"citationItems":[{"id":"ITEM-1","itemData":{"DOI":"10.1080/1743727X.2012.683634","ISSN":"1743727X","abstract":"This article revisits the critical realist ethnographic process that was adopted in my doctoral thesis, which was concerned with the experiences of ethnic identity of white British and Pakistani British children as they started kindergarten in the northwest of England. The article focuses on the ethnography that emerged from the visits that I carried out alongside staff to children's homes before they started kindergarten and on the way in which these were portrayed and analysed in the final thesis. I conclude that the process of observation, writing field notes and then producing a fuller ethnography produced a very partial representation of the empirical world. This was problematic in that, in critical realism, what is observed in the world of the 'empirical' and considered in the world of the 'actual' forms the basis for understanding the underlying causal tendencies which point to the underlying explanatory concepts in the world of the 'real'. I argue, however, that more careful critical realist ethnography has the potential to be a powerful methodological framework which accepts the contested nature of reality but which, unlike postmodernism, provides a means of addressing possibilities and of moving beyond 'undecidability'. © 2013 Copyright Taylor and Francis Group, LLC.","author":[{"dropping-particle":"","family":"Barron","given":"Ian","non-dropping-particle":"","parse-names":false,"suffix":""}],"container-title":"International Journal of Research and Method in Education","id":"ITEM-1","issue":"2","issued":{"date-parts":[["2013"]]},"page":"117-130","title":"The potential and challenges of critical realist ethnography","type":"article-journal","volume":"36"},"uris":["http://www.mendeley.com/documents/?uuid=0e365537-b257-4c43-8c6a-e7b538aefc09"]}],"mendeley":{"formattedCitation":"(50)","plainTextFormattedCitation":"(50)","previouslyFormattedCitation":"(50)"},"properties":{"noteIndex":0},"schema":"https://github.com/citation-style-language/schema/raw/master/csl-citation.json"}</w:instrText>
      </w:r>
      <w:r w:rsidR="007036D4">
        <w:rPr>
          <w:rFonts w:ascii="Arial" w:eastAsia="Times New Roman" w:hAnsi="Arial" w:cs="Arial"/>
          <w:color w:val="000000"/>
          <w:sz w:val="24"/>
          <w:szCs w:val="24"/>
        </w:rPr>
        <w:fldChar w:fldCharType="separate"/>
      </w:r>
      <w:r w:rsidR="00EA3FBE" w:rsidRPr="00EA3FBE">
        <w:rPr>
          <w:rFonts w:ascii="Arial" w:eastAsia="Times New Roman" w:hAnsi="Arial" w:cs="Arial"/>
          <w:noProof/>
          <w:color w:val="000000"/>
          <w:sz w:val="24"/>
          <w:szCs w:val="24"/>
        </w:rPr>
        <w:t>(50)</w:t>
      </w:r>
      <w:r w:rsidR="007036D4">
        <w:rPr>
          <w:rFonts w:ascii="Arial" w:eastAsia="Times New Roman" w:hAnsi="Arial" w:cs="Arial"/>
          <w:color w:val="000000"/>
          <w:sz w:val="24"/>
          <w:szCs w:val="24"/>
        </w:rPr>
        <w:fldChar w:fldCharType="end"/>
      </w:r>
      <w:r w:rsidR="007036D4">
        <w:rPr>
          <w:rFonts w:ascii="Arial" w:eastAsia="Times New Roman" w:hAnsi="Arial" w:cs="Arial"/>
          <w:color w:val="000000"/>
          <w:sz w:val="24"/>
          <w:szCs w:val="24"/>
        </w:rPr>
        <w:t xml:space="preserve">. </w:t>
      </w:r>
    </w:p>
    <w:p w14:paraId="422C67ED" w14:textId="57B76A78" w:rsidR="00370D55" w:rsidRDefault="00B30C51" w:rsidP="00F743F1">
      <w:pPr>
        <w:spacing w:line="360" w:lineRule="auto"/>
        <w:rPr>
          <w:rFonts w:ascii="Arial" w:eastAsia="Times New Roman" w:hAnsi="Arial" w:cs="Arial"/>
          <w:color w:val="000000"/>
          <w:sz w:val="24"/>
          <w:szCs w:val="24"/>
        </w:rPr>
      </w:pPr>
      <w:r>
        <w:rPr>
          <w:rFonts w:ascii="Arial" w:eastAsia="Times New Roman" w:hAnsi="Arial" w:cs="Arial"/>
          <w:color w:val="000000"/>
          <w:sz w:val="24"/>
          <w:szCs w:val="24"/>
        </w:rPr>
        <w:t>R</w:t>
      </w:r>
      <w:r w:rsidR="002D47F7">
        <w:rPr>
          <w:rFonts w:ascii="Arial" w:eastAsia="Times New Roman" w:hAnsi="Arial" w:cs="Arial"/>
          <w:color w:val="000000"/>
          <w:sz w:val="24"/>
          <w:szCs w:val="24"/>
        </w:rPr>
        <w:t>ealism contends that real entities exist but</w:t>
      </w:r>
      <w:r w:rsidR="001F1397">
        <w:rPr>
          <w:rFonts w:ascii="Arial" w:eastAsia="Times New Roman" w:hAnsi="Arial" w:cs="Arial"/>
          <w:color w:val="000000"/>
          <w:sz w:val="24"/>
          <w:szCs w:val="24"/>
        </w:rPr>
        <w:t xml:space="preserve"> </w:t>
      </w:r>
      <w:r w:rsidR="005E3FA5">
        <w:rPr>
          <w:rFonts w:ascii="Arial" w:eastAsia="Times New Roman" w:hAnsi="Arial" w:cs="Arial"/>
          <w:color w:val="000000"/>
          <w:sz w:val="24"/>
          <w:szCs w:val="24"/>
        </w:rPr>
        <w:t>can only be known through interpretation, metaphor, and discourse</w:t>
      </w:r>
      <w:r w:rsidR="009A2EB2">
        <w:rPr>
          <w:rFonts w:ascii="Arial" w:eastAsia="Times New Roman" w:hAnsi="Arial" w:cs="Arial"/>
          <w:color w:val="000000"/>
          <w:sz w:val="24"/>
          <w:szCs w:val="24"/>
        </w:rPr>
        <w:t xml:space="preserve"> </w:t>
      </w:r>
      <w:r w:rsidR="00F71CDD">
        <w:rPr>
          <w:rFonts w:ascii="Arial" w:eastAsia="Times New Roman" w:hAnsi="Arial" w:cs="Arial"/>
          <w:color w:val="000000"/>
          <w:sz w:val="24"/>
          <w:szCs w:val="24"/>
        </w:rPr>
        <w:fldChar w:fldCharType="begin" w:fldLock="1"/>
      </w:r>
      <w:r w:rsidR="00560D5C">
        <w:rPr>
          <w:rFonts w:ascii="Arial" w:eastAsia="Times New Roman" w:hAnsi="Arial" w:cs="Arial"/>
          <w:color w:val="000000"/>
          <w:sz w:val="24"/>
          <w:szCs w:val="24"/>
        </w:rPr>
        <w:instrText>ADDIN CSL_CITATION {"citationItems":[{"id":"ITEM-1","itemData":{"DOI":"10.4135/9781446218730","ISBN":"9780761961246","author":[{"dropping-particle":"","family":"Sayer","given":"Andrew","non-dropping-particle":"","parse-names":false,"suffix":""}],"id":"ITEM-1","issued":{"date-parts":[["2000"]]},"publisher":"SAGE Publications Ltd","publisher-place":"1 Oliver's Yard, 55 City Road, London EC1Y 1SP United Kingdom","title":"Realism and Social Science","type":"book"},"uris":["http://www.mendeley.com/documents/?uuid=f3ae5b17-6fd0-4133-8a01-64e51375b8a2"]}],"mendeley":{"formattedCitation":"(66)","plainTextFormattedCitation":"(66)","previouslyFormattedCitation":"(66)"},"properties":{"noteIndex":0},"schema":"https://github.com/citation-style-language/schema/raw/master/csl-citation.json"}</w:instrText>
      </w:r>
      <w:r w:rsidR="00F71CDD">
        <w:rPr>
          <w:rFonts w:ascii="Arial" w:eastAsia="Times New Roman" w:hAnsi="Arial" w:cs="Arial"/>
          <w:color w:val="000000"/>
          <w:sz w:val="24"/>
          <w:szCs w:val="24"/>
        </w:rPr>
        <w:fldChar w:fldCharType="separate"/>
      </w:r>
      <w:r w:rsidR="00EA3FBE" w:rsidRPr="00EA3FBE">
        <w:rPr>
          <w:rFonts w:ascii="Arial" w:eastAsia="Times New Roman" w:hAnsi="Arial" w:cs="Arial"/>
          <w:noProof/>
          <w:color w:val="000000"/>
          <w:sz w:val="24"/>
          <w:szCs w:val="24"/>
        </w:rPr>
        <w:t>(66)</w:t>
      </w:r>
      <w:r w:rsidR="00F71CDD">
        <w:rPr>
          <w:rFonts w:ascii="Arial" w:eastAsia="Times New Roman" w:hAnsi="Arial" w:cs="Arial"/>
          <w:color w:val="000000"/>
          <w:sz w:val="24"/>
          <w:szCs w:val="24"/>
        </w:rPr>
        <w:fldChar w:fldCharType="end"/>
      </w:r>
      <w:r w:rsidR="000040C8">
        <w:rPr>
          <w:rFonts w:ascii="Arial" w:eastAsia="Times New Roman" w:hAnsi="Arial" w:cs="Arial"/>
          <w:color w:val="000000"/>
          <w:sz w:val="24"/>
          <w:szCs w:val="24"/>
        </w:rPr>
        <w:t xml:space="preserve">. </w:t>
      </w:r>
      <w:r w:rsidR="001F1397">
        <w:rPr>
          <w:rFonts w:ascii="Arial" w:eastAsia="Times New Roman" w:hAnsi="Arial" w:cs="Arial"/>
          <w:color w:val="000000"/>
          <w:sz w:val="24"/>
          <w:szCs w:val="24"/>
        </w:rPr>
        <w:t>Other</w:t>
      </w:r>
      <w:r w:rsidR="00080BDD">
        <w:rPr>
          <w:rFonts w:ascii="Arial" w:eastAsia="Times New Roman" w:hAnsi="Arial" w:cs="Arial"/>
          <w:color w:val="000000"/>
          <w:sz w:val="24"/>
          <w:szCs w:val="24"/>
        </w:rPr>
        <w:t>s</w:t>
      </w:r>
      <w:r w:rsidR="001F1397">
        <w:rPr>
          <w:rFonts w:ascii="Arial" w:eastAsia="Times New Roman" w:hAnsi="Arial" w:cs="Arial"/>
          <w:color w:val="000000"/>
          <w:sz w:val="24"/>
          <w:szCs w:val="24"/>
        </w:rPr>
        <w:t xml:space="preserve"> have drawn </w:t>
      </w:r>
      <w:r w:rsidR="000963C2">
        <w:rPr>
          <w:rFonts w:ascii="Arial" w:eastAsia="Times New Roman" w:hAnsi="Arial" w:cs="Arial"/>
          <w:color w:val="000000"/>
          <w:sz w:val="24"/>
          <w:szCs w:val="24"/>
        </w:rPr>
        <w:t xml:space="preserve">parallels </w:t>
      </w:r>
      <w:r w:rsidR="001F1397">
        <w:rPr>
          <w:rFonts w:ascii="Arial" w:eastAsia="Times New Roman" w:hAnsi="Arial" w:cs="Arial"/>
          <w:color w:val="000000"/>
          <w:sz w:val="24"/>
          <w:szCs w:val="24"/>
        </w:rPr>
        <w:t xml:space="preserve">between realism and </w:t>
      </w:r>
      <w:r w:rsidR="000963C2">
        <w:rPr>
          <w:rFonts w:ascii="Arial" w:eastAsia="Times New Roman" w:hAnsi="Arial" w:cs="Arial"/>
          <w:color w:val="000000"/>
          <w:sz w:val="24"/>
          <w:szCs w:val="24"/>
        </w:rPr>
        <w:t>emancipatory paradigms</w:t>
      </w:r>
      <w:r w:rsidR="00FC16FC">
        <w:rPr>
          <w:rFonts w:ascii="Arial" w:eastAsia="Times New Roman" w:hAnsi="Arial" w:cs="Arial"/>
          <w:color w:val="000000"/>
          <w:sz w:val="24"/>
          <w:szCs w:val="24"/>
        </w:rPr>
        <w:t xml:space="preserve"> </w:t>
      </w:r>
      <w:r w:rsidR="00FC16FC">
        <w:rPr>
          <w:rFonts w:ascii="Arial" w:eastAsia="Times New Roman" w:hAnsi="Arial" w:cs="Arial"/>
          <w:color w:val="000000"/>
          <w:sz w:val="24"/>
          <w:szCs w:val="24"/>
        </w:rPr>
        <w:fldChar w:fldCharType="begin" w:fldLock="1"/>
      </w:r>
      <w:r w:rsidR="00560D5C">
        <w:rPr>
          <w:rFonts w:ascii="Arial" w:eastAsia="Times New Roman" w:hAnsi="Arial" w:cs="Arial"/>
          <w:color w:val="000000"/>
          <w:sz w:val="24"/>
          <w:szCs w:val="24"/>
        </w:rPr>
        <w:instrText>ADDIN CSL_CITATION {"citationItems":[{"id":"ITEM-1","itemData":{"DOI":"10.1111/j.1466-769X.2006.00248.x","ISSN":"14667681","abstract":"To provide rigour when preparing a research design, the researcher needs to carefully consider not only the methodology but also the philosophical intent of the study. This, however, is often absent from reported research and provides the reader with little evidence by which to judge the merits of the chosen methodology and its influence on the study. The purpose of this paper is to set out the case for critical realism as a framework to guide appropriate action in practice development and realistic evaluation for understanding the consequences of those actions. It is evident that critical realism and critical social science share common ground. Emancipatory practice development (ePD) is based on the philosophy of critical social science and therefore by virtue is linked to the tenets of critical realism. Until now, the evaluation of ePD programme has been well served by 4th-generation evaluation. How-ever, this paper outlines the need for a different approach to evaluation, one that is based on critical realism, that is concerned with emancipa-tion, and that can be used in the ever-changing environment of clinical practice. Realistic evaluation not only links strongly to ePD pro-grammes, but also serves as the basis for effective research questions that will test the outcomes of the research and inform the transferability of ePD mechanisms into differing contexts.","author":[{"dropping-particle":"","family":"Wilson","given":"Valerie","non-dropping-particle":"","parse-names":false,"suffix":""},{"dropping-particle":"","family":"McCormack","given":"Brendan","non-dropping-particle":"","parse-names":false,"suffix":""}],"container-title":"Nursing philosophy : an international journal for healthcare professionals","id":"ITEM-1","issue":"1","issued":{"date-parts":[["2006"]]},"page":"45-57","title":"Critical realism as emancipatory action: the case for realistic evaluation in practice development.","type":"article-journal","volume":"7"},"uris":["http://www.mendeley.com/documents/?uuid=badd9b48-3bb6-4268-a78c-3a5347a69756"]}],"mendeley":{"formattedCitation":"(67)","plainTextFormattedCitation":"(67)","previouslyFormattedCitation":"(67)"},"properties":{"noteIndex":0},"schema":"https://github.com/citation-style-language/schema/raw/master/csl-citation.json"}</w:instrText>
      </w:r>
      <w:r w:rsidR="00FC16FC">
        <w:rPr>
          <w:rFonts w:ascii="Arial" w:eastAsia="Times New Roman" w:hAnsi="Arial" w:cs="Arial"/>
          <w:color w:val="000000"/>
          <w:sz w:val="24"/>
          <w:szCs w:val="24"/>
        </w:rPr>
        <w:fldChar w:fldCharType="separate"/>
      </w:r>
      <w:r w:rsidR="00EA3FBE" w:rsidRPr="00EA3FBE">
        <w:rPr>
          <w:rFonts w:ascii="Arial" w:eastAsia="Times New Roman" w:hAnsi="Arial" w:cs="Arial"/>
          <w:noProof/>
          <w:color w:val="000000"/>
          <w:sz w:val="24"/>
          <w:szCs w:val="24"/>
        </w:rPr>
        <w:t>(67)</w:t>
      </w:r>
      <w:r w:rsidR="00FC16FC">
        <w:rPr>
          <w:rFonts w:ascii="Arial" w:eastAsia="Times New Roman" w:hAnsi="Arial" w:cs="Arial"/>
          <w:color w:val="000000"/>
          <w:sz w:val="24"/>
          <w:szCs w:val="24"/>
        </w:rPr>
        <w:fldChar w:fldCharType="end"/>
      </w:r>
      <w:r w:rsidR="000963C2">
        <w:rPr>
          <w:rFonts w:ascii="Arial" w:eastAsia="Times New Roman" w:hAnsi="Arial" w:cs="Arial"/>
          <w:color w:val="000000"/>
          <w:sz w:val="24"/>
          <w:szCs w:val="24"/>
        </w:rPr>
        <w:t xml:space="preserve"> which may </w:t>
      </w:r>
      <w:r w:rsidR="008068C0">
        <w:rPr>
          <w:rFonts w:ascii="Arial" w:eastAsia="Times New Roman" w:hAnsi="Arial" w:cs="Arial"/>
          <w:color w:val="000000"/>
          <w:sz w:val="24"/>
          <w:szCs w:val="24"/>
        </w:rPr>
        <w:t>indicate why</w:t>
      </w:r>
      <w:r w:rsidR="000963C2">
        <w:rPr>
          <w:rFonts w:ascii="Arial" w:eastAsia="Times New Roman" w:hAnsi="Arial" w:cs="Arial"/>
          <w:color w:val="000000"/>
          <w:sz w:val="24"/>
          <w:szCs w:val="24"/>
        </w:rPr>
        <w:t xml:space="preserve"> </w:t>
      </w:r>
      <w:r w:rsidR="006C2522">
        <w:rPr>
          <w:rFonts w:ascii="Arial" w:eastAsia="Times New Roman" w:hAnsi="Arial" w:cs="Arial"/>
          <w:color w:val="000000"/>
          <w:sz w:val="24"/>
          <w:szCs w:val="24"/>
        </w:rPr>
        <w:t xml:space="preserve">realist </w:t>
      </w:r>
      <w:r w:rsidR="008068C0">
        <w:rPr>
          <w:rFonts w:ascii="Arial" w:eastAsia="Times New Roman" w:hAnsi="Arial" w:cs="Arial"/>
          <w:color w:val="000000"/>
          <w:sz w:val="24"/>
          <w:szCs w:val="24"/>
        </w:rPr>
        <w:t>evaluation focuses on</w:t>
      </w:r>
      <w:r w:rsidR="000963C2">
        <w:rPr>
          <w:rFonts w:ascii="Arial" w:eastAsia="Times New Roman" w:hAnsi="Arial" w:cs="Arial"/>
          <w:color w:val="000000"/>
          <w:sz w:val="24"/>
          <w:szCs w:val="24"/>
        </w:rPr>
        <w:t xml:space="preserve"> </w:t>
      </w:r>
      <w:r w:rsidR="00FC16FC">
        <w:rPr>
          <w:rFonts w:ascii="Arial" w:eastAsia="Times New Roman" w:hAnsi="Arial" w:cs="Arial"/>
          <w:color w:val="000000"/>
          <w:sz w:val="24"/>
          <w:szCs w:val="24"/>
        </w:rPr>
        <w:t>what work</w:t>
      </w:r>
      <w:r w:rsidR="00080BDD">
        <w:rPr>
          <w:rFonts w:ascii="Arial" w:eastAsia="Times New Roman" w:hAnsi="Arial" w:cs="Arial"/>
          <w:color w:val="000000"/>
          <w:sz w:val="24"/>
          <w:szCs w:val="24"/>
        </w:rPr>
        <w:t>s</w:t>
      </w:r>
      <w:r w:rsidR="00FC16FC">
        <w:rPr>
          <w:rFonts w:ascii="Arial" w:eastAsia="Times New Roman" w:hAnsi="Arial" w:cs="Arial"/>
          <w:color w:val="000000"/>
          <w:sz w:val="24"/>
          <w:szCs w:val="24"/>
        </w:rPr>
        <w:t xml:space="preserve"> well</w:t>
      </w:r>
      <w:r w:rsidR="00B2422B">
        <w:rPr>
          <w:rFonts w:ascii="Arial" w:eastAsia="Times New Roman" w:hAnsi="Arial" w:cs="Arial"/>
          <w:color w:val="000000"/>
          <w:sz w:val="24"/>
          <w:szCs w:val="24"/>
        </w:rPr>
        <w:t xml:space="preserve"> (or not well)</w:t>
      </w:r>
      <w:r w:rsidR="00FC16FC">
        <w:rPr>
          <w:rFonts w:ascii="Arial" w:eastAsia="Times New Roman" w:hAnsi="Arial" w:cs="Arial"/>
          <w:color w:val="000000"/>
          <w:sz w:val="24"/>
          <w:szCs w:val="24"/>
        </w:rPr>
        <w:t xml:space="preserve">, </w:t>
      </w:r>
      <w:r w:rsidR="00080BDD">
        <w:rPr>
          <w:rFonts w:ascii="Arial" w:eastAsia="Times New Roman" w:hAnsi="Arial" w:cs="Arial"/>
          <w:color w:val="000000"/>
          <w:sz w:val="24"/>
          <w:szCs w:val="24"/>
        </w:rPr>
        <w:t>for</w:t>
      </w:r>
      <w:r w:rsidR="00FC16FC">
        <w:rPr>
          <w:rFonts w:ascii="Arial" w:eastAsia="Times New Roman" w:hAnsi="Arial" w:cs="Arial"/>
          <w:color w:val="000000"/>
          <w:sz w:val="24"/>
          <w:szCs w:val="24"/>
        </w:rPr>
        <w:t xml:space="preserve"> whom, in what </w:t>
      </w:r>
      <w:r w:rsidR="008068C0">
        <w:rPr>
          <w:rFonts w:ascii="Arial" w:eastAsia="Times New Roman" w:hAnsi="Arial" w:cs="Arial"/>
          <w:color w:val="000000"/>
          <w:sz w:val="24"/>
          <w:szCs w:val="24"/>
        </w:rPr>
        <w:t>circumstances</w:t>
      </w:r>
      <w:r w:rsidR="00FC16FC">
        <w:rPr>
          <w:rFonts w:ascii="Arial" w:eastAsia="Times New Roman" w:hAnsi="Arial" w:cs="Arial"/>
          <w:color w:val="000000"/>
          <w:sz w:val="24"/>
          <w:szCs w:val="24"/>
        </w:rPr>
        <w:t xml:space="preserve">, and why. </w:t>
      </w:r>
      <w:r w:rsidR="00FD5C7E">
        <w:rPr>
          <w:rFonts w:ascii="Arial" w:eastAsia="Times New Roman" w:hAnsi="Arial" w:cs="Arial"/>
          <w:color w:val="000000"/>
          <w:sz w:val="24"/>
          <w:szCs w:val="24"/>
        </w:rPr>
        <w:t>Although there is no need to defend sampling positive experience</w:t>
      </w:r>
      <w:r w:rsidR="006C2522">
        <w:rPr>
          <w:rFonts w:ascii="Arial" w:eastAsia="Times New Roman" w:hAnsi="Arial" w:cs="Arial"/>
          <w:color w:val="000000"/>
          <w:sz w:val="24"/>
          <w:szCs w:val="24"/>
        </w:rPr>
        <w:t>s</w:t>
      </w:r>
      <w:r w:rsidR="00FD5C7E">
        <w:rPr>
          <w:rFonts w:ascii="Arial" w:eastAsia="Times New Roman" w:hAnsi="Arial" w:cs="Arial"/>
          <w:color w:val="000000"/>
          <w:sz w:val="24"/>
          <w:szCs w:val="24"/>
        </w:rPr>
        <w:t xml:space="preserve"> </w:t>
      </w:r>
      <w:r w:rsidR="00752BDF">
        <w:rPr>
          <w:rFonts w:ascii="Arial" w:eastAsia="Times New Roman" w:hAnsi="Arial" w:cs="Arial"/>
          <w:color w:val="000000"/>
          <w:sz w:val="24"/>
          <w:szCs w:val="24"/>
        </w:rPr>
        <w:t>in a</w:t>
      </w:r>
      <w:r w:rsidR="00B2422B">
        <w:rPr>
          <w:rFonts w:ascii="Arial" w:eastAsia="Times New Roman" w:hAnsi="Arial" w:cs="Arial"/>
          <w:color w:val="000000"/>
          <w:sz w:val="24"/>
          <w:szCs w:val="24"/>
        </w:rPr>
        <w:t>n</w:t>
      </w:r>
      <w:r w:rsidR="00752BDF">
        <w:rPr>
          <w:rFonts w:ascii="Arial" w:eastAsia="Times New Roman" w:hAnsi="Arial" w:cs="Arial"/>
          <w:color w:val="000000"/>
          <w:sz w:val="24"/>
          <w:szCs w:val="24"/>
        </w:rPr>
        <w:t xml:space="preserve"> emancipatory paradigm, realist evaluation </w:t>
      </w:r>
      <w:r w:rsidR="00D3536A">
        <w:rPr>
          <w:rFonts w:ascii="Arial" w:eastAsia="Times New Roman" w:hAnsi="Arial" w:cs="Arial"/>
          <w:color w:val="000000"/>
          <w:sz w:val="24"/>
          <w:szCs w:val="24"/>
        </w:rPr>
        <w:t xml:space="preserve">encourages the use of mixed methods to validate findings </w:t>
      </w:r>
      <w:r w:rsidR="00D3536A">
        <w:rPr>
          <w:rFonts w:ascii="Arial" w:eastAsia="Times New Roman" w:hAnsi="Arial" w:cs="Arial"/>
          <w:color w:val="000000"/>
          <w:sz w:val="24"/>
          <w:szCs w:val="24"/>
        </w:rPr>
        <w:fldChar w:fldCharType="begin" w:fldLock="1"/>
      </w:r>
      <w:r w:rsidR="00560D5C">
        <w:rPr>
          <w:rFonts w:ascii="Arial" w:eastAsia="Times New Roman" w:hAnsi="Arial" w:cs="Arial"/>
          <w:color w:val="000000"/>
          <w:sz w:val="24"/>
          <w:szCs w:val="24"/>
        </w:rPr>
        <w:instrText>ADDIN CSL_CITATION {"citationItems":[{"id":"ITEM-1","itemData":{"DOI":"10.1177/1356389019829164","ISBN":"1356389019829","ISSN":"14617153","abstract":"The concept of generative mechanisms is central to the realistic evaluation approach. They are seen as the drivers of change. Qualitative evidence is especially well suited to unearthing how mechanisms work. However, when evaluating a large-N programme, a realist evaluation might benefit from quantitative tests of the mechanisms hypothesized in the programme theory. Despite this, quantitative tests of mechanisms are rarely applied in realistic evaluation. The purpose of this article is therefore to illustrate how widely used quantitative social science methods can be utilized to test mechanisms in realistic evaluation when evaluating large-N programmes. The proposed methods focus on intra-programme comparison based on the strength of a quantitatively measured mechanism. The article illustrates how simple statistical methods in the form of descriptive statistics and logistic regression can be used to test the influence of mechanisms in generating outcomes.","author":[{"dropping-particle":"","family":"Ravn","given":"Rasmus","non-dropping-particle":"","parse-names":false,"suffix":""}],"container-title":"Evaluation","id":"ITEM-1","issue":"2","issued":{"date-parts":[["2019"]]},"page":"171-188","title":"Testing mechanisms in large-N realistic evaluations","type":"article-journal","volume":"25"},"uris":["http://www.mendeley.com/documents/?uuid=65ed0c6c-efd3-413f-94be-ae68b913b265"]}],"mendeley":{"formattedCitation":"(34)","plainTextFormattedCitation":"(34)","previouslyFormattedCitation":"(34)"},"properties":{"noteIndex":0},"schema":"https://github.com/citation-style-language/schema/raw/master/csl-citation.json"}</w:instrText>
      </w:r>
      <w:r w:rsidR="00D3536A">
        <w:rPr>
          <w:rFonts w:ascii="Arial" w:eastAsia="Times New Roman" w:hAnsi="Arial" w:cs="Arial"/>
          <w:color w:val="000000"/>
          <w:sz w:val="24"/>
          <w:szCs w:val="24"/>
        </w:rPr>
        <w:fldChar w:fldCharType="separate"/>
      </w:r>
      <w:r w:rsidR="00EA3FBE" w:rsidRPr="00EA3FBE">
        <w:rPr>
          <w:rFonts w:ascii="Arial" w:eastAsia="Times New Roman" w:hAnsi="Arial" w:cs="Arial"/>
          <w:noProof/>
          <w:color w:val="000000"/>
          <w:sz w:val="24"/>
          <w:szCs w:val="24"/>
        </w:rPr>
        <w:t>(34)</w:t>
      </w:r>
      <w:r w:rsidR="00D3536A">
        <w:rPr>
          <w:rFonts w:ascii="Arial" w:eastAsia="Times New Roman" w:hAnsi="Arial" w:cs="Arial"/>
          <w:color w:val="000000"/>
          <w:sz w:val="24"/>
          <w:szCs w:val="24"/>
        </w:rPr>
        <w:fldChar w:fldCharType="end"/>
      </w:r>
      <w:r w:rsidR="00D3536A">
        <w:rPr>
          <w:rFonts w:ascii="Arial" w:eastAsia="Times New Roman" w:hAnsi="Arial" w:cs="Arial"/>
          <w:color w:val="000000"/>
          <w:sz w:val="24"/>
          <w:szCs w:val="24"/>
        </w:rPr>
        <w:t xml:space="preserve">. </w:t>
      </w:r>
      <w:r w:rsidR="00B64C23">
        <w:rPr>
          <w:rFonts w:ascii="Arial" w:eastAsia="Times New Roman" w:hAnsi="Arial" w:cs="Arial"/>
          <w:color w:val="000000"/>
          <w:sz w:val="24"/>
          <w:szCs w:val="24"/>
        </w:rPr>
        <w:t xml:space="preserve">Therefore, the process of realist </w:t>
      </w:r>
      <w:r w:rsidR="006C0FEB">
        <w:rPr>
          <w:rFonts w:ascii="Arial" w:eastAsia="Times New Roman" w:hAnsi="Arial" w:cs="Arial"/>
          <w:color w:val="000000"/>
          <w:sz w:val="24"/>
          <w:szCs w:val="24"/>
        </w:rPr>
        <w:t>evaluation</w:t>
      </w:r>
      <w:r w:rsidR="00B64C23">
        <w:rPr>
          <w:rFonts w:ascii="Arial" w:eastAsia="Times New Roman" w:hAnsi="Arial" w:cs="Arial"/>
          <w:color w:val="000000"/>
          <w:sz w:val="24"/>
          <w:szCs w:val="24"/>
        </w:rPr>
        <w:t xml:space="preserve"> can employ transformative </w:t>
      </w:r>
      <w:r w:rsidR="006C0FEB">
        <w:rPr>
          <w:rFonts w:ascii="Arial" w:eastAsia="Times New Roman" w:hAnsi="Arial" w:cs="Arial"/>
          <w:color w:val="000000"/>
          <w:sz w:val="24"/>
          <w:szCs w:val="24"/>
        </w:rPr>
        <w:t>evaluation</w:t>
      </w:r>
      <w:r w:rsidR="00B64C23">
        <w:rPr>
          <w:rFonts w:ascii="Arial" w:eastAsia="Times New Roman" w:hAnsi="Arial" w:cs="Arial"/>
          <w:color w:val="000000"/>
          <w:sz w:val="24"/>
          <w:szCs w:val="24"/>
        </w:rPr>
        <w:t xml:space="preserve"> as one tool within a broader evaluation suite</w:t>
      </w:r>
      <w:r w:rsidR="00D21455">
        <w:rPr>
          <w:rFonts w:ascii="Arial" w:eastAsia="Times New Roman" w:hAnsi="Arial" w:cs="Arial"/>
          <w:color w:val="000000"/>
          <w:sz w:val="24"/>
          <w:szCs w:val="24"/>
        </w:rPr>
        <w:t>,</w:t>
      </w:r>
      <w:r w:rsidR="006C0FEB">
        <w:rPr>
          <w:rFonts w:ascii="Arial" w:eastAsia="Times New Roman" w:hAnsi="Arial" w:cs="Arial"/>
          <w:color w:val="000000"/>
          <w:sz w:val="24"/>
          <w:szCs w:val="24"/>
        </w:rPr>
        <w:t xml:space="preserve"> increasing the credibility of </w:t>
      </w:r>
      <w:r w:rsidR="00B2422B">
        <w:rPr>
          <w:rFonts w:ascii="Arial" w:eastAsia="Times New Roman" w:hAnsi="Arial" w:cs="Arial"/>
          <w:color w:val="000000"/>
          <w:sz w:val="24"/>
          <w:szCs w:val="24"/>
        </w:rPr>
        <w:t>findings from</w:t>
      </w:r>
      <w:r w:rsidR="006C0FEB">
        <w:rPr>
          <w:rFonts w:ascii="Arial" w:eastAsia="Times New Roman" w:hAnsi="Arial" w:cs="Arial"/>
          <w:color w:val="000000"/>
          <w:sz w:val="24"/>
          <w:szCs w:val="24"/>
        </w:rPr>
        <w:t xml:space="preserve"> various methodological perspectives </w:t>
      </w:r>
      <w:r w:rsidR="00762577">
        <w:rPr>
          <w:rFonts w:ascii="Arial" w:eastAsia="Times New Roman" w:hAnsi="Arial" w:cs="Arial"/>
          <w:color w:val="000000"/>
          <w:sz w:val="24"/>
          <w:szCs w:val="24"/>
        </w:rPr>
        <w:fldChar w:fldCharType="begin" w:fldLock="1"/>
      </w:r>
      <w:r w:rsidR="00560D5C">
        <w:rPr>
          <w:rFonts w:ascii="Arial" w:eastAsia="Times New Roman" w:hAnsi="Arial" w:cs="Arial"/>
          <w:color w:val="000000"/>
          <w:sz w:val="24"/>
          <w:szCs w:val="24"/>
        </w:rPr>
        <w:instrText>ADDIN CSL_CITATION {"citationItems":[{"id":"ITEM-1","itemData":{"DOI":"10.1177/15586898211049847","ISSN":"15586901","abstract":"Mixed methods studies in social sciences are predominantly employed to explore broad, complex, and multifaceted issues and to evaluate policies and interventions. The integration of qualitative and quantitative methods in social sciences most often follows the Peircean pragmatic approach—abductive hypothesis formation followed by deductive and inductive testing/confirmation—with limited theorizing properties. This paper contributes to the field of mixed methods research in social sciences by explicating a two-way interaction process between mixed methods data and [social] theory in a pluralistic inferencing approach espoused by critical realism—retroductive theorizing. The paper further illustrates how through retroductive theorizing, critical realism offers a more epistemologically and ontologically grounded alternative for integrating qualitative and quantitative methods compared to pragmatism.","author":[{"dropping-particle":"","family":"Mukumbang","given":"Ferdinand C.","non-dropping-particle":"","parse-names":false,"suffix":""}],"container-title":"Journal of Mixed Methods Research","id":"ITEM-1","issue":"0","issued":{"date-parts":[["2021"]]},"page":"1-22","title":"Retroductive Theorizing: A Contribution of Critical Realism to Mixed Methods Research","type":"article-journal","volume":"0"},"uris":["http://www.mendeley.com/documents/?uuid=1fbc7b22-08bd-4bff-9e32-d37998a0cd39"]}],"mendeley":{"formattedCitation":"(68)","plainTextFormattedCitation":"(68)","previouslyFormattedCitation":"(68)"},"properties":{"noteIndex":0},"schema":"https://github.com/citation-style-language/schema/raw/master/csl-citation.json"}</w:instrText>
      </w:r>
      <w:r w:rsidR="00762577">
        <w:rPr>
          <w:rFonts w:ascii="Arial" w:eastAsia="Times New Roman" w:hAnsi="Arial" w:cs="Arial"/>
          <w:color w:val="000000"/>
          <w:sz w:val="24"/>
          <w:szCs w:val="24"/>
        </w:rPr>
        <w:fldChar w:fldCharType="separate"/>
      </w:r>
      <w:r w:rsidR="00EA3FBE" w:rsidRPr="00EA3FBE">
        <w:rPr>
          <w:rFonts w:ascii="Arial" w:eastAsia="Times New Roman" w:hAnsi="Arial" w:cs="Arial"/>
          <w:noProof/>
          <w:color w:val="000000"/>
          <w:sz w:val="24"/>
          <w:szCs w:val="24"/>
        </w:rPr>
        <w:t>(68)</w:t>
      </w:r>
      <w:r w:rsidR="00762577">
        <w:rPr>
          <w:rFonts w:ascii="Arial" w:eastAsia="Times New Roman" w:hAnsi="Arial" w:cs="Arial"/>
          <w:color w:val="000000"/>
          <w:sz w:val="24"/>
          <w:szCs w:val="24"/>
        </w:rPr>
        <w:fldChar w:fldCharType="end"/>
      </w:r>
      <w:r w:rsidR="00762577">
        <w:rPr>
          <w:rFonts w:ascii="Arial" w:eastAsia="Times New Roman" w:hAnsi="Arial" w:cs="Arial"/>
          <w:color w:val="000000"/>
          <w:sz w:val="24"/>
          <w:szCs w:val="24"/>
        </w:rPr>
        <w:t>.</w:t>
      </w:r>
    </w:p>
    <w:p w14:paraId="70B8F97D" w14:textId="0234E51E" w:rsidR="001B1389" w:rsidRPr="004C0E55" w:rsidRDefault="00762577" w:rsidP="004C0E55">
      <w:pPr>
        <w:spacing w:line="360" w:lineRule="auto"/>
        <w:rPr>
          <w:rFonts w:ascii="Arial" w:eastAsia="Times New Roman" w:hAnsi="Arial" w:cs="Arial"/>
          <w:color w:val="000000"/>
          <w:sz w:val="24"/>
          <w:szCs w:val="24"/>
        </w:rPr>
      </w:pPr>
      <w:r>
        <w:rPr>
          <w:rFonts w:ascii="Arial" w:eastAsia="Times New Roman" w:hAnsi="Arial" w:cs="Arial"/>
          <w:color w:val="000000"/>
          <w:sz w:val="24"/>
          <w:szCs w:val="24"/>
        </w:rPr>
        <w:t>There are considerations when com</w:t>
      </w:r>
      <w:r w:rsidR="00B2422B">
        <w:rPr>
          <w:rFonts w:ascii="Arial" w:eastAsia="Times New Roman" w:hAnsi="Arial" w:cs="Arial"/>
          <w:color w:val="000000"/>
          <w:sz w:val="24"/>
          <w:szCs w:val="24"/>
        </w:rPr>
        <w:t>bin</w:t>
      </w:r>
      <w:r>
        <w:rPr>
          <w:rFonts w:ascii="Arial" w:eastAsia="Times New Roman" w:hAnsi="Arial" w:cs="Arial"/>
          <w:color w:val="000000"/>
          <w:sz w:val="24"/>
          <w:szCs w:val="24"/>
        </w:rPr>
        <w:t xml:space="preserve">ing </w:t>
      </w:r>
      <w:r w:rsidR="00BC763D">
        <w:rPr>
          <w:rFonts w:ascii="Arial" w:eastAsia="Times New Roman" w:hAnsi="Arial" w:cs="Arial"/>
          <w:color w:val="000000"/>
          <w:sz w:val="24"/>
          <w:szCs w:val="24"/>
        </w:rPr>
        <w:t xml:space="preserve">the </w:t>
      </w:r>
      <w:r w:rsidR="00A65885">
        <w:rPr>
          <w:rFonts w:ascii="Arial" w:eastAsia="Times New Roman" w:hAnsi="Arial" w:cs="Arial"/>
          <w:color w:val="000000"/>
          <w:sz w:val="24"/>
          <w:szCs w:val="24"/>
        </w:rPr>
        <w:t>approaches</w:t>
      </w:r>
      <w:r>
        <w:rPr>
          <w:rFonts w:ascii="Arial" w:eastAsia="Times New Roman" w:hAnsi="Arial" w:cs="Arial"/>
          <w:color w:val="000000"/>
          <w:sz w:val="24"/>
          <w:szCs w:val="24"/>
        </w:rPr>
        <w:t xml:space="preserve"> that need attention if </w:t>
      </w:r>
      <w:r w:rsidR="00A65885">
        <w:rPr>
          <w:rFonts w:ascii="Arial" w:eastAsia="Times New Roman" w:hAnsi="Arial" w:cs="Arial"/>
          <w:color w:val="000000"/>
          <w:sz w:val="24"/>
          <w:szCs w:val="24"/>
        </w:rPr>
        <w:t xml:space="preserve">integrity to both approaches can be maintained. </w:t>
      </w:r>
      <w:r w:rsidR="00124529">
        <w:rPr>
          <w:rFonts w:ascii="Arial" w:eastAsia="Times New Roman" w:hAnsi="Arial" w:cs="Arial"/>
          <w:color w:val="000000"/>
          <w:sz w:val="24"/>
          <w:szCs w:val="24"/>
        </w:rPr>
        <w:t>Transformative evaluation</w:t>
      </w:r>
      <w:r w:rsidR="00B86842">
        <w:rPr>
          <w:rFonts w:ascii="Arial" w:eastAsia="Times New Roman" w:hAnsi="Arial" w:cs="Arial"/>
          <w:color w:val="000000"/>
          <w:sz w:val="24"/>
          <w:szCs w:val="24"/>
        </w:rPr>
        <w:t xml:space="preserve"> require</w:t>
      </w:r>
      <w:r w:rsidR="00124529">
        <w:rPr>
          <w:rFonts w:ascii="Arial" w:eastAsia="Times New Roman" w:hAnsi="Arial" w:cs="Arial"/>
          <w:color w:val="000000"/>
          <w:sz w:val="24"/>
          <w:szCs w:val="24"/>
        </w:rPr>
        <w:t>s</w:t>
      </w:r>
      <w:r w:rsidR="00B86842">
        <w:rPr>
          <w:rFonts w:ascii="Arial" w:eastAsia="Times New Roman" w:hAnsi="Arial" w:cs="Arial"/>
          <w:color w:val="000000"/>
          <w:sz w:val="24"/>
          <w:szCs w:val="24"/>
        </w:rPr>
        <w:t xml:space="preserve"> a genuine commitment to reducing power </w:t>
      </w:r>
      <w:r w:rsidR="00BC763D">
        <w:rPr>
          <w:rFonts w:ascii="Arial" w:eastAsia="Times New Roman" w:hAnsi="Arial" w:cs="Arial"/>
          <w:color w:val="000000"/>
          <w:sz w:val="24"/>
          <w:szCs w:val="24"/>
        </w:rPr>
        <w:t xml:space="preserve">differentials </w:t>
      </w:r>
      <w:r w:rsidR="00B86842">
        <w:rPr>
          <w:rFonts w:ascii="Arial" w:eastAsia="Times New Roman" w:hAnsi="Arial" w:cs="Arial"/>
          <w:color w:val="000000"/>
          <w:sz w:val="24"/>
          <w:szCs w:val="24"/>
        </w:rPr>
        <w:t xml:space="preserve">and involving participants as co-researchers. This </w:t>
      </w:r>
      <w:r w:rsidR="00482F80">
        <w:rPr>
          <w:rFonts w:ascii="Arial" w:eastAsia="Times New Roman" w:hAnsi="Arial" w:cs="Arial"/>
          <w:color w:val="000000"/>
          <w:sz w:val="24"/>
          <w:szCs w:val="24"/>
        </w:rPr>
        <w:t xml:space="preserve">challenge to </w:t>
      </w:r>
      <w:r w:rsidR="00FA350E">
        <w:rPr>
          <w:rFonts w:ascii="Arial" w:eastAsia="Times New Roman" w:hAnsi="Arial" w:cs="Arial"/>
          <w:color w:val="000000"/>
          <w:sz w:val="24"/>
          <w:szCs w:val="24"/>
        </w:rPr>
        <w:t>transformative</w:t>
      </w:r>
      <w:r w:rsidR="00482F80">
        <w:rPr>
          <w:rFonts w:ascii="Arial" w:eastAsia="Times New Roman" w:hAnsi="Arial" w:cs="Arial"/>
          <w:color w:val="000000"/>
          <w:sz w:val="24"/>
          <w:szCs w:val="24"/>
        </w:rPr>
        <w:t xml:space="preserve"> </w:t>
      </w:r>
      <w:r w:rsidR="00FA350E">
        <w:rPr>
          <w:rFonts w:ascii="Arial" w:eastAsia="Times New Roman" w:hAnsi="Arial" w:cs="Arial"/>
          <w:color w:val="000000"/>
          <w:sz w:val="24"/>
          <w:szCs w:val="24"/>
        </w:rPr>
        <w:t>evaluation</w:t>
      </w:r>
      <w:r w:rsidR="0021064B">
        <w:rPr>
          <w:rFonts w:ascii="Arial" w:eastAsia="Times New Roman" w:hAnsi="Arial" w:cs="Arial"/>
          <w:color w:val="000000"/>
          <w:sz w:val="24"/>
          <w:szCs w:val="24"/>
        </w:rPr>
        <w:t>’s</w:t>
      </w:r>
      <w:r w:rsidR="00482F80">
        <w:rPr>
          <w:rFonts w:ascii="Arial" w:eastAsia="Times New Roman" w:hAnsi="Arial" w:cs="Arial"/>
          <w:color w:val="000000"/>
          <w:sz w:val="24"/>
          <w:szCs w:val="24"/>
        </w:rPr>
        <w:t xml:space="preserve"> core element is </w:t>
      </w:r>
      <w:r w:rsidR="00FA350E">
        <w:rPr>
          <w:rFonts w:ascii="Arial" w:eastAsia="Times New Roman" w:hAnsi="Arial" w:cs="Arial"/>
          <w:color w:val="000000"/>
          <w:sz w:val="24"/>
          <w:szCs w:val="24"/>
        </w:rPr>
        <w:t>magnified</w:t>
      </w:r>
      <w:r w:rsidR="00482F80">
        <w:rPr>
          <w:rFonts w:ascii="Arial" w:eastAsia="Times New Roman" w:hAnsi="Arial" w:cs="Arial"/>
          <w:color w:val="000000"/>
          <w:sz w:val="24"/>
          <w:szCs w:val="24"/>
        </w:rPr>
        <w:t xml:space="preserve"> in realist </w:t>
      </w:r>
      <w:r w:rsidR="00FA350E">
        <w:rPr>
          <w:rFonts w:ascii="Arial" w:eastAsia="Times New Roman" w:hAnsi="Arial" w:cs="Arial"/>
          <w:color w:val="000000"/>
          <w:sz w:val="24"/>
          <w:szCs w:val="24"/>
        </w:rPr>
        <w:t>evaluation</w:t>
      </w:r>
      <w:r w:rsidR="00482F80">
        <w:rPr>
          <w:rFonts w:ascii="Arial" w:eastAsia="Times New Roman" w:hAnsi="Arial" w:cs="Arial"/>
          <w:color w:val="000000"/>
          <w:sz w:val="24"/>
          <w:szCs w:val="24"/>
        </w:rPr>
        <w:t xml:space="preserve"> where the researcher is position</w:t>
      </w:r>
      <w:r w:rsidR="00B2422B">
        <w:rPr>
          <w:rFonts w:ascii="Arial" w:eastAsia="Times New Roman" w:hAnsi="Arial" w:cs="Arial"/>
          <w:color w:val="000000"/>
          <w:sz w:val="24"/>
          <w:szCs w:val="24"/>
        </w:rPr>
        <w:t>ed</w:t>
      </w:r>
      <w:r w:rsidR="00482F80">
        <w:rPr>
          <w:rFonts w:ascii="Arial" w:eastAsia="Times New Roman" w:hAnsi="Arial" w:cs="Arial"/>
          <w:color w:val="000000"/>
          <w:sz w:val="24"/>
          <w:szCs w:val="24"/>
        </w:rPr>
        <w:t xml:space="preserve"> as </w:t>
      </w:r>
      <w:r w:rsidR="00C952AA">
        <w:rPr>
          <w:rFonts w:ascii="Arial" w:eastAsia="Times New Roman" w:hAnsi="Arial" w:cs="Arial"/>
          <w:color w:val="000000"/>
          <w:sz w:val="24"/>
          <w:szCs w:val="24"/>
        </w:rPr>
        <w:t>presiding over the incorporation of different perspectives</w:t>
      </w:r>
      <w:r w:rsidR="00482F80">
        <w:rPr>
          <w:rFonts w:ascii="Arial" w:eastAsia="Times New Roman" w:hAnsi="Arial" w:cs="Arial"/>
          <w:color w:val="000000"/>
          <w:sz w:val="24"/>
          <w:szCs w:val="24"/>
        </w:rPr>
        <w:t xml:space="preserve"> </w:t>
      </w:r>
      <w:r w:rsidR="00FA350E">
        <w:rPr>
          <w:rFonts w:ascii="Arial" w:eastAsia="Times New Roman" w:hAnsi="Arial" w:cs="Arial"/>
          <w:color w:val="000000"/>
          <w:sz w:val="24"/>
          <w:szCs w:val="24"/>
        </w:rPr>
        <w:fldChar w:fldCharType="begin" w:fldLock="1"/>
      </w:r>
      <w:r w:rsidR="00560D5C">
        <w:rPr>
          <w:rFonts w:ascii="Arial" w:eastAsia="Times New Roman" w:hAnsi="Arial" w:cs="Arial"/>
          <w:color w:val="000000"/>
          <w:sz w:val="24"/>
          <w:szCs w:val="24"/>
        </w:rPr>
        <w:instrText>ADDIN CSL_CITATION {"citationItems":[{"id":"ITEM-1","itemData":{"DOI":"10.1177/1356389019835229","ISSN":"14617153","abstract":"A rapidly growing range of studies apply Theories of Change or Realist Evaluation approaches to get to grips with complex causal processes. Each methodology has been criticised in terms of practicality, usefulness and theoretical difficulties. The hypothesis that combining the two approaches could overcome some of these problems and generate deeper learning has been put forward, but there have been no published assessments of the combined methodology. This article provides findings from an evaluation of community participation policy and practice, which specifically aimed to utilise and evaluate the application of the two approaches within one study. It suggests that there are still challenges in applying Theories of Change and Realist Evaluation approaches, but they can be practically employed together, and that this synthesis can partially overcome the critiques of each individual methodology.","author":[{"dropping-particle":"","family":"Rolfe","given":"Steve","non-dropping-particle":"","parse-names":false,"suffix":""}],"container-title":"Evaluation","id":"ITEM-1","issue":"3","issued":{"date-parts":[["2019"]]},"page":"294-316","title":"Combining Theories of Change and Realist Evaluation in practice: Lessons from a research on evaluation study","type":"article-journal","volume":"25"},"uris":["http://www.mendeley.com/documents/?uuid=99eb3bb3-a2d9-44c0-b20b-7ce7b2a8f143"]}],"mendeley":{"formattedCitation":"(36)","plainTextFormattedCitation":"(36)","previouslyFormattedCitation":"(36)"},"properties":{"noteIndex":0},"schema":"https://github.com/citation-style-language/schema/raw/master/csl-citation.json"}</w:instrText>
      </w:r>
      <w:r w:rsidR="00FA350E">
        <w:rPr>
          <w:rFonts w:ascii="Arial" w:eastAsia="Times New Roman" w:hAnsi="Arial" w:cs="Arial"/>
          <w:color w:val="000000"/>
          <w:sz w:val="24"/>
          <w:szCs w:val="24"/>
        </w:rPr>
        <w:fldChar w:fldCharType="separate"/>
      </w:r>
      <w:r w:rsidR="00EA3FBE" w:rsidRPr="00EA3FBE">
        <w:rPr>
          <w:rFonts w:ascii="Arial" w:eastAsia="Times New Roman" w:hAnsi="Arial" w:cs="Arial"/>
          <w:noProof/>
          <w:color w:val="000000"/>
          <w:sz w:val="24"/>
          <w:szCs w:val="24"/>
        </w:rPr>
        <w:t>(36)</w:t>
      </w:r>
      <w:r w:rsidR="00FA350E">
        <w:rPr>
          <w:rFonts w:ascii="Arial" w:eastAsia="Times New Roman" w:hAnsi="Arial" w:cs="Arial"/>
          <w:color w:val="000000"/>
          <w:sz w:val="24"/>
          <w:szCs w:val="24"/>
        </w:rPr>
        <w:fldChar w:fldCharType="end"/>
      </w:r>
      <w:r w:rsidR="00FA350E">
        <w:rPr>
          <w:rFonts w:ascii="Arial" w:eastAsia="Times New Roman" w:hAnsi="Arial" w:cs="Arial"/>
          <w:color w:val="000000"/>
          <w:sz w:val="24"/>
          <w:szCs w:val="24"/>
        </w:rPr>
        <w:t xml:space="preserve">. </w:t>
      </w:r>
      <w:r w:rsidR="008A1428">
        <w:rPr>
          <w:rFonts w:ascii="Arial" w:eastAsia="Times New Roman" w:hAnsi="Arial" w:cs="Arial"/>
          <w:color w:val="000000"/>
          <w:sz w:val="24"/>
          <w:szCs w:val="24"/>
        </w:rPr>
        <w:t xml:space="preserve">Subsequently, </w:t>
      </w:r>
      <w:r w:rsidR="003E7631">
        <w:rPr>
          <w:rFonts w:ascii="Arial" w:eastAsia="Times New Roman" w:hAnsi="Arial" w:cs="Arial"/>
          <w:color w:val="000000"/>
          <w:sz w:val="24"/>
          <w:szCs w:val="24"/>
        </w:rPr>
        <w:t>c</w:t>
      </w:r>
      <w:r w:rsidR="00162611">
        <w:rPr>
          <w:rFonts w:ascii="Arial" w:eastAsia="Times New Roman" w:hAnsi="Arial" w:cs="Arial"/>
          <w:color w:val="000000"/>
          <w:sz w:val="24"/>
          <w:szCs w:val="24"/>
        </w:rPr>
        <w:t>are must be taken to ensure</w:t>
      </w:r>
      <w:r w:rsidR="008A1428">
        <w:rPr>
          <w:rFonts w:ascii="Arial" w:eastAsia="Times New Roman" w:hAnsi="Arial" w:cs="Arial"/>
          <w:color w:val="000000"/>
          <w:sz w:val="24"/>
          <w:szCs w:val="24"/>
        </w:rPr>
        <w:t xml:space="preserve"> the transformative training </w:t>
      </w:r>
      <w:r w:rsidR="00C71D28">
        <w:rPr>
          <w:rFonts w:ascii="Arial" w:eastAsia="Times New Roman" w:hAnsi="Arial" w:cs="Arial"/>
          <w:color w:val="000000"/>
          <w:sz w:val="24"/>
          <w:szCs w:val="24"/>
        </w:rPr>
        <w:t>is cultural</w:t>
      </w:r>
      <w:r w:rsidR="004C0E55">
        <w:rPr>
          <w:rFonts w:ascii="Arial" w:eastAsia="Times New Roman" w:hAnsi="Arial" w:cs="Arial"/>
          <w:color w:val="000000"/>
          <w:sz w:val="24"/>
          <w:szCs w:val="24"/>
        </w:rPr>
        <w:t>ly</w:t>
      </w:r>
      <w:r w:rsidR="00C71D28">
        <w:rPr>
          <w:rFonts w:ascii="Arial" w:eastAsia="Times New Roman" w:hAnsi="Arial" w:cs="Arial"/>
          <w:color w:val="000000"/>
          <w:sz w:val="24"/>
          <w:szCs w:val="24"/>
        </w:rPr>
        <w:t xml:space="preserve"> appropriate, minimises social desirability</w:t>
      </w:r>
      <w:r w:rsidR="00BC763D">
        <w:rPr>
          <w:rFonts w:ascii="Arial" w:eastAsia="Times New Roman" w:hAnsi="Arial" w:cs="Arial"/>
          <w:color w:val="000000"/>
          <w:sz w:val="24"/>
          <w:szCs w:val="24"/>
        </w:rPr>
        <w:t xml:space="preserve">, </w:t>
      </w:r>
      <w:r w:rsidR="00FC6398">
        <w:rPr>
          <w:rFonts w:ascii="Arial" w:eastAsia="Times New Roman" w:hAnsi="Arial" w:cs="Arial"/>
          <w:color w:val="000000"/>
          <w:sz w:val="24"/>
          <w:szCs w:val="24"/>
        </w:rPr>
        <w:t xml:space="preserve">and </w:t>
      </w:r>
      <w:r w:rsidR="00BC763D">
        <w:rPr>
          <w:rFonts w:ascii="Arial" w:eastAsia="Times New Roman" w:hAnsi="Arial" w:cs="Arial"/>
          <w:color w:val="000000"/>
          <w:sz w:val="24"/>
          <w:szCs w:val="24"/>
        </w:rPr>
        <w:t>seeks</w:t>
      </w:r>
      <w:r w:rsidR="00FC6398">
        <w:rPr>
          <w:rFonts w:ascii="Arial" w:eastAsia="Times New Roman" w:hAnsi="Arial" w:cs="Arial"/>
          <w:color w:val="000000"/>
          <w:sz w:val="24"/>
          <w:szCs w:val="24"/>
        </w:rPr>
        <w:t xml:space="preserve"> out</w:t>
      </w:r>
      <w:r w:rsidR="00BC763D">
        <w:rPr>
          <w:rFonts w:ascii="Arial" w:eastAsia="Times New Roman" w:hAnsi="Arial" w:cs="Arial"/>
          <w:color w:val="000000"/>
          <w:sz w:val="24"/>
          <w:szCs w:val="24"/>
        </w:rPr>
        <w:t xml:space="preserve"> marginalised groups</w:t>
      </w:r>
      <w:r w:rsidR="00C71D28">
        <w:rPr>
          <w:rFonts w:ascii="Arial" w:eastAsia="Times New Roman" w:hAnsi="Arial" w:cs="Arial"/>
          <w:color w:val="000000"/>
          <w:sz w:val="24"/>
          <w:szCs w:val="24"/>
        </w:rPr>
        <w:t xml:space="preserve"> </w:t>
      </w:r>
      <w:r w:rsidR="00C71D28">
        <w:rPr>
          <w:rFonts w:ascii="Arial" w:eastAsia="Times New Roman" w:hAnsi="Arial" w:cs="Arial"/>
          <w:color w:val="000000"/>
          <w:sz w:val="24"/>
          <w:szCs w:val="24"/>
        </w:rPr>
        <w:fldChar w:fldCharType="begin" w:fldLock="1"/>
      </w:r>
      <w:r w:rsidR="00560D5C">
        <w:rPr>
          <w:rFonts w:ascii="Arial" w:eastAsia="Times New Roman" w:hAnsi="Arial" w:cs="Arial"/>
          <w:color w:val="000000"/>
          <w:sz w:val="24"/>
          <w:szCs w:val="24"/>
        </w:rPr>
        <w:instrText>ADDIN CSL_CITATION {"citationItems":[{"id":"ITEM-1","itemData":{"DOI":"10.1186/s13690-021-00536-0","ISSN":"20493258","abstract":"Background: The Most Significant Change is a story-based evaluation approach used in many international development programs. This practice review summarises practical experience with the approach in complex health interventions in ten countries, with the objective of making it more accessible in evaluation of other complex health interventions. Results: Participatory research practitioners and trainees discussed five themes following brief presentations by each of the seven attendees who led the exercise: (i) sampling and recruitment; (ii) phrasing the questions to elicit stories; (iii) story collection strategies; (iv) quality assurance; and (v) analysis. Notes taken during the meeting provided the framework for this article. Recruitment strategies in small studies included universal engagement and, in larger studies, a purposive, systematic or random sampling. Meeting attendees recommended careful phrasing and piloting of the question(s) as this affects the quality and focus of the stories generated. They stressed the importance of careful training and monitoring of fieldworkers collecting stories to ensure full stories are elicited and recorded. For recording, in most settings they preferred note taking with back-checking or self-writing of stories by story tellers, rather than audio-recording. Analysis can combine participatory selection of a small number of stories, deductive or inductive thematic analysis and discourse analysis. Meeting attendees noted that involvement in collection of the stories and their analysis and discussion had a positive impact for research team members. Conclusions: Our review confirms the plasticity, feasibility and acceptability of the Most Significant Change technique across different sociopolitical, cultural and environmental contexts of complex interventions. Although the approach can surface unexpected impacts, it is not a 360-degree evaluation. Its strength lies in characterising the changes, where these happen, in the words of the beneficiaries. We hope this distillation of our practice makes the technique more readily available to health sector researchers.","author":[{"dropping-particle":"","family":"Tonkin","given":"Kendra","non-dropping-particle":"","parse-names":false,"suffix":""},{"dropping-particle":"","family":"Silver","given":"Hilah","non-dropping-particle":"","parse-names":false,"suffix":""},{"dropping-particle":"","family":"Pimentel","given":"Juan","non-dropping-particle":"","parse-names":false,"suffix":""},{"dropping-particle":"","family":"Chomat","given":"Anne Marie","non-dropping-particle":"","parse-names":false,"suffix":""},{"dropping-particle":"","family":"Sarmiento","given":"Ivan","non-dropping-particle":"","parse-names":false,"suffix":""},{"dropping-particle":"","family":"Belaid","given":"Loubna","non-dropping-particle":"","parse-names":false,"suffix":""},{"dropping-particle":"","family":"Cockcroft","given":"Anne","non-dropping-particle":"","parse-names":false,"suffix":""},{"dropping-particle":"","family":"Andersson","given":"Neil","non-dropping-particle":"","parse-names":false,"suffix":""}],"container-title":"Archives of Public Health","id":"ITEM-1","issue":"1","issued":{"date-parts":[["2021"]]},"page":"1-8","publisher":"Archives of Public Health","title":"How beneficiaries see complex health interventions: a practice review of the Most Significant Change in ten countries","type":"article-journal","volume":"79"},"uris":["http://www.mendeley.com/documents/?uuid=7518d807-6725-4a6c-b2d3-cce4fcb36717"]}],"mendeley":{"formattedCitation":"(49)","plainTextFormattedCitation":"(49)","previouslyFormattedCitation":"(49)"},"properties":{"noteIndex":0},"schema":"https://github.com/citation-style-language/schema/raw/master/csl-citation.json"}</w:instrText>
      </w:r>
      <w:r w:rsidR="00C71D28">
        <w:rPr>
          <w:rFonts w:ascii="Arial" w:eastAsia="Times New Roman" w:hAnsi="Arial" w:cs="Arial"/>
          <w:color w:val="000000"/>
          <w:sz w:val="24"/>
          <w:szCs w:val="24"/>
        </w:rPr>
        <w:fldChar w:fldCharType="separate"/>
      </w:r>
      <w:r w:rsidR="00EA3FBE" w:rsidRPr="00EA3FBE">
        <w:rPr>
          <w:rFonts w:ascii="Arial" w:eastAsia="Times New Roman" w:hAnsi="Arial" w:cs="Arial"/>
          <w:noProof/>
          <w:color w:val="000000"/>
          <w:sz w:val="24"/>
          <w:szCs w:val="24"/>
        </w:rPr>
        <w:t>(49)</w:t>
      </w:r>
      <w:r w:rsidR="00C71D28">
        <w:rPr>
          <w:rFonts w:ascii="Arial" w:eastAsia="Times New Roman" w:hAnsi="Arial" w:cs="Arial"/>
          <w:color w:val="000000"/>
          <w:sz w:val="24"/>
          <w:szCs w:val="24"/>
        </w:rPr>
        <w:fldChar w:fldCharType="end"/>
      </w:r>
      <w:r w:rsidR="00C71D28">
        <w:rPr>
          <w:rFonts w:ascii="Arial" w:eastAsia="Times New Roman" w:hAnsi="Arial" w:cs="Arial"/>
          <w:color w:val="000000"/>
          <w:sz w:val="24"/>
          <w:szCs w:val="24"/>
        </w:rPr>
        <w:t xml:space="preserve">. </w:t>
      </w:r>
    </w:p>
    <w:p w14:paraId="555D93D5" w14:textId="6CB1C467" w:rsidR="004C0E55" w:rsidRDefault="004C0E55" w:rsidP="004C0E55">
      <w:pPr>
        <w:spacing w:line="360" w:lineRule="auto"/>
        <w:rPr>
          <w:rFonts w:ascii="Arial" w:hAnsi="Arial" w:cs="Arial"/>
          <w:b/>
          <w:bCs/>
          <w:sz w:val="24"/>
          <w:szCs w:val="24"/>
        </w:rPr>
      </w:pPr>
      <w:r>
        <w:rPr>
          <w:rFonts w:ascii="Arial" w:hAnsi="Arial" w:cs="Arial"/>
          <w:b/>
          <w:bCs/>
          <w:sz w:val="24"/>
          <w:szCs w:val="24"/>
        </w:rPr>
        <w:t xml:space="preserve">Conclusion </w:t>
      </w:r>
    </w:p>
    <w:p w14:paraId="408DF756" w14:textId="1662985E" w:rsidR="00FA662B" w:rsidRDefault="007F113C" w:rsidP="004C0E55">
      <w:pPr>
        <w:spacing w:line="360" w:lineRule="auto"/>
        <w:rPr>
          <w:rFonts w:ascii="Arial" w:hAnsi="Arial" w:cs="Arial"/>
          <w:sz w:val="24"/>
          <w:szCs w:val="24"/>
        </w:rPr>
      </w:pPr>
      <w:r>
        <w:rPr>
          <w:rFonts w:ascii="Arial" w:hAnsi="Arial" w:cs="Arial"/>
          <w:sz w:val="24"/>
          <w:szCs w:val="24"/>
        </w:rPr>
        <w:t xml:space="preserve">Contemporary research is </w:t>
      </w:r>
      <w:r w:rsidR="006B54B5">
        <w:rPr>
          <w:rFonts w:ascii="Arial" w:hAnsi="Arial" w:cs="Arial"/>
          <w:sz w:val="24"/>
          <w:szCs w:val="24"/>
        </w:rPr>
        <w:t>needed</w:t>
      </w:r>
      <w:r>
        <w:rPr>
          <w:rFonts w:ascii="Arial" w:hAnsi="Arial" w:cs="Arial"/>
          <w:sz w:val="24"/>
          <w:szCs w:val="24"/>
        </w:rPr>
        <w:t xml:space="preserve"> that </w:t>
      </w:r>
      <w:r w:rsidR="00EA3FBE">
        <w:rPr>
          <w:rFonts w:ascii="Arial" w:hAnsi="Arial" w:cs="Arial"/>
          <w:sz w:val="24"/>
          <w:szCs w:val="24"/>
        </w:rPr>
        <w:t>recognise</w:t>
      </w:r>
      <w:r w:rsidR="006B54B5">
        <w:rPr>
          <w:rFonts w:ascii="Arial" w:hAnsi="Arial" w:cs="Arial"/>
          <w:sz w:val="24"/>
          <w:szCs w:val="24"/>
        </w:rPr>
        <w:t>s</w:t>
      </w:r>
      <w:r>
        <w:rPr>
          <w:rFonts w:ascii="Arial" w:hAnsi="Arial" w:cs="Arial"/>
          <w:sz w:val="24"/>
          <w:szCs w:val="24"/>
        </w:rPr>
        <w:t xml:space="preserve"> how features like geography, resourcing,</w:t>
      </w:r>
      <w:r w:rsidR="00FA5D1A">
        <w:rPr>
          <w:rFonts w:ascii="Arial" w:hAnsi="Arial" w:cs="Arial"/>
          <w:sz w:val="24"/>
          <w:szCs w:val="24"/>
        </w:rPr>
        <w:t xml:space="preserve"> healthcare system</w:t>
      </w:r>
      <w:r w:rsidR="00BF2DE6">
        <w:rPr>
          <w:rFonts w:ascii="Arial" w:hAnsi="Arial" w:cs="Arial"/>
          <w:sz w:val="24"/>
          <w:szCs w:val="24"/>
        </w:rPr>
        <w:t xml:space="preserve"> organisation, </w:t>
      </w:r>
      <w:r w:rsidR="00CD7A13">
        <w:rPr>
          <w:rFonts w:ascii="Arial" w:hAnsi="Arial" w:cs="Arial"/>
          <w:sz w:val="24"/>
          <w:szCs w:val="24"/>
        </w:rPr>
        <w:t>service</w:t>
      </w:r>
      <w:r w:rsidR="00BF2DE6">
        <w:rPr>
          <w:rFonts w:ascii="Arial" w:hAnsi="Arial" w:cs="Arial"/>
          <w:sz w:val="24"/>
          <w:szCs w:val="24"/>
        </w:rPr>
        <w:t xml:space="preserve"> </w:t>
      </w:r>
      <w:r w:rsidR="00354A79">
        <w:rPr>
          <w:rFonts w:ascii="Arial" w:hAnsi="Arial" w:cs="Arial"/>
          <w:sz w:val="24"/>
          <w:szCs w:val="24"/>
        </w:rPr>
        <w:t>configuration</w:t>
      </w:r>
      <w:r w:rsidR="00EA3FBE">
        <w:rPr>
          <w:rFonts w:ascii="Arial" w:hAnsi="Arial" w:cs="Arial"/>
          <w:sz w:val="24"/>
          <w:szCs w:val="24"/>
        </w:rPr>
        <w:t>, and the role of volunteer</w:t>
      </w:r>
      <w:r w:rsidR="001C66C3">
        <w:rPr>
          <w:rFonts w:ascii="Arial" w:hAnsi="Arial" w:cs="Arial"/>
          <w:sz w:val="24"/>
          <w:szCs w:val="24"/>
        </w:rPr>
        <w:t>ing</w:t>
      </w:r>
      <w:r w:rsidR="00EA3FBE">
        <w:rPr>
          <w:rFonts w:ascii="Arial" w:hAnsi="Arial" w:cs="Arial"/>
          <w:sz w:val="24"/>
          <w:szCs w:val="24"/>
        </w:rPr>
        <w:t xml:space="preserve"> </w:t>
      </w:r>
      <w:r w:rsidR="00CD7A13">
        <w:rPr>
          <w:rFonts w:ascii="Arial" w:hAnsi="Arial" w:cs="Arial"/>
          <w:sz w:val="24"/>
          <w:szCs w:val="24"/>
        </w:rPr>
        <w:t xml:space="preserve">is </w:t>
      </w:r>
      <w:r w:rsidR="00EA3FBE">
        <w:rPr>
          <w:rFonts w:ascii="Arial" w:hAnsi="Arial" w:cs="Arial"/>
          <w:sz w:val="24"/>
          <w:szCs w:val="24"/>
        </w:rPr>
        <w:t xml:space="preserve">diverse across palliative </w:t>
      </w:r>
      <w:r w:rsidR="00580867">
        <w:rPr>
          <w:rFonts w:ascii="Arial" w:hAnsi="Arial" w:cs="Arial"/>
          <w:sz w:val="24"/>
          <w:szCs w:val="24"/>
        </w:rPr>
        <w:t>care</w:t>
      </w:r>
      <w:r w:rsidR="00EA3FBE">
        <w:rPr>
          <w:rFonts w:ascii="Arial" w:hAnsi="Arial" w:cs="Arial"/>
          <w:sz w:val="24"/>
          <w:szCs w:val="24"/>
        </w:rPr>
        <w:t xml:space="preserve"> </w:t>
      </w:r>
      <w:r w:rsidR="00EA3FBE">
        <w:rPr>
          <w:rFonts w:ascii="Arial" w:hAnsi="Arial" w:cs="Arial"/>
          <w:sz w:val="24"/>
          <w:szCs w:val="24"/>
        </w:rPr>
        <w:fldChar w:fldCharType="begin" w:fldLock="1"/>
      </w:r>
      <w:r w:rsidR="00560D5C">
        <w:rPr>
          <w:rFonts w:ascii="Arial" w:hAnsi="Arial" w:cs="Arial"/>
          <w:sz w:val="24"/>
          <w:szCs w:val="24"/>
        </w:rPr>
        <w:instrText>ADDIN CSL_CITATION {"citationItems":[{"id":"ITEM-1","itemData":{"DOI":"10.1177/02692163221074547","ISSN":"1477030X","PMID":"35114839","abstract":"Background: In 2009, the EAPC published recommendations on standards and norms for palliative care in Europe, and a decade later, wished to update them to reflect contemporary practice. Aim: To elicit consensus on standards and norms for palliative care in Europe, taking account of developments since 2009. Design: A Delphi technique used three sequential online survey rounds, and a final expert consultation (EAPC Board). The original 2009 questionnaire with 134 statements was updated with 13 new concepts and practices following a scoping of the literature between 2009 and 2020 (total: 147 statements). Setting/participants: One contact of Boards of 52 national European organisations affiliated to the EAPC were invited to participate, with subsequent rounds sent to respondees. The EAPC Board (n = 13) approved final recommendations. Results: In Round 1: 30 organisations (14 organisations × two people, 16 organisations × one person, total n = 44) in 27 countries responded (response rate 58% organisations, 82% countries), Round 2 (n = 40), Round 3 (n = 38). 119 statements reached consensus in Round 1, 9 in Round 2, 7 in Round 3. In total 135/145 statements in five domains (terminology, philosophy, levels, delivery, services) reached consensus (defined as &gt;75% agreement), (122) were original EAPC recommendations with 13 new recommendations included emerging specialisms: neonatal, geriatric and dementia care, and better care practices. Seven statements failed to reach consensus and four were removed as irrelevant or repetition. Conclusions: Most recommendations on standards and norms for palliative care in Europe remain unchanged since 2009. Evolving concepts in palliative care can be used to support advocacy.","author":[{"dropping-particle":"","family":"Payne","given":"Sheila","non-dropping-particle":"","parse-names":false,"suffix":""},{"dropping-particle":"","family":"Harding","given":"Andrew","non-dropping-particle":"","parse-names":false,"suffix":""},{"dropping-particle":"","family":"Williams","given":"Tom","non-dropping-particle":"","parse-names":false,"suffix":""},{"dropping-particle":"","family":"Ling","given":"Julie","non-dropping-particle":"","parse-names":false,"suffix":""},{"dropping-particle":"","family":"Ostgathe","given":"Christoph","non-dropping-particle":"","parse-names":false,"suffix":""}],"container-title":"Palliative Medicine","id":"ITEM-1","issued":{"date-parts":[["2022"]]},"title":"Revised recommendations on standards and norms for palliative care in Europe from the European Association for Palliative Care (EAPC): A Delphi study","type":"article-journal"},"uris":["http://www.mendeley.com/documents/?uuid=b5f0041e-6aae-4487-b521-8135b9b31de4"]}],"mendeley":{"formattedCitation":"(69)","plainTextFormattedCitation":"(69)","previouslyFormattedCitation":"(69)"},"properties":{"noteIndex":0},"schema":"https://github.com/citation-style-language/schema/raw/master/csl-citation.json"}</w:instrText>
      </w:r>
      <w:r w:rsidR="00EA3FBE">
        <w:rPr>
          <w:rFonts w:ascii="Arial" w:hAnsi="Arial" w:cs="Arial"/>
          <w:sz w:val="24"/>
          <w:szCs w:val="24"/>
        </w:rPr>
        <w:fldChar w:fldCharType="separate"/>
      </w:r>
      <w:r w:rsidR="00EA3FBE" w:rsidRPr="00EA3FBE">
        <w:rPr>
          <w:rFonts w:ascii="Arial" w:hAnsi="Arial" w:cs="Arial"/>
          <w:noProof/>
          <w:sz w:val="24"/>
          <w:szCs w:val="24"/>
        </w:rPr>
        <w:t>(69)</w:t>
      </w:r>
      <w:r w:rsidR="00EA3FBE">
        <w:rPr>
          <w:rFonts w:ascii="Arial" w:hAnsi="Arial" w:cs="Arial"/>
          <w:sz w:val="24"/>
          <w:szCs w:val="24"/>
        </w:rPr>
        <w:fldChar w:fldCharType="end"/>
      </w:r>
      <w:r w:rsidR="00580867">
        <w:rPr>
          <w:rFonts w:ascii="Arial" w:hAnsi="Arial" w:cs="Arial"/>
          <w:sz w:val="24"/>
          <w:szCs w:val="24"/>
        </w:rPr>
        <w:t>.</w:t>
      </w:r>
      <w:r w:rsidR="00BF2DE6">
        <w:rPr>
          <w:rFonts w:ascii="Arial" w:hAnsi="Arial" w:cs="Arial"/>
          <w:sz w:val="24"/>
          <w:szCs w:val="24"/>
        </w:rPr>
        <w:t xml:space="preserve"> </w:t>
      </w:r>
      <w:r w:rsidR="00580867">
        <w:rPr>
          <w:rFonts w:ascii="Arial" w:hAnsi="Arial" w:cs="Arial"/>
          <w:sz w:val="24"/>
          <w:szCs w:val="24"/>
        </w:rPr>
        <w:t>Furthermore,</w:t>
      </w:r>
      <w:r w:rsidR="001037F9">
        <w:rPr>
          <w:rFonts w:ascii="Arial" w:hAnsi="Arial" w:cs="Arial"/>
          <w:sz w:val="24"/>
          <w:szCs w:val="24"/>
        </w:rPr>
        <w:t xml:space="preserve"> there is a need to explain how </w:t>
      </w:r>
      <w:r w:rsidR="003105D3">
        <w:rPr>
          <w:rFonts w:ascii="Arial" w:hAnsi="Arial" w:cs="Arial"/>
          <w:sz w:val="24"/>
          <w:szCs w:val="24"/>
        </w:rPr>
        <w:t>differences</w:t>
      </w:r>
      <w:r w:rsidR="001037F9">
        <w:rPr>
          <w:rFonts w:ascii="Arial" w:hAnsi="Arial" w:cs="Arial"/>
          <w:sz w:val="24"/>
          <w:szCs w:val="24"/>
        </w:rPr>
        <w:t xml:space="preserve"> in settings, structures, </w:t>
      </w:r>
      <w:r w:rsidR="00560D5C">
        <w:rPr>
          <w:rFonts w:ascii="Arial" w:hAnsi="Arial" w:cs="Arial"/>
          <w:sz w:val="24"/>
          <w:szCs w:val="24"/>
        </w:rPr>
        <w:t>continuity</w:t>
      </w:r>
      <w:r w:rsidR="00D65CDA">
        <w:rPr>
          <w:rFonts w:ascii="Arial" w:hAnsi="Arial" w:cs="Arial"/>
          <w:sz w:val="24"/>
          <w:szCs w:val="24"/>
        </w:rPr>
        <w:t>,</w:t>
      </w:r>
      <w:r w:rsidR="00321A7B">
        <w:rPr>
          <w:rFonts w:ascii="Arial" w:hAnsi="Arial" w:cs="Arial"/>
          <w:sz w:val="24"/>
          <w:szCs w:val="24"/>
        </w:rPr>
        <w:t xml:space="preserve"> and training</w:t>
      </w:r>
      <w:r w:rsidR="00560D5C">
        <w:rPr>
          <w:rFonts w:ascii="Arial" w:hAnsi="Arial" w:cs="Arial"/>
          <w:sz w:val="24"/>
          <w:szCs w:val="24"/>
        </w:rPr>
        <w:t xml:space="preserve"> influence the quality of care and the </w:t>
      </w:r>
      <w:r w:rsidR="002D5F96">
        <w:rPr>
          <w:rFonts w:ascii="Arial" w:hAnsi="Arial" w:cs="Arial"/>
          <w:sz w:val="24"/>
          <w:szCs w:val="24"/>
        </w:rPr>
        <w:t>effect</w:t>
      </w:r>
      <w:r w:rsidR="00560D5C">
        <w:rPr>
          <w:rFonts w:ascii="Arial" w:hAnsi="Arial" w:cs="Arial"/>
          <w:sz w:val="24"/>
          <w:szCs w:val="24"/>
        </w:rPr>
        <w:t xml:space="preserve"> on patients </w:t>
      </w:r>
      <w:r w:rsidR="00560D5C">
        <w:rPr>
          <w:rFonts w:ascii="Arial" w:hAnsi="Arial" w:cs="Arial"/>
          <w:sz w:val="24"/>
          <w:szCs w:val="24"/>
        </w:rPr>
        <w:fldChar w:fldCharType="begin" w:fldLock="1"/>
      </w:r>
      <w:r w:rsidR="005B0AE2">
        <w:rPr>
          <w:rFonts w:ascii="Arial" w:hAnsi="Arial" w:cs="Arial"/>
          <w:sz w:val="24"/>
          <w:szCs w:val="24"/>
        </w:rPr>
        <w:instrText>ADDIN CSL_CITATION {"citationItems":[{"id":"ITEM-1","itemData":{"DOI":"10.1186/s12904-020-0520-8","ISSN":"1472684X","PMID":"32013949","abstract":"Background: There has been increasing evidence and debate on palliative care research priorities and the international research agenda. To date, however, there is a lack of synthesis of this evidence, examining commonalities, differences, and gaps. To identify and synthesize literature on international palliative care research priorities originating from Western countries mapped to a quality assessment framework. Methods: A systematic review of several academic and grey databases were searched from January 2008-June 2019 for studies eliciting research priorities in palliative care in English. Two researchers independently reviewed, critically appraised, and conducted data extraction and synthesis. Results: The search yielded 10,235 articles (academic databases, n = 4108; grey literature, n = 6127), of which ten were included for appraisal and review. Priority areas were identified: service models; continuity of care; training and education; inequality; communication; living well and independently; and recognising family/carer needs and the importance of families. Methodological approaches and process of reporting varied. There was little representation of patient and caregiver driven agendas. The priorities were mapped to the Donabedian framework for assessing quality reflecting structure, process and outcomes and key priority areas. Conclusions: Limited evidence exists pertaining to research priorities across palliative care. Whilst a broad range of topics were elicited, approaches and samples varied questioning the credibility of findings. The voice of the care provider dominated, calling for more inclusive means to capture the patient and family voice. The findings of this study may serve as a template to understand the commonalities of research, identify gaps, and extend the palliative care research agenda.","author":[{"dropping-particle":"","family":"Hasson","given":"Felicity","non-dropping-particle":"","parse-names":false,"suffix":""},{"dropping-particle":"","family":"Nicholson","given":"Emma","non-dropping-particle":"","parse-names":false,"suffix":""},{"dropping-particle":"","family":"Muldrew","given":"Deborah","non-dropping-particle":"","parse-names":false,"suffix":""},{"dropping-particle":"","family":"Bamidele","given":"Olufikayo","non-dropping-particle":"","parse-names":false,"suffix":""},{"dropping-particle":"","family":"Payne","given":"Sheila","non-dropping-particle":"","parse-names":false,"suffix":""},{"dropping-particle":"","family":"McIlfatrick","given":"Sonja","non-dropping-particle":"","parse-names":false,"suffix":""}],"container-title":"BMC Palliative Care","id":"ITEM-1","issue":"1","issued":{"date-parts":[["2020"]]},"page":"1-16","publisher":"BMC Palliative Care","title":"International palliative care research priorities: A systematic review","type":"article-journal","volume":"19"},"uris":["http://www.mendeley.com/documents/?uuid=fe709d4e-281e-46fb-aee1-3e9726b2d548"]}],"mendeley":{"formattedCitation":"(6)","plainTextFormattedCitation":"(6)","previouslyFormattedCitation":"(6)"},"properties":{"noteIndex":0},"schema":"https://github.com/citation-style-language/schema/raw/master/csl-citation.json"}</w:instrText>
      </w:r>
      <w:r w:rsidR="00560D5C">
        <w:rPr>
          <w:rFonts w:ascii="Arial" w:hAnsi="Arial" w:cs="Arial"/>
          <w:sz w:val="24"/>
          <w:szCs w:val="24"/>
        </w:rPr>
        <w:fldChar w:fldCharType="separate"/>
      </w:r>
      <w:r w:rsidR="00560D5C" w:rsidRPr="00560D5C">
        <w:rPr>
          <w:rFonts w:ascii="Arial" w:hAnsi="Arial" w:cs="Arial"/>
          <w:noProof/>
          <w:sz w:val="24"/>
          <w:szCs w:val="24"/>
        </w:rPr>
        <w:t>(6)</w:t>
      </w:r>
      <w:r w:rsidR="00560D5C">
        <w:rPr>
          <w:rFonts w:ascii="Arial" w:hAnsi="Arial" w:cs="Arial"/>
          <w:sz w:val="24"/>
          <w:szCs w:val="24"/>
        </w:rPr>
        <w:fldChar w:fldCharType="end"/>
      </w:r>
      <w:r w:rsidR="00560D5C">
        <w:rPr>
          <w:rFonts w:ascii="Arial" w:hAnsi="Arial" w:cs="Arial"/>
          <w:sz w:val="24"/>
          <w:szCs w:val="24"/>
        </w:rPr>
        <w:t>.</w:t>
      </w:r>
      <w:r w:rsidR="00BF6EC7">
        <w:rPr>
          <w:rFonts w:ascii="Arial" w:hAnsi="Arial" w:cs="Arial"/>
          <w:sz w:val="24"/>
          <w:szCs w:val="24"/>
        </w:rPr>
        <w:t xml:space="preserve"> Lastly, research must be </w:t>
      </w:r>
      <w:r w:rsidR="00194E77">
        <w:rPr>
          <w:rFonts w:ascii="Arial" w:hAnsi="Arial" w:cs="Arial"/>
          <w:sz w:val="24"/>
          <w:szCs w:val="24"/>
        </w:rPr>
        <w:t>sensitive</w:t>
      </w:r>
      <w:r w:rsidR="00BF6EC7">
        <w:rPr>
          <w:rFonts w:ascii="Arial" w:hAnsi="Arial" w:cs="Arial"/>
          <w:sz w:val="24"/>
          <w:szCs w:val="24"/>
        </w:rPr>
        <w:t xml:space="preserve"> to </w:t>
      </w:r>
      <w:r w:rsidR="00BF6EC7">
        <w:rPr>
          <w:rFonts w:ascii="Arial" w:hAnsi="Arial" w:cs="Arial"/>
          <w:sz w:val="24"/>
          <w:szCs w:val="24"/>
        </w:rPr>
        <w:lastRenderedPageBreak/>
        <w:t xml:space="preserve">how </w:t>
      </w:r>
      <w:r w:rsidR="00194E77">
        <w:rPr>
          <w:rFonts w:ascii="Arial" w:hAnsi="Arial" w:cs="Arial"/>
          <w:sz w:val="24"/>
          <w:szCs w:val="24"/>
        </w:rPr>
        <w:t>palliative</w:t>
      </w:r>
      <w:r w:rsidR="00BF6EC7">
        <w:rPr>
          <w:rFonts w:ascii="Arial" w:hAnsi="Arial" w:cs="Arial"/>
          <w:sz w:val="24"/>
          <w:szCs w:val="24"/>
        </w:rPr>
        <w:t xml:space="preserve"> care can </w:t>
      </w:r>
      <w:r w:rsidR="00194E77">
        <w:rPr>
          <w:rFonts w:ascii="Arial" w:hAnsi="Arial" w:cs="Arial"/>
          <w:sz w:val="24"/>
          <w:szCs w:val="24"/>
        </w:rPr>
        <w:t xml:space="preserve">ensure </w:t>
      </w:r>
      <w:r w:rsidR="003D7C36">
        <w:rPr>
          <w:rFonts w:ascii="Arial" w:hAnsi="Arial" w:cs="Arial"/>
          <w:sz w:val="24"/>
          <w:szCs w:val="24"/>
        </w:rPr>
        <w:t>equity of access and involve marginalised groups</w:t>
      </w:r>
      <w:r w:rsidR="005B0AE2">
        <w:rPr>
          <w:rFonts w:ascii="Arial" w:hAnsi="Arial" w:cs="Arial"/>
          <w:sz w:val="24"/>
          <w:szCs w:val="24"/>
        </w:rPr>
        <w:t xml:space="preserve"> </w:t>
      </w:r>
      <w:r w:rsidR="005B0AE2">
        <w:rPr>
          <w:rFonts w:ascii="Arial" w:hAnsi="Arial" w:cs="Arial"/>
          <w:sz w:val="24"/>
          <w:szCs w:val="24"/>
        </w:rPr>
        <w:fldChar w:fldCharType="begin" w:fldLock="1"/>
      </w:r>
      <w:r w:rsidR="005B0AE2">
        <w:rPr>
          <w:rFonts w:ascii="Arial" w:hAnsi="Arial" w:cs="Arial"/>
          <w:sz w:val="24"/>
          <w:szCs w:val="24"/>
        </w:rPr>
        <w:instrText>ADDIN CSL_CITATION {"citationItems":[{"id":"ITEM-1","itemData":{"DOI":"10.1186/s12904-022-00964-x","ISSN":"1472684X","PMID":"35578262","abstract":"Background: Delivering high quality, patient- and family-centered care depends upon high quality end-of-life and palliative care (EOLPC) research. Engaging patients and families as advisors, partners, or co-investigators throughout the research lifecycle is widely regarded as critical to ensuring high quality research. Engagement is not only an ethical obligation, it also raises ethical challenges of its own. We conducted a qualitative study to understand ethical challenges and potential solutions when engaging patients and families in EOLPC research. Methods: We recruited and interviewed 20 clinical investigators and 22 patients or family caregivers through the Palliative Care Research Cooperative Group (PCRC). Interview transcripts were analyzed using constructivist grounded theory methodology. Analysis sought to identify ethical challenges and potential solutions, as well as to synthesize findings into practical recommendations tailored to engaging patients and families in EOLPC research. Results: Our study identified 8 ethical challenges considered unique to the EOLPC research context and 11 potential solutions to these challenges. The most frequently described ethical challenges included the need to minimize burdens of engagement for patients and caregivers, challenges of dealing with death and illness, and paternalism or “gatekeeping” (i.e., withholding the opportunity to participate from patients or caregivers). Investigators and patients or family caregivers conceptualized ethics challenges differently; several issues appeared to fall outside a traditional research ethics paradigm and more into the ethics of relationships. We synthesized these findings into 4 practical recommendations hypothesized to support authentic engagement. Conclusions: Engaging patients and families in EOLPC research can raise unique ethical challenges. These challenges can be overcome to empower participation, minimize the unique burdens of EOLPC, and promote diversity. Whereas traditional research ethics tend to emphasize protecting research participants who may be vulnerable, an ethics approach based on authentic engagement that explores what it means for investigators and patients or family caregivers to be in a relationship may be needed. Future research is needed to explore this approach and test these recommendations in practice.","author":[{"dropping-particle":"","family":"DeCamp","given":"Matthew","non-dropping-particle":"","parse-names":false,"suffix":""},{"dropping-particle":"","family":"Alasmar","given":"Ahmed","non-dropping-particle":"","parse-names":false,"suffix":""},{"dropping-particle":"","family":"Fischer","given":"Stacy","non-dropping-particle":"","parse-names":false,"suffix":""},{"dropping-particle":"","family":"Kutner","given":"Jean S.","non-dropping-particle":"","parse-names":false,"suffix":""}],"container-title":"BMC Palliative Care","id":"ITEM-1","issue":"1","issued":{"date-parts":[["2022"]]},"page":"1-11","publisher":"BioMed Central","title":"Meeting ethical challenges with authenticity when engaging patients and families in end-of-life and palliative care research: a qualitative study","type":"article-journal","volume":"21"},"uris":["http://www.mendeley.com/documents/?uuid=2337bea7-8d2a-4666-a6bf-3c8f50ee6351"]},{"id":"ITEM-2","itemData":{"DOI":"10.1177/02692163221074547","ISSN":"1477030X","PMID":"35114839","abstract":"Background: In 2009, the EAPC published recommendations on standards and norms for palliative care in Europe, and a decade later, wished to update them to reflect contemporary practice. Aim: To elicit consensus on standards and norms for palliative care in Europe, taking account of developments since 2009. Design: A Delphi technique used three sequential online survey rounds, and a final expert consultation (EAPC Board). The original 2009 questionnaire with 134 statements was updated with 13 new concepts and practices following a scoping of the literature between 2009 and 2020 (total: 147 statements). Setting/participants: One contact of Boards of 52 national European organisations affiliated to the EAPC were invited to participate, with subsequent rounds sent to respondees. The EAPC Board (n = 13) approved final recommendations. Results: In Round 1: 30 organisations (14 organisations × two people, 16 organisations × one person, total n = 44) in 27 countries responded (response rate 58% organisations, 82% countries), Round 2 (n = 40), Round 3 (n = 38). 119 statements reached consensus in Round 1, 9 in Round 2, 7 in Round 3. In total 135/145 statements in five domains (terminology, philosophy, levels, delivery, services) reached consensus (defined as &gt;75% agreement), (122) were original EAPC recommendations with 13 new recommendations included emerging specialisms: neonatal, geriatric and dementia care, and better care practices. Seven statements failed to reach consensus and four were removed as irrelevant or repetition. Conclusions: Most recommendations on standards and norms for palliative care in Europe remain unchanged since 2009. Evolving concepts in palliative care can be used to support advocacy.","author":[{"dropping-particle":"","family":"Payne","given":"Sheila","non-dropping-particle":"","parse-names":false,"suffix":""},{"dropping-particle":"","family":"Harding","given":"Andrew","non-dropping-particle":"","parse-names":false,"suffix":""},{"dropping-particle":"","family":"Williams","given":"Tom","non-dropping-particle":"","parse-names":false,"suffix":""},{"dropping-particle":"","family":"Ling","given":"Julie","non-dropping-particle":"","parse-names":false,"suffix":""},{"dropping-particle":"","family":"Ostgathe","given":"Christoph","non-dropping-particle":"","parse-names":false,"suffix":""}],"container-title":"Palliative Medicine","id":"ITEM-2","issued":{"date-parts":[["2022"]]},"title":"Revised recommendations on standards and norms for palliative care in Europe from the European Association for Palliative Care (EAPC): A Delphi study","type":"article-journal"},"uris":["http://www.mendeley.com/documents/?uuid=b5f0041e-6aae-4487-b521-8135b9b31de4"]},{"id":"ITEM-3","itemData":{"DOI":"10.1186/s12904-020-0520-8","ISSN":"1472684X","PMID":"32013949","abstract":"Background: There has been increasing evidence and debate on palliative care research priorities and the international research agenda. To date, however, there is a lack of synthesis of this evidence, examining commonalities, differences, and gaps. To identify and synthesize literature on international palliative care research priorities originating from Western countries mapped to a quality assessment framework. Methods: A systematic review of several academic and grey databases were searched from January 2008-June 2019 for studies eliciting research priorities in palliative care in English. Two researchers independently reviewed, critically appraised, and conducted data extraction and synthesis. Results: The search yielded 10,235 articles (academic databases, n = 4108; grey literature, n = 6127), of which ten were included for appraisal and review. Priority areas were identified: service models; continuity of care; training and education; inequality; communication; living well and independently; and recognising family/carer needs and the importance of families. Methodological approaches and process of reporting varied. There was little representation of patient and caregiver driven agendas. The priorities were mapped to the Donabedian framework for assessing quality reflecting structure, process and outcomes and key priority areas. Conclusions: Limited evidence exists pertaining to research priorities across palliative care. Whilst a broad range of topics were elicited, approaches and samples varied questioning the credibility of findings. The voice of the care provider dominated, calling for more inclusive means to capture the patient and family voice. The findings of this study may serve as a template to understand the commonalities of research, identify gaps, and extend the palliative care research agenda.","author":[{"dropping-particle":"","family":"Hasson","given":"Felicity","non-dropping-particle":"","parse-names":false,"suffix":""},{"dropping-particle":"","family":"Nicholson","given":"Emma","non-dropping-particle":"","parse-names":false,"suffix":""},{"dropping-particle":"","family":"Muldrew","given":"Deborah","non-dropping-particle":"","parse-names":false,"suffix":""},{"dropping-particle":"","family":"Bamidele","given":"Olufikayo","non-dropping-particle":"","parse-names":false,"suffix":""},{"dropping-particle":"","family":"Payne","given":"Sheila","non-dropping-particle":"","parse-names":false,"suffix":""},{"dropping-particle":"","family":"McIlfatrick","given":"Sonja","non-dropping-particle":"","parse-names":false,"suffix":""}],"container-title":"BMC Palliative Care","id":"ITEM-3","issue":"1","issued":{"date-parts":[["2020"]]},"page":"1-16","publisher":"BMC Palliative Care","title":"International palliative care research priorities: A systematic review","type":"article-journal","volume":"19"},"uris":["http://www.mendeley.com/documents/?uuid=fe709d4e-281e-46fb-aee1-3e9726b2d548"]}],"mendeley":{"formattedCitation":"(6,19,69)","plainTextFormattedCitation":"(6,19,69)"},"properties":{"noteIndex":0},"schema":"https://github.com/citation-style-language/schema/raw/master/csl-citation.json"}</w:instrText>
      </w:r>
      <w:r w:rsidR="005B0AE2">
        <w:rPr>
          <w:rFonts w:ascii="Arial" w:hAnsi="Arial" w:cs="Arial"/>
          <w:sz w:val="24"/>
          <w:szCs w:val="24"/>
        </w:rPr>
        <w:fldChar w:fldCharType="separate"/>
      </w:r>
      <w:r w:rsidR="005B0AE2" w:rsidRPr="005B0AE2">
        <w:rPr>
          <w:rFonts w:ascii="Arial" w:hAnsi="Arial" w:cs="Arial"/>
          <w:noProof/>
          <w:sz w:val="24"/>
          <w:szCs w:val="24"/>
        </w:rPr>
        <w:t>(6,19,69)</w:t>
      </w:r>
      <w:r w:rsidR="005B0AE2">
        <w:rPr>
          <w:rFonts w:ascii="Arial" w:hAnsi="Arial" w:cs="Arial"/>
          <w:sz w:val="24"/>
          <w:szCs w:val="24"/>
        </w:rPr>
        <w:fldChar w:fldCharType="end"/>
      </w:r>
      <w:r w:rsidR="005B0AE2">
        <w:rPr>
          <w:rFonts w:ascii="Arial" w:hAnsi="Arial" w:cs="Arial"/>
          <w:sz w:val="24"/>
          <w:szCs w:val="24"/>
        </w:rPr>
        <w:t>.</w:t>
      </w:r>
      <w:r w:rsidR="003D7C36">
        <w:rPr>
          <w:rFonts w:ascii="Arial" w:hAnsi="Arial" w:cs="Arial"/>
          <w:sz w:val="24"/>
          <w:szCs w:val="24"/>
        </w:rPr>
        <w:t xml:space="preserve"> </w:t>
      </w:r>
      <w:r w:rsidR="00BF6EC7">
        <w:rPr>
          <w:rFonts w:ascii="Arial" w:hAnsi="Arial" w:cs="Arial"/>
          <w:sz w:val="24"/>
          <w:szCs w:val="24"/>
        </w:rPr>
        <w:t xml:space="preserve"> </w:t>
      </w:r>
    </w:p>
    <w:p w14:paraId="680C3839" w14:textId="23E586CA" w:rsidR="004C0E55" w:rsidRPr="002377CD" w:rsidRDefault="00FA4A45" w:rsidP="004C0E55">
      <w:pPr>
        <w:spacing w:line="360" w:lineRule="auto"/>
        <w:rPr>
          <w:rFonts w:ascii="Arial" w:hAnsi="Arial" w:cs="Arial"/>
          <w:sz w:val="24"/>
          <w:szCs w:val="24"/>
        </w:rPr>
      </w:pPr>
      <w:r>
        <w:rPr>
          <w:rFonts w:ascii="Arial" w:hAnsi="Arial" w:cs="Arial"/>
          <w:sz w:val="24"/>
          <w:szCs w:val="24"/>
        </w:rPr>
        <w:t xml:space="preserve">Realist evaluation has the potential to advance </w:t>
      </w:r>
      <w:r w:rsidR="00253CC6">
        <w:rPr>
          <w:rFonts w:ascii="Arial" w:hAnsi="Arial" w:cs="Arial"/>
          <w:sz w:val="24"/>
          <w:szCs w:val="24"/>
        </w:rPr>
        <w:t xml:space="preserve">explanatory </w:t>
      </w:r>
      <w:r>
        <w:rPr>
          <w:rFonts w:ascii="Arial" w:hAnsi="Arial" w:cs="Arial"/>
          <w:sz w:val="24"/>
          <w:szCs w:val="24"/>
        </w:rPr>
        <w:t>research</w:t>
      </w:r>
      <w:r w:rsidR="003105D3">
        <w:rPr>
          <w:rFonts w:ascii="Arial" w:hAnsi="Arial" w:cs="Arial"/>
          <w:sz w:val="24"/>
          <w:szCs w:val="24"/>
        </w:rPr>
        <w:t>,</w:t>
      </w:r>
      <w:r w:rsidR="00253CC6">
        <w:rPr>
          <w:rFonts w:ascii="Arial" w:hAnsi="Arial" w:cs="Arial"/>
          <w:sz w:val="24"/>
          <w:szCs w:val="24"/>
        </w:rPr>
        <w:t xml:space="preserve"> which addresse</w:t>
      </w:r>
      <w:r w:rsidR="003105D3">
        <w:rPr>
          <w:rFonts w:ascii="Arial" w:hAnsi="Arial" w:cs="Arial"/>
          <w:sz w:val="24"/>
          <w:szCs w:val="24"/>
        </w:rPr>
        <w:t>s</w:t>
      </w:r>
      <w:r w:rsidR="00253CC6">
        <w:rPr>
          <w:rFonts w:ascii="Arial" w:hAnsi="Arial" w:cs="Arial"/>
          <w:sz w:val="24"/>
          <w:szCs w:val="24"/>
        </w:rPr>
        <w:t xml:space="preserve"> the complexity of </w:t>
      </w:r>
      <w:r w:rsidR="00D602FE">
        <w:rPr>
          <w:rFonts w:ascii="Arial" w:hAnsi="Arial" w:cs="Arial"/>
          <w:sz w:val="24"/>
          <w:szCs w:val="24"/>
        </w:rPr>
        <w:t>palliative</w:t>
      </w:r>
      <w:r w:rsidR="00253CC6">
        <w:rPr>
          <w:rFonts w:ascii="Arial" w:hAnsi="Arial" w:cs="Arial"/>
          <w:sz w:val="24"/>
          <w:szCs w:val="24"/>
        </w:rPr>
        <w:t xml:space="preserve"> care</w:t>
      </w:r>
      <w:r w:rsidR="003105D3">
        <w:rPr>
          <w:rFonts w:ascii="Arial" w:hAnsi="Arial" w:cs="Arial"/>
          <w:sz w:val="24"/>
          <w:szCs w:val="24"/>
        </w:rPr>
        <w:t>,</w:t>
      </w:r>
      <w:r w:rsidR="00253CC6">
        <w:rPr>
          <w:rFonts w:ascii="Arial" w:hAnsi="Arial" w:cs="Arial"/>
          <w:sz w:val="24"/>
          <w:szCs w:val="24"/>
        </w:rPr>
        <w:t xml:space="preserve"> but may not </w:t>
      </w:r>
      <w:r w:rsidR="00C9573A">
        <w:rPr>
          <w:rFonts w:ascii="Arial" w:hAnsi="Arial" w:cs="Arial"/>
          <w:sz w:val="24"/>
          <w:szCs w:val="24"/>
        </w:rPr>
        <w:t>address issues in</w:t>
      </w:r>
      <w:r w:rsidR="00253CC6">
        <w:rPr>
          <w:rFonts w:ascii="Arial" w:hAnsi="Arial" w:cs="Arial"/>
          <w:sz w:val="24"/>
          <w:szCs w:val="24"/>
        </w:rPr>
        <w:t xml:space="preserve"> research </w:t>
      </w:r>
      <w:r w:rsidR="00C9573A">
        <w:rPr>
          <w:rFonts w:ascii="Arial" w:hAnsi="Arial" w:cs="Arial"/>
          <w:sz w:val="24"/>
          <w:szCs w:val="24"/>
        </w:rPr>
        <w:t>pertaining to</w:t>
      </w:r>
      <w:r w:rsidR="00253CC6">
        <w:rPr>
          <w:rFonts w:ascii="Arial" w:hAnsi="Arial" w:cs="Arial"/>
          <w:sz w:val="24"/>
          <w:szCs w:val="24"/>
        </w:rPr>
        <w:t xml:space="preserve"> inc</w:t>
      </w:r>
      <w:r w:rsidR="00D602FE">
        <w:rPr>
          <w:rFonts w:ascii="Arial" w:hAnsi="Arial" w:cs="Arial"/>
          <w:sz w:val="24"/>
          <w:szCs w:val="24"/>
        </w:rPr>
        <w:t>lusiv</w:t>
      </w:r>
      <w:r w:rsidR="00C9573A">
        <w:rPr>
          <w:rFonts w:ascii="Arial" w:hAnsi="Arial" w:cs="Arial"/>
          <w:sz w:val="24"/>
          <w:szCs w:val="24"/>
        </w:rPr>
        <w:t>ity</w:t>
      </w:r>
      <w:r w:rsidR="00D602FE">
        <w:rPr>
          <w:rFonts w:ascii="Arial" w:hAnsi="Arial" w:cs="Arial"/>
          <w:sz w:val="24"/>
          <w:szCs w:val="24"/>
        </w:rPr>
        <w:t>, empower</w:t>
      </w:r>
      <w:r w:rsidR="00C9573A">
        <w:rPr>
          <w:rFonts w:ascii="Arial" w:hAnsi="Arial" w:cs="Arial"/>
          <w:sz w:val="24"/>
          <w:szCs w:val="24"/>
        </w:rPr>
        <w:t>ment</w:t>
      </w:r>
      <w:r w:rsidR="00D602FE">
        <w:rPr>
          <w:rFonts w:ascii="Arial" w:hAnsi="Arial" w:cs="Arial"/>
          <w:sz w:val="24"/>
          <w:szCs w:val="24"/>
        </w:rPr>
        <w:t>, and transformative. We</w:t>
      </w:r>
      <w:r w:rsidR="004C0E55" w:rsidRPr="002377CD">
        <w:rPr>
          <w:rFonts w:ascii="Arial" w:hAnsi="Arial" w:cs="Arial"/>
          <w:sz w:val="24"/>
          <w:szCs w:val="24"/>
        </w:rPr>
        <w:t xml:space="preserve"> propose the use of realist evaluation, in combination with transformative evaluation, to advance </w:t>
      </w:r>
      <w:r w:rsidR="004C0E55">
        <w:rPr>
          <w:rFonts w:ascii="Arial" w:hAnsi="Arial" w:cs="Arial"/>
          <w:sz w:val="24"/>
          <w:szCs w:val="24"/>
        </w:rPr>
        <w:t>palliative</w:t>
      </w:r>
      <w:r w:rsidR="004C0E55" w:rsidRPr="002377CD">
        <w:rPr>
          <w:rFonts w:ascii="Arial" w:hAnsi="Arial" w:cs="Arial"/>
          <w:sz w:val="24"/>
          <w:szCs w:val="24"/>
        </w:rPr>
        <w:t xml:space="preserve"> </w:t>
      </w:r>
      <w:r w:rsidR="00DF5BBB">
        <w:rPr>
          <w:rFonts w:ascii="Arial" w:hAnsi="Arial" w:cs="Arial"/>
          <w:sz w:val="24"/>
          <w:szCs w:val="24"/>
        </w:rPr>
        <w:t xml:space="preserve">care </w:t>
      </w:r>
      <w:r w:rsidR="004C0E55" w:rsidRPr="002377CD">
        <w:rPr>
          <w:rFonts w:ascii="Arial" w:hAnsi="Arial" w:cs="Arial"/>
          <w:sz w:val="24"/>
          <w:szCs w:val="24"/>
        </w:rPr>
        <w:t>research. Authors have advocated for realist approaches to be combined with naturalistic approach</w:t>
      </w:r>
      <w:r w:rsidR="004C0E55">
        <w:rPr>
          <w:rFonts w:ascii="Arial" w:hAnsi="Arial" w:cs="Arial"/>
          <w:sz w:val="24"/>
          <w:szCs w:val="24"/>
        </w:rPr>
        <w:t xml:space="preserve">es </w:t>
      </w:r>
      <w:r w:rsidR="004C0E55" w:rsidRPr="002377CD">
        <w:rPr>
          <w:rFonts w:ascii="Arial" w:hAnsi="Arial" w:cs="Arial"/>
          <w:sz w:val="24"/>
          <w:szCs w:val="24"/>
        </w:rPr>
        <w:fldChar w:fldCharType="begin" w:fldLock="1"/>
      </w:r>
      <w:r w:rsidR="00560D5C">
        <w:rPr>
          <w:rFonts w:ascii="Arial" w:hAnsi="Arial" w:cs="Arial"/>
          <w:sz w:val="24"/>
          <w:szCs w:val="24"/>
        </w:rPr>
        <w:instrText>ADDIN CSL_CITATION {"citationItems":[{"id":"ITEM-1","itemData":{"DOI":"10.1111/jtsb.12107","ISSN":"14685914","abstract":"Critical realism is a philosophy of science, which has made significant contribu-tions to epistemic debates within sociology. And yet, its contributions to ethno-graphic explanation have yet to be fully elaborated. Drawing on ethnographic data on the health-seeking behavior of HIV-infected South Africans, the paper compares and contrasts critical realism with grounded theory, extended case method and the pragmatist method of abduction. In so doing, it argues that critical realism makes a significant contribution to causal explanation in method and the pragmatist method of abduction. In so doing, it argues that critical realism makes a significant contribution to causal explanation in ethnographic research in three ways: 1) by linking structure to agency; 2) by accounting for the contingent, conjunctural nature of causality; and 3) by using surprising empirical findings to generate new theory. The paper develops the accounting for the contingent, conjunctural nature of causality; and 3) by using surprising empirical findings to generate new theory. The paper develops the AART (abduction, abstraction, retroduction, testing) research schema and illustrates its strengths by employing a Bourdieusian field analysis as a model for AART (abduction, abstraction, retroduction, testing) research schema and illustrates its strengths by employing a Bourdieusian field analysis as a model for morphogenetic explanation.","author":[{"dropping-particle":"","family":"Decoteau","given":"Claire Laurier","non-dropping-particle":"","parse-names":false,"suffix":""}],"container-title":"Journal for the Theory of Social Behaviour","id":"ITEM-1","issue":"1","issued":{"date-parts":[["2017"]]},"page":"58-82","title":"The AART of Ethnography: A Critical Realist Explanatory Research Model","type":"article-journal","volume":"47"},"uris":["http://www.mendeley.com/documents/?uuid=931d0c7e-7880-4e58-99bb-f207fd4bef66"]},{"id":"ITEM-2","itemData":{"DOI":"10.1080/1743727X.2012.683634","ISSN":"1743727X","abstract":"This article revisits the critical realist ethnographic process that was adopted in my doctoral thesis, which was concerned with the experiences of ethnic identity of white British and Pakistani British children as they started kindergarten in the northwest of England. The article focuses on the ethnography that emerged from the visits that I carried out alongside staff to children's homes before they started kindergarten and on the way in which these were portrayed and analysed in the final thesis. I conclude that the process of observation, writing field notes and then producing a fuller ethnography produced a very partial representation of the empirical world. This was problematic in that, in critical realism, what is observed in the world of the 'empirical' and considered in the world of the 'actual' forms the basis for understanding the underlying causal tendencies which point to the underlying explanatory concepts in the world of the 'real'. I argue, however, that more careful critical realist ethnography has the potential to be a powerful methodological framework which accepts the contested nature of reality but which, unlike postmodernism, provides a means of addressing possibilities and of moving beyond 'undecidability'. © 2013 Copyright Taylor and Francis Group, LLC.","author":[{"dropping-particle":"","family":"Barron","given":"Ian","non-dropping-particle":"","parse-names":false,"suffix":""}],"container-title":"International Journal of Research and Method in Education","id":"ITEM-2","issue":"2","issued":{"date-parts":[["2013"]]},"page":"117-130","title":"The potential and challenges of critical realist ethnography","type":"article-journal","volume":"36"},"uris":["http://www.mendeley.com/documents/?uuid=0e365537-b257-4c43-8c6a-e7b538aefc09"]}],"mendeley":{"formattedCitation":"(50,70)","plainTextFormattedCitation":"(50,70)","previouslyFormattedCitation":"(50,70)"},"properties":{"noteIndex":0},"schema":"https://github.com/citation-style-language/schema/raw/master/csl-citation.json"}</w:instrText>
      </w:r>
      <w:r w:rsidR="004C0E55" w:rsidRPr="002377CD">
        <w:rPr>
          <w:rFonts w:ascii="Arial" w:hAnsi="Arial" w:cs="Arial"/>
          <w:sz w:val="24"/>
          <w:szCs w:val="24"/>
        </w:rPr>
        <w:fldChar w:fldCharType="separate"/>
      </w:r>
      <w:r w:rsidR="00EA3FBE" w:rsidRPr="00EA3FBE">
        <w:rPr>
          <w:rFonts w:ascii="Arial" w:hAnsi="Arial" w:cs="Arial"/>
          <w:noProof/>
          <w:sz w:val="24"/>
          <w:szCs w:val="24"/>
        </w:rPr>
        <w:t>(50,70)</w:t>
      </w:r>
      <w:r w:rsidR="004C0E55" w:rsidRPr="002377CD">
        <w:rPr>
          <w:rFonts w:ascii="Arial" w:hAnsi="Arial" w:cs="Arial"/>
          <w:sz w:val="24"/>
          <w:szCs w:val="24"/>
        </w:rPr>
        <w:fldChar w:fldCharType="end"/>
      </w:r>
      <w:r w:rsidR="004C0E55">
        <w:rPr>
          <w:rFonts w:ascii="Arial" w:hAnsi="Arial" w:cs="Arial"/>
          <w:sz w:val="24"/>
          <w:szCs w:val="24"/>
        </w:rPr>
        <w:t>, h</w:t>
      </w:r>
      <w:r w:rsidR="004C0E55" w:rsidRPr="002377CD">
        <w:rPr>
          <w:rFonts w:ascii="Arial" w:hAnsi="Arial" w:cs="Arial"/>
          <w:sz w:val="24"/>
          <w:szCs w:val="24"/>
        </w:rPr>
        <w:t>owever, the combination is underexplored.</w:t>
      </w:r>
      <w:r w:rsidR="002023CC">
        <w:rPr>
          <w:rFonts w:ascii="Arial" w:hAnsi="Arial" w:cs="Arial"/>
          <w:sz w:val="24"/>
          <w:szCs w:val="24"/>
        </w:rPr>
        <w:t xml:space="preserve"> </w:t>
      </w:r>
      <w:r w:rsidR="004C0E55" w:rsidRPr="002377CD">
        <w:rPr>
          <w:rFonts w:ascii="Arial" w:hAnsi="Arial" w:cs="Arial"/>
          <w:sz w:val="24"/>
          <w:szCs w:val="24"/>
        </w:rPr>
        <w:t xml:space="preserve">Transformative evaluation provides </w:t>
      </w:r>
      <w:r w:rsidR="00683157">
        <w:rPr>
          <w:rFonts w:ascii="Arial" w:hAnsi="Arial" w:cs="Arial"/>
          <w:sz w:val="24"/>
          <w:szCs w:val="24"/>
        </w:rPr>
        <w:t>realist evaluation the opportunity to empower</w:t>
      </w:r>
      <w:r w:rsidR="004C0E55" w:rsidRPr="002377CD">
        <w:rPr>
          <w:rFonts w:ascii="Arial" w:hAnsi="Arial" w:cs="Arial"/>
          <w:sz w:val="24"/>
          <w:szCs w:val="24"/>
        </w:rPr>
        <w:t xml:space="preserve"> </w:t>
      </w:r>
      <w:r w:rsidR="004C0E55">
        <w:rPr>
          <w:rFonts w:ascii="Arial" w:hAnsi="Arial" w:cs="Arial"/>
          <w:sz w:val="24"/>
          <w:szCs w:val="24"/>
        </w:rPr>
        <w:t>individuals</w:t>
      </w:r>
      <w:r w:rsidR="004C0E55" w:rsidRPr="002377CD">
        <w:rPr>
          <w:rFonts w:ascii="Arial" w:hAnsi="Arial" w:cs="Arial"/>
          <w:sz w:val="24"/>
          <w:szCs w:val="24"/>
        </w:rPr>
        <w:t xml:space="preserve">, gain access to the voice of the dying, decrease evaluative burden, and provide ongoing practical feedback </w:t>
      </w:r>
      <w:r w:rsidR="004C0E55" w:rsidRPr="002377CD">
        <w:rPr>
          <w:rFonts w:ascii="Arial" w:hAnsi="Arial" w:cs="Arial"/>
          <w:sz w:val="24"/>
          <w:szCs w:val="24"/>
        </w:rPr>
        <w:fldChar w:fldCharType="begin" w:fldLock="1"/>
      </w:r>
      <w:r w:rsidR="00560D5C">
        <w:rPr>
          <w:rFonts w:ascii="Arial" w:hAnsi="Arial" w:cs="Arial"/>
          <w:sz w:val="24"/>
          <w:szCs w:val="24"/>
        </w:rPr>
        <w:instrText>ADDIN CSL_CITATION {"citationItems":[{"id":"ITEM-1","itemData":{"DOI":"10.14658/pupj-ijse-2019-3-7","ISSN":"20354983","abstract":"This article draws on the experiences of a group of Italian youth workers who used Transformative Evaluation (TE) to evaluate their practice as part of a wider European research project funded by Erasmus+. The youth workers generated 151 stories of change with young people in their projects. These stories were collectively analysed and through this process the youth workers developed a greater understanding of the impact of their work and of some of the causal mechanisms that enable change to happen. Transformative Evaluation, with its sensitivity to the complexity and the critical potential of ‘lived experience’, is able to illuminate outcomes and process. The empowering and emancipatory potential of transformative evaluation is seen in the way in which it fosters youth workers’ and young people’s self-reflection.","author":[{"dropping-particle":"","family":"Cooper","given":"Susan","non-dropping-particle":"","parse-names":false,"suffix":""},{"dropping-particle":"","family":"Morciano","given":"Daniele","non-dropping-particle":"","parse-names":false,"suffix":""},{"dropping-particle":"","family":"Scardigno","given":"Fausta","non-dropping-particle":"","parse-names":false,"suffix":""},{"dropping-particle":"","family":"Ord","given":"Jon","non-dropping-particle":"","parse-names":false,"suffix":""}],"container-title":"Italian Journal of Sociology of Education","id":"ITEM-1","issue":"3","issued":{"date-parts":[["2019"]]},"page":"133-152","title":"Transformative evaluation in youth work and its emancipatory role in Southern Italy","type":"article-journal","volume":"11"},"uris":["http://www.mendeley.com/documents/?uuid=0fe7f231-1165-43e3-9d7d-42c4223e292b"]}],"mendeley":{"formattedCitation":"(60)","plainTextFormattedCitation":"(60)","previouslyFormattedCitation":"(60)"},"properties":{"noteIndex":0},"schema":"https://github.com/citation-style-language/schema/raw/master/csl-citation.json"}</w:instrText>
      </w:r>
      <w:r w:rsidR="004C0E55" w:rsidRPr="002377CD">
        <w:rPr>
          <w:rFonts w:ascii="Arial" w:hAnsi="Arial" w:cs="Arial"/>
          <w:sz w:val="24"/>
          <w:szCs w:val="24"/>
        </w:rPr>
        <w:fldChar w:fldCharType="separate"/>
      </w:r>
      <w:r w:rsidR="00EA3FBE" w:rsidRPr="00EA3FBE">
        <w:rPr>
          <w:rFonts w:ascii="Arial" w:hAnsi="Arial" w:cs="Arial"/>
          <w:noProof/>
          <w:sz w:val="24"/>
          <w:szCs w:val="24"/>
        </w:rPr>
        <w:t>(60)</w:t>
      </w:r>
      <w:r w:rsidR="004C0E55" w:rsidRPr="002377CD">
        <w:rPr>
          <w:rFonts w:ascii="Arial" w:hAnsi="Arial" w:cs="Arial"/>
          <w:sz w:val="24"/>
          <w:szCs w:val="24"/>
        </w:rPr>
        <w:fldChar w:fldCharType="end"/>
      </w:r>
      <w:r w:rsidR="004C0E55" w:rsidRPr="002377CD">
        <w:rPr>
          <w:rFonts w:ascii="Arial" w:hAnsi="Arial" w:cs="Arial"/>
          <w:sz w:val="24"/>
          <w:szCs w:val="24"/>
        </w:rPr>
        <w:t xml:space="preserve">. </w:t>
      </w:r>
      <w:r w:rsidR="00F61174">
        <w:rPr>
          <w:rFonts w:ascii="Arial" w:hAnsi="Arial" w:cs="Arial"/>
          <w:sz w:val="24"/>
          <w:szCs w:val="24"/>
        </w:rPr>
        <w:t xml:space="preserve">Realist </w:t>
      </w:r>
      <w:r w:rsidR="001A408B">
        <w:rPr>
          <w:rFonts w:ascii="Arial" w:hAnsi="Arial" w:cs="Arial"/>
          <w:sz w:val="24"/>
          <w:szCs w:val="24"/>
        </w:rPr>
        <w:t>evaluation</w:t>
      </w:r>
      <w:r w:rsidR="00F61174">
        <w:rPr>
          <w:rFonts w:ascii="Arial" w:hAnsi="Arial" w:cs="Arial"/>
          <w:sz w:val="24"/>
          <w:szCs w:val="24"/>
        </w:rPr>
        <w:t xml:space="preserve"> offer</w:t>
      </w:r>
      <w:r w:rsidR="00BB7E4F">
        <w:rPr>
          <w:rFonts w:ascii="Arial" w:hAnsi="Arial" w:cs="Arial"/>
          <w:sz w:val="24"/>
          <w:szCs w:val="24"/>
        </w:rPr>
        <w:t>s</w:t>
      </w:r>
      <w:r w:rsidR="00F61174">
        <w:rPr>
          <w:rFonts w:ascii="Arial" w:hAnsi="Arial" w:cs="Arial"/>
          <w:sz w:val="24"/>
          <w:szCs w:val="24"/>
        </w:rPr>
        <w:t xml:space="preserve"> </w:t>
      </w:r>
      <w:r w:rsidR="00A65154">
        <w:rPr>
          <w:rFonts w:ascii="Arial" w:hAnsi="Arial" w:cs="Arial"/>
          <w:sz w:val="24"/>
          <w:szCs w:val="24"/>
        </w:rPr>
        <w:t>transformative evaluation</w:t>
      </w:r>
      <w:r w:rsidR="00F61174">
        <w:rPr>
          <w:rFonts w:ascii="Arial" w:hAnsi="Arial" w:cs="Arial"/>
          <w:sz w:val="24"/>
          <w:szCs w:val="24"/>
        </w:rPr>
        <w:t xml:space="preserve"> an explanatory </w:t>
      </w:r>
      <w:r w:rsidR="00A65154">
        <w:rPr>
          <w:rFonts w:ascii="Arial" w:hAnsi="Arial" w:cs="Arial"/>
          <w:sz w:val="24"/>
          <w:szCs w:val="24"/>
        </w:rPr>
        <w:t>framework</w:t>
      </w:r>
      <w:r w:rsidR="00F61174">
        <w:rPr>
          <w:rFonts w:ascii="Arial" w:hAnsi="Arial" w:cs="Arial"/>
          <w:sz w:val="24"/>
          <w:szCs w:val="24"/>
        </w:rPr>
        <w:t xml:space="preserve"> to make portable causal claims about how outcomes </w:t>
      </w:r>
      <w:r w:rsidR="001A408B">
        <w:rPr>
          <w:rFonts w:ascii="Arial" w:hAnsi="Arial" w:cs="Arial"/>
          <w:sz w:val="24"/>
          <w:szCs w:val="24"/>
        </w:rPr>
        <w:t xml:space="preserve">are derived. </w:t>
      </w:r>
      <w:r w:rsidR="00A65154">
        <w:rPr>
          <w:rFonts w:ascii="Arial" w:hAnsi="Arial" w:cs="Arial"/>
          <w:sz w:val="24"/>
          <w:szCs w:val="24"/>
        </w:rPr>
        <w:t>We</w:t>
      </w:r>
      <w:r w:rsidR="004C0E55" w:rsidRPr="002377CD">
        <w:rPr>
          <w:rFonts w:ascii="Arial" w:hAnsi="Arial" w:cs="Arial"/>
          <w:sz w:val="24"/>
          <w:szCs w:val="24"/>
        </w:rPr>
        <w:t xml:space="preserve"> propose that</w:t>
      </w:r>
      <w:r w:rsidR="003E7631">
        <w:rPr>
          <w:rFonts w:ascii="Arial" w:hAnsi="Arial" w:cs="Arial"/>
          <w:sz w:val="24"/>
          <w:szCs w:val="24"/>
        </w:rPr>
        <w:t>, used together,</w:t>
      </w:r>
      <w:r w:rsidR="004C0E55" w:rsidRPr="002377CD">
        <w:rPr>
          <w:rFonts w:ascii="Arial" w:hAnsi="Arial" w:cs="Arial"/>
          <w:sz w:val="24"/>
          <w:szCs w:val="24"/>
        </w:rPr>
        <w:t xml:space="preserve"> realist evaluation and transformative evaluation</w:t>
      </w:r>
      <w:r w:rsidR="00F10057">
        <w:rPr>
          <w:rFonts w:ascii="Arial" w:hAnsi="Arial" w:cs="Arial"/>
          <w:sz w:val="24"/>
          <w:szCs w:val="24"/>
        </w:rPr>
        <w:t>,</w:t>
      </w:r>
      <w:r w:rsidR="004C0E55" w:rsidRPr="002377CD">
        <w:rPr>
          <w:rFonts w:ascii="Arial" w:hAnsi="Arial" w:cs="Arial"/>
          <w:sz w:val="24"/>
          <w:szCs w:val="24"/>
        </w:rPr>
        <w:t xml:space="preserve"> are </w:t>
      </w:r>
      <w:r w:rsidR="001A408B">
        <w:rPr>
          <w:rFonts w:ascii="Arial" w:hAnsi="Arial" w:cs="Arial"/>
          <w:sz w:val="24"/>
          <w:szCs w:val="24"/>
        </w:rPr>
        <w:t xml:space="preserve">also </w:t>
      </w:r>
      <w:r w:rsidR="004C0E55" w:rsidRPr="002377CD">
        <w:rPr>
          <w:rFonts w:ascii="Arial" w:hAnsi="Arial" w:cs="Arial"/>
          <w:sz w:val="24"/>
          <w:szCs w:val="24"/>
        </w:rPr>
        <w:t>better aligned to the practical realities of</w:t>
      </w:r>
      <w:r w:rsidR="00056F42">
        <w:rPr>
          <w:rFonts w:ascii="Arial" w:hAnsi="Arial" w:cs="Arial"/>
          <w:sz w:val="24"/>
          <w:szCs w:val="24"/>
        </w:rPr>
        <w:t xml:space="preserve"> </w:t>
      </w:r>
      <w:r w:rsidR="004C0E55" w:rsidRPr="002377CD">
        <w:rPr>
          <w:rFonts w:ascii="Arial" w:hAnsi="Arial" w:cs="Arial"/>
          <w:sz w:val="24"/>
          <w:szCs w:val="24"/>
        </w:rPr>
        <w:t xml:space="preserve">palliative care </w:t>
      </w:r>
      <w:r w:rsidR="003E7631">
        <w:rPr>
          <w:rFonts w:ascii="Arial" w:hAnsi="Arial" w:cs="Arial"/>
          <w:sz w:val="24"/>
          <w:szCs w:val="24"/>
        </w:rPr>
        <w:t>than traditional research methods</w:t>
      </w:r>
      <w:r w:rsidR="00056F42">
        <w:rPr>
          <w:rFonts w:ascii="Arial" w:hAnsi="Arial" w:cs="Arial"/>
          <w:sz w:val="24"/>
          <w:szCs w:val="24"/>
        </w:rPr>
        <w:t>,</w:t>
      </w:r>
      <w:r w:rsidR="002E2557">
        <w:rPr>
          <w:rFonts w:ascii="Arial" w:hAnsi="Arial" w:cs="Arial"/>
          <w:sz w:val="24"/>
          <w:szCs w:val="24"/>
        </w:rPr>
        <w:t xml:space="preserve"> and can </w:t>
      </w:r>
      <w:r w:rsidR="005A06DE">
        <w:rPr>
          <w:rFonts w:ascii="Arial" w:hAnsi="Arial" w:cs="Arial"/>
          <w:sz w:val="24"/>
          <w:szCs w:val="24"/>
        </w:rPr>
        <w:t>address</w:t>
      </w:r>
      <w:r w:rsidR="002E2557">
        <w:rPr>
          <w:rFonts w:ascii="Arial" w:hAnsi="Arial" w:cs="Arial"/>
          <w:sz w:val="24"/>
          <w:szCs w:val="24"/>
        </w:rPr>
        <w:t xml:space="preserve"> the</w:t>
      </w:r>
      <w:r w:rsidR="005A06DE">
        <w:rPr>
          <w:rFonts w:ascii="Arial" w:hAnsi="Arial" w:cs="Arial"/>
          <w:sz w:val="24"/>
          <w:szCs w:val="24"/>
        </w:rPr>
        <w:t xml:space="preserve"> current</w:t>
      </w:r>
      <w:r w:rsidR="002E2557">
        <w:rPr>
          <w:rFonts w:ascii="Arial" w:hAnsi="Arial" w:cs="Arial"/>
          <w:sz w:val="24"/>
          <w:szCs w:val="24"/>
        </w:rPr>
        <w:t xml:space="preserve"> </w:t>
      </w:r>
      <w:r w:rsidR="002D5F96">
        <w:rPr>
          <w:rFonts w:ascii="Arial" w:hAnsi="Arial" w:cs="Arial"/>
          <w:sz w:val="24"/>
          <w:szCs w:val="24"/>
        </w:rPr>
        <w:t>research priorities</w:t>
      </w:r>
      <w:r w:rsidR="00056F42">
        <w:rPr>
          <w:rFonts w:ascii="Arial" w:hAnsi="Arial" w:cs="Arial"/>
          <w:sz w:val="24"/>
          <w:szCs w:val="24"/>
        </w:rPr>
        <w:t>.</w:t>
      </w:r>
    </w:p>
    <w:p w14:paraId="278431AB" w14:textId="772215DF" w:rsidR="00762577" w:rsidRDefault="00762577" w:rsidP="00F743F1">
      <w:pPr>
        <w:spacing w:line="360" w:lineRule="auto"/>
        <w:rPr>
          <w:rFonts w:ascii="Arial" w:eastAsia="Times New Roman" w:hAnsi="Arial" w:cs="Arial"/>
          <w:color w:val="000000"/>
          <w:sz w:val="24"/>
          <w:szCs w:val="24"/>
        </w:rPr>
      </w:pPr>
    </w:p>
    <w:p w14:paraId="71AE15CD" w14:textId="3E875B2D" w:rsidR="00FE31E2" w:rsidRDefault="00FE31E2" w:rsidP="00F743F1">
      <w:pPr>
        <w:spacing w:line="360" w:lineRule="auto"/>
        <w:rPr>
          <w:rFonts w:ascii="Arial" w:eastAsia="Times New Roman" w:hAnsi="Arial" w:cs="Arial"/>
          <w:color w:val="000000"/>
          <w:sz w:val="24"/>
          <w:szCs w:val="24"/>
        </w:rPr>
      </w:pPr>
    </w:p>
    <w:p w14:paraId="69C19101" w14:textId="41E4D464" w:rsidR="00FE31E2" w:rsidRDefault="00FE31E2" w:rsidP="00F743F1">
      <w:pPr>
        <w:spacing w:line="360" w:lineRule="auto"/>
        <w:rPr>
          <w:rFonts w:ascii="Arial" w:eastAsia="Times New Roman" w:hAnsi="Arial" w:cs="Arial"/>
          <w:color w:val="000000"/>
          <w:sz w:val="24"/>
          <w:szCs w:val="24"/>
        </w:rPr>
      </w:pPr>
    </w:p>
    <w:p w14:paraId="02B4D1EE" w14:textId="6DE64384" w:rsidR="00FE31E2" w:rsidRDefault="00FE31E2" w:rsidP="00F743F1">
      <w:pPr>
        <w:spacing w:line="360" w:lineRule="auto"/>
        <w:rPr>
          <w:rFonts w:ascii="Arial" w:eastAsia="Times New Roman" w:hAnsi="Arial" w:cs="Arial"/>
          <w:color w:val="000000"/>
          <w:sz w:val="24"/>
          <w:szCs w:val="24"/>
        </w:rPr>
      </w:pPr>
    </w:p>
    <w:p w14:paraId="35B917AA" w14:textId="18CDB724" w:rsidR="00FE31E2" w:rsidRDefault="00FE31E2" w:rsidP="00F743F1">
      <w:pPr>
        <w:spacing w:line="360" w:lineRule="auto"/>
        <w:rPr>
          <w:rFonts w:ascii="Arial" w:eastAsia="Times New Roman" w:hAnsi="Arial" w:cs="Arial"/>
          <w:color w:val="000000"/>
          <w:sz w:val="24"/>
          <w:szCs w:val="24"/>
        </w:rPr>
      </w:pPr>
    </w:p>
    <w:p w14:paraId="26F7A683" w14:textId="05BBBF8B" w:rsidR="00FE31E2" w:rsidRDefault="00FE31E2" w:rsidP="00F743F1">
      <w:pPr>
        <w:spacing w:line="360" w:lineRule="auto"/>
        <w:rPr>
          <w:rFonts w:ascii="Arial" w:eastAsia="Times New Roman" w:hAnsi="Arial" w:cs="Arial"/>
          <w:color w:val="000000"/>
          <w:sz w:val="24"/>
          <w:szCs w:val="24"/>
        </w:rPr>
      </w:pPr>
    </w:p>
    <w:p w14:paraId="0EAFE3B5" w14:textId="0CBF50AD" w:rsidR="00FE31E2" w:rsidRDefault="00FE31E2" w:rsidP="00F743F1">
      <w:pPr>
        <w:spacing w:line="360" w:lineRule="auto"/>
        <w:rPr>
          <w:rFonts w:ascii="Arial" w:eastAsia="Times New Roman" w:hAnsi="Arial" w:cs="Arial"/>
          <w:color w:val="000000"/>
          <w:sz w:val="24"/>
          <w:szCs w:val="24"/>
        </w:rPr>
      </w:pPr>
    </w:p>
    <w:p w14:paraId="2286BFFC" w14:textId="267FF6CC" w:rsidR="00FE31E2" w:rsidRDefault="00FE31E2" w:rsidP="00F743F1">
      <w:pPr>
        <w:spacing w:line="360" w:lineRule="auto"/>
        <w:rPr>
          <w:rFonts w:ascii="Arial" w:eastAsia="Times New Roman" w:hAnsi="Arial" w:cs="Arial"/>
          <w:color w:val="000000"/>
          <w:sz w:val="24"/>
          <w:szCs w:val="24"/>
        </w:rPr>
      </w:pPr>
    </w:p>
    <w:p w14:paraId="162BB831" w14:textId="2645FF9A" w:rsidR="00FE31E2" w:rsidRDefault="00FE31E2" w:rsidP="00F743F1">
      <w:pPr>
        <w:spacing w:line="360" w:lineRule="auto"/>
        <w:rPr>
          <w:rFonts w:ascii="Arial" w:eastAsia="Times New Roman" w:hAnsi="Arial" w:cs="Arial"/>
          <w:color w:val="000000"/>
          <w:sz w:val="24"/>
          <w:szCs w:val="24"/>
        </w:rPr>
      </w:pPr>
    </w:p>
    <w:p w14:paraId="666B7B94" w14:textId="4470C54A" w:rsidR="00FE31E2" w:rsidRDefault="00FE31E2" w:rsidP="00F743F1">
      <w:pPr>
        <w:spacing w:line="360" w:lineRule="auto"/>
        <w:rPr>
          <w:rFonts w:ascii="Arial" w:eastAsia="Times New Roman" w:hAnsi="Arial" w:cs="Arial"/>
          <w:color w:val="000000"/>
          <w:sz w:val="24"/>
          <w:szCs w:val="24"/>
        </w:rPr>
      </w:pPr>
    </w:p>
    <w:p w14:paraId="354D90A2" w14:textId="7BB26E24" w:rsidR="00FE31E2" w:rsidRDefault="00FE31E2" w:rsidP="00F743F1">
      <w:pPr>
        <w:spacing w:line="360" w:lineRule="auto"/>
        <w:rPr>
          <w:rFonts w:ascii="Arial" w:eastAsia="Times New Roman" w:hAnsi="Arial" w:cs="Arial"/>
          <w:color w:val="000000"/>
          <w:sz w:val="24"/>
          <w:szCs w:val="24"/>
        </w:rPr>
      </w:pPr>
    </w:p>
    <w:p w14:paraId="179D2021" w14:textId="77777777" w:rsidR="00751FB6" w:rsidRDefault="00751FB6" w:rsidP="00496822">
      <w:pPr>
        <w:spacing w:line="360" w:lineRule="auto"/>
        <w:rPr>
          <w:rFonts w:ascii="Arial" w:eastAsia="Times New Roman" w:hAnsi="Arial" w:cs="Arial"/>
          <w:color w:val="000000"/>
          <w:sz w:val="24"/>
          <w:szCs w:val="24"/>
        </w:rPr>
      </w:pPr>
    </w:p>
    <w:p w14:paraId="0EE7788B" w14:textId="0FAD99C3" w:rsidR="00E66B1A" w:rsidRPr="009C527A" w:rsidRDefault="00E66B1A" w:rsidP="00496822">
      <w:pPr>
        <w:spacing w:line="360" w:lineRule="auto"/>
        <w:rPr>
          <w:rFonts w:ascii="Arial" w:hAnsi="Arial" w:cs="Arial"/>
          <w:b/>
          <w:bCs/>
          <w:sz w:val="24"/>
          <w:szCs w:val="24"/>
        </w:rPr>
      </w:pPr>
      <w:r w:rsidRPr="009C527A">
        <w:rPr>
          <w:rFonts w:ascii="Arial" w:hAnsi="Arial" w:cs="Arial"/>
          <w:b/>
          <w:bCs/>
          <w:sz w:val="24"/>
          <w:szCs w:val="24"/>
        </w:rPr>
        <w:lastRenderedPageBreak/>
        <w:t xml:space="preserve">Declarations </w:t>
      </w:r>
    </w:p>
    <w:p w14:paraId="61081482" w14:textId="77777777" w:rsidR="00E66B1A" w:rsidRPr="00782EF8" w:rsidRDefault="00E66B1A" w:rsidP="00E66B1A">
      <w:pPr>
        <w:spacing w:line="360" w:lineRule="auto"/>
        <w:ind w:left="720" w:hanging="720"/>
        <w:rPr>
          <w:rFonts w:ascii="Arial" w:hAnsi="Arial" w:cs="Arial"/>
          <w:b/>
          <w:bCs/>
          <w:sz w:val="24"/>
          <w:szCs w:val="24"/>
        </w:rPr>
      </w:pPr>
      <w:r w:rsidRPr="00782EF8">
        <w:rPr>
          <w:rFonts w:ascii="Arial" w:hAnsi="Arial" w:cs="Arial"/>
          <w:b/>
          <w:bCs/>
          <w:sz w:val="24"/>
          <w:szCs w:val="24"/>
        </w:rPr>
        <w:t>Authorship</w:t>
      </w:r>
    </w:p>
    <w:p w14:paraId="0E0798EB" w14:textId="427B8B2C" w:rsidR="00E66B1A" w:rsidRDefault="00E66B1A" w:rsidP="00E66B1A">
      <w:pPr>
        <w:spacing w:line="360" w:lineRule="auto"/>
        <w:rPr>
          <w:rFonts w:ascii="Arial" w:hAnsi="Arial" w:cs="Arial"/>
          <w:sz w:val="24"/>
          <w:szCs w:val="24"/>
        </w:rPr>
      </w:pPr>
      <w:r>
        <w:rPr>
          <w:rFonts w:ascii="Arial" w:hAnsi="Arial" w:cs="Arial"/>
          <w:sz w:val="24"/>
          <w:szCs w:val="24"/>
        </w:rPr>
        <w:t xml:space="preserve">JD, SC, LB, MD, ABL, JC </w:t>
      </w:r>
      <w:r w:rsidR="00C52CD2">
        <w:rPr>
          <w:rFonts w:ascii="Arial" w:hAnsi="Arial" w:cs="Arial"/>
          <w:sz w:val="24"/>
          <w:szCs w:val="24"/>
        </w:rPr>
        <w:t>were</w:t>
      </w:r>
      <w:r>
        <w:rPr>
          <w:rFonts w:ascii="Arial" w:hAnsi="Arial" w:cs="Arial"/>
          <w:sz w:val="24"/>
          <w:szCs w:val="24"/>
        </w:rPr>
        <w:t xml:space="preserve"> major contributors to the design, acquisition, and interpretation of the work.</w:t>
      </w:r>
    </w:p>
    <w:p w14:paraId="5482331B" w14:textId="2FE2A6DE" w:rsidR="00E66B1A" w:rsidRDefault="00E66B1A" w:rsidP="00E66B1A">
      <w:pPr>
        <w:spacing w:line="360" w:lineRule="auto"/>
        <w:rPr>
          <w:rFonts w:ascii="Arial" w:hAnsi="Arial" w:cs="Arial"/>
          <w:sz w:val="24"/>
          <w:szCs w:val="24"/>
        </w:rPr>
      </w:pPr>
      <w:r>
        <w:rPr>
          <w:rFonts w:ascii="Arial" w:hAnsi="Arial" w:cs="Arial"/>
          <w:sz w:val="24"/>
          <w:szCs w:val="24"/>
        </w:rPr>
        <w:t xml:space="preserve">JD, LB, MF, SC, ABL </w:t>
      </w:r>
      <w:r w:rsidR="00C52CD2">
        <w:rPr>
          <w:rFonts w:ascii="Arial" w:hAnsi="Arial" w:cs="Arial"/>
          <w:sz w:val="24"/>
          <w:szCs w:val="24"/>
        </w:rPr>
        <w:t>were</w:t>
      </w:r>
      <w:r>
        <w:rPr>
          <w:rFonts w:ascii="Arial" w:hAnsi="Arial" w:cs="Arial"/>
          <w:sz w:val="24"/>
          <w:szCs w:val="24"/>
        </w:rPr>
        <w:t xml:space="preserve"> major contributors to the analysis of the data</w:t>
      </w:r>
    </w:p>
    <w:p w14:paraId="21EF7471" w14:textId="42780645" w:rsidR="00E66B1A" w:rsidRDefault="00E66B1A" w:rsidP="00E66B1A">
      <w:pPr>
        <w:spacing w:line="360" w:lineRule="auto"/>
        <w:ind w:left="720" w:hanging="720"/>
        <w:rPr>
          <w:rFonts w:ascii="Arial" w:hAnsi="Arial" w:cs="Arial"/>
          <w:sz w:val="24"/>
          <w:szCs w:val="24"/>
        </w:rPr>
      </w:pPr>
      <w:r>
        <w:rPr>
          <w:rFonts w:ascii="Arial" w:hAnsi="Arial" w:cs="Arial"/>
          <w:sz w:val="24"/>
          <w:szCs w:val="24"/>
        </w:rPr>
        <w:t xml:space="preserve">JD, NB, SC, LB </w:t>
      </w:r>
      <w:r w:rsidR="00C52CD2">
        <w:rPr>
          <w:rFonts w:ascii="Arial" w:hAnsi="Arial" w:cs="Arial"/>
          <w:sz w:val="24"/>
          <w:szCs w:val="24"/>
        </w:rPr>
        <w:t>were</w:t>
      </w:r>
      <w:r>
        <w:rPr>
          <w:rFonts w:ascii="Arial" w:hAnsi="Arial" w:cs="Arial"/>
          <w:sz w:val="24"/>
          <w:szCs w:val="24"/>
        </w:rPr>
        <w:t xml:space="preserve"> major contributors to the drafting and revising of the work.</w:t>
      </w:r>
    </w:p>
    <w:p w14:paraId="7A52E086" w14:textId="77777777" w:rsidR="00E66B1A" w:rsidRDefault="00E66B1A" w:rsidP="00E66B1A">
      <w:pPr>
        <w:spacing w:line="360" w:lineRule="auto"/>
        <w:ind w:left="720" w:hanging="720"/>
        <w:rPr>
          <w:rFonts w:ascii="Arial" w:hAnsi="Arial" w:cs="Arial"/>
          <w:b/>
          <w:bCs/>
          <w:sz w:val="24"/>
          <w:szCs w:val="24"/>
        </w:rPr>
      </w:pPr>
      <w:r w:rsidRPr="00782EF8">
        <w:rPr>
          <w:rFonts w:ascii="Arial" w:hAnsi="Arial" w:cs="Arial"/>
          <w:b/>
          <w:bCs/>
          <w:sz w:val="24"/>
          <w:szCs w:val="24"/>
        </w:rPr>
        <w:t>Funding</w:t>
      </w:r>
    </w:p>
    <w:p w14:paraId="587C6DD6" w14:textId="0258D013" w:rsidR="00E66B1A" w:rsidRPr="00BD4D35" w:rsidRDefault="00BD4D35" w:rsidP="00BD4D35">
      <w:pPr>
        <w:spacing w:line="360" w:lineRule="auto"/>
        <w:rPr>
          <w:rFonts w:ascii="Arial" w:hAnsi="Arial" w:cs="Arial"/>
          <w:sz w:val="24"/>
          <w:szCs w:val="24"/>
        </w:rPr>
      </w:pPr>
      <w:r w:rsidRPr="00BD4D35">
        <w:rPr>
          <w:rFonts w:ascii="Arial" w:hAnsi="Arial" w:cs="Arial"/>
          <w:sz w:val="24"/>
          <w:szCs w:val="24"/>
        </w:rPr>
        <w:t>The authors disclose receipt of the following financial support for the research, authorship, and/or publication of this article:</w:t>
      </w:r>
      <w:r w:rsidR="001218CC">
        <w:rPr>
          <w:rFonts w:ascii="Arial" w:hAnsi="Arial" w:cs="Arial"/>
          <w:sz w:val="24"/>
          <w:szCs w:val="24"/>
        </w:rPr>
        <w:t xml:space="preserve"> Publication was a core key performance indicator for the evaluation of the end of life project supported by the Centre </w:t>
      </w:r>
      <w:r w:rsidR="005110E1">
        <w:rPr>
          <w:rFonts w:ascii="Arial" w:hAnsi="Arial" w:cs="Arial"/>
          <w:sz w:val="24"/>
          <w:szCs w:val="24"/>
        </w:rPr>
        <w:t>for</w:t>
      </w:r>
      <w:r w:rsidR="001218CC">
        <w:rPr>
          <w:rFonts w:ascii="Arial" w:hAnsi="Arial" w:cs="Arial"/>
          <w:sz w:val="24"/>
          <w:szCs w:val="24"/>
        </w:rPr>
        <w:t xml:space="preserve"> the Art of Dying Well. </w:t>
      </w:r>
    </w:p>
    <w:p w14:paraId="1779F817" w14:textId="3D2F4D0B" w:rsidR="005110E1" w:rsidRDefault="005110E1" w:rsidP="00E66B1A">
      <w:pPr>
        <w:spacing w:line="360" w:lineRule="auto"/>
        <w:ind w:left="720" w:hanging="720"/>
        <w:rPr>
          <w:rFonts w:ascii="Arial" w:hAnsi="Arial" w:cs="Arial"/>
          <w:b/>
          <w:bCs/>
          <w:sz w:val="24"/>
          <w:szCs w:val="24"/>
        </w:rPr>
      </w:pPr>
      <w:r w:rsidRPr="005110E1">
        <w:rPr>
          <w:rFonts w:ascii="Arial" w:hAnsi="Arial" w:cs="Arial"/>
          <w:b/>
          <w:bCs/>
          <w:sz w:val="24"/>
          <w:szCs w:val="24"/>
        </w:rPr>
        <w:t xml:space="preserve">Declaration of conflicts of interest </w:t>
      </w:r>
    </w:p>
    <w:p w14:paraId="5AAB6BCC" w14:textId="4617DBE0" w:rsidR="005110E1" w:rsidRPr="00E56D77" w:rsidRDefault="00E56D77" w:rsidP="00E66B1A">
      <w:pPr>
        <w:spacing w:line="360" w:lineRule="auto"/>
        <w:ind w:left="720" w:hanging="720"/>
        <w:rPr>
          <w:rFonts w:ascii="Arial" w:hAnsi="Arial" w:cs="Arial"/>
          <w:sz w:val="24"/>
          <w:szCs w:val="24"/>
        </w:rPr>
      </w:pPr>
      <w:r w:rsidRPr="00E56D77">
        <w:rPr>
          <w:rFonts w:ascii="Arial" w:hAnsi="Arial" w:cs="Arial"/>
          <w:sz w:val="24"/>
          <w:szCs w:val="24"/>
        </w:rPr>
        <w:t xml:space="preserve">The </w:t>
      </w:r>
      <w:r>
        <w:rPr>
          <w:rFonts w:ascii="Arial" w:hAnsi="Arial" w:cs="Arial"/>
          <w:sz w:val="24"/>
          <w:szCs w:val="24"/>
        </w:rPr>
        <w:t>a</w:t>
      </w:r>
      <w:r w:rsidRPr="00E56D77">
        <w:rPr>
          <w:rFonts w:ascii="Arial" w:hAnsi="Arial" w:cs="Arial"/>
          <w:sz w:val="24"/>
          <w:szCs w:val="24"/>
        </w:rPr>
        <w:t>uthors declare that there is no conflict of interest</w:t>
      </w:r>
      <w:r>
        <w:rPr>
          <w:rFonts w:ascii="Arial" w:hAnsi="Arial" w:cs="Arial"/>
          <w:sz w:val="24"/>
          <w:szCs w:val="24"/>
        </w:rPr>
        <w:t>.</w:t>
      </w:r>
    </w:p>
    <w:p w14:paraId="529D2A77" w14:textId="1C5AF2E0" w:rsidR="00E66B1A" w:rsidRDefault="00E66B1A" w:rsidP="00E66B1A">
      <w:pPr>
        <w:spacing w:line="360" w:lineRule="auto"/>
        <w:ind w:left="720" w:hanging="720"/>
        <w:rPr>
          <w:rFonts w:ascii="Arial" w:hAnsi="Arial" w:cs="Arial"/>
          <w:b/>
          <w:bCs/>
          <w:sz w:val="24"/>
          <w:szCs w:val="24"/>
        </w:rPr>
      </w:pPr>
      <w:r w:rsidRPr="00E56D77">
        <w:rPr>
          <w:rFonts w:ascii="Arial" w:hAnsi="Arial" w:cs="Arial"/>
          <w:b/>
          <w:bCs/>
          <w:sz w:val="24"/>
          <w:szCs w:val="24"/>
        </w:rPr>
        <w:t>Ethics</w:t>
      </w:r>
    </w:p>
    <w:p w14:paraId="21A1054C" w14:textId="1730B6B3" w:rsidR="0088486A" w:rsidRPr="0088486A" w:rsidRDefault="0088486A" w:rsidP="0088486A">
      <w:pPr>
        <w:spacing w:line="360" w:lineRule="auto"/>
        <w:rPr>
          <w:rFonts w:ascii="Arial" w:hAnsi="Arial" w:cs="Arial"/>
          <w:sz w:val="24"/>
          <w:szCs w:val="24"/>
        </w:rPr>
      </w:pPr>
      <w:r w:rsidRPr="0088486A">
        <w:rPr>
          <w:rFonts w:ascii="Arial" w:hAnsi="Arial" w:cs="Arial"/>
          <w:sz w:val="24"/>
          <w:szCs w:val="24"/>
        </w:rPr>
        <w:t xml:space="preserve">Although this is a methods paper, it does update the reader on phase 1 of the research project. All ethical clearance has been granted by Plymouth Marjon University ethics panel. </w:t>
      </w:r>
      <w:r w:rsidR="006B6755">
        <w:rPr>
          <w:rFonts w:ascii="Arial" w:hAnsi="Arial" w:cs="Arial"/>
          <w:sz w:val="24"/>
          <w:szCs w:val="24"/>
        </w:rPr>
        <w:t>All practices confirm with the World Medical Association Declaration of Helsinki.</w:t>
      </w:r>
    </w:p>
    <w:p w14:paraId="72730AD8" w14:textId="42DDB5D0" w:rsidR="00E66B1A" w:rsidRDefault="00E66B1A" w:rsidP="00E66B1A">
      <w:pPr>
        <w:spacing w:line="360" w:lineRule="auto"/>
        <w:ind w:left="720" w:hanging="720"/>
        <w:rPr>
          <w:rFonts w:ascii="Arial" w:hAnsi="Arial" w:cs="Arial"/>
          <w:b/>
          <w:bCs/>
          <w:sz w:val="24"/>
          <w:szCs w:val="24"/>
        </w:rPr>
      </w:pPr>
      <w:r w:rsidRPr="006B6755">
        <w:rPr>
          <w:rFonts w:ascii="Arial" w:hAnsi="Arial" w:cs="Arial"/>
          <w:b/>
          <w:bCs/>
          <w:sz w:val="24"/>
          <w:szCs w:val="24"/>
        </w:rPr>
        <w:t xml:space="preserve">Consent and data sharing </w:t>
      </w:r>
    </w:p>
    <w:p w14:paraId="4E94BCA9" w14:textId="529D948D" w:rsidR="006B6755" w:rsidRPr="006B6755" w:rsidRDefault="00FE0C7D" w:rsidP="006B6755">
      <w:pPr>
        <w:spacing w:line="360" w:lineRule="auto"/>
        <w:rPr>
          <w:rFonts w:ascii="Arial" w:hAnsi="Arial" w:cs="Arial"/>
          <w:sz w:val="24"/>
          <w:szCs w:val="24"/>
        </w:rPr>
      </w:pPr>
      <w:r>
        <w:rPr>
          <w:rFonts w:ascii="Arial" w:hAnsi="Arial" w:cs="Arial"/>
          <w:sz w:val="24"/>
          <w:szCs w:val="24"/>
        </w:rPr>
        <w:t xml:space="preserve">The </w:t>
      </w:r>
      <w:r w:rsidR="00C45E21">
        <w:rPr>
          <w:rFonts w:ascii="Arial" w:hAnsi="Arial" w:cs="Arial"/>
          <w:sz w:val="24"/>
          <w:szCs w:val="24"/>
        </w:rPr>
        <w:t>research is ongoing</w:t>
      </w:r>
      <w:r w:rsidR="00380CCC">
        <w:rPr>
          <w:rFonts w:ascii="Arial" w:hAnsi="Arial" w:cs="Arial"/>
          <w:sz w:val="24"/>
          <w:szCs w:val="24"/>
        </w:rPr>
        <w:t>,</w:t>
      </w:r>
      <w:r w:rsidR="00C45E21">
        <w:rPr>
          <w:rFonts w:ascii="Arial" w:hAnsi="Arial" w:cs="Arial"/>
          <w:sz w:val="24"/>
          <w:szCs w:val="24"/>
        </w:rPr>
        <w:t xml:space="preserve"> as such access to data can only be retrieved upon request from </w:t>
      </w:r>
      <w:hyperlink r:id="rId11" w:history="1">
        <w:r w:rsidR="00C45E21" w:rsidRPr="003B7A6D">
          <w:rPr>
            <w:rStyle w:val="Hyperlink"/>
            <w:rFonts w:ascii="Arial" w:hAnsi="Arial" w:cs="Arial"/>
            <w:sz w:val="24"/>
            <w:szCs w:val="24"/>
          </w:rPr>
          <w:t>jdowney@marjon.ac.uk</w:t>
        </w:r>
      </w:hyperlink>
      <w:r w:rsidR="00C45E21">
        <w:rPr>
          <w:rFonts w:ascii="Arial" w:hAnsi="Arial" w:cs="Arial"/>
          <w:sz w:val="24"/>
          <w:szCs w:val="24"/>
        </w:rPr>
        <w:t xml:space="preserve"> </w:t>
      </w:r>
    </w:p>
    <w:p w14:paraId="0D2288CB" w14:textId="412661CE" w:rsidR="00E66B1A" w:rsidRPr="003B4BA5" w:rsidRDefault="003B4BA5" w:rsidP="00F743F1">
      <w:pPr>
        <w:spacing w:line="360" w:lineRule="auto"/>
        <w:rPr>
          <w:rFonts w:ascii="Arial" w:hAnsi="Arial" w:cs="Arial"/>
          <w:b/>
          <w:bCs/>
          <w:sz w:val="24"/>
          <w:szCs w:val="24"/>
        </w:rPr>
      </w:pPr>
      <w:r w:rsidRPr="003B4BA5">
        <w:rPr>
          <w:rFonts w:ascii="Arial" w:hAnsi="Arial" w:cs="Arial"/>
          <w:b/>
          <w:bCs/>
          <w:sz w:val="24"/>
          <w:szCs w:val="24"/>
        </w:rPr>
        <w:t xml:space="preserve">Acknowledgments </w:t>
      </w:r>
    </w:p>
    <w:p w14:paraId="41B70023" w14:textId="427F46C5" w:rsidR="007B10FD" w:rsidRDefault="00747923" w:rsidP="00F743F1">
      <w:pPr>
        <w:spacing w:line="360" w:lineRule="auto"/>
        <w:rPr>
          <w:rFonts w:ascii="Arial" w:hAnsi="Arial" w:cs="Arial"/>
          <w:sz w:val="24"/>
          <w:szCs w:val="24"/>
        </w:rPr>
      </w:pPr>
      <w:r>
        <w:rPr>
          <w:rFonts w:ascii="Arial" w:hAnsi="Arial" w:cs="Arial"/>
          <w:sz w:val="24"/>
          <w:szCs w:val="24"/>
        </w:rPr>
        <w:t xml:space="preserve">The authors would like to thank the extended compassionate </w:t>
      </w:r>
      <w:r w:rsidR="007B10FD">
        <w:rPr>
          <w:rFonts w:ascii="Arial" w:hAnsi="Arial" w:cs="Arial"/>
          <w:sz w:val="24"/>
          <w:szCs w:val="24"/>
        </w:rPr>
        <w:t>communities’</w:t>
      </w:r>
      <w:r>
        <w:rPr>
          <w:rFonts w:ascii="Arial" w:hAnsi="Arial" w:cs="Arial"/>
          <w:sz w:val="24"/>
          <w:szCs w:val="24"/>
        </w:rPr>
        <w:t xml:space="preserve"> group, the volunteers, </w:t>
      </w:r>
      <w:r w:rsidR="007B10FD">
        <w:rPr>
          <w:rFonts w:ascii="Arial" w:hAnsi="Arial" w:cs="Arial"/>
          <w:sz w:val="24"/>
          <w:szCs w:val="24"/>
        </w:rPr>
        <w:t xml:space="preserve">Prof John </w:t>
      </w:r>
      <w:r w:rsidR="00A603DD">
        <w:rPr>
          <w:rFonts w:ascii="Arial" w:hAnsi="Arial" w:cs="Arial"/>
          <w:sz w:val="24"/>
          <w:szCs w:val="24"/>
        </w:rPr>
        <w:t>Ellershaw</w:t>
      </w:r>
      <w:r w:rsidR="007B10FD">
        <w:rPr>
          <w:rFonts w:ascii="Arial" w:hAnsi="Arial" w:cs="Arial"/>
          <w:sz w:val="24"/>
          <w:szCs w:val="24"/>
        </w:rPr>
        <w:t>, and</w:t>
      </w:r>
      <w:r w:rsidR="007B10FD" w:rsidRPr="007B10FD">
        <w:t xml:space="preserve"> </w:t>
      </w:r>
      <w:r w:rsidR="007B10FD" w:rsidRPr="007B10FD">
        <w:rPr>
          <w:rFonts w:ascii="Arial" w:hAnsi="Arial" w:cs="Arial"/>
          <w:sz w:val="24"/>
          <w:szCs w:val="24"/>
        </w:rPr>
        <w:t>Dr Amy Gadoud</w:t>
      </w:r>
      <w:r w:rsidR="007B10FD">
        <w:rPr>
          <w:rFonts w:ascii="Arial" w:hAnsi="Arial" w:cs="Arial"/>
          <w:sz w:val="24"/>
          <w:szCs w:val="24"/>
        </w:rPr>
        <w:t xml:space="preserve"> for their support. </w:t>
      </w:r>
    </w:p>
    <w:p w14:paraId="221B98A5" w14:textId="78C0B1FB" w:rsidR="00B0664C" w:rsidRDefault="00747923" w:rsidP="00F743F1">
      <w:pPr>
        <w:spacing w:line="360" w:lineRule="auto"/>
        <w:rPr>
          <w:rFonts w:ascii="Arial" w:hAnsi="Arial" w:cs="Arial"/>
          <w:sz w:val="24"/>
          <w:szCs w:val="24"/>
        </w:rPr>
      </w:pPr>
      <w:r>
        <w:rPr>
          <w:rFonts w:ascii="Arial" w:hAnsi="Arial" w:cs="Arial"/>
          <w:sz w:val="24"/>
          <w:szCs w:val="24"/>
        </w:rPr>
        <w:t xml:space="preserve">  </w:t>
      </w:r>
    </w:p>
    <w:p w14:paraId="1378D58F" w14:textId="77777777" w:rsidR="00496822" w:rsidRDefault="00496822" w:rsidP="00F743F1">
      <w:pPr>
        <w:spacing w:line="360" w:lineRule="auto"/>
        <w:rPr>
          <w:rFonts w:ascii="Arial" w:hAnsi="Arial" w:cs="Arial"/>
          <w:sz w:val="24"/>
          <w:szCs w:val="24"/>
        </w:rPr>
      </w:pPr>
    </w:p>
    <w:p w14:paraId="7396988D" w14:textId="73674172" w:rsidR="007B10FD" w:rsidRDefault="007B10FD" w:rsidP="00F743F1">
      <w:pPr>
        <w:spacing w:line="360" w:lineRule="auto"/>
        <w:rPr>
          <w:rFonts w:ascii="Arial" w:hAnsi="Arial" w:cs="Arial"/>
          <w:sz w:val="24"/>
          <w:szCs w:val="24"/>
        </w:rPr>
      </w:pPr>
    </w:p>
    <w:p w14:paraId="1871C142" w14:textId="5FBC57EE" w:rsidR="00B0664C" w:rsidRPr="007B10FD" w:rsidRDefault="007B10FD" w:rsidP="00F743F1">
      <w:pPr>
        <w:spacing w:line="360" w:lineRule="auto"/>
        <w:rPr>
          <w:rFonts w:ascii="Arial" w:hAnsi="Arial" w:cs="Arial"/>
          <w:b/>
          <w:bCs/>
          <w:sz w:val="24"/>
          <w:szCs w:val="24"/>
        </w:rPr>
      </w:pPr>
      <w:r w:rsidRPr="007B10FD">
        <w:rPr>
          <w:rFonts w:ascii="Arial" w:hAnsi="Arial" w:cs="Arial"/>
          <w:b/>
          <w:bCs/>
          <w:sz w:val="24"/>
          <w:szCs w:val="24"/>
        </w:rPr>
        <w:lastRenderedPageBreak/>
        <w:t xml:space="preserve">Reference list </w:t>
      </w:r>
    </w:p>
    <w:p w14:paraId="7D8A598A" w14:textId="7C966ABF" w:rsidR="005B0AE2" w:rsidRPr="005B0AE2" w:rsidRDefault="00991FC2" w:rsidP="005B0AE2">
      <w:pPr>
        <w:widowControl w:val="0"/>
        <w:autoSpaceDE w:val="0"/>
        <w:autoSpaceDN w:val="0"/>
        <w:adjustRightInd w:val="0"/>
        <w:spacing w:line="360" w:lineRule="auto"/>
        <w:ind w:left="640" w:hanging="640"/>
        <w:rPr>
          <w:rFonts w:ascii="Arial" w:hAnsi="Arial" w:cs="Arial"/>
          <w:noProof/>
          <w:sz w:val="24"/>
          <w:szCs w:val="24"/>
        </w:rPr>
      </w:pPr>
      <w:r>
        <w:rPr>
          <w:rFonts w:ascii="Arial" w:hAnsi="Arial" w:cs="Arial"/>
          <w:sz w:val="24"/>
          <w:szCs w:val="24"/>
        </w:rPr>
        <w:fldChar w:fldCharType="begin" w:fldLock="1"/>
      </w:r>
      <w:r>
        <w:rPr>
          <w:rFonts w:ascii="Arial" w:hAnsi="Arial" w:cs="Arial"/>
          <w:sz w:val="24"/>
          <w:szCs w:val="24"/>
        </w:rPr>
        <w:instrText xml:space="preserve">ADDIN Mendeley Bibliography CSL_BIBLIOGRAPHY </w:instrText>
      </w:r>
      <w:r>
        <w:rPr>
          <w:rFonts w:ascii="Arial" w:hAnsi="Arial" w:cs="Arial"/>
          <w:sz w:val="24"/>
          <w:szCs w:val="24"/>
        </w:rPr>
        <w:fldChar w:fldCharType="separate"/>
      </w:r>
      <w:r w:rsidR="005B0AE2" w:rsidRPr="005B0AE2">
        <w:rPr>
          <w:rFonts w:ascii="Arial" w:hAnsi="Arial" w:cs="Arial"/>
          <w:noProof/>
          <w:sz w:val="24"/>
          <w:szCs w:val="24"/>
        </w:rPr>
        <w:t xml:space="preserve">1. </w:t>
      </w:r>
      <w:r w:rsidR="005B0AE2" w:rsidRPr="005B0AE2">
        <w:rPr>
          <w:rFonts w:ascii="Arial" w:hAnsi="Arial" w:cs="Arial"/>
          <w:noProof/>
          <w:sz w:val="24"/>
          <w:szCs w:val="24"/>
        </w:rPr>
        <w:tab/>
        <w:t xml:space="preserve">Antonacci R, Barrie C, Baxter S, Chaffey S, Chary S, Grassau P, et al. Gaps in Hospice and Palliative Care Research: A Scoping Review of the North American Literature. J Aging Res. 2020;2020. </w:t>
      </w:r>
    </w:p>
    <w:p w14:paraId="3F99F8FF"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2. </w:t>
      </w:r>
      <w:r w:rsidRPr="005B0AE2">
        <w:rPr>
          <w:rFonts w:ascii="Arial" w:hAnsi="Arial" w:cs="Arial"/>
          <w:noProof/>
          <w:sz w:val="24"/>
          <w:szCs w:val="24"/>
        </w:rPr>
        <w:tab/>
        <w:t xml:space="preserve">Braithwaite J, Churruca K, Long JC, Ellis LA, Herkes J. When complexity science meets implementation science: A theoretical and empirical analysis of systems change. BMC Med. 2018;16(1):1–14. </w:t>
      </w:r>
    </w:p>
    <w:p w14:paraId="10F21DD7"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3. </w:t>
      </w:r>
      <w:r w:rsidRPr="005B0AE2">
        <w:rPr>
          <w:rFonts w:ascii="Arial" w:hAnsi="Arial" w:cs="Arial"/>
          <w:noProof/>
          <w:sz w:val="24"/>
          <w:szCs w:val="24"/>
        </w:rPr>
        <w:tab/>
        <w:t>Greenhalgh T, Papoutsi C. Spreading and scaling up innovation and improvement. BMJ [Internet]. 2019;365(May):1–8. Available from: http://dx.doi.org/doi:10.1136/bmj.l2068</w:t>
      </w:r>
    </w:p>
    <w:p w14:paraId="336F745C"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4. </w:t>
      </w:r>
      <w:r w:rsidRPr="005B0AE2">
        <w:rPr>
          <w:rFonts w:ascii="Arial" w:hAnsi="Arial" w:cs="Arial"/>
          <w:noProof/>
          <w:sz w:val="24"/>
          <w:szCs w:val="24"/>
        </w:rPr>
        <w:tab/>
        <w:t xml:space="preserve">Vanderstichelen S. Palliative care volunteering : Pressing challenges in research. Pallaitve Med. 2022; </w:t>
      </w:r>
    </w:p>
    <w:p w14:paraId="55CFAA30"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5. </w:t>
      </w:r>
      <w:r w:rsidRPr="005B0AE2">
        <w:rPr>
          <w:rFonts w:ascii="Arial" w:hAnsi="Arial" w:cs="Arial"/>
          <w:noProof/>
          <w:sz w:val="24"/>
          <w:szCs w:val="24"/>
        </w:rPr>
        <w:tab/>
        <w:t xml:space="preserve">Hodiamont F, Jünger S, Leidl R, Maier BO, Schildmann E, Bausewein C. Understanding complexity - The palliative care situation as a complex adaptive system. BMC Health Serv Res. 2019;19(1):1–14. </w:t>
      </w:r>
    </w:p>
    <w:p w14:paraId="1AC0D931"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6. </w:t>
      </w:r>
      <w:r w:rsidRPr="005B0AE2">
        <w:rPr>
          <w:rFonts w:ascii="Arial" w:hAnsi="Arial" w:cs="Arial"/>
          <w:noProof/>
          <w:sz w:val="24"/>
          <w:szCs w:val="24"/>
        </w:rPr>
        <w:tab/>
        <w:t xml:space="preserve">Hasson F, Nicholson E, Muldrew D, Bamidele O, Payne S, McIlfatrick S. International palliative care research priorities: A systematic review. BMC Palliat Care. 2020;19(1):1–16. </w:t>
      </w:r>
    </w:p>
    <w:p w14:paraId="7358F9E6"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7. </w:t>
      </w:r>
      <w:r w:rsidRPr="005B0AE2">
        <w:rPr>
          <w:rFonts w:ascii="Arial" w:hAnsi="Arial" w:cs="Arial"/>
          <w:noProof/>
          <w:sz w:val="24"/>
          <w:szCs w:val="24"/>
        </w:rPr>
        <w:tab/>
        <w:t>Aoun SM, Nekolaichuk C. Improving the evidence base in palliative care to inform practice and policy: Thinking outside the box. J Pain Symptom Manage [Internet]. 2014;48(6):1222–35. Available from: http://dx.doi.org/10.1016/j.jpainsymman.2014.01.007</w:t>
      </w:r>
    </w:p>
    <w:p w14:paraId="3777E93C"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8. </w:t>
      </w:r>
      <w:r w:rsidRPr="005B0AE2">
        <w:rPr>
          <w:rFonts w:ascii="Arial" w:hAnsi="Arial" w:cs="Arial"/>
          <w:noProof/>
          <w:sz w:val="24"/>
          <w:szCs w:val="24"/>
        </w:rPr>
        <w:tab/>
        <w:t xml:space="preserve">Gysels M, Evans CJ, Lewis P, Speck P, Benalia H, Preston NJ, et al. MORECare research methods guidance development: Recommendations for ethical issues in palliative and end-of-life care research. Palliat Med. 2013;27(10):908–17. </w:t>
      </w:r>
    </w:p>
    <w:p w14:paraId="0E3B863B"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9. </w:t>
      </w:r>
      <w:r w:rsidRPr="005B0AE2">
        <w:rPr>
          <w:rFonts w:ascii="Arial" w:hAnsi="Arial" w:cs="Arial"/>
          <w:noProof/>
          <w:sz w:val="24"/>
          <w:szCs w:val="24"/>
        </w:rPr>
        <w:tab/>
        <w:t xml:space="preserve">Shinall MC, Karlekar M, Martin S, Gatto CL, Misra S, Chung CY, et al. COMPASS: A Pilot Trial of an Early Palliative Care Intervention for Patients With End-Stage Liver Disease. J Pain Symptom Manage [Internet]. 2019;58(4):614-622.e3. Available from: </w:t>
      </w:r>
      <w:r w:rsidRPr="005B0AE2">
        <w:rPr>
          <w:rFonts w:ascii="Arial" w:hAnsi="Arial" w:cs="Arial"/>
          <w:noProof/>
          <w:sz w:val="24"/>
          <w:szCs w:val="24"/>
        </w:rPr>
        <w:lastRenderedPageBreak/>
        <w:t>https://doi.org/10.1016/j.jpainsymman.2019.06.023</w:t>
      </w:r>
    </w:p>
    <w:p w14:paraId="1C993A56"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10. </w:t>
      </w:r>
      <w:r w:rsidRPr="005B0AE2">
        <w:rPr>
          <w:rFonts w:ascii="Arial" w:hAnsi="Arial" w:cs="Arial"/>
          <w:noProof/>
          <w:sz w:val="24"/>
          <w:szCs w:val="24"/>
        </w:rPr>
        <w:tab/>
        <w:t xml:space="preserve">Chambers E, Gardiner C, Thompson J, Seymour J. Patient and carer involvement in palliative care research: An integrative qualitative evidence synthesis review. Palliat Med. 2019;33(8):969–84. </w:t>
      </w:r>
    </w:p>
    <w:p w14:paraId="3D5FB1DC"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11. </w:t>
      </w:r>
      <w:r w:rsidRPr="005B0AE2">
        <w:rPr>
          <w:rFonts w:ascii="Arial" w:hAnsi="Arial" w:cs="Arial"/>
          <w:noProof/>
          <w:sz w:val="24"/>
          <w:szCs w:val="24"/>
        </w:rPr>
        <w:tab/>
        <w:t xml:space="preserve">Voumard R, Rubli Truchard E, Benaroyo L, Borasio GD, Büla C, Jox RJ. Geriatric palliative care: A view of its concept, challenges and strategies. BMC Geriatr. 2018;18(1):1–6. </w:t>
      </w:r>
    </w:p>
    <w:p w14:paraId="1B371CBE"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12. </w:t>
      </w:r>
      <w:r w:rsidRPr="005B0AE2">
        <w:rPr>
          <w:rFonts w:ascii="Arial" w:hAnsi="Arial" w:cs="Arial"/>
          <w:noProof/>
          <w:sz w:val="24"/>
          <w:szCs w:val="24"/>
        </w:rPr>
        <w:tab/>
        <w:t xml:space="preserve">Fink Shapiro L, Hoey L, Colasanti K. Stories as indicators: Lessons learned using the Most Significant Change method to evaluate food systems work in Michigan. J Agric Food Syst Community Dev. 2021;10(2):1–13. </w:t>
      </w:r>
    </w:p>
    <w:p w14:paraId="2C565401"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13. </w:t>
      </w:r>
      <w:r w:rsidRPr="005B0AE2">
        <w:rPr>
          <w:rFonts w:ascii="Arial" w:hAnsi="Arial" w:cs="Arial"/>
          <w:noProof/>
          <w:sz w:val="24"/>
          <w:szCs w:val="24"/>
        </w:rPr>
        <w:tab/>
        <w:t xml:space="preserve">Costello J. Dying well: Nurses’ experiences of “good and bad” deaths in hospital. J Adv Nurs. 2006;54(5):594–601. </w:t>
      </w:r>
    </w:p>
    <w:p w14:paraId="06E17FEF"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14. </w:t>
      </w:r>
      <w:r w:rsidRPr="005B0AE2">
        <w:rPr>
          <w:rFonts w:ascii="Arial" w:hAnsi="Arial" w:cs="Arial"/>
          <w:noProof/>
          <w:sz w:val="24"/>
          <w:szCs w:val="24"/>
        </w:rPr>
        <w:tab/>
        <w:t>Lang A, Frankus E, Heimerl K. The perspective of professional caregivers working in generalist palliative care on ‘good dying’: An integrative review. Soc Sci Med [Internet]. 2022;293(May 2021):114647. Available from: https://doi.org/10.1016/j.socscimed.2021.114647</w:t>
      </w:r>
    </w:p>
    <w:p w14:paraId="13F5B7F0"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15. </w:t>
      </w:r>
      <w:r w:rsidRPr="005B0AE2">
        <w:rPr>
          <w:rFonts w:ascii="Arial" w:hAnsi="Arial" w:cs="Arial"/>
          <w:noProof/>
          <w:sz w:val="24"/>
          <w:szCs w:val="24"/>
        </w:rPr>
        <w:tab/>
        <w:t xml:space="preserve">Zenda S, Uchitomi Y, Morita T, Yamaguchi T, Inoue A. Establishment of a research policy for supportive and palliative care in Japan. Jpn J Clin Oncol. 2021;51(4):538–43. </w:t>
      </w:r>
    </w:p>
    <w:p w14:paraId="549E29EF"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16. </w:t>
      </w:r>
      <w:r w:rsidRPr="005B0AE2">
        <w:rPr>
          <w:rFonts w:ascii="Arial" w:hAnsi="Arial" w:cs="Arial"/>
          <w:noProof/>
          <w:sz w:val="24"/>
          <w:szCs w:val="24"/>
        </w:rPr>
        <w:tab/>
        <w:t xml:space="preserve">Knaul FM, Farmer PE, Krakauer EL, De Lima L, Bhadelia A, Jiang Kwete X, et al. Alleviating the access abyss in palliative care and pain relief—an imperative of universal health coverage: the Lancet Commission report. Lancet. 2018;391(10128):1391–454. </w:t>
      </w:r>
    </w:p>
    <w:p w14:paraId="52BB950F"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17. </w:t>
      </w:r>
      <w:r w:rsidRPr="005B0AE2">
        <w:rPr>
          <w:rFonts w:ascii="Arial" w:hAnsi="Arial" w:cs="Arial"/>
          <w:noProof/>
          <w:sz w:val="24"/>
          <w:szCs w:val="24"/>
        </w:rPr>
        <w:tab/>
        <w:t xml:space="preserve">van der Steen JT, Bloomer MJ, Martins Pereira S. The importance of methodology to palliative care research: A new article type for Palliative Medicine. Palliat Med. 2022;36(1):4–6. </w:t>
      </w:r>
    </w:p>
    <w:p w14:paraId="0152351F"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18. </w:t>
      </w:r>
      <w:r w:rsidRPr="005B0AE2">
        <w:rPr>
          <w:rFonts w:ascii="Arial" w:hAnsi="Arial" w:cs="Arial"/>
          <w:noProof/>
          <w:sz w:val="24"/>
          <w:szCs w:val="24"/>
        </w:rPr>
        <w:tab/>
        <w:t xml:space="preserve">Barclay S, Moran E, Boase S, Johnson M, Lovick R, Graffy J, et al. Primary palliative care research: Opportunities and challenges. BMJ Support Palliat Care. 2019;468–72. </w:t>
      </w:r>
    </w:p>
    <w:p w14:paraId="49CCA37A"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19. </w:t>
      </w:r>
      <w:r w:rsidRPr="005B0AE2">
        <w:rPr>
          <w:rFonts w:ascii="Arial" w:hAnsi="Arial" w:cs="Arial"/>
          <w:noProof/>
          <w:sz w:val="24"/>
          <w:szCs w:val="24"/>
        </w:rPr>
        <w:tab/>
        <w:t xml:space="preserve">DeCamp M, Alasmar A, Fischer S, Kutner JS. Meeting ethical challenges with </w:t>
      </w:r>
      <w:r w:rsidRPr="005B0AE2">
        <w:rPr>
          <w:rFonts w:ascii="Arial" w:hAnsi="Arial" w:cs="Arial"/>
          <w:noProof/>
          <w:sz w:val="24"/>
          <w:szCs w:val="24"/>
        </w:rPr>
        <w:lastRenderedPageBreak/>
        <w:t>authenticity when engaging patients and families in end-of-life and palliative care research: a qualitative study. BMC Palliat Care [Internet]. 2022;21(1):1–11. Available from: https://doi.org/10.1186/s12904-022-00964-x</w:t>
      </w:r>
    </w:p>
    <w:p w14:paraId="4AA86885"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20. </w:t>
      </w:r>
      <w:r w:rsidRPr="005B0AE2">
        <w:rPr>
          <w:rFonts w:ascii="Arial" w:hAnsi="Arial" w:cs="Arial"/>
          <w:noProof/>
          <w:sz w:val="24"/>
          <w:szCs w:val="24"/>
        </w:rPr>
        <w:tab/>
        <w:t xml:space="preserve">Breen, L. J., Johnson, A. R., O’Connor, M., Howting, D., &amp; Aoun SM. Challenges in Palliative Care Research on Family Caregivers: Who Volunteers For Interviews? Jounral Palliat Med. 2020; </w:t>
      </w:r>
    </w:p>
    <w:p w14:paraId="39BE9C85"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21. </w:t>
      </w:r>
      <w:r w:rsidRPr="005B0AE2">
        <w:rPr>
          <w:rFonts w:ascii="Arial" w:hAnsi="Arial" w:cs="Arial"/>
          <w:noProof/>
          <w:sz w:val="24"/>
          <w:szCs w:val="24"/>
        </w:rPr>
        <w:tab/>
        <w:t xml:space="preserve">Weaver MS, Mooney-Doyle K, Kelly KP, Montgomery K, Newman AR, Fortney CA, et al. The Benefits and Burdens of Pediatric Palliative Care and End-of-Life Research: A Systematic Review. J Palliat Med. 2019;22(8):915–26. </w:t>
      </w:r>
    </w:p>
    <w:p w14:paraId="60876ADD"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22. </w:t>
      </w:r>
      <w:r w:rsidRPr="005B0AE2">
        <w:rPr>
          <w:rFonts w:ascii="Arial" w:hAnsi="Arial" w:cs="Arial"/>
          <w:noProof/>
          <w:sz w:val="24"/>
          <w:szCs w:val="24"/>
        </w:rPr>
        <w:tab/>
        <w:t xml:space="preserve">Pawson R, Greenhalgh T, Harvey G, Walshe K. Realist review – a new method of systematic review designed for complex policy interventions. J Health Serv Res Policy. 2005;10(July):21–34. </w:t>
      </w:r>
    </w:p>
    <w:p w14:paraId="461B843D"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23. </w:t>
      </w:r>
      <w:r w:rsidRPr="005B0AE2">
        <w:rPr>
          <w:rFonts w:ascii="Arial" w:hAnsi="Arial" w:cs="Arial"/>
          <w:noProof/>
          <w:sz w:val="24"/>
          <w:szCs w:val="24"/>
        </w:rPr>
        <w:tab/>
        <w:t>Dalkin SM, Greenhalgh J, Jones D, Cunningham B, Lhussier M. What’s in a mechanism? Development of a key concept in realist evaluation. Implement Sci [Internet]. 2015;10(1):1–7. Available from: ???</w:t>
      </w:r>
    </w:p>
    <w:p w14:paraId="28ACFDD7"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24. </w:t>
      </w:r>
      <w:r w:rsidRPr="005B0AE2">
        <w:rPr>
          <w:rFonts w:ascii="Arial" w:hAnsi="Arial" w:cs="Arial"/>
          <w:noProof/>
          <w:sz w:val="24"/>
          <w:szCs w:val="24"/>
        </w:rPr>
        <w:tab/>
        <w:t xml:space="preserve">Danermark B, Ekström M, Karlsson JC. Explaining society: Critical realism in the social sciences. Explaining Society: Critical Realism in the Social Sciences. 2005. 1–228 p. </w:t>
      </w:r>
    </w:p>
    <w:p w14:paraId="0F92E73E"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25. </w:t>
      </w:r>
      <w:r w:rsidRPr="005B0AE2">
        <w:rPr>
          <w:rFonts w:ascii="Arial" w:hAnsi="Arial" w:cs="Arial"/>
          <w:noProof/>
          <w:sz w:val="24"/>
          <w:szCs w:val="24"/>
        </w:rPr>
        <w:tab/>
        <w:t xml:space="preserve">Pawson R, Manzano-Santaella A. A realist diagnostic workshop. Evaluation. 2012;18(2):176–91. </w:t>
      </w:r>
    </w:p>
    <w:p w14:paraId="11BDE99A"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26. </w:t>
      </w:r>
      <w:r w:rsidRPr="005B0AE2">
        <w:rPr>
          <w:rFonts w:ascii="Arial" w:hAnsi="Arial" w:cs="Arial"/>
          <w:noProof/>
          <w:sz w:val="24"/>
          <w:szCs w:val="24"/>
        </w:rPr>
        <w:tab/>
        <w:t>Wong G, Westhorp G, Greenhalgh J, Manzano A, Jagosh J, Greenhalgh T. Quality and reporting standards, resources, training materials and information for realist evaluation: the RAMESES II project. Heal Serv Deliv Res [Internet]. 2017;5(28):1–108. Available from: https://www.journalslibrary.nihr.ac.uk/hsdr/hsdr05280</w:t>
      </w:r>
    </w:p>
    <w:p w14:paraId="3DB775A3"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27. </w:t>
      </w:r>
      <w:r w:rsidRPr="005B0AE2">
        <w:rPr>
          <w:rFonts w:ascii="Arial" w:hAnsi="Arial" w:cs="Arial"/>
          <w:noProof/>
          <w:sz w:val="24"/>
          <w:szCs w:val="24"/>
        </w:rPr>
        <w:tab/>
        <w:t>Fletcher AJ. Applying critical realism in qualitative research: methodology meets method. Int J Soc Res Methodol [Internet]. 2017;20(2):181–94. Available from: http://dx.doi.org/10.1080/13645579.2016.1144401</w:t>
      </w:r>
    </w:p>
    <w:p w14:paraId="4228CD00"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28. </w:t>
      </w:r>
      <w:r w:rsidRPr="005B0AE2">
        <w:rPr>
          <w:rFonts w:ascii="Arial" w:hAnsi="Arial" w:cs="Arial"/>
          <w:noProof/>
          <w:sz w:val="24"/>
          <w:szCs w:val="24"/>
        </w:rPr>
        <w:tab/>
        <w:t xml:space="preserve">Oliver C. Critical realist grounded theory: A new approach for social work research. Br J Soc Work. 2012;42(2):371–87. </w:t>
      </w:r>
    </w:p>
    <w:p w14:paraId="324D4A39"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lastRenderedPageBreak/>
        <w:t xml:space="preserve">29. </w:t>
      </w:r>
      <w:r w:rsidRPr="005B0AE2">
        <w:rPr>
          <w:rFonts w:ascii="Arial" w:hAnsi="Arial" w:cs="Arial"/>
          <w:noProof/>
          <w:sz w:val="24"/>
          <w:szCs w:val="24"/>
        </w:rPr>
        <w:tab/>
        <w:t>Jagosh J. Retroductive theorizing in Pawson and Tilley’s applied scientific realism. J Crit Realis [Internet]. 2020;19(2):121–30. Available from: https://doi.org/10.1080/14767430.2020.1723301</w:t>
      </w:r>
    </w:p>
    <w:p w14:paraId="5A2542A6"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30. </w:t>
      </w:r>
      <w:r w:rsidRPr="005B0AE2">
        <w:rPr>
          <w:rFonts w:ascii="Arial" w:hAnsi="Arial" w:cs="Arial"/>
          <w:noProof/>
          <w:sz w:val="24"/>
          <w:szCs w:val="24"/>
        </w:rPr>
        <w:tab/>
        <w:t xml:space="preserve">Davidoff F, Dixon-Woods M, Leviton L, Michie S. Demystifying theory and its use in improvement. BMJ Qual Saf. 2015;24(3):228–38. </w:t>
      </w:r>
    </w:p>
    <w:p w14:paraId="627AC141"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31. </w:t>
      </w:r>
      <w:r w:rsidRPr="005B0AE2">
        <w:rPr>
          <w:rFonts w:ascii="Arial" w:hAnsi="Arial" w:cs="Arial"/>
          <w:noProof/>
          <w:sz w:val="24"/>
          <w:szCs w:val="24"/>
        </w:rPr>
        <w:tab/>
        <w:t xml:space="preserve">Pawson R. The ersatz realism of critical realism: A reply to Porter. Evaluation. 2016;22(1):49–57. </w:t>
      </w:r>
    </w:p>
    <w:p w14:paraId="1A54CA7C"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32. </w:t>
      </w:r>
      <w:r w:rsidRPr="005B0AE2">
        <w:rPr>
          <w:rFonts w:ascii="Arial" w:hAnsi="Arial" w:cs="Arial"/>
          <w:noProof/>
          <w:sz w:val="24"/>
          <w:szCs w:val="24"/>
        </w:rPr>
        <w:tab/>
        <w:t>Pawson R. The Science of evaluation [Internet]. Leeds: Sage; 2013. Available from: https://uk.sagepub.com/en-gb/eur/the-science-of-evaluation/book238842</w:t>
      </w:r>
    </w:p>
    <w:p w14:paraId="41E8B1CA"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33. </w:t>
      </w:r>
      <w:r w:rsidRPr="005B0AE2">
        <w:rPr>
          <w:rFonts w:ascii="Arial" w:hAnsi="Arial" w:cs="Arial"/>
          <w:noProof/>
          <w:sz w:val="24"/>
          <w:szCs w:val="24"/>
        </w:rPr>
        <w:tab/>
        <w:t xml:space="preserve">Westhorp G. Using complexity-consistent theory for evaluating complex systems. Evaluation. 2012;18(4):405–20. </w:t>
      </w:r>
    </w:p>
    <w:p w14:paraId="16F97BCF"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34. </w:t>
      </w:r>
      <w:r w:rsidRPr="005B0AE2">
        <w:rPr>
          <w:rFonts w:ascii="Arial" w:hAnsi="Arial" w:cs="Arial"/>
          <w:noProof/>
          <w:sz w:val="24"/>
          <w:szCs w:val="24"/>
        </w:rPr>
        <w:tab/>
        <w:t xml:space="preserve">Ravn R. Testing mechanisms in large-N realistic evaluations. Evaluation. 2019;25(2):171–88. </w:t>
      </w:r>
    </w:p>
    <w:p w14:paraId="7C0F7D7A"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35. </w:t>
      </w:r>
      <w:r w:rsidRPr="005B0AE2">
        <w:rPr>
          <w:rFonts w:ascii="Arial" w:hAnsi="Arial" w:cs="Arial"/>
          <w:noProof/>
          <w:sz w:val="24"/>
          <w:szCs w:val="24"/>
        </w:rPr>
        <w:tab/>
        <w:t xml:space="preserve">Marchal B, Belle S Van, Olmen J Van, Hoerée T, Kegels G, van Belle S, et al. Is realist evaluation keeping its promise? A review of published empirical studies in the field of health systems research. Evaluation. 2012;18(2):192–212. </w:t>
      </w:r>
    </w:p>
    <w:p w14:paraId="794DA3E2"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36. </w:t>
      </w:r>
      <w:r w:rsidRPr="005B0AE2">
        <w:rPr>
          <w:rFonts w:ascii="Arial" w:hAnsi="Arial" w:cs="Arial"/>
          <w:noProof/>
          <w:sz w:val="24"/>
          <w:szCs w:val="24"/>
        </w:rPr>
        <w:tab/>
        <w:t xml:space="preserve">Rolfe S. Combining Theories of Change and Realist Evaluation in practice: Lessons from a research on evaluation study. Evaluation. 2019;25(3):294–316. </w:t>
      </w:r>
    </w:p>
    <w:p w14:paraId="32950AF7"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37. </w:t>
      </w:r>
      <w:r w:rsidRPr="005B0AE2">
        <w:rPr>
          <w:rFonts w:ascii="Arial" w:hAnsi="Arial" w:cs="Arial"/>
          <w:noProof/>
          <w:sz w:val="24"/>
          <w:szCs w:val="24"/>
        </w:rPr>
        <w:tab/>
        <w:t xml:space="preserve">Jones L. The art and science of non-evaluation evaluation. J Heal Serv Res Policy. 2018; </w:t>
      </w:r>
    </w:p>
    <w:p w14:paraId="1AD274EF"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38. </w:t>
      </w:r>
      <w:r w:rsidRPr="005B0AE2">
        <w:rPr>
          <w:rFonts w:ascii="Arial" w:hAnsi="Arial" w:cs="Arial"/>
          <w:noProof/>
          <w:sz w:val="24"/>
          <w:szCs w:val="24"/>
        </w:rPr>
        <w:tab/>
        <w:t xml:space="preserve">Porter S. Realist evaluation: An immanent critique. Nurs Philos. 2015;16(4):239–51. </w:t>
      </w:r>
    </w:p>
    <w:p w14:paraId="16DCA814"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39. </w:t>
      </w:r>
      <w:r w:rsidRPr="005B0AE2">
        <w:rPr>
          <w:rFonts w:ascii="Arial" w:hAnsi="Arial" w:cs="Arial"/>
          <w:noProof/>
          <w:sz w:val="24"/>
          <w:szCs w:val="24"/>
        </w:rPr>
        <w:tab/>
        <w:t xml:space="preserve">Porter S. The uncritical realism of realist evaluation. Evaluation. 2015;21(1):65–82. </w:t>
      </w:r>
    </w:p>
    <w:p w14:paraId="2A28C409"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40. </w:t>
      </w:r>
      <w:r w:rsidRPr="005B0AE2">
        <w:rPr>
          <w:rFonts w:ascii="Arial" w:hAnsi="Arial" w:cs="Arial"/>
          <w:noProof/>
          <w:sz w:val="24"/>
          <w:szCs w:val="24"/>
        </w:rPr>
        <w:tab/>
        <w:t xml:space="preserve">Greenhalgh J, Emmel N. ‘The harmony of social theory in evaluation’ – commentary on ‘The art and science of non-evaluation evaluation.’ J Health Serv Res Policy. 2018;23(4):270–1. </w:t>
      </w:r>
    </w:p>
    <w:p w14:paraId="78F54CA8"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lastRenderedPageBreak/>
        <w:t xml:space="preserve">41. </w:t>
      </w:r>
      <w:r w:rsidRPr="005B0AE2">
        <w:rPr>
          <w:rFonts w:ascii="Arial" w:hAnsi="Arial" w:cs="Arial"/>
          <w:noProof/>
          <w:sz w:val="24"/>
          <w:szCs w:val="24"/>
        </w:rPr>
        <w:tab/>
        <w:t xml:space="preserve">Porter S, O’Halloran P. The use and limitation of realistic evaluation as a tool for evidence-based practice: A critical realist perspective. Nurs Inq. 2012;19(1):18–28. </w:t>
      </w:r>
    </w:p>
    <w:p w14:paraId="758ABC7E"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42. </w:t>
      </w:r>
      <w:r w:rsidRPr="005B0AE2">
        <w:rPr>
          <w:rFonts w:ascii="Arial" w:hAnsi="Arial" w:cs="Arial"/>
          <w:noProof/>
          <w:sz w:val="24"/>
          <w:szCs w:val="24"/>
        </w:rPr>
        <w:tab/>
        <w:t xml:space="preserve">Manzano A. The craft of interviewing in realist evaluation. Evaluation. 2016;22(3):342–60. </w:t>
      </w:r>
    </w:p>
    <w:p w14:paraId="666E2A87"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43. </w:t>
      </w:r>
      <w:r w:rsidRPr="005B0AE2">
        <w:rPr>
          <w:rFonts w:ascii="Arial" w:hAnsi="Arial" w:cs="Arial"/>
          <w:noProof/>
          <w:sz w:val="24"/>
          <w:szCs w:val="24"/>
        </w:rPr>
        <w:tab/>
        <w:t xml:space="preserve">Cooper S. Putting collective reflective dialogue at the heart of the evaluation process. Reflective Pract. 2014;15(5):563–78. </w:t>
      </w:r>
    </w:p>
    <w:p w14:paraId="2B626785"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44. </w:t>
      </w:r>
      <w:r w:rsidRPr="005B0AE2">
        <w:rPr>
          <w:rFonts w:ascii="Arial" w:hAnsi="Arial" w:cs="Arial"/>
          <w:noProof/>
          <w:sz w:val="24"/>
          <w:szCs w:val="24"/>
        </w:rPr>
        <w:tab/>
        <w:t>Cooper S. Transformative evaluation: organisational learning through participative practice. Learn Organ [Internet]. 2014;12(2):146–57. Available from: https://hsgm.saglik.gov.tr/depo/birimler/saglikli-beslenme-hareketli-hayat-db/Yayinlar/kitaplar/diger-kitaplar/TBSA-Beslenme-Yayini.pdf</w:t>
      </w:r>
    </w:p>
    <w:p w14:paraId="792A110F"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45. </w:t>
      </w:r>
      <w:r w:rsidRPr="005B0AE2">
        <w:rPr>
          <w:rFonts w:ascii="Arial" w:hAnsi="Arial" w:cs="Arial"/>
          <w:noProof/>
          <w:sz w:val="24"/>
          <w:szCs w:val="24"/>
        </w:rPr>
        <w:tab/>
        <w:t xml:space="preserve">Suárez-Herrera JC, Springett J, Kagan C. Connections critiques entre l’évaluation participative, l’apprentissage organisationnel et le changement intentionnel dans des organisations pluralistes. Evaluation. 2009;15(3):321–42. </w:t>
      </w:r>
    </w:p>
    <w:p w14:paraId="5DDD720B"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46. </w:t>
      </w:r>
      <w:r w:rsidRPr="005B0AE2">
        <w:rPr>
          <w:rFonts w:ascii="Arial" w:hAnsi="Arial" w:cs="Arial"/>
          <w:noProof/>
          <w:sz w:val="24"/>
          <w:szCs w:val="24"/>
        </w:rPr>
        <w:tab/>
        <w:t xml:space="preserve">Ozkul D. Participatory research: Still a one-sided research agenda? Migr Lett. 2020;17(2):229–37. </w:t>
      </w:r>
    </w:p>
    <w:p w14:paraId="136D0B1B"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47. </w:t>
      </w:r>
      <w:r w:rsidRPr="005B0AE2">
        <w:rPr>
          <w:rFonts w:ascii="Arial" w:hAnsi="Arial" w:cs="Arial"/>
          <w:noProof/>
          <w:sz w:val="24"/>
          <w:szCs w:val="24"/>
        </w:rPr>
        <w:tab/>
        <w:t xml:space="preserve">Mertens DM. Philosophy in Mixed Methods Teaching. Int J Mult Res Approaches. 2010;4(1):9–18. </w:t>
      </w:r>
    </w:p>
    <w:p w14:paraId="594FCEFE"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48. </w:t>
      </w:r>
      <w:r w:rsidRPr="005B0AE2">
        <w:rPr>
          <w:rFonts w:ascii="Arial" w:hAnsi="Arial" w:cs="Arial"/>
          <w:noProof/>
          <w:sz w:val="24"/>
          <w:szCs w:val="24"/>
        </w:rPr>
        <w:tab/>
        <w:t xml:space="preserve">Dart J, Davies R. A dialogical, story-based evaluation tool: The Most Significant Change technique. Am J Eval. 2003;24(2):137–55. </w:t>
      </w:r>
    </w:p>
    <w:p w14:paraId="65C4CB5A"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49. </w:t>
      </w:r>
      <w:r w:rsidRPr="005B0AE2">
        <w:rPr>
          <w:rFonts w:ascii="Arial" w:hAnsi="Arial" w:cs="Arial"/>
          <w:noProof/>
          <w:sz w:val="24"/>
          <w:szCs w:val="24"/>
        </w:rPr>
        <w:tab/>
        <w:t xml:space="preserve">Tonkin K, Silver H, Pimentel J, Chomat AM, Sarmiento I, Belaid L, et al. How beneficiaries see complex health interventions: a practice review of the Most Significant Change in ten countries. Arch Public Heal. 2021;79(1):1–8. </w:t>
      </w:r>
    </w:p>
    <w:p w14:paraId="49BA16CF"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50. </w:t>
      </w:r>
      <w:r w:rsidRPr="005B0AE2">
        <w:rPr>
          <w:rFonts w:ascii="Arial" w:hAnsi="Arial" w:cs="Arial"/>
          <w:noProof/>
          <w:sz w:val="24"/>
          <w:szCs w:val="24"/>
        </w:rPr>
        <w:tab/>
        <w:t xml:space="preserve">Barron I. The potential and challenges of critical realist ethnography. Int J Res Method Educ. 2013;36(2):117–30. </w:t>
      </w:r>
    </w:p>
    <w:p w14:paraId="0309D83F"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51. </w:t>
      </w:r>
      <w:r w:rsidRPr="005B0AE2">
        <w:rPr>
          <w:rFonts w:ascii="Arial" w:hAnsi="Arial" w:cs="Arial"/>
          <w:noProof/>
          <w:sz w:val="24"/>
          <w:szCs w:val="24"/>
        </w:rPr>
        <w:tab/>
        <w:t xml:space="preserve">Rycroft-malone J, Seers K, Chandler J, Hawkes CA, Crichton N, Allen C, et al. Rycroft-Malone et al 2013 PARIHS. 2013;1–13. </w:t>
      </w:r>
    </w:p>
    <w:p w14:paraId="2BB9A295"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52. </w:t>
      </w:r>
      <w:r w:rsidRPr="005B0AE2">
        <w:rPr>
          <w:rFonts w:ascii="Arial" w:hAnsi="Arial" w:cs="Arial"/>
          <w:noProof/>
          <w:sz w:val="24"/>
          <w:szCs w:val="24"/>
        </w:rPr>
        <w:tab/>
        <w:t xml:space="preserve">Booth A, Briscoe S, Wright JM. The “realist search”: A systematic scoping </w:t>
      </w:r>
      <w:r w:rsidRPr="005B0AE2">
        <w:rPr>
          <w:rFonts w:ascii="Arial" w:hAnsi="Arial" w:cs="Arial"/>
          <w:noProof/>
          <w:sz w:val="24"/>
          <w:szCs w:val="24"/>
        </w:rPr>
        <w:lastRenderedPageBreak/>
        <w:t xml:space="preserve">review of current practice and reporting. Res Synth Methods. 2020;11(1):14–35. </w:t>
      </w:r>
    </w:p>
    <w:p w14:paraId="0B9F02BB"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53. </w:t>
      </w:r>
      <w:r w:rsidRPr="005B0AE2">
        <w:rPr>
          <w:rFonts w:ascii="Arial" w:hAnsi="Arial" w:cs="Arial"/>
          <w:noProof/>
          <w:sz w:val="24"/>
          <w:szCs w:val="24"/>
        </w:rPr>
        <w:tab/>
        <w:t>Newbury D. Diaries and Fieldnotes in the Research Process. Res Issues Art Des Media [Internet]. 2013;(1):1–17. Available from: papers://b384f54c-36dc-4b6d-90b9-f041a965aefc/Paper/p137</w:t>
      </w:r>
    </w:p>
    <w:p w14:paraId="6E3866D2"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54. </w:t>
      </w:r>
      <w:r w:rsidRPr="005B0AE2">
        <w:rPr>
          <w:rFonts w:ascii="Arial" w:hAnsi="Arial" w:cs="Arial"/>
          <w:noProof/>
          <w:sz w:val="24"/>
          <w:szCs w:val="24"/>
        </w:rPr>
        <w:tab/>
        <w:t>Jay, Joelle K, Johnson, Kerri L. Capturing complexity: A typology of reflective practice for teacher education. Teach Teach Educ [Internet]. 2002;18(1):73–85. Available from: http://ac.els-cdn.com.proxy.lib.utk.edu:90/S0742051X01000518/1-s2.0-S0742051X01000518-main.pdf?_tid=002273c8-40d6-11e3-862d-00000aab0f6c&amp;acdnat=1383077542_68220dadfc4c054aded903ffa3deab6f</w:t>
      </w:r>
    </w:p>
    <w:p w14:paraId="04CD6A8C"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55. </w:t>
      </w:r>
      <w:r w:rsidRPr="005B0AE2">
        <w:rPr>
          <w:rFonts w:ascii="Arial" w:hAnsi="Arial" w:cs="Arial"/>
          <w:noProof/>
          <w:sz w:val="24"/>
          <w:szCs w:val="24"/>
        </w:rPr>
        <w:tab/>
        <w:t xml:space="preserve">Pawson R. Theorizing the Interview. Br J Sociol. 1996;47(2):295. </w:t>
      </w:r>
    </w:p>
    <w:p w14:paraId="577D31D5"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56. </w:t>
      </w:r>
      <w:r w:rsidRPr="005B0AE2">
        <w:rPr>
          <w:rFonts w:ascii="Arial" w:hAnsi="Arial" w:cs="Arial"/>
          <w:noProof/>
          <w:sz w:val="24"/>
          <w:szCs w:val="24"/>
        </w:rPr>
        <w:tab/>
        <w:t xml:space="preserve">Adams A, Sedalia S, McNab S, Sarker M. Lessons learned in using realist evaluation to assess Maternal and Newborn health programming in rural Bangladesh. Health Policy Plan. 2016;31(2):267–75. </w:t>
      </w:r>
    </w:p>
    <w:p w14:paraId="78EDA253"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57. </w:t>
      </w:r>
      <w:r w:rsidRPr="005B0AE2">
        <w:rPr>
          <w:rFonts w:ascii="Arial" w:hAnsi="Arial" w:cs="Arial"/>
          <w:noProof/>
          <w:sz w:val="24"/>
          <w:szCs w:val="24"/>
        </w:rPr>
        <w:tab/>
        <w:t xml:space="preserve">Maxwell J. A realist approach for qualitative research. London: Sage; 2012. </w:t>
      </w:r>
    </w:p>
    <w:p w14:paraId="4F794436"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58. </w:t>
      </w:r>
      <w:r w:rsidRPr="005B0AE2">
        <w:rPr>
          <w:rFonts w:ascii="Arial" w:hAnsi="Arial" w:cs="Arial"/>
          <w:noProof/>
          <w:sz w:val="24"/>
          <w:szCs w:val="24"/>
        </w:rPr>
        <w:tab/>
        <w:t xml:space="preserve">Bradshaw A, Santarelli M, Mulderrig M, Khamis A, Sartain K, Boland JW, et al. Implementing person-centred outcome measures in palliative care: An exploratory qualitative study using Normalisation Process Theory to understand processes and context. Palliat Med. 2021;35(2):397–407. </w:t>
      </w:r>
    </w:p>
    <w:p w14:paraId="7A3AA168"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59. </w:t>
      </w:r>
      <w:r w:rsidRPr="005B0AE2">
        <w:rPr>
          <w:rFonts w:ascii="Arial" w:hAnsi="Arial" w:cs="Arial"/>
          <w:noProof/>
          <w:sz w:val="24"/>
          <w:szCs w:val="24"/>
        </w:rPr>
        <w:tab/>
        <w:t xml:space="preserve">Dalkin S, Lhussier M, Williams L, Burton CR, Rycroft-Malone J. Exploring the use of Soft Systems Methodology with realist approaches: A novel way to map programme complexity and develop and refine programme theory. Evaluation. 2018;24(1):84–97. </w:t>
      </w:r>
    </w:p>
    <w:p w14:paraId="364F1229"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60. </w:t>
      </w:r>
      <w:r w:rsidRPr="005B0AE2">
        <w:rPr>
          <w:rFonts w:ascii="Arial" w:hAnsi="Arial" w:cs="Arial"/>
          <w:noProof/>
          <w:sz w:val="24"/>
          <w:szCs w:val="24"/>
        </w:rPr>
        <w:tab/>
        <w:t xml:space="preserve">Cooper S, Morciano D, Scardigno F, Ord J. Transformative evaluation in youth work and its emancipatory role in Southern Italy. Ital J Sociol Educ. 2019;11(3):133–52. </w:t>
      </w:r>
    </w:p>
    <w:p w14:paraId="127880A5"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61. </w:t>
      </w:r>
      <w:r w:rsidRPr="005B0AE2">
        <w:rPr>
          <w:rFonts w:ascii="Arial" w:hAnsi="Arial" w:cs="Arial"/>
          <w:noProof/>
          <w:sz w:val="24"/>
          <w:szCs w:val="24"/>
        </w:rPr>
        <w:tab/>
        <w:t>Van Belle S, Wong G, Westhorp G, Pearson M, Emmel N, Manzano A, et al. Can “realist” randomised controlled trials be genuinely realist? Trials [Internet]. 2016;17(1):1–6. Available from: http://dx.doi.org/10.1186/s13063-016-1407-0</w:t>
      </w:r>
    </w:p>
    <w:p w14:paraId="33EBF3F0"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lastRenderedPageBreak/>
        <w:t xml:space="preserve">62. </w:t>
      </w:r>
      <w:r w:rsidRPr="005B0AE2">
        <w:rPr>
          <w:rFonts w:ascii="Arial" w:hAnsi="Arial" w:cs="Arial"/>
          <w:noProof/>
          <w:sz w:val="24"/>
          <w:szCs w:val="24"/>
        </w:rPr>
        <w:tab/>
        <w:t xml:space="preserve">Masterson-Algar P, Burton CR, Rycroft-Malone J, Sackley CM, Walker MF. Towards a programme theory for fidelity in the evaluation of complex interventions. J Eval Clin Pract. 2014;20(4):445–52. </w:t>
      </w:r>
    </w:p>
    <w:p w14:paraId="7DFA084A"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63. </w:t>
      </w:r>
      <w:r w:rsidRPr="005B0AE2">
        <w:rPr>
          <w:rFonts w:ascii="Arial" w:hAnsi="Arial" w:cs="Arial"/>
          <w:noProof/>
          <w:sz w:val="24"/>
          <w:szCs w:val="24"/>
        </w:rPr>
        <w:tab/>
        <w:t xml:space="preserve">Van Belle S, van de Pas R, Marchal B. Towards an agenda for implementation science in global health: there is nothing more practical than good (social science) theories. BMJ Glob Heal. 2017;2(2):e000181. </w:t>
      </w:r>
    </w:p>
    <w:p w14:paraId="7C1CF15F"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64. </w:t>
      </w:r>
      <w:r w:rsidRPr="005B0AE2">
        <w:rPr>
          <w:rFonts w:ascii="Arial" w:hAnsi="Arial" w:cs="Arial"/>
          <w:noProof/>
          <w:sz w:val="24"/>
          <w:szCs w:val="24"/>
        </w:rPr>
        <w:tab/>
        <w:t xml:space="preserve">Rycroft-malone J, Fontenla M, Bick D, Seers K. A realistic evaluation : the case of protocol-based care. 2010;1–14. </w:t>
      </w:r>
    </w:p>
    <w:p w14:paraId="7D64B854"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65. </w:t>
      </w:r>
      <w:r w:rsidRPr="005B0AE2">
        <w:rPr>
          <w:rFonts w:ascii="Arial" w:hAnsi="Arial" w:cs="Arial"/>
          <w:noProof/>
          <w:sz w:val="24"/>
          <w:szCs w:val="24"/>
        </w:rPr>
        <w:tab/>
        <w:t>Emmel N, Greenhalgh J, Manzano A, Monaghan M, Dalkin S. Doing Realist Research [Internet]. 1 Oliver’s Yard, 55 City Road London EC1Y 1SP: SAGE Publications Ltd; 2018. Available from: http://methods.sagepub.com/book/doing-realist-research</w:t>
      </w:r>
    </w:p>
    <w:p w14:paraId="1C00613C"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66. </w:t>
      </w:r>
      <w:r w:rsidRPr="005B0AE2">
        <w:rPr>
          <w:rFonts w:ascii="Arial" w:hAnsi="Arial" w:cs="Arial"/>
          <w:noProof/>
          <w:sz w:val="24"/>
          <w:szCs w:val="24"/>
        </w:rPr>
        <w:tab/>
        <w:t>Sayer A. Realism and Social Science [Internet]. 1 Oliver’s Yard, 55 City Road, London EC1Y 1SP United Kingdom: SAGE Publications Ltd; 2000. Available from: http://sk.sagepub.com/books/realism-and-social-science</w:t>
      </w:r>
    </w:p>
    <w:p w14:paraId="559EF1DE"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67. </w:t>
      </w:r>
      <w:r w:rsidRPr="005B0AE2">
        <w:rPr>
          <w:rFonts w:ascii="Arial" w:hAnsi="Arial" w:cs="Arial"/>
          <w:noProof/>
          <w:sz w:val="24"/>
          <w:szCs w:val="24"/>
        </w:rPr>
        <w:tab/>
        <w:t xml:space="preserve">Wilson V, McCormack B. Critical realism as emancipatory action: the case for realistic evaluation in practice development. Nurs Philos. 2006;7(1):45–57. </w:t>
      </w:r>
    </w:p>
    <w:p w14:paraId="4DB1BEE5"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68. </w:t>
      </w:r>
      <w:r w:rsidRPr="005B0AE2">
        <w:rPr>
          <w:rFonts w:ascii="Arial" w:hAnsi="Arial" w:cs="Arial"/>
          <w:noProof/>
          <w:sz w:val="24"/>
          <w:szCs w:val="24"/>
        </w:rPr>
        <w:tab/>
        <w:t xml:space="preserve">Mukumbang FC. Retroductive Theorizing: A Contribution of Critical Realism to Mixed Methods Research. J Mix Methods Res. 2021;0(0):1–22. </w:t>
      </w:r>
    </w:p>
    <w:p w14:paraId="36F52A96"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szCs w:val="24"/>
        </w:rPr>
      </w:pPr>
      <w:r w:rsidRPr="005B0AE2">
        <w:rPr>
          <w:rFonts w:ascii="Arial" w:hAnsi="Arial" w:cs="Arial"/>
          <w:noProof/>
          <w:sz w:val="24"/>
          <w:szCs w:val="24"/>
        </w:rPr>
        <w:t xml:space="preserve">69. </w:t>
      </w:r>
      <w:r w:rsidRPr="005B0AE2">
        <w:rPr>
          <w:rFonts w:ascii="Arial" w:hAnsi="Arial" w:cs="Arial"/>
          <w:noProof/>
          <w:sz w:val="24"/>
          <w:szCs w:val="24"/>
        </w:rPr>
        <w:tab/>
        <w:t xml:space="preserve">Payne S, Harding A, Williams T, Ling J, Ostgathe C. Revised recommendations on standards and norms for palliative care in Europe from the European Association for Palliative Care (EAPC): A Delphi study. Palliat Med. 2022; </w:t>
      </w:r>
    </w:p>
    <w:p w14:paraId="766F9CB2" w14:textId="77777777" w:rsidR="005B0AE2" w:rsidRPr="005B0AE2" w:rsidRDefault="005B0AE2" w:rsidP="005B0AE2">
      <w:pPr>
        <w:widowControl w:val="0"/>
        <w:autoSpaceDE w:val="0"/>
        <w:autoSpaceDN w:val="0"/>
        <w:adjustRightInd w:val="0"/>
        <w:spacing w:line="360" w:lineRule="auto"/>
        <w:ind w:left="640" w:hanging="640"/>
        <w:rPr>
          <w:rFonts w:ascii="Arial" w:hAnsi="Arial" w:cs="Arial"/>
          <w:noProof/>
          <w:sz w:val="24"/>
        </w:rPr>
      </w:pPr>
      <w:r w:rsidRPr="005B0AE2">
        <w:rPr>
          <w:rFonts w:ascii="Arial" w:hAnsi="Arial" w:cs="Arial"/>
          <w:noProof/>
          <w:sz w:val="24"/>
          <w:szCs w:val="24"/>
        </w:rPr>
        <w:t xml:space="preserve">70. </w:t>
      </w:r>
      <w:r w:rsidRPr="005B0AE2">
        <w:rPr>
          <w:rFonts w:ascii="Arial" w:hAnsi="Arial" w:cs="Arial"/>
          <w:noProof/>
          <w:sz w:val="24"/>
          <w:szCs w:val="24"/>
        </w:rPr>
        <w:tab/>
        <w:t xml:space="preserve">Decoteau CL. The AART of Ethnography: A Critical Realist Explanatory Research Model. J Theory Soc Behav. 2017;47(1):58–82. </w:t>
      </w:r>
    </w:p>
    <w:p w14:paraId="08F804F3" w14:textId="06ACFE21" w:rsidR="003B230A" w:rsidRDefault="00991FC2" w:rsidP="00271CEE">
      <w:pPr>
        <w:spacing w:line="360" w:lineRule="auto"/>
        <w:ind w:left="720" w:hanging="720"/>
        <w:rPr>
          <w:rFonts w:ascii="Arial" w:hAnsi="Arial" w:cs="Arial"/>
          <w:sz w:val="24"/>
          <w:szCs w:val="24"/>
        </w:rPr>
      </w:pPr>
      <w:r>
        <w:rPr>
          <w:rFonts w:ascii="Arial" w:hAnsi="Arial" w:cs="Arial"/>
          <w:sz w:val="24"/>
          <w:szCs w:val="24"/>
        </w:rPr>
        <w:fldChar w:fldCharType="end"/>
      </w:r>
    </w:p>
    <w:p w14:paraId="66A57A4D" w14:textId="7551D787" w:rsidR="003B230A" w:rsidRDefault="003B230A" w:rsidP="00271CEE">
      <w:pPr>
        <w:spacing w:line="360" w:lineRule="auto"/>
        <w:ind w:left="720" w:hanging="720"/>
        <w:rPr>
          <w:rFonts w:ascii="Arial" w:hAnsi="Arial" w:cs="Arial"/>
          <w:sz w:val="24"/>
          <w:szCs w:val="24"/>
        </w:rPr>
      </w:pPr>
    </w:p>
    <w:p w14:paraId="389D970B" w14:textId="77777777" w:rsidR="009C527A" w:rsidRPr="00527E0F" w:rsidRDefault="009C527A" w:rsidP="00271CEE">
      <w:pPr>
        <w:spacing w:line="360" w:lineRule="auto"/>
        <w:ind w:left="720" w:hanging="720"/>
        <w:rPr>
          <w:rFonts w:ascii="Arial" w:hAnsi="Arial" w:cs="Arial"/>
          <w:sz w:val="24"/>
          <w:szCs w:val="24"/>
        </w:rPr>
      </w:pPr>
    </w:p>
    <w:sectPr w:rsidR="009C527A" w:rsidRPr="00527E0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ADA38" w14:textId="77777777" w:rsidR="00313918" w:rsidRDefault="00313918" w:rsidP="00B323F7">
      <w:pPr>
        <w:spacing w:after="0" w:line="240" w:lineRule="auto"/>
      </w:pPr>
      <w:r>
        <w:separator/>
      </w:r>
    </w:p>
  </w:endnote>
  <w:endnote w:type="continuationSeparator" w:id="0">
    <w:p w14:paraId="6B3E90C5" w14:textId="77777777" w:rsidR="00313918" w:rsidRDefault="00313918" w:rsidP="00B32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398036"/>
      <w:docPartObj>
        <w:docPartGallery w:val="Page Numbers (Bottom of Page)"/>
        <w:docPartUnique/>
      </w:docPartObj>
    </w:sdtPr>
    <w:sdtEndPr>
      <w:rPr>
        <w:noProof/>
      </w:rPr>
    </w:sdtEndPr>
    <w:sdtContent>
      <w:p w14:paraId="2539FE2A" w14:textId="3D3B6610" w:rsidR="00C92D63" w:rsidRDefault="00C92D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8A5E65" w14:textId="4B0C0A67" w:rsidR="00C92D63" w:rsidRDefault="00C92D63" w:rsidP="00C92D6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866C" w14:textId="77777777" w:rsidR="00313918" w:rsidRDefault="00313918" w:rsidP="00B323F7">
      <w:pPr>
        <w:spacing w:after="0" w:line="240" w:lineRule="auto"/>
      </w:pPr>
      <w:r>
        <w:separator/>
      </w:r>
    </w:p>
  </w:footnote>
  <w:footnote w:type="continuationSeparator" w:id="0">
    <w:p w14:paraId="0551AC3F" w14:textId="77777777" w:rsidR="00313918" w:rsidRDefault="00313918" w:rsidP="00B32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3B71"/>
    <w:multiLevelType w:val="hybridMultilevel"/>
    <w:tmpl w:val="2E8E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21954"/>
    <w:multiLevelType w:val="hybridMultilevel"/>
    <w:tmpl w:val="DE74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0B0DDE"/>
    <w:multiLevelType w:val="hybridMultilevel"/>
    <w:tmpl w:val="F294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54EAC"/>
    <w:multiLevelType w:val="hybridMultilevel"/>
    <w:tmpl w:val="86865D18"/>
    <w:lvl w:ilvl="0" w:tplc="69B4B260">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5493502">
    <w:abstractNumId w:val="1"/>
  </w:num>
  <w:num w:numId="2" w16cid:durableId="772481903">
    <w:abstractNumId w:val="2"/>
  </w:num>
  <w:num w:numId="3" w16cid:durableId="1866865842">
    <w:abstractNumId w:val="0"/>
  </w:num>
  <w:num w:numId="4" w16cid:durableId="13777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76"/>
    <w:rsid w:val="00003CD7"/>
    <w:rsid w:val="00003E32"/>
    <w:rsid w:val="000040C8"/>
    <w:rsid w:val="00004D5D"/>
    <w:rsid w:val="00004DFD"/>
    <w:rsid w:val="00004E75"/>
    <w:rsid w:val="00006B01"/>
    <w:rsid w:val="00006D3D"/>
    <w:rsid w:val="00006E9B"/>
    <w:rsid w:val="00007B8A"/>
    <w:rsid w:val="0001180B"/>
    <w:rsid w:val="00012C46"/>
    <w:rsid w:val="000139CB"/>
    <w:rsid w:val="00013B6F"/>
    <w:rsid w:val="000142E1"/>
    <w:rsid w:val="000164C6"/>
    <w:rsid w:val="0001657A"/>
    <w:rsid w:val="000165EE"/>
    <w:rsid w:val="000167FA"/>
    <w:rsid w:val="00016CAA"/>
    <w:rsid w:val="00017A7A"/>
    <w:rsid w:val="0002030A"/>
    <w:rsid w:val="000203E9"/>
    <w:rsid w:val="0002080C"/>
    <w:rsid w:val="000214D8"/>
    <w:rsid w:val="000215B3"/>
    <w:rsid w:val="00021BAC"/>
    <w:rsid w:val="00021F0D"/>
    <w:rsid w:val="0002200D"/>
    <w:rsid w:val="000227C6"/>
    <w:rsid w:val="00022B8F"/>
    <w:rsid w:val="00024AD7"/>
    <w:rsid w:val="000252B8"/>
    <w:rsid w:val="0002532B"/>
    <w:rsid w:val="000253AA"/>
    <w:rsid w:val="0003009D"/>
    <w:rsid w:val="0003010A"/>
    <w:rsid w:val="00032327"/>
    <w:rsid w:val="000334BC"/>
    <w:rsid w:val="000335AE"/>
    <w:rsid w:val="0003476B"/>
    <w:rsid w:val="00034AD5"/>
    <w:rsid w:val="00035398"/>
    <w:rsid w:val="00035441"/>
    <w:rsid w:val="000354BB"/>
    <w:rsid w:val="00035AD2"/>
    <w:rsid w:val="0003713C"/>
    <w:rsid w:val="00040032"/>
    <w:rsid w:val="0004085D"/>
    <w:rsid w:val="00041222"/>
    <w:rsid w:val="000418C7"/>
    <w:rsid w:val="00042805"/>
    <w:rsid w:val="000428E1"/>
    <w:rsid w:val="000431D5"/>
    <w:rsid w:val="0004429E"/>
    <w:rsid w:val="0004475D"/>
    <w:rsid w:val="0004480F"/>
    <w:rsid w:val="00044DC2"/>
    <w:rsid w:val="00044FC3"/>
    <w:rsid w:val="000452EA"/>
    <w:rsid w:val="000454EC"/>
    <w:rsid w:val="00045655"/>
    <w:rsid w:val="00045FE8"/>
    <w:rsid w:val="000464E2"/>
    <w:rsid w:val="00046527"/>
    <w:rsid w:val="0004678F"/>
    <w:rsid w:val="00047224"/>
    <w:rsid w:val="000475F0"/>
    <w:rsid w:val="00050078"/>
    <w:rsid w:val="0005241C"/>
    <w:rsid w:val="0005453B"/>
    <w:rsid w:val="000546A3"/>
    <w:rsid w:val="00054A94"/>
    <w:rsid w:val="00054EA7"/>
    <w:rsid w:val="0005591B"/>
    <w:rsid w:val="00055CF1"/>
    <w:rsid w:val="00056F42"/>
    <w:rsid w:val="00057B14"/>
    <w:rsid w:val="00057B8A"/>
    <w:rsid w:val="0006016B"/>
    <w:rsid w:val="00061BF5"/>
    <w:rsid w:val="00062ED2"/>
    <w:rsid w:val="00062F59"/>
    <w:rsid w:val="000640AF"/>
    <w:rsid w:val="000647CA"/>
    <w:rsid w:val="000654D4"/>
    <w:rsid w:val="0007049A"/>
    <w:rsid w:val="00070BB7"/>
    <w:rsid w:val="0007155C"/>
    <w:rsid w:val="000717E8"/>
    <w:rsid w:val="00073427"/>
    <w:rsid w:val="00073716"/>
    <w:rsid w:val="000756A3"/>
    <w:rsid w:val="000774BD"/>
    <w:rsid w:val="00077857"/>
    <w:rsid w:val="00077CF5"/>
    <w:rsid w:val="00080B31"/>
    <w:rsid w:val="00080BDD"/>
    <w:rsid w:val="000819B6"/>
    <w:rsid w:val="0008284C"/>
    <w:rsid w:val="00083E61"/>
    <w:rsid w:val="00083F09"/>
    <w:rsid w:val="000852CC"/>
    <w:rsid w:val="000858D5"/>
    <w:rsid w:val="00087359"/>
    <w:rsid w:val="00087625"/>
    <w:rsid w:val="000876C7"/>
    <w:rsid w:val="000909E9"/>
    <w:rsid w:val="000918F8"/>
    <w:rsid w:val="000919C9"/>
    <w:rsid w:val="000926BD"/>
    <w:rsid w:val="00092A9A"/>
    <w:rsid w:val="00095CC9"/>
    <w:rsid w:val="00095E6F"/>
    <w:rsid w:val="000963C2"/>
    <w:rsid w:val="000965F5"/>
    <w:rsid w:val="0009708E"/>
    <w:rsid w:val="000978D8"/>
    <w:rsid w:val="000A0928"/>
    <w:rsid w:val="000A108D"/>
    <w:rsid w:val="000A1C55"/>
    <w:rsid w:val="000A285B"/>
    <w:rsid w:val="000A2AB3"/>
    <w:rsid w:val="000A2FB4"/>
    <w:rsid w:val="000A305A"/>
    <w:rsid w:val="000A4278"/>
    <w:rsid w:val="000A5A8D"/>
    <w:rsid w:val="000A67A6"/>
    <w:rsid w:val="000A7CBC"/>
    <w:rsid w:val="000B0537"/>
    <w:rsid w:val="000B09E0"/>
    <w:rsid w:val="000B2145"/>
    <w:rsid w:val="000B2301"/>
    <w:rsid w:val="000B2648"/>
    <w:rsid w:val="000B3443"/>
    <w:rsid w:val="000B3E89"/>
    <w:rsid w:val="000B4311"/>
    <w:rsid w:val="000B49F3"/>
    <w:rsid w:val="000B4AE8"/>
    <w:rsid w:val="000B5294"/>
    <w:rsid w:val="000B6915"/>
    <w:rsid w:val="000B78B2"/>
    <w:rsid w:val="000B78B7"/>
    <w:rsid w:val="000C0953"/>
    <w:rsid w:val="000C0ACA"/>
    <w:rsid w:val="000C20A3"/>
    <w:rsid w:val="000C2B60"/>
    <w:rsid w:val="000C4CFE"/>
    <w:rsid w:val="000C6938"/>
    <w:rsid w:val="000C7261"/>
    <w:rsid w:val="000C73D3"/>
    <w:rsid w:val="000C76EE"/>
    <w:rsid w:val="000C7E7D"/>
    <w:rsid w:val="000D02FD"/>
    <w:rsid w:val="000D0A3E"/>
    <w:rsid w:val="000D1269"/>
    <w:rsid w:val="000D13E8"/>
    <w:rsid w:val="000D1816"/>
    <w:rsid w:val="000D3723"/>
    <w:rsid w:val="000D5508"/>
    <w:rsid w:val="000D568F"/>
    <w:rsid w:val="000D7259"/>
    <w:rsid w:val="000D74AB"/>
    <w:rsid w:val="000D77C2"/>
    <w:rsid w:val="000D7B98"/>
    <w:rsid w:val="000E0170"/>
    <w:rsid w:val="000E067C"/>
    <w:rsid w:val="000E1900"/>
    <w:rsid w:val="000E20B9"/>
    <w:rsid w:val="000E2601"/>
    <w:rsid w:val="000E2EE1"/>
    <w:rsid w:val="000E4616"/>
    <w:rsid w:val="000E71F7"/>
    <w:rsid w:val="000F08F7"/>
    <w:rsid w:val="000F0CF5"/>
    <w:rsid w:val="000F1DE6"/>
    <w:rsid w:val="000F2874"/>
    <w:rsid w:val="000F2F15"/>
    <w:rsid w:val="000F4C44"/>
    <w:rsid w:val="000F55F5"/>
    <w:rsid w:val="000F6454"/>
    <w:rsid w:val="000F6B34"/>
    <w:rsid w:val="000F6B71"/>
    <w:rsid w:val="000F71F5"/>
    <w:rsid w:val="00100D79"/>
    <w:rsid w:val="0010186E"/>
    <w:rsid w:val="00101B90"/>
    <w:rsid w:val="00102758"/>
    <w:rsid w:val="001029DB"/>
    <w:rsid w:val="00102D19"/>
    <w:rsid w:val="001037F9"/>
    <w:rsid w:val="001038F7"/>
    <w:rsid w:val="00103CCE"/>
    <w:rsid w:val="0010402F"/>
    <w:rsid w:val="00104218"/>
    <w:rsid w:val="00104474"/>
    <w:rsid w:val="00105394"/>
    <w:rsid w:val="00106EE4"/>
    <w:rsid w:val="00106FC3"/>
    <w:rsid w:val="00107B1F"/>
    <w:rsid w:val="00107FA7"/>
    <w:rsid w:val="0011007B"/>
    <w:rsid w:val="00110360"/>
    <w:rsid w:val="001105DF"/>
    <w:rsid w:val="0011063C"/>
    <w:rsid w:val="0011184E"/>
    <w:rsid w:val="001122A0"/>
    <w:rsid w:val="00114F69"/>
    <w:rsid w:val="00116975"/>
    <w:rsid w:val="001171D8"/>
    <w:rsid w:val="00120F16"/>
    <w:rsid w:val="0012186A"/>
    <w:rsid w:val="001218CC"/>
    <w:rsid w:val="00123208"/>
    <w:rsid w:val="0012448A"/>
    <w:rsid w:val="00124529"/>
    <w:rsid w:val="0012471A"/>
    <w:rsid w:val="00124FC8"/>
    <w:rsid w:val="001252D4"/>
    <w:rsid w:val="001266BB"/>
    <w:rsid w:val="00126AE0"/>
    <w:rsid w:val="001276DF"/>
    <w:rsid w:val="00127CB7"/>
    <w:rsid w:val="00127CD6"/>
    <w:rsid w:val="001309C4"/>
    <w:rsid w:val="00130CE1"/>
    <w:rsid w:val="00131A7C"/>
    <w:rsid w:val="00131EF0"/>
    <w:rsid w:val="0013335A"/>
    <w:rsid w:val="00134529"/>
    <w:rsid w:val="0013490E"/>
    <w:rsid w:val="0013716F"/>
    <w:rsid w:val="00137C00"/>
    <w:rsid w:val="00142D79"/>
    <w:rsid w:val="0014325C"/>
    <w:rsid w:val="00143A2B"/>
    <w:rsid w:val="00143CA3"/>
    <w:rsid w:val="0014429E"/>
    <w:rsid w:val="0014488D"/>
    <w:rsid w:val="00146845"/>
    <w:rsid w:val="00150C4C"/>
    <w:rsid w:val="00151E65"/>
    <w:rsid w:val="0015220E"/>
    <w:rsid w:val="001528B0"/>
    <w:rsid w:val="001532CA"/>
    <w:rsid w:val="00153804"/>
    <w:rsid w:val="00154B4E"/>
    <w:rsid w:val="00154B95"/>
    <w:rsid w:val="0015505E"/>
    <w:rsid w:val="00156D68"/>
    <w:rsid w:val="0016092D"/>
    <w:rsid w:val="00160AA1"/>
    <w:rsid w:val="00160B8D"/>
    <w:rsid w:val="001623BD"/>
    <w:rsid w:val="00162611"/>
    <w:rsid w:val="001628AC"/>
    <w:rsid w:val="00162A94"/>
    <w:rsid w:val="001633B6"/>
    <w:rsid w:val="001633CA"/>
    <w:rsid w:val="00163613"/>
    <w:rsid w:val="00163B8C"/>
    <w:rsid w:val="00163CD2"/>
    <w:rsid w:val="00164B60"/>
    <w:rsid w:val="001700F5"/>
    <w:rsid w:val="00170BE0"/>
    <w:rsid w:val="0017187F"/>
    <w:rsid w:val="00171F5C"/>
    <w:rsid w:val="001723F3"/>
    <w:rsid w:val="00175B47"/>
    <w:rsid w:val="001763E4"/>
    <w:rsid w:val="001764CD"/>
    <w:rsid w:val="00176698"/>
    <w:rsid w:val="00176DC1"/>
    <w:rsid w:val="0018094F"/>
    <w:rsid w:val="00180CAD"/>
    <w:rsid w:val="00180CFE"/>
    <w:rsid w:val="00181B59"/>
    <w:rsid w:val="00181C24"/>
    <w:rsid w:val="0018285A"/>
    <w:rsid w:val="00182F39"/>
    <w:rsid w:val="00182FD1"/>
    <w:rsid w:val="00183F29"/>
    <w:rsid w:val="0018504E"/>
    <w:rsid w:val="001871CE"/>
    <w:rsid w:val="0018725A"/>
    <w:rsid w:val="00190021"/>
    <w:rsid w:val="0019022F"/>
    <w:rsid w:val="00191118"/>
    <w:rsid w:val="00191817"/>
    <w:rsid w:val="00191ABD"/>
    <w:rsid w:val="00191E93"/>
    <w:rsid w:val="00191F64"/>
    <w:rsid w:val="0019279F"/>
    <w:rsid w:val="00192EE5"/>
    <w:rsid w:val="001935CB"/>
    <w:rsid w:val="00194E77"/>
    <w:rsid w:val="0019792A"/>
    <w:rsid w:val="00197D0E"/>
    <w:rsid w:val="001A0067"/>
    <w:rsid w:val="001A0F74"/>
    <w:rsid w:val="001A16C1"/>
    <w:rsid w:val="001A3335"/>
    <w:rsid w:val="001A3F9F"/>
    <w:rsid w:val="001A408B"/>
    <w:rsid w:val="001A4929"/>
    <w:rsid w:val="001A5577"/>
    <w:rsid w:val="001A5853"/>
    <w:rsid w:val="001A64CA"/>
    <w:rsid w:val="001A7F02"/>
    <w:rsid w:val="001B0570"/>
    <w:rsid w:val="001B0A34"/>
    <w:rsid w:val="001B0FA3"/>
    <w:rsid w:val="001B1389"/>
    <w:rsid w:val="001B13E8"/>
    <w:rsid w:val="001B22E8"/>
    <w:rsid w:val="001B27FC"/>
    <w:rsid w:val="001B3EA3"/>
    <w:rsid w:val="001B4550"/>
    <w:rsid w:val="001B47F5"/>
    <w:rsid w:val="001B7DA3"/>
    <w:rsid w:val="001C08B3"/>
    <w:rsid w:val="001C15FF"/>
    <w:rsid w:val="001C1E3A"/>
    <w:rsid w:val="001C297E"/>
    <w:rsid w:val="001C2C72"/>
    <w:rsid w:val="001C388D"/>
    <w:rsid w:val="001C47D5"/>
    <w:rsid w:val="001C49C9"/>
    <w:rsid w:val="001C4E0C"/>
    <w:rsid w:val="001C5A98"/>
    <w:rsid w:val="001C5C9D"/>
    <w:rsid w:val="001C66C3"/>
    <w:rsid w:val="001C6A60"/>
    <w:rsid w:val="001C71F0"/>
    <w:rsid w:val="001C7B69"/>
    <w:rsid w:val="001C7F06"/>
    <w:rsid w:val="001D0642"/>
    <w:rsid w:val="001D0899"/>
    <w:rsid w:val="001D08F1"/>
    <w:rsid w:val="001D2D99"/>
    <w:rsid w:val="001D3AF1"/>
    <w:rsid w:val="001D3D54"/>
    <w:rsid w:val="001D49BE"/>
    <w:rsid w:val="001D552E"/>
    <w:rsid w:val="001D5CB0"/>
    <w:rsid w:val="001D5EB0"/>
    <w:rsid w:val="001D62F9"/>
    <w:rsid w:val="001D6BD8"/>
    <w:rsid w:val="001E0161"/>
    <w:rsid w:val="001E0DD4"/>
    <w:rsid w:val="001E1EE4"/>
    <w:rsid w:val="001E4F1C"/>
    <w:rsid w:val="001E5804"/>
    <w:rsid w:val="001E59EB"/>
    <w:rsid w:val="001E6536"/>
    <w:rsid w:val="001E65B7"/>
    <w:rsid w:val="001E6E9D"/>
    <w:rsid w:val="001E7057"/>
    <w:rsid w:val="001E7364"/>
    <w:rsid w:val="001E74B9"/>
    <w:rsid w:val="001F0A6D"/>
    <w:rsid w:val="001F0CFB"/>
    <w:rsid w:val="001F1397"/>
    <w:rsid w:val="001F1EE9"/>
    <w:rsid w:val="001F294B"/>
    <w:rsid w:val="001F3B92"/>
    <w:rsid w:val="001F53EE"/>
    <w:rsid w:val="001F58C5"/>
    <w:rsid w:val="001F62ED"/>
    <w:rsid w:val="001F69D5"/>
    <w:rsid w:val="001F6CF9"/>
    <w:rsid w:val="001F74A7"/>
    <w:rsid w:val="001F7B0C"/>
    <w:rsid w:val="00200021"/>
    <w:rsid w:val="00200B16"/>
    <w:rsid w:val="0020147F"/>
    <w:rsid w:val="002023CC"/>
    <w:rsid w:val="00202FD1"/>
    <w:rsid w:val="00203B0E"/>
    <w:rsid w:val="00203CD6"/>
    <w:rsid w:val="00204C80"/>
    <w:rsid w:val="00204DBD"/>
    <w:rsid w:val="00205234"/>
    <w:rsid w:val="0020590D"/>
    <w:rsid w:val="00207D0E"/>
    <w:rsid w:val="0021064B"/>
    <w:rsid w:val="002114E3"/>
    <w:rsid w:val="002119CC"/>
    <w:rsid w:val="00212D68"/>
    <w:rsid w:val="00214A7E"/>
    <w:rsid w:val="00215431"/>
    <w:rsid w:val="00215863"/>
    <w:rsid w:val="00215F92"/>
    <w:rsid w:val="002167FC"/>
    <w:rsid w:val="002169EF"/>
    <w:rsid w:val="00217093"/>
    <w:rsid w:val="00221F57"/>
    <w:rsid w:val="002221C2"/>
    <w:rsid w:val="00222E6A"/>
    <w:rsid w:val="00223C2F"/>
    <w:rsid w:val="00223EB6"/>
    <w:rsid w:val="00223ED4"/>
    <w:rsid w:val="002265AD"/>
    <w:rsid w:val="00226EE4"/>
    <w:rsid w:val="00227422"/>
    <w:rsid w:val="002275E9"/>
    <w:rsid w:val="00227C90"/>
    <w:rsid w:val="00231FAC"/>
    <w:rsid w:val="00232140"/>
    <w:rsid w:val="00232B28"/>
    <w:rsid w:val="0023447B"/>
    <w:rsid w:val="00235AE5"/>
    <w:rsid w:val="002363B4"/>
    <w:rsid w:val="002377CD"/>
    <w:rsid w:val="00237DEE"/>
    <w:rsid w:val="002415C5"/>
    <w:rsid w:val="002417DF"/>
    <w:rsid w:val="002419D2"/>
    <w:rsid w:val="00243043"/>
    <w:rsid w:val="00243A1E"/>
    <w:rsid w:val="00244847"/>
    <w:rsid w:val="00245671"/>
    <w:rsid w:val="00245844"/>
    <w:rsid w:val="00245F09"/>
    <w:rsid w:val="0024654A"/>
    <w:rsid w:val="00246F3F"/>
    <w:rsid w:val="002470A9"/>
    <w:rsid w:val="0024759A"/>
    <w:rsid w:val="00250535"/>
    <w:rsid w:val="00251947"/>
    <w:rsid w:val="00252291"/>
    <w:rsid w:val="00253272"/>
    <w:rsid w:val="0025368F"/>
    <w:rsid w:val="00253CC6"/>
    <w:rsid w:val="00254067"/>
    <w:rsid w:val="002554E2"/>
    <w:rsid w:val="00256130"/>
    <w:rsid w:val="00256300"/>
    <w:rsid w:val="0025694B"/>
    <w:rsid w:val="00256C09"/>
    <w:rsid w:val="00256E9E"/>
    <w:rsid w:val="00257797"/>
    <w:rsid w:val="00260235"/>
    <w:rsid w:val="00260EBE"/>
    <w:rsid w:val="00261B04"/>
    <w:rsid w:val="002621EB"/>
    <w:rsid w:val="002622BE"/>
    <w:rsid w:val="00262601"/>
    <w:rsid w:val="00262B6F"/>
    <w:rsid w:val="00262EB8"/>
    <w:rsid w:val="00263C16"/>
    <w:rsid w:val="00264459"/>
    <w:rsid w:val="0026447D"/>
    <w:rsid w:val="00264B56"/>
    <w:rsid w:val="00264F9D"/>
    <w:rsid w:val="00265DB3"/>
    <w:rsid w:val="0026619E"/>
    <w:rsid w:val="00266FC4"/>
    <w:rsid w:val="00267AE5"/>
    <w:rsid w:val="002704E9"/>
    <w:rsid w:val="00270E13"/>
    <w:rsid w:val="00271CEE"/>
    <w:rsid w:val="002735EA"/>
    <w:rsid w:val="002752FD"/>
    <w:rsid w:val="00276146"/>
    <w:rsid w:val="002762EB"/>
    <w:rsid w:val="002767AE"/>
    <w:rsid w:val="00276831"/>
    <w:rsid w:val="00277BDE"/>
    <w:rsid w:val="0028199E"/>
    <w:rsid w:val="0028230F"/>
    <w:rsid w:val="00282E32"/>
    <w:rsid w:val="00283828"/>
    <w:rsid w:val="002848FB"/>
    <w:rsid w:val="00284B8B"/>
    <w:rsid w:val="00285676"/>
    <w:rsid w:val="00286443"/>
    <w:rsid w:val="002870F5"/>
    <w:rsid w:val="00287CDC"/>
    <w:rsid w:val="00287ECA"/>
    <w:rsid w:val="00290404"/>
    <w:rsid w:val="00293818"/>
    <w:rsid w:val="00293928"/>
    <w:rsid w:val="00294DA9"/>
    <w:rsid w:val="0029614E"/>
    <w:rsid w:val="0029689A"/>
    <w:rsid w:val="00296A44"/>
    <w:rsid w:val="0029763B"/>
    <w:rsid w:val="002A0028"/>
    <w:rsid w:val="002A091E"/>
    <w:rsid w:val="002A0EF4"/>
    <w:rsid w:val="002A31C1"/>
    <w:rsid w:val="002A3201"/>
    <w:rsid w:val="002A49C4"/>
    <w:rsid w:val="002A4F74"/>
    <w:rsid w:val="002A57A0"/>
    <w:rsid w:val="002B230D"/>
    <w:rsid w:val="002B3EDB"/>
    <w:rsid w:val="002B498C"/>
    <w:rsid w:val="002B4DC1"/>
    <w:rsid w:val="002B5836"/>
    <w:rsid w:val="002B63FC"/>
    <w:rsid w:val="002B6706"/>
    <w:rsid w:val="002B7C57"/>
    <w:rsid w:val="002C039E"/>
    <w:rsid w:val="002C0DCE"/>
    <w:rsid w:val="002C1408"/>
    <w:rsid w:val="002C15D7"/>
    <w:rsid w:val="002C1CDC"/>
    <w:rsid w:val="002C400E"/>
    <w:rsid w:val="002C437C"/>
    <w:rsid w:val="002C45F7"/>
    <w:rsid w:val="002C6E6F"/>
    <w:rsid w:val="002C7A1B"/>
    <w:rsid w:val="002C7ABE"/>
    <w:rsid w:val="002D151B"/>
    <w:rsid w:val="002D18D2"/>
    <w:rsid w:val="002D1F70"/>
    <w:rsid w:val="002D254A"/>
    <w:rsid w:val="002D3D1D"/>
    <w:rsid w:val="002D47F7"/>
    <w:rsid w:val="002D5E07"/>
    <w:rsid w:val="002D5F96"/>
    <w:rsid w:val="002D6AE0"/>
    <w:rsid w:val="002D6B4A"/>
    <w:rsid w:val="002E05AA"/>
    <w:rsid w:val="002E08BC"/>
    <w:rsid w:val="002E1D48"/>
    <w:rsid w:val="002E1FF3"/>
    <w:rsid w:val="002E2310"/>
    <w:rsid w:val="002E2557"/>
    <w:rsid w:val="002E25DC"/>
    <w:rsid w:val="002E369D"/>
    <w:rsid w:val="002E4815"/>
    <w:rsid w:val="002E6DAC"/>
    <w:rsid w:val="002E6F11"/>
    <w:rsid w:val="002E7FF6"/>
    <w:rsid w:val="002F0112"/>
    <w:rsid w:val="002F03D3"/>
    <w:rsid w:val="002F03F3"/>
    <w:rsid w:val="002F04E2"/>
    <w:rsid w:val="002F0A9F"/>
    <w:rsid w:val="002F0F37"/>
    <w:rsid w:val="002F19E5"/>
    <w:rsid w:val="002F2772"/>
    <w:rsid w:val="002F278B"/>
    <w:rsid w:val="002F2CFF"/>
    <w:rsid w:val="002F3038"/>
    <w:rsid w:val="002F41E2"/>
    <w:rsid w:val="002F4AFD"/>
    <w:rsid w:val="002F58AF"/>
    <w:rsid w:val="002F58E0"/>
    <w:rsid w:val="002F5AC7"/>
    <w:rsid w:val="002F6E7D"/>
    <w:rsid w:val="002F71DA"/>
    <w:rsid w:val="002F7E81"/>
    <w:rsid w:val="00300E8B"/>
    <w:rsid w:val="0030179E"/>
    <w:rsid w:val="0030192F"/>
    <w:rsid w:val="0030233E"/>
    <w:rsid w:val="003035BF"/>
    <w:rsid w:val="00304871"/>
    <w:rsid w:val="00305128"/>
    <w:rsid w:val="00305DF9"/>
    <w:rsid w:val="00306CA2"/>
    <w:rsid w:val="00307114"/>
    <w:rsid w:val="00307D54"/>
    <w:rsid w:val="003105D3"/>
    <w:rsid w:val="00310AC3"/>
    <w:rsid w:val="00310C6D"/>
    <w:rsid w:val="00311065"/>
    <w:rsid w:val="00311B84"/>
    <w:rsid w:val="003130CA"/>
    <w:rsid w:val="003130E9"/>
    <w:rsid w:val="00313918"/>
    <w:rsid w:val="00313E8B"/>
    <w:rsid w:val="00314FC4"/>
    <w:rsid w:val="00315796"/>
    <w:rsid w:val="00316BEE"/>
    <w:rsid w:val="00317120"/>
    <w:rsid w:val="0032072E"/>
    <w:rsid w:val="00321082"/>
    <w:rsid w:val="0032185C"/>
    <w:rsid w:val="00321A7B"/>
    <w:rsid w:val="00321C5D"/>
    <w:rsid w:val="003229DA"/>
    <w:rsid w:val="00322E0B"/>
    <w:rsid w:val="00322FD2"/>
    <w:rsid w:val="00323877"/>
    <w:rsid w:val="00323F90"/>
    <w:rsid w:val="0032421A"/>
    <w:rsid w:val="00324706"/>
    <w:rsid w:val="00324EF2"/>
    <w:rsid w:val="0032515F"/>
    <w:rsid w:val="00325168"/>
    <w:rsid w:val="00325EA8"/>
    <w:rsid w:val="00326539"/>
    <w:rsid w:val="0032711F"/>
    <w:rsid w:val="0032769E"/>
    <w:rsid w:val="00327D60"/>
    <w:rsid w:val="0033166E"/>
    <w:rsid w:val="00333362"/>
    <w:rsid w:val="00333CD3"/>
    <w:rsid w:val="00333E8B"/>
    <w:rsid w:val="00333EE6"/>
    <w:rsid w:val="00334096"/>
    <w:rsid w:val="00334738"/>
    <w:rsid w:val="003351D2"/>
    <w:rsid w:val="00335AD8"/>
    <w:rsid w:val="00336A30"/>
    <w:rsid w:val="00337A73"/>
    <w:rsid w:val="00340BC7"/>
    <w:rsid w:val="00340F01"/>
    <w:rsid w:val="00341D50"/>
    <w:rsid w:val="003426BC"/>
    <w:rsid w:val="003429BE"/>
    <w:rsid w:val="00343272"/>
    <w:rsid w:val="00343C6F"/>
    <w:rsid w:val="003445C6"/>
    <w:rsid w:val="00344F62"/>
    <w:rsid w:val="003507C9"/>
    <w:rsid w:val="00350F9E"/>
    <w:rsid w:val="003513E6"/>
    <w:rsid w:val="00351920"/>
    <w:rsid w:val="00352957"/>
    <w:rsid w:val="003530EB"/>
    <w:rsid w:val="003533E6"/>
    <w:rsid w:val="00353EE6"/>
    <w:rsid w:val="00354A79"/>
    <w:rsid w:val="00355B52"/>
    <w:rsid w:val="003623F8"/>
    <w:rsid w:val="00362768"/>
    <w:rsid w:val="00362AD6"/>
    <w:rsid w:val="0036322E"/>
    <w:rsid w:val="003635E1"/>
    <w:rsid w:val="00363DCC"/>
    <w:rsid w:val="0036436C"/>
    <w:rsid w:val="00365EDD"/>
    <w:rsid w:val="0036606B"/>
    <w:rsid w:val="00366C6C"/>
    <w:rsid w:val="0037062C"/>
    <w:rsid w:val="00370D55"/>
    <w:rsid w:val="00372AE6"/>
    <w:rsid w:val="00373592"/>
    <w:rsid w:val="0037451C"/>
    <w:rsid w:val="00374ECC"/>
    <w:rsid w:val="00375E8A"/>
    <w:rsid w:val="00376FC7"/>
    <w:rsid w:val="003778CC"/>
    <w:rsid w:val="00380373"/>
    <w:rsid w:val="00380CCC"/>
    <w:rsid w:val="00381391"/>
    <w:rsid w:val="003816CB"/>
    <w:rsid w:val="00381C8E"/>
    <w:rsid w:val="00382715"/>
    <w:rsid w:val="00383745"/>
    <w:rsid w:val="00384A35"/>
    <w:rsid w:val="00384EBB"/>
    <w:rsid w:val="0038508F"/>
    <w:rsid w:val="003853AA"/>
    <w:rsid w:val="003859BA"/>
    <w:rsid w:val="003859FC"/>
    <w:rsid w:val="00385DC9"/>
    <w:rsid w:val="003862AF"/>
    <w:rsid w:val="003863DA"/>
    <w:rsid w:val="00386BB9"/>
    <w:rsid w:val="00387EB8"/>
    <w:rsid w:val="0039077A"/>
    <w:rsid w:val="0039097E"/>
    <w:rsid w:val="00390D02"/>
    <w:rsid w:val="00390EB6"/>
    <w:rsid w:val="003911B6"/>
    <w:rsid w:val="003913FB"/>
    <w:rsid w:val="003915EE"/>
    <w:rsid w:val="003927E7"/>
    <w:rsid w:val="00394BCD"/>
    <w:rsid w:val="00397E40"/>
    <w:rsid w:val="003A06C3"/>
    <w:rsid w:val="003A1922"/>
    <w:rsid w:val="003A1EBE"/>
    <w:rsid w:val="003A34CE"/>
    <w:rsid w:val="003A36BB"/>
    <w:rsid w:val="003A3B82"/>
    <w:rsid w:val="003A3C80"/>
    <w:rsid w:val="003A5A0C"/>
    <w:rsid w:val="003A5BCA"/>
    <w:rsid w:val="003A78FF"/>
    <w:rsid w:val="003A791B"/>
    <w:rsid w:val="003A7BEE"/>
    <w:rsid w:val="003A7BF8"/>
    <w:rsid w:val="003A7C77"/>
    <w:rsid w:val="003A7CEF"/>
    <w:rsid w:val="003B12B5"/>
    <w:rsid w:val="003B1DE6"/>
    <w:rsid w:val="003B230A"/>
    <w:rsid w:val="003B3045"/>
    <w:rsid w:val="003B4413"/>
    <w:rsid w:val="003B46C0"/>
    <w:rsid w:val="003B4BA5"/>
    <w:rsid w:val="003B4C30"/>
    <w:rsid w:val="003B5038"/>
    <w:rsid w:val="003B5BE7"/>
    <w:rsid w:val="003B5C44"/>
    <w:rsid w:val="003B6E67"/>
    <w:rsid w:val="003B6EDE"/>
    <w:rsid w:val="003B717F"/>
    <w:rsid w:val="003B7ECE"/>
    <w:rsid w:val="003C035B"/>
    <w:rsid w:val="003C08AF"/>
    <w:rsid w:val="003C0C87"/>
    <w:rsid w:val="003C1189"/>
    <w:rsid w:val="003C18C3"/>
    <w:rsid w:val="003C1A04"/>
    <w:rsid w:val="003C476F"/>
    <w:rsid w:val="003C4BE3"/>
    <w:rsid w:val="003C52E2"/>
    <w:rsid w:val="003C54D1"/>
    <w:rsid w:val="003C5C38"/>
    <w:rsid w:val="003C6872"/>
    <w:rsid w:val="003C6E19"/>
    <w:rsid w:val="003C74FA"/>
    <w:rsid w:val="003C78EE"/>
    <w:rsid w:val="003D1A23"/>
    <w:rsid w:val="003D1B2B"/>
    <w:rsid w:val="003D1E8A"/>
    <w:rsid w:val="003D42E4"/>
    <w:rsid w:val="003D49A6"/>
    <w:rsid w:val="003D5FD4"/>
    <w:rsid w:val="003D6235"/>
    <w:rsid w:val="003D65CA"/>
    <w:rsid w:val="003D6875"/>
    <w:rsid w:val="003D7401"/>
    <w:rsid w:val="003D7C36"/>
    <w:rsid w:val="003E0199"/>
    <w:rsid w:val="003E044A"/>
    <w:rsid w:val="003E0994"/>
    <w:rsid w:val="003E1043"/>
    <w:rsid w:val="003E112D"/>
    <w:rsid w:val="003E179D"/>
    <w:rsid w:val="003E2493"/>
    <w:rsid w:val="003E3F81"/>
    <w:rsid w:val="003E56AD"/>
    <w:rsid w:val="003E6659"/>
    <w:rsid w:val="003E685A"/>
    <w:rsid w:val="003E7631"/>
    <w:rsid w:val="003E7F13"/>
    <w:rsid w:val="003F07AF"/>
    <w:rsid w:val="003F0EB9"/>
    <w:rsid w:val="003F298F"/>
    <w:rsid w:val="003F3DCF"/>
    <w:rsid w:val="003F4A88"/>
    <w:rsid w:val="003F6DBF"/>
    <w:rsid w:val="003F76B8"/>
    <w:rsid w:val="003F7E55"/>
    <w:rsid w:val="00400046"/>
    <w:rsid w:val="00400B4C"/>
    <w:rsid w:val="00401E4B"/>
    <w:rsid w:val="0040449F"/>
    <w:rsid w:val="004050D8"/>
    <w:rsid w:val="0040642A"/>
    <w:rsid w:val="0040661E"/>
    <w:rsid w:val="00407008"/>
    <w:rsid w:val="004073E4"/>
    <w:rsid w:val="0040748C"/>
    <w:rsid w:val="0040786B"/>
    <w:rsid w:val="00407AE6"/>
    <w:rsid w:val="004101B3"/>
    <w:rsid w:val="00411BBA"/>
    <w:rsid w:val="00411C6B"/>
    <w:rsid w:val="004120C1"/>
    <w:rsid w:val="0041297B"/>
    <w:rsid w:val="0041339F"/>
    <w:rsid w:val="00414485"/>
    <w:rsid w:val="004148CC"/>
    <w:rsid w:val="0041556F"/>
    <w:rsid w:val="004157DE"/>
    <w:rsid w:val="004176F7"/>
    <w:rsid w:val="0042087D"/>
    <w:rsid w:val="004209DB"/>
    <w:rsid w:val="00421B83"/>
    <w:rsid w:val="004243E1"/>
    <w:rsid w:val="0042451B"/>
    <w:rsid w:val="00424CF3"/>
    <w:rsid w:val="00425281"/>
    <w:rsid w:val="00426093"/>
    <w:rsid w:val="00427975"/>
    <w:rsid w:val="00430BA2"/>
    <w:rsid w:val="004314BC"/>
    <w:rsid w:val="00431C5E"/>
    <w:rsid w:val="0043268E"/>
    <w:rsid w:val="00433006"/>
    <w:rsid w:val="0043455C"/>
    <w:rsid w:val="00434EF0"/>
    <w:rsid w:val="00434F34"/>
    <w:rsid w:val="004357FE"/>
    <w:rsid w:val="00435C1B"/>
    <w:rsid w:val="00435F73"/>
    <w:rsid w:val="00436DED"/>
    <w:rsid w:val="0044078C"/>
    <w:rsid w:val="00440FCD"/>
    <w:rsid w:val="004411AA"/>
    <w:rsid w:val="00441788"/>
    <w:rsid w:val="00441FC4"/>
    <w:rsid w:val="00443F98"/>
    <w:rsid w:val="00444178"/>
    <w:rsid w:val="004457EF"/>
    <w:rsid w:val="00446F9C"/>
    <w:rsid w:val="00447755"/>
    <w:rsid w:val="00447D88"/>
    <w:rsid w:val="00450B5B"/>
    <w:rsid w:val="004526C5"/>
    <w:rsid w:val="00452A7F"/>
    <w:rsid w:val="00452C76"/>
    <w:rsid w:val="004573D2"/>
    <w:rsid w:val="00457AB3"/>
    <w:rsid w:val="00460D02"/>
    <w:rsid w:val="00462CA8"/>
    <w:rsid w:val="0046336A"/>
    <w:rsid w:val="0046392C"/>
    <w:rsid w:val="0046501F"/>
    <w:rsid w:val="00466154"/>
    <w:rsid w:val="004669DB"/>
    <w:rsid w:val="00466E8C"/>
    <w:rsid w:val="00466F54"/>
    <w:rsid w:val="00466FC1"/>
    <w:rsid w:val="00467272"/>
    <w:rsid w:val="004676F0"/>
    <w:rsid w:val="004677E1"/>
    <w:rsid w:val="0047042C"/>
    <w:rsid w:val="00470FC7"/>
    <w:rsid w:val="004712AD"/>
    <w:rsid w:val="0047187C"/>
    <w:rsid w:val="00472020"/>
    <w:rsid w:val="00473230"/>
    <w:rsid w:val="004736CC"/>
    <w:rsid w:val="004745AC"/>
    <w:rsid w:val="00474805"/>
    <w:rsid w:val="004754F5"/>
    <w:rsid w:val="00475B67"/>
    <w:rsid w:val="00475EBE"/>
    <w:rsid w:val="004761E6"/>
    <w:rsid w:val="00477068"/>
    <w:rsid w:val="00480718"/>
    <w:rsid w:val="0048118B"/>
    <w:rsid w:val="004816C1"/>
    <w:rsid w:val="00481AAD"/>
    <w:rsid w:val="00482067"/>
    <w:rsid w:val="00482D3A"/>
    <w:rsid w:val="00482F80"/>
    <w:rsid w:val="00484484"/>
    <w:rsid w:val="004854D4"/>
    <w:rsid w:val="00485F15"/>
    <w:rsid w:val="004875FE"/>
    <w:rsid w:val="00487C96"/>
    <w:rsid w:val="0049014B"/>
    <w:rsid w:val="00490504"/>
    <w:rsid w:val="00491066"/>
    <w:rsid w:val="00491742"/>
    <w:rsid w:val="00492EDE"/>
    <w:rsid w:val="0049431B"/>
    <w:rsid w:val="00494F8B"/>
    <w:rsid w:val="004953FE"/>
    <w:rsid w:val="00495696"/>
    <w:rsid w:val="00495C0B"/>
    <w:rsid w:val="004965B6"/>
    <w:rsid w:val="00496822"/>
    <w:rsid w:val="004968A4"/>
    <w:rsid w:val="00497461"/>
    <w:rsid w:val="00497F2A"/>
    <w:rsid w:val="004A107C"/>
    <w:rsid w:val="004A1796"/>
    <w:rsid w:val="004A17E3"/>
    <w:rsid w:val="004A36F2"/>
    <w:rsid w:val="004A41E6"/>
    <w:rsid w:val="004A550B"/>
    <w:rsid w:val="004A7225"/>
    <w:rsid w:val="004A7238"/>
    <w:rsid w:val="004A7B5F"/>
    <w:rsid w:val="004B102B"/>
    <w:rsid w:val="004B16F5"/>
    <w:rsid w:val="004B2510"/>
    <w:rsid w:val="004B2F10"/>
    <w:rsid w:val="004B3940"/>
    <w:rsid w:val="004B3F63"/>
    <w:rsid w:val="004B4356"/>
    <w:rsid w:val="004B4803"/>
    <w:rsid w:val="004B4CF2"/>
    <w:rsid w:val="004B50A5"/>
    <w:rsid w:val="004B5143"/>
    <w:rsid w:val="004B566F"/>
    <w:rsid w:val="004B6458"/>
    <w:rsid w:val="004B6EC8"/>
    <w:rsid w:val="004C0244"/>
    <w:rsid w:val="004C0E55"/>
    <w:rsid w:val="004C193E"/>
    <w:rsid w:val="004C1F88"/>
    <w:rsid w:val="004C31D9"/>
    <w:rsid w:val="004C32C3"/>
    <w:rsid w:val="004C3EF2"/>
    <w:rsid w:val="004C3FEC"/>
    <w:rsid w:val="004C4787"/>
    <w:rsid w:val="004C4886"/>
    <w:rsid w:val="004C617E"/>
    <w:rsid w:val="004D011F"/>
    <w:rsid w:val="004D0D97"/>
    <w:rsid w:val="004D15B2"/>
    <w:rsid w:val="004D1CA5"/>
    <w:rsid w:val="004D28EE"/>
    <w:rsid w:val="004D3DC0"/>
    <w:rsid w:val="004D3FC5"/>
    <w:rsid w:val="004D6F61"/>
    <w:rsid w:val="004E2FE0"/>
    <w:rsid w:val="004E3CD1"/>
    <w:rsid w:val="004E3E32"/>
    <w:rsid w:val="004E451B"/>
    <w:rsid w:val="004E4FAA"/>
    <w:rsid w:val="004E6BF2"/>
    <w:rsid w:val="004E6E75"/>
    <w:rsid w:val="004F051F"/>
    <w:rsid w:val="004F1FAB"/>
    <w:rsid w:val="004F3917"/>
    <w:rsid w:val="004F393A"/>
    <w:rsid w:val="004F4E3A"/>
    <w:rsid w:val="004F671F"/>
    <w:rsid w:val="004F6847"/>
    <w:rsid w:val="004F716F"/>
    <w:rsid w:val="004F7D05"/>
    <w:rsid w:val="004F7F08"/>
    <w:rsid w:val="00501C13"/>
    <w:rsid w:val="005027B6"/>
    <w:rsid w:val="00502816"/>
    <w:rsid w:val="00502936"/>
    <w:rsid w:val="00502A4E"/>
    <w:rsid w:val="00502ABF"/>
    <w:rsid w:val="00504683"/>
    <w:rsid w:val="0050480E"/>
    <w:rsid w:val="00504BA2"/>
    <w:rsid w:val="00504C61"/>
    <w:rsid w:val="00504DAD"/>
    <w:rsid w:val="00505349"/>
    <w:rsid w:val="0050584B"/>
    <w:rsid w:val="00505A76"/>
    <w:rsid w:val="00506487"/>
    <w:rsid w:val="0051061A"/>
    <w:rsid w:val="005110E1"/>
    <w:rsid w:val="00513258"/>
    <w:rsid w:val="00513342"/>
    <w:rsid w:val="00513B86"/>
    <w:rsid w:val="00513E50"/>
    <w:rsid w:val="005158E4"/>
    <w:rsid w:val="00515BC8"/>
    <w:rsid w:val="00516D15"/>
    <w:rsid w:val="00516E9A"/>
    <w:rsid w:val="00516FC7"/>
    <w:rsid w:val="00517201"/>
    <w:rsid w:val="005177B3"/>
    <w:rsid w:val="005178A4"/>
    <w:rsid w:val="00517DAB"/>
    <w:rsid w:val="005215A7"/>
    <w:rsid w:val="0052221D"/>
    <w:rsid w:val="00522F20"/>
    <w:rsid w:val="00523158"/>
    <w:rsid w:val="00523514"/>
    <w:rsid w:val="00523F21"/>
    <w:rsid w:val="00524BBE"/>
    <w:rsid w:val="005260F8"/>
    <w:rsid w:val="0052657D"/>
    <w:rsid w:val="005273C1"/>
    <w:rsid w:val="00527E0F"/>
    <w:rsid w:val="00530831"/>
    <w:rsid w:val="005319E2"/>
    <w:rsid w:val="00531BC8"/>
    <w:rsid w:val="00533584"/>
    <w:rsid w:val="00534785"/>
    <w:rsid w:val="00535AD1"/>
    <w:rsid w:val="00536677"/>
    <w:rsid w:val="00536E3A"/>
    <w:rsid w:val="00537133"/>
    <w:rsid w:val="005371E2"/>
    <w:rsid w:val="0053758D"/>
    <w:rsid w:val="005414B4"/>
    <w:rsid w:val="005423F2"/>
    <w:rsid w:val="005427B1"/>
    <w:rsid w:val="0054287F"/>
    <w:rsid w:val="00543C48"/>
    <w:rsid w:val="00543DED"/>
    <w:rsid w:val="00543FCC"/>
    <w:rsid w:val="00544A15"/>
    <w:rsid w:val="00544B4B"/>
    <w:rsid w:val="00544C2D"/>
    <w:rsid w:val="00545086"/>
    <w:rsid w:val="00545530"/>
    <w:rsid w:val="005472AC"/>
    <w:rsid w:val="00547872"/>
    <w:rsid w:val="00552517"/>
    <w:rsid w:val="0055278D"/>
    <w:rsid w:val="00552BBB"/>
    <w:rsid w:val="00553537"/>
    <w:rsid w:val="00553C6D"/>
    <w:rsid w:val="00553F61"/>
    <w:rsid w:val="00554DE8"/>
    <w:rsid w:val="00554E7F"/>
    <w:rsid w:val="00554F88"/>
    <w:rsid w:val="00555954"/>
    <w:rsid w:val="0055598E"/>
    <w:rsid w:val="00557129"/>
    <w:rsid w:val="00560D5C"/>
    <w:rsid w:val="00560EE3"/>
    <w:rsid w:val="00561735"/>
    <w:rsid w:val="00562125"/>
    <w:rsid w:val="00562346"/>
    <w:rsid w:val="00562F20"/>
    <w:rsid w:val="00563FFB"/>
    <w:rsid w:val="0056418B"/>
    <w:rsid w:val="005642F3"/>
    <w:rsid w:val="005658AD"/>
    <w:rsid w:val="00565990"/>
    <w:rsid w:val="00566016"/>
    <w:rsid w:val="0056643F"/>
    <w:rsid w:val="005669E8"/>
    <w:rsid w:val="00566B3F"/>
    <w:rsid w:val="005702F1"/>
    <w:rsid w:val="00570EF4"/>
    <w:rsid w:val="00570F18"/>
    <w:rsid w:val="005716AD"/>
    <w:rsid w:val="00572CEC"/>
    <w:rsid w:val="00573234"/>
    <w:rsid w:val="00575187"/>
    <w:rsid w:val="00575A5D"/>
    <w:rsid w:val="0057643B"/>
    <w:rsid w:val="0057657E"/>
    <w:rsid w:val="005772C8"/>
    <w:rsid w:val="00577511"/>
    <w:rsid w:val="00577981"/>
    <w:rsid w:val="00580437"/>
    <w:rsid w:val="0058059C"/>
    <w:rsid w:val="00580867"/>
    <w:rsid w:val="00580F6B"/>
    <w:rsid w:val="00581672"/>
    <w:rsid w:val="00582CD1"/>
    <w:rsid w:val="00582D25"/>
    <w:rsid w:val="00582F32"/>
    <w:rsid w:val="005847CC"/>
    <w:rsid w:val="00585511"/>
    <w:rsid w:val="00586855"/>
    <w:rsid w:val="005874EE"/>
    <w:rsid w:val="0058773F"/>
    <w:rsid w:val="005878F9"/>
    <w:rsid w:val="00590DCF"/>
    <w:rsid w:val="00591FC8"/>
    <w:rsid w:val="00593363"/>
    <w:rsid w:val="00593365"/>
    <w:rsid w:val="0059415C"/>
    <w:rsid w:val="005948D3"/>
    <w:rsid w:val="00594DF1"/>
    <w:rsid w:val="0059561E"/>
    <w:rsid w:val="005957DF"/>
    <w:rsid w:val="00596E06"/>
    <w:rsid w:val="005A06DE"/>
    <w:rsid w:val="005A112D"/>
    <w:rsid w:val="005A26AA"/>
    <w:rsid w:val="005A4294"/>
    <w:rsid w:val="005A4411"/>
    <w:rsid w:val="005A4B8D"/>
    <w:rsid w:val="005A5D4F"/>
    <w:rsid w:val="005A6402"/>
    <w:rsid w:val="005A77F2"/>
    <w:rsid w:val="005B0AE2"/>
    <w:rsid w:val="005B0DF1"/>
    <w:rsid w:val="005B199F"/>
    <w:rsid w:val="005B2016"/>
    <w:rsid w:val="005B462E"/>
    <w:rsid w:val="005B5F9A"/>
    <w:rsid w:val="005B6E8F"/>
    <w:rsid w:val="005C00D7"/>
    <w:rsid w:val="005C029C"/>
    <w:rsid w:val="005C0479"/>
    <w:rsid w:val="005C08F9"/>
    <w:rsid w:val="005C0FB3"/>
    <w:rsid w:val="005C29D3"/>
    <w:rsid w:val="005C42E1"/>
    <w:rsid w:val="005C4E84"/>
    <w:rsid w:val="005C4FE7"/>
    <w:rsid w:val="005C54A5"/>
    <w:rsid w:val="005C55DA"/>
    <w:rsid w:val="005C5F36"/>
    <w:rsid w:val="005C6906"/>
    <w:rsid w:val="005C7054"/>
    <w:rsid w:val="005D1169"/>
    <w:rsid w:val="005D1C37"/>
    <w:rsid w:val="005D205C"/>
    <w:rsid w:val="005D242E"/>
    <w:rsid w:val="005D2BD2"/>
    <w:rsid w:val="005D37D9"/>
    <w:rsid w:val="005D58DF"/>
    <w:rsid w:val="005D5AC0"/>
    <w:rsid w:val="005D67BD"/>
    <w:rsid w:val="005E0104"/>
    <w:rsid w:val="005E0F3C"/>
    <w:rsid w:val="005E144A"/>
    <w:rsid w:val="005E2110"/>
    <w:rsid w:val="005E2344"/>
    <w:rsid w:val="005E2A73"/>
    <w:rsid w:val="005E3058"/>
    <w:rsid w:val="005E3FA5"/>
    <w:rsid w:val="005E40FD"/>
    <w:rsid w:val="005E5824"/>
    <w:rsid w:val="005E65CB"/>
    <w:rsid w:val="005E772C"/>
    <w:rsid w:val="005E7A5B"/>
    <w:rsid w:val="005E7F7E"/>
    <w:rsid w:val="005F053C"/>
    <w:rsid w:val="005F06F6"/>
    <w:rsid w:val="005F086C"/>
    <w:rsid w:val="005F0F88"/>
    <w:rsid w:val="005F15A4"/>
    <w:rsid w:val="005F3654"/>
    <w:rsid w:val="005F58FD"/>
    <w:rsid w:val="005F5BD6"/>
    <w:rsid w:val="005F5F74"/>
    <w:rsid w:val="005F6068"/>
    <w:rsid w:val="005F778B"/>
    <w:rsid w:val="00601AEB"/>
    <w:rsid w:val="006021DF"/>
    <w:rsid w:val="006025A5"/>
    <w:rsid w:val="0060289B"/>
    <w:rsid w:val="006033D1"/>
    <w:rsid w:val="00603FB9"/>
    <w:rsid w:val="0060477C"/>
    <w:rsid w:val="0060542C"/>
    <w:rsid w:val="00605435"/>
    <w:rsid w:val="00605437"/>
    <w:rsid w:val="00605923"/>
    <w:rsid w:val="00607915"/>
    <w:rsid w:val="006113F5"/>
    <w:rsid w:val="00611872"/>
    <w:rsid w:val="00611E27"/>
    <w:rsid w:val="006131C0"/>
    <w:rsid w:val="006139C3"/>
    <w:rsid w:val="00613ABF"/>
    <w:rsid w:val="00613E09"/>
    <w:rsid w:val="00615774"/>
    <w:rsid w:val="006159C2"/>
    <w:rsid w:val="00616B12"/>
    <w:rsid w:val="00616F38"/>
    <w:rsid w:val="00617CE0"/>
    <w:rsid w:val="0062190E"/>
    <w:rsid w:val="00621AE4"/>
    <w:rsid w:val="00622042"/>
    <w:rsid w:val="00622BA4"/>
    <w:rsid w:val="00623F9E"/>
    <w:rsid w:val="006248FF"/>
    <w:rsid w:val="006249EA"/>
    <w:rsid w:val="0062532A"/>
    <w:rsid w:val="00625B4A"/>
    <w:rsid w:val="00625F1A"/>
    <w:rsid w:val="006267C7"/>
    <w:rsid w:val="00626875"/>
    <w:rsid w:val="00627CCD"/>
    <w:rsid w:val="0063111A"/>
    <w:rsid w:val="0063243F"/>
    <w:rsid w:val="00632810"/>
    <w:rsid w:val="00632D62"/>
    <w:rsid w:val="0063441B"/>
    <w:rsid w:val="006347C2"/>
    <w:rsid w:val="00635E78"/>
    <w:rsid w:val="00635EC6"/>
    <w:rsid w:val="00637189"/>
    <w:rsid w:val="006371B2"/>
    <w:rsid w:val="00637745"/>
    <w:rsid w:val="006409BB"/>
    <w:rsid w:val="00640F82"/>
    <w:rsid w:val="00641973"/>
    <w:rsid w:val="00642834"/>
    <w:rsid w:val="00642D5B"/>
    <w:rsid w:val="00642D92"/>
    <w:rsid w:val="00644F85"/>
    <w:rsid w:val="00645148"/>
    <w:rsid w:val="0064528A"/>
    <w:rsid w:val="006455CF"/>
    <w:rsid w:val="00646192"/>
    <w:rsid w:val="006464F9"/>
    <w:rsid w:val="00646D6B"/>
    <w:rsid w:val="00647297"/>
    <w:rsid w:val="0064783A"/>
    <w:rsid w:val="0064793C"/>
    <w:rsid w:val="00650C61"/>
    <w:rsid w:val="0065297A"/>
    <w:rsid w:val="00652CAC"/>
    <w:rsid w:val="00653538"/>
    <w:rsid w:val="00655191"/>
    <w:rsid w:val="00660042"/>
    <w:rsid w:val="00660661"/>
    <w:rsid w:val="00660802"/>
    <w:rsid w:val="0066089D"/>
    <w:rsid w:val="006615D0"/>
    <w:rsid w:val="00663E35"/>
    <w:rsid w:val="00665936"/>
    <w:rsid w:val="0066788F"/>
    <w:rsid w:val="00671194"/>
    <w:rsid w:val="0067201C"/>
    <w:rsid w:val="006724F3"/>
    <w:rsid w:val="006728D1"/>
    <w:rsid w:val="0067297A"/>
    <w:rsid w:val="00672DAA"/>
    <w:rsid w:val="00674485"/>
    <w:rsid w:val="00674817"/>
    <w:rsid w:val="006753B5"/>
    <w:rsid w:val="006768C2"/>
    <w:rsid w:val="006771BF"/>
    <w:rsid w:val="0068184D"/>
    <w:rsid w:val="006826A4"/>
    <w:rsid w:val="00683157"/>
    <w:rsid w:val="00683648"/>
    <w:rsid w:val="00683EED"/>
    <w:rsid w:val="00685324"/>
    <w:rsid w:val="00685655"/>
    <w:rsid w:val="00686C4D"/>
    <w:rsid w:val="00686ED0"/>
    <w:rsid w:val="00686F9F"/>
    <w:rsid w:val="00690446"/>
    <w:rsid w:val="006908CC"/>
    <w:rsid w:val="00690988"/>
    <w:rsid w:val="00690BCD"/>
    <w:rsid w:val="00693CFD"/>
    <w:rsid w:val="006955F8"/>
    <w:rsid w:val="006971DD"/>
    <w:rsid w:val="006A05C8"/>
    <w:rsid w:val="006A23C0"/>
    <w:rsid w:val="006A3ED9"/>
    <w:rsid w:val="006A45C7"/>
    <w:rsid w:val="006A4672"/>
    <w:rsid w:val="006A58C3"/>
    <w:rsid w:val="006A73FD"/>
    <w:rsid w:val="006A7C3E"/>
    <w:rsid w:val="006B077F"/>
    <w:rsid w:val="006B0838"/>
    <w:rsid w:val="006B1591"/>
    <w:rsid w:val="006B1C9A"/>
    <w:rsid w:val="006B39CC"/>
    <w:rsid w:val="006B5381"/>
    <w:rsid w:val="006B5487"/>
    <w:rsid w:val="006B54B5"/>
    <w:rsid w:val="006B6755"/>
    <w:rsid w:val="006B6A36"/>
    <w:rsid w:val="006B6AEC"/>
    <w:rsid w:val="006B73F3"/>
    <w:rsid w:val="006C0018"/>
    <w:rsid w:val="006C02E2"/>
    <w:rsid w:val="006C085E"/>
    <w:rsid w:val="006C0E54"/>
    <w:rsid w:val="006C0EAD"/>
    <w:rsid w:val="006C0FEB"/>
    <w:rsid w:val="006C14F6"/>
    <w:rsid w:val="006C2522"/>
    <w:rsid w:val="006C2E55"/>
    <w:rsid w:val="006C445B"/>
    <w:rsid w:val="006C46AF"/>
    <w:rsid w:val="006C46FB"/>
    <w:rsid w:val="006C4ADF"/>
    <w:rsid w:val="006C4EDC"/>
    <w:rsid w:val="006C5166"/>
    <w:rsid w:val="006C51F7"/>
    <w:rsid w:val="006C55EC"/>
    <w:rsid w:val="006C5E4A"/>
    <w:rsid w:val="006C6F26"/>
    <w:rsid w:val="006C74B5"/>
    <w:rsid w:val="006C7589"/>
    <w:rsid w:val="006C778B"/>
    <w:rsid w:val="006D0A17"/>
    <w:rsid w:val="006D254E"/>
    <w:rsid w:val="006D26D3"/>
    <w:rsid w:val="006D31DE"/>
    <w:rsid w:val="006D4031"/>
    <w:rsid w:val="006D40E8"/>
    <w:rsid w:val="006D5D26"/>
    <w:rsid w:val="006D63A4"/>
    <w:rsid w:val="006D6642"/>
    <w:rsid w:val="006D734E"/>
    <w:rsid w:val="006D7482"/>
    <w:rsid w:val="006D7D11"/>
    <w:rsid w:val="006E03EF"/>
    <w:rsid w:val="006E23AB"/>
    <w:rsid w:val="006E2BC6"/>
    <w:rsid w:val="006E4790"/>
    <w:rsid w:val="006E4C18"/>
    <w:rsid w:val="006E6515"/>
    <w:rsid w:val="006E6F85"/>
    <w:rsid w:val="006E7906"/>
    <w:rsid w:val="006E7C3C"/>
    <w:rsid w:val="006F0565"/>
    <w:rsid w:val="006F172B"/>
    <w:rsid w:val="006F1DB5"/>
    <w:rsid w:val="006F2866"/>
    <w:rsid w:val="006F36ED"/>
    <w:rsid w:val="006F5BAB"/>
    <w:rsid w:val="007008A9"/>
    <w:rsid w:val="00701FD7"/>
    <w:rsid w:val="00702248"/>
    <w:rsid w:val="00702E1C"/>
    <w:rsid w:val="007033F0"/>
    <w:rsid w:val="007036D4"/>
    <w:rsid w:val="00703E47"/>
    <w:rsid w:val="007048FA"/>
    <w:rsid w:val="00705B91"/>
    <w:rsid w:val="00706359"/>
    <w:rsid w:val="0070700E"/>
    <w:rsid w:val="007073D5"/>
    <w:rsid w:val="0070771D"/>
    <w:rsid w:val="007101A4"/>
    <w:rsid w:val="00710670"/>
    <w:rsid w:val="00711604"/>
    <w:rsid w:val="00711EEA"/>
    <w:rsid w:val="00712870"/>
    <w:rsid w:val="007145B5"/>
    <w:rsid w:val="00715D5E"/>
    <w:rsid w:val="00716FD0"/>
    <w:rsid w:val="00717419"/>
    <w:rsid w:val="007175A2"/>
    <w:rsid w:val="00717A6D"/>
    <w:rsid w:val="00721548"/>
    <w:rsid w:val="00721EFF"/>
    <w:rsid w:val="00725818"/>
    <w:rsid w:val="00725EB2"/>
    <w:rsid w:val="00726A75"/>
    <w:rsid w:val="0072786D"/>
    <w:rsid w:val="007307A3"/>
    <w:rsid w:val="00731DA5"/>
    <w:rsid w:val="00732663"/>
    <w:rsid w:val="00732E8E"/>
    <w:rsid w:val="007330DA"/>
    <w:rsid w:val="0073342A"/>
    <w:rsid w:val="0073406D"/>
    <w:rsid w:val="007340E7"/>
    <w:rsid w:val="00734388"/>
    <w:rsid w:val="007347B7"/>
    <w:rsid w:val="00734D98"/>
    <w:rsid w:val="00734FE2"/>
    <w:rsid w:val="007350E0"/>
    <w:rsid w:val="007357AC"/>
    <w:rsid w:val="00737239"/>
    <w:rsid w:val="007372C7"/>
    <w:rsid w:val="007374E7"/>
    <w:rsid w:val="00737841"/>
    <w:rsid w:val="00737AB7"/>
    <w:rsid w:val="00737DB8"/>
    <w:rsid w:val="00740217"/>
    <w:rsid w:val="00740B3A"/>
    <w:rsid w:val="00740E91"/>
    <w:rsid w:val="00743269"/>
    <w:rsid w:val="00744035"/>
    <w:rsid w:val="00745134"/>
    <w:rsid w:val="00745385"/>
    <w:rsid w:val="007461D4"/>
    <w:rsid w:val="007467AC"/>
    <w:rsid w:val="00747923"/>
    <w:rsid w:val="00747FC2"/>
    <w:rsid w:val="007512B6"/>
    <w:rsid w:val="0075136C"/>
    <w:rsid w:val="00751BF8"/>
    <w:rsid w:val="00751FB6"/>
    <w:rsid w:val="007527F5"/>
    <w:rsid w:val="00752BDF"/>
    <w:rsid w:val="00752CC9"/>
    <w:rsid w:val="0075576F"/>
    <w:rsid w:val="00755C12"/>
    <w:rsid w:val="00755FDE"/>
    <w:rsid w:val="007560B7"/>
    <w:rsid w:val="007573D1"/>
    <w:rsid w:val="007601F8"/>
    <w:rsid w:val="00760775"/>
    <w:rsid w:val="0076152D"/>
    <w:rsid w:val="00762577"/>
    <w:rsid w:val="00763682"/>
    <w:rsid w:val="00764C17"/>
    <w:rsid w:val="00764CFA"/>
    <w:rsid w:val="00764FF1"/>
    <w:rsid w:val="007651F7"/>
    <w:rsid w:val="00766C28"/>
    <w:rsid w:val="007670F9"/>
    <w:rsid w:val="00767D11"/>
    <w:rsid w:val="00767E6B"/>
    <w:rsid w:val="00767FC5"/>
    <w:rsid w:val="007705CC"/>
    <w:rsid w:val="00770BE2"/>
    <w:rsid w:val="0077190C"/>
    <w:rsid w:val="00771920"/>
    <w:rsid w:val="00772E86"/>
    <w:rsid w:val="00772F11"/>
    <w:rsid w:val="00773150"/>
    <w:rsid w:val="007733F5"/>
    <w:rsid w:val="00773B53"/>
    <w:rsid w:val="00774AFF"/>
    <w:rsid w:val="00775D36"/>
    <w:rsid w:val="00776DC9"/>
    <w:rsid w:val="0078134F"/>
    <w:rsid w:val="00781F86"/>
    <w:rsid w:val="007823D6"/>
    <w:rsid w:val="00782EF8"/>
    <w:rsid w:val="007843BE"/>
    <w:rsid w:val="007845B7"/>
    <w:rsid w:val="00784834"/>
    <w:rsid w:val="0078542E"/>
    <w:rsid w:val="0078743D"/>
    <w:rsid w:val="007900E0"/>
    <w:rsid w:val="0079217D"/>
    <w:rsid w:val="00792B35"/>
    <w:rsid w:val="00795F64"/>
    <w:rsid w:val="007961DF"/>
    <w:rsid w:val="007962EC"/>
    <w:rsid w:val="00796896"/>
    <w:rsid w:val="007968E8"/>
    <w:rsid w:val="00796EAE"/>
    <w:rsid w:val="00797578"/>
    <w:rsid w:val="00797878"/>
    <w:rsid w:val="007A0284"/>
    <w:rsid w:val="007A150B"/>
    <w:rsid w:val="007A1C0A"/>
    <w:rsid w:val="007A1F5D"/>
    <w:rsid w:val="007A22A5"/>
    <w:rsid w:val="007A235B"/>
    <w:rsid w:val="007A2718"/>
    <w:rsid w:val="007A2756"/>
    <w:rsid w:val="007A2850"/>
    <w:rsid w:val="007A3804"/>
    <w:rsid w:val="007A423F"/>
    <w:rsid w:val="007A4289"/>
    <w:rsid w:val="007A42A5"/>
    <w:rsid w:val="007A4461"/>
    <w:rsid w:val="007A4930"/>
    <w:rsid w:val="007A5DD3"/>
    <w:rsid w:val="007A656B"/>
    <w:rsid w:val="007A6665"/>
    <w:rsid w:val="007A7338"/>
    <w:rsid w:val="007B09D6"/>
    <w:rsid w:val="007B10FD"/>
    <w:rsid w:val="007B152B"/>
    <w:rsid w:val="007B202F"/>
    <w:rsid w:val="007B222E"/>
    <w:rsid w:val="007B2E5C"/>
    <w:rsid w:val="007B43B0"/>
    <w:rsid w:val="007B4A09"/>
    <w:rsid w:val="007B7337"/>
    <w:rsid w:val="007B7E7B"/>
    <w:rsid w:val="007C1217"/>
    <w:rsid w:val="007C12FA"/>
    <w:rsid w:val="007C21C2"/>
    <w:rsid w:val="007C44B7"/>
    <w:rsid w:val="007C6FBE"/>
    <w:rsid w:val="007D001D"/>
    <w:rsid w:val="007D00DB"/>
    <w:rsid w:val="007D0391"/>
    <w:rsid w:val="007D11E3"/>
    <w:rsid w:val="007D2078"/>
    <w:rsid w:val="007D263F"/>
    <w:rsid w:val="007D2E66"/>
    <w:rsid w:val="007D2F84"/>
    <w:rsid w:val="007D31B5"/>
    <w:rsid w:val="007D4078"/>
    <w:rsid w:val="007D4609"/>
    <w:rsid w:val="007D5D1B"/>
    <w:rsid w:val="007D6402"/>
    <w:rsid w:val="007D6844"/>
    <w:rsid w:val="007D7E50"/>
    <w:rsid w:val="007E123B"/>
    <w:rsid w:val="007E1EBF"/>
    <w:rsid w:val="007E4070"/>
    <w:rsid w:val="007E40FA"/>
    <w:rsid w:val="007E46FA"/>
    <w:rsid w:val="007E5008"/>
    <w:rsid w:val="007E799A"/>
    <w:rsid w:val="007F051D"/>
    <w:rsid w:val="007F113C"/>
    <w:rsid w:val="007F1299"/>
    <w:rsid w:val="007F3377"/>
    <w:rsid w:val="007F44D4"/>
    <w:rsid w:val="007F46DB"/>
    <w:rsid w:val="007F5106"/>
    <w:rsid w:val="007F53B2"/>
    <w:rsid w:val="00800BEC"/>
    <w:rsid w:val="00800EE4"/>
    <w:rsid w:val="00800F73"/>
    <w:rsid w:val="00801D75"/>
    <w:rsid w:val="0080227A"/>
    <w:rsid w:val="00802495"/>
    <w:rsid w:val="008027D6"/>
    <w:rsid w:val="00802D20"/>
    <w:rsid w:val="0080379F"/>
    <w:rsid w:val="0080421D"/>
    <w:rsid w:val="008050D4"/>
    <w:rsid w:val="00805E4E"/>
    <w:rsid w:val="00806056"/>
    <w:rsid w:val="008068C0"/>
    <w:rsid w:val="008069A6"/>
    <w:rsid w:val="00806ADB"/>
    <w:rsid w:val="00806F03"/>
    <w:rsid w:val="00807293"/>
    <w:rsid w:val="00807414"/>
    <w:rsid w:val="00807DBF"/>
    <w:rsid w:val="00811643"/>
    <w:rsid w:val="00811F2C"/>
    <w:rsid w:val="0081216E"/>
    <w:rsid w:val="00813096"/>
    <w:rsid w:val="008136AC"/>
    <w:rsid w:val="00814ED5"/>
    <w:rsid w:val="00815059"/>
    <w:rsid w:val="008153D4"/>
    <w:rsid w:val="00815445"/>
    <w:rsid w:val="00815D48"/>
    <w:rsid w:val="00816004"/>
    <w:rsid w:val="00816C3B"/>
    <w:rsid w:val="00820906"/>
    <w:rsid w:val="008215D7"/>
    <w:rsid w:val="0082167B"/>
    <w:rsid w:val="00821DE2"/>
    <w:rsid w:val="0082241A"/>
    <w:rsid w:val="0082477A"/>
    <w:rsid w:val="00824A31"/>
    <w:rsid w:val="0082519D"/>
    <w:rsid w:val="00827425"/>
    <w:rsid w:val="008274AB"/>
    <w:rsid w:val="00827701"/>
    <w:rsid w:val="0083091E"/>
    <w:rsid w:val="0083094C"/>
    <w:rsid w:val="00831497"/>
    <w:rsid w:val="00836E48"/>
    <w:rsid w:val="00836ED4"/>
    <w:rsid w:val="0083723D"/>
    <w:rsid w:val="008378A3"/>
    <w:rsid w:val="0084037F"/>
    <w:rsid w:val="008405DA"/>
    <w:rsid w:val="00842B59"/>
    <w:rsid w:val="008432FB"/>
    <w:rsid w:val="00843E4E"/>
    <w:rsid w:val="008474BF"/>
    <w:rsid w:val="008476F9"/>
    <w:rsid w:val="0085005E"/>
    <w:rsid w:val="008503F6"/>
    <w:rsid w:val="00850F83"/>
    <w:rsid w:val="00851130"/>
    <w:rsid w:val="008511DB"/>
    <w:rsid w:val="0085194A"/>
    <w:rsid w:val="00852A22"/>
    <w:rsid w:val="008531D0"/>
    <w:rsid w:val="0085476B"/>
    <w:rsid w:val="008548FA"/>
    <w:rsid w:val="00854B46"/>
    <w:rsid w:val="008551DF"/>
    <w:rsid w:val="008559C6"/>
    <w:rsid w:val="00855DF6"/>
    <w:rsid w:val="0085631C"/>
    <w:rsid w:val="008568A0"/>
    <w:rsid w:val="00856DEB"/>
    <w:rsid w:val="00861718"/>
    <w:rsid w:val="00861D50"/>
    <w:rsid w:val="00862C77"/>
    <w:rsid w:val="008643BD"/>
    <w:rsid w:val="00864F1D"/>
    <w:rsid w:val="00865059"/>
    <w:rsid w:val="00866356"/>
    <w:rsid w:val="008712E5"/>
    <w:rsid w:val="008718B3"/>
    <w:rsid w:val="008719B5"/>
    <w:rsid w:val="0087262C"/>
    <w:rsid w:val="00872CA2"/>
    <w:rsid w:val="00872DE2"/>
    <w:rsid w:val="00873548"/>
    <w:rsid w:val="00873974"/>
    <w:rsid w:val="008758DC"/>
    <w:rsid w:val="00875B86"/>
    <w:rsid w:val="0087647E"/>
    <w:rsid w:val="00880663"/>
    <w:rsid w:val="00880F91"/>
    <w:rsid w:val="008815AF"/>
    <w:rsid w:val="0088209D"/>
    <w:rsid w:val="00882623"/>
    <w:rsid w:val="008833D0"/>
    <w:rsid w:val="00884409"/>
    <w:rsid w:val="00884784"/>
    <w:rsid w:val="0088486A"/>
    <w:rsid w:val="00884EDF"/>
    <w:rsid w:val="00885347"/>
    <w:rsid w:val="00885474"/>
    <w:rsid w:val="008869B6"/>
    <w:rsid w:val="008909A6"/>
    <w:rsid w:val="00890EB5"/>
    <w:rsid w:val="00892822"/>
    <w:rsid w:val="008928E2"/>
    <w:rsid w:val="00892C7E"/>
    <w:rsid w:val="00892DB4"/>
    <w:rsid w:val="00892E53"/>
    <w:rsid w:val="00893498"/>
    <w:rsid w:val="00893525"/>
    <w:rsid w:val="008943B4"/>
    <w:rsid w:val="00894A78"/>
    <w:rsid w:val="00894D87"/>
    <w:rsid w:val="00896BCB"/>
    <w:rsid w:val="008A006D"/>
    <w:rsid w:val="008A0BAA"/>
    <w:rsid w:val="008A0CD4"/>
    <w:rsid w:val="008A1274"/>
    <w:rsid w:val="008A128A"/>
    <w:rsid w:val="008A1428"/>
    <w:rsid w:val="008A1A0A"/>
    <w:rsid w:val="008A23F5"/>
    <w:rsid w:val="008A2DC5"/>
    <w:rsid w:val="008A4316"/>
    <w:rsid w:val="008A462C"/>
    <w:rsid w:val="008A4B02"/>
    <w:rsid w:val="008A53D9"/>
    <w:rsid w:val="008A6917"/>
    <w:rsid w:val="008A6E67"/>
    <w:rsid w:val="008A74DB"/>
    <w:rsid w:val="008A7C59"/>
    <w:rsid w:val="008B0611"/>
    <w:rsid w:val="008B133E"/>
    <w:rsid w:val="008B1FB2"/>
    <w:rsid w:val="008B2343"/>
    <w:rsid w:val="008B3853"/>
    <w:rsid w:val="008B3C7A"/>
    <w:rsid w:val="008B4302"/>
    <w:rsid w:val="008B58CC"/>
    <w:rsid w:val="008B595A"/>
    <w:rsid w:val="008B6348"/>
    <w:rsid w:val="008B69FA"/>
    <w:rsid w:val="008B6EF9"/>
    <w:rsid w:val="008B7F89"/>
    <w:rsid w:val="008C1887"/>
    <w:rsid w:val="008C1D12"/>
    <w:rsid w:val="008C240D"/>
    <w:rsid w:val="008C3704"/>
    <w:rsid w:val="008C37F3"/>
    <w:rsid w:val="008C3830"/>
    <w:rsid w:val="008C3998"/>
    <w:rsid w:val="008C421E"/>
    <w:rsid w:val="008C695E"/>
    <w:rsid w:val="008C6DF3"/>
    <w:rsid w:val="008C753D"/>
    <w:rsid w:val="008D04EA"/>
    <w:rsid w:val="008D27A1"/>
    <w:rsid w:val="008D2979"/>
    <w:rsid w:val="008D3AC5"/>
    <w:rsid w:val="008D4EDD"/>
    <w:rsid w:val="008D577F"/>
    <w:rsid w:val="008D7704"/>
    <w:rsid w:val="008D7974"/>
    <w:rsid w:val="008D7E1C"/>
    <w:rsid w:val="008E1452"/>
    <w:rsid w:val="008E2968"/>
    <w:rsid w:val="008E3936"/>
    <w:rsid w:val="008E419B"/>
    <w:rsid w:val="008E4327"/>
    <w:rsid w:val="008E4C0A"/>
    <w:rsid w:val="008E4D31"/>
    <w:rsid w:val="008E5057"/>
    <w:rsid w:val="008E58DD"/>
    <w:rsid w:val="008E6B80"/>
    <w:rsid w:val="008E6BF7"/>
    <w:rsid w:val="008E70C6"/>
    <w:rsid w:val="008E75D7"/>
    <w:rsid w:val="008E7768"/>
    <w:rsid w:val="008F0457"/>
    <w:rsid w:val="008F13A0"/>
    <w:rsid w:val="008F2E30"/>
    <w:rsid w:val="008F3D11"/>
    <w:rsid w:val="008F400C"/>
    <w:rsid w:val="008F61BA"/>
    <w:rsid w:val="008F6BBC"/>
    <w:rsid w:val="0090107F"/>
    <w:rsid w:val="00901400"/>
    <w:rsid w:val="00901E61"/>
    <w:rsid w:val="009028E6"/>
    <w:rsid w:val="009032C5"/>
    <w:rsid w:val="0090517B"/>
    <w:rsid w:val="009061C9"/>
    <w:rsid w:val="009072D8"/>
    <w:rsid w:val="00910114"/>
    <w:rsid w:val="00911B16"/>
    <w:rsid w:val="00912087"/>
    <w:rsid w:val="009120CC"/>
    <w:rsid w:val="0091289B"/>
    <w:rsid w:val="00912E45"/>
    <w:rsid w:val="009133E5"/>
    <w:rsid w:val="00913ECA"/>
    <w:rsid w:val="009153F3"/>
    <w:rsid w:val="009153FA"/>
    <w:rsid w:val="00915A3F"/>
    <w:rsid w:val="0091616F"/>
    <w:rsid w:val="0091624D"/>
    <w:rsid w:val="00916B4D"/>
    <w:rsid w:val="00917586"/>
    <w:rsid w:val="00922407"/>
    <w:rsid w:val="00922430"/>
    <w:rsid w:val="00922D45"/>
    <w:rsid w:val="00923375"/>
    <w:rsid w:val="0092358A"/>
    <w:rsid w:val="00924DE3"/>
    <w:rsid w:val="00925175"/>
    <w:rsid w:val="00925B9C"/>
    <w:rsid w:val="00925EF1"/>
    <w:rsid w:val="00926849"/>
    <w:rsid w:val="009268A7"/>
    <w:rsid w:val="009277B9"/>
    <w:rsid w:val="00927B1F"/>
    <w:rsid w:val="00927E3A"/>
    <w:rsid w:val="009303C4"/>
    <w:rsid w:val="009315CB"/>
    <w:rsid w:val="00931770"/>
    <w:rsid w:val="00931BEE"/>
    <w:rsid w:val="00931F94"/>
    <w:rsid w:val="0093315E"/>
    <w:rsid w:val="00933DD0"/>
    <w:rsid w:val="00934D85"/>
    <w:rsid w:val="00935317"/>
    <w:rsid w:val="00935731"/>
    <w:rsid w:val="009369B8"/>
    <w:rsid w:val="00940397"/>
    <w:rsid w:val="00940E35"/>
    <w:rsid w:val="00942A00"/>
    <w:rsid w:val="00942DA1"/>
    <w:rsid w:val="009459AC"/>
    <w:rsid w:val="00945B2F"/>
    <w:rsid w:val="0094653E"/>
    <w:rsid w:val="009468A1"/>
    <w:rsid w:val="00947BE9"/>
    <w:rsid w:val="00947FAF"/>
    <w:rsid w:val="009502BB"/>
    <w:rsid w:val="00950446"/>
    <w:rsid w:val="009510F1"/>
    <w:rsid w:val="00951A3C"/>
    <w:rsid w:val="00953356"/>
    <w:rsid w:val="009535BE"/>
    <w:rsid w:val="00953C78"/>
    <w:rsid w:val="009546D9"/>
    <w:rsid w:val="009549E3"/>
    <w:rsid w:val="0095682A"/>
    <w:rsid w:val="00956A7A"/>
    <w:rsid w:val="00956ECA"/>
    <w:rsid w:val="00960F87"/>
    <w:rsid w:val="009620A9"/>
    <w:rsid w:val="00964FCA"/>
    <w:rsid w:val="00965905"/>
    <w:rsid w:val="00965EED"/>
    <w:rsid w:val="009661C6"/>
    <w:rsid w:val="00966E58"/>
    <w:rsid w:val="009705E5"/>
    <w:rsid w:val="00970698"/>
    <w:rsid w:val="00972FEA"/>
    <w:rsid w:val="0097451D"/>
    <w:rsid w:val="00974EC7"/>
    <w:rsid w:val="009751B3"/>
    <w:rsid w:val="009759ED"/>
    <w:rsid w:val="0097681F"/>
    <w:rsid w:val="00977DBC"/>
    <w:rsid w:val="00981394"/>
    <w:rsid w:val="009814D3"/>
    <w:rsid w:val="00981B64"/>
    <w:rsid w:val="00981E0F"/>
    <w:rsid w:val="00981E43"/>
    <w:rsid w:val="0098269E"/>
    <w:rsid w:val="009835DB"/>
    <w:rsid w:val="00983833"/>
    <w:rsid w:val="00983AAD"/>
    <w:rsid w:val="0098425F"/>
    <w:rsid w:val="0098478D"/>
    <w:rsid w:val="00984984"/>
    <w:rsid w:val="009856A8"/>
    <w:rsid w:val="00985809"/>
    <w:rsid w:val="00985910"/>
    <w:rsid w:val="009859FE"/>
    <w:rsid w:val="009864E7"/>
    <w:rsid w:val="00986589"/>
    <w:rsid w:val="00986854"/>
    <w:rsid w:val="009868E3"/>
    <w:rsid w:val="00987935"/>
    <w:rsid w:val="0099143E"/>
    <w:rsid w:val="00991A1C"/>
    <w:rsid w:val="00991FC2"/>
    <w:rsid w:val="00992B07"/>
    <w:rsid w:val="0099333A"/>
    <w:rsid w:val="00994015"/>
    <w:rsid w:val="00994AA3"/>
    <w:rsid w:val="009955DA"/>
    <w:rsid w:val="00995C64"/>
    <w:rsid w:val="00996B35"/>
    <w:rsid w:val="00997377"/>
    <w:rsid w:val="00997AF3"/>
    <w:rsid w:val="00997BC0"/>
    <w:rsid w:val="009A0A38"/>
    <w:rsid w:val="009A14A4"/>
    <w:rsid w:val="009A28AE"/>
    <w:rsid w:val="009A2EB2"/>
    <w:rsid w:val="009A3774"/>
    <w:rsid w:val="009A54D6"/>
    <w:rsid w:val="009A682F"/>
    <w:rsid w:val="009B0CF4"/>
    <w:rsid w:val="009B0DAB"/>
    <w:rsid w:val="009B10D5"/>
    <w:rsid w:val="009B11C6"/>
    <w:rsid w:val="009B15A8"/>
    <w:rsid w:val="009B16A9"/>
    <w:rsid w:val="009B2531"/>
    <w:rsid w:val="009B41FF"/>
    <w:rsid w:val="009B44E6"/>
    <w:rsid w:val="009B4F9F"/>
    <w:rsid w:val="009B6640"/>
    <w:rsid w:val="009B68A6"/>
    <w:rsid w:val="009C0361"/>
    <w:rsid w:val="009C07E1"/>
    <w:rsid w:val="009C08D6"/>
    <w:rsid w:val="009C0DC0"/>
    <w:rsid w:val="009C22B6"/>
    <w:rsid w:val="009C3E0F"/>
    <w:rsid w:val="009C45A4"/>
    <w:rsid w:val="009C527A"/>
    <w:rsid w:val="009C5392"/>
    <w:rsid w:val="009C6648"/>
    <w:rsid w:val="009D09AC"/>
    <w:rsid w:val="009D31CD"/>
    <w:rsid w:val="009D3AC0"/>
    <w:rsid w:val="009D4CAC"/>
    <w:rsid w:val="009D4D88"/>
    <w:rsid w:val="009D4FA4"/>
    <w:rsid w:val="009D59F6"/>
    <w:rsid w:val="009D766B"/>
    <w:rsid w:val="009D7A3C"/>
    <w:rsid w:val="009E0F4E"/>
    <w:rsid w:val="009E1345"/>
    <w:rsid w:val="009E17BE"/>
    <w:rsid w:val="009E1DF8"/>
    <w:rsid w:val="009E1E71"/>
    <w:rsid w:val="009E223D"/>
    <w:rsid w:val="009E2449"/>
    <w:rsid w:val="009E30DF"/>
    <w:rsid w:val="009E5497"/>
    <w:rsid w:val="009E563E"/>
    <w:rsid w:val="009E675D"/>
    <w:rsid w:val="009F025C"/>
    <w:rsid w:val="009F0E1F"/>
    <w:rsid w:val="009F17CC"/>
    <w:rsid w:val="009F1A08"/>
    <w:rsid w:val="009F1CC2"/>
    <w:rsid w:val="009F209B"/>
    <w:rsid w:val="009F2ACA"/>
    <w:rsid w:val="009F2DEF"/>
    <w:rsid w:val="009F2F6A"/>
    <w:rsid w:val="009F313E"/>
    <w:rsid w:val="009F32C2"/>
    <w:rsid w:val="009F40E5"/>
    <w:rsid w:val="009F417D"/>
    <w:rsid w:val="009F456D"/>
    <w:rsid w:val="009F6DD0"/>
    <w:rsid w:val="009F7B8D"/>
    <w:rsid w:val="00A01C60"/>
    <w:rsid w:val="00A02A33"/>
    <w:rsid w:val="00A036C6"/>
    <w:rsid w:val="00A03AE7"/>
    <w:rsid w:val="00A03B39"/>
    <w:rsid w:val="00A04F2D"/>
    <w:rsid w:val="00A051DD"/>
    <w:rsid w:val="00A06380"/>
    <w:rsid w:val="00A10286"/>
    <w:rsid w:val="00A106DF"/>
    <w:rsid w:val="00A11429"/>
    <w:rsid w:val="00A11E31"/>
    <w:rsid w:val="00A126CD"/>
    <w:rsid w:val="00A12AC4"/>
    <w:rsid w:val="00A12F36"/>
    <w:rsid w:val="00A13A30"/>
    <w:rsid w:val="00A13C73"/>
    <w:rsid w:val="00A140FB"/>
    <w:rsid w:val="00A15EBE"/>
    <w:rsid w:val="00A1786B"/>
    <w:rsid w:val="00A17926"/>
    <w:rsid w:val="00A17B87"/>
    <w:rsid w:val="00A209F9"/>
    <w:rsid w:val="00A21864"/>
    <w:rsid w:val="00A21AA8"/>
    <w:rsid w:val="00A21E0D"/>
    <w:rsid w:val="00A238F9"/>
    <w:rsid w:val="00A24D48"/>
    <w:rsid w:val="00A251B4"/>
    <w:rsid w:val="00A252BA"/>
    <w:rsid w:val="00A263EF"/>
    <w:rsid w:val="00A26DC5"/>
    <w:rsid w:val="00A278D5"/>
    <w:rsid w:val="00A27A5A"/>
    <w:rsid w:val="00A31102"/>
    <w:rsid w:val="00A312F8"/>
    <w:rsid w:val="00A31712"/>
    <w:rsid w:val="00A3343E"/>
    <w:rsid w:val="00A33CA4"/>
    <w:rsid w:val="00A33E3E"/>
    <w:rsid w:val="00A36473"/>
    <w:rsid w:val="00A36CFE"/>
    <w:rsid w:val="00A3759C"/>
    <w:rsid w:val="00A37643"/>
    <w:rsid w:val="00A40A06"/>
    <w:rsid w:val="00A40DC4"/>
    <w:rsid w:val="00A4263C"/>
    <w:rsid w:val="00A45642"/>
    <w:rsid w:val="00A46295"/>
    <w:rsid w:val="00A46730"/>
    <w:rsid w:val="00A46C9D"/>
    <w:rsid w:val="00A47BF2"/>
    <w:rsid w:val="00A5038E"/>
    <w:rsid w:val="00A504D0"/>
    <w:rsid w:val="00A50816"/>
    <w:rsid w:val="00A51BB9"/>
    <w:rsid w:val="00A524AC"/>
    <w:rsid w:val="00A52906"/>
    <w:rsid w:val="00A533C2"/>
    <w:rsid w:val="00A53462"/>
    <w:rsid w:val="00A5360B"/>
    <w:rsid w:val="00A5375C"/>
    <w:rsid w:val="00A54273"/>
    <w:rsid w:val="00A54902"/>
    <w:rsid w:val="00A54B49"/>
    <w:rsid w:val="00A551F1"/>
    <w:rsid w:val="00A555C8"/>
    <w:rsid w:val="00A5597D"/>
    <w:rsid w:val="00A55B80"/>
    <w:rsid w:val="00A56644"/>
    <w:rsid w:val="00A5671A"/>
    <w:rsid w:val="00A57317"/>
    <w:rsid w:val="00A576EE"/>
    <w:rsid w:val="00A603DD"/>
    <w:rsid w:val="00A60B66"/>
    <w:rsid w:val="00A621C0"/>
    <w:rsid w:val="00A62230"/>
    <w:rsid w:val="00A633F0"/>
    <w:rsid w:val="00A63623"/>
    <w:rsid w:val="00A63C52"/>
    <w:rsid w:val="00A64E97"/>
    <w:rsid w:val="00A65154"/>
    <w:rsid w:val="00A65885"/>
    <w:rsid w:val="00A65A62"/>
    <w:rsid w:val="00A65BC4"/>
    <w:rsid w:val="00A66C12"/>
    <w:rsid w:val="00A67615"/>
    <w:rsid w:val="00A676D0"/>
    <w:rsid w:val="00A6789F"/>
    <w:rsid w:val="00A6791E"/>
    <w:rsid w:val="00A67D27"/>
    <w:rsid w:val="00A70CB5"/>
    <w:rsid w:val="00A72084"/>
    <w:rsid w:val="00A72C58"/>
    <w:rsid w:val="00A72FFE"/>
    <w:rsid w:val="00A73461"/>
    <w:rsid w:val="00A749E9"/>
    <w:rsid w:val="00A74B5A"/>
    <w:rsid w:val="00A756E7"/>
    <w:rsid w:val="00A760A4"/>
    <w:rsid w:val="00A7618C"/>
    <w:rsid w:val="00A771A0"/>
    <w:rsid w:val="00A772EC"/>
    <w:rsid w:val="00A7731B"/>
    <w:rsid w:val="00A82808"/>
    <w:rsid w:val="00A82E64"/>
    <w:rsid w:val="00A83084"/>
    <w:rsid w:val="00A83419"/>
    <w:rsid w:val="00A83C64"/>
    <w:rsid w:val="00A83C80"/>
    <w:rsid w:val="00A84452"/>
    <w:rsid w:val="00A84503"/>
    <w:rsid w:val="00A84E45"/>
    <w:rsid w:val="00A850BF"/>
    <w:rsid w:val="00A85D97"/>
    <w:rsid w:val="00A90282"/>
    <w:rsid w:val="00A90DBD"/>
    <w:rsid w:val="00A91FFF"/>
    <w:rsid w:val="00A93D7D"/>
    <w:rsid w:val="00A9498D"/>
    <w:rsid w:val="00A94D0D"/>
    <w:rsid w:val="00A95A89"/>
    <w:rsid w:val="00A962F6"/>
    <w:rsid w:val="00A96397"/>
    <w:rsid w:val="00A96B67"/>
    <w:rsid w:val="00A96D9A"/>
    <w:rsid w:val="00A97996"/>
    <w:rsid w:val="00A97A3A"/>
    <w:rsid w:val="00A97F8E"/>
    <w:rsid w:val="00AA00D6"/>
    <w:rsid w:val="00AA3926"/>
    <w:rsid w:val="00AA3DEF"/>
    <w:rsid w:val="00AA42EC"/>
    <w:rsid w:val="00AA43B2"/>
    <w:rsid w:val="00AA523B"/>
    <w:rsid w:val="00AA6D72"/>
    <w:rsid w:val="00AA7EF9"/>
    <w:rsid w:val="00AA7EFC"/>
    <w:rsid w:val="00AB0B11"/>
    <w:rsid w:val="00AB0BC9"/>
    <w:rsid w:val="00AB11E7"/>
    <w:rsid w:val="00AB12E8"/>
    <w:rsid w:val="00AB17E5"/>
    <w:rsid w:val="00AB21B6"/>
    <w:rsid w:val="00AB3428"/>
    <w:rsid w:val="00AB3757"/>
    <w:rsid w:val="00AB3B95"/>
    <w:rsid w:val="00AB4CEB"/>
    <w:rsid w:val="00AB7EB0"/>
    <w:rsid w:val="00AC07AB"/>
    <w:rsid w:val="00AC0A39"/>
    <w:rsid w:val="00AC0E02"/>
    <w:rsid w:val="00AC1BA8"/>
    <w:rsid w:val="00AC1FE1"/>
    <w:rsid w:val="00AC2535"/>
    <w:rsid w:val="00AC2557"/>
    <w:rsid w:val="00AC3183"/>
    <w:rsid w:val="00AC5EFB"/>
    <w:rsid w:val="00AC6B33"/>
    <w:rsid w:val="00AC6CB8"/>
    <w:rsid w:val="00AC6DBA"/>
    <w:rsid w:val="00AC6EAC"/>
    <w:rsid w:val="00AC7291"/>
    <w:rsid w:val="00AC7854"/>
    <w:rsid w:val="00AD035C"/>
    <w:rsid w:val="00AD0488"/>
    <w:rsid w:val="00AD07F6"/>
    <w:rsid w:val="00AD0A06"/>
    <w:rsid w:val="00AD18B8"/>
    <w:rsid w:val="00AD30F3"/>
    <w:rsid w:val="00AD48A3"/>
    <w:rsid w:val="00AD4998"/>
    <w:rsid w:val="00AD71C6"/>
    <w:rsid w:val="00AD774A"/>
    <w:rsid w:val="00AE02F2"/>
    <w:rsid w:val="00AE054F"/>
    <w:rsid w:val="00AE0C4E"/>
    <w:rsid w:val="00AE10E7"/>
    <w:rsid w:val="00AE13D7"/>
    <w:rsid w:val="00AE2C6F"/>
    <w:rsid w:val="00AE3A5A"/>
    <w:rsid w:val="00AE47AE"/>
    <w:rsid w:val="00AE6353"/>
    <w:rsid w:val="00AE66BE"/>
    <w:rsid w:val="00AE68D0"/>
    <w:rsid w:val="00AE6F7B"/>
    <w:rsid w:val="00AE79B0"/>
    <w:rsid w:val="00AE7AC7"/>
    <w:rsid w:val="00AF0589"/>
    <w:rsid w:val="00AF0AC5"/>
    <w:rsid w:val="00AF2763"/>
    <w:rsid w:val="00AF2D42"/>
    <w:rsid w:val="00AF2F5A"/>
    <w:rsid w:val="00AF31ED"/>
    <w:rsid w:val="00AF3441"/>
    <w:rsid w:val="00AF3956"/>
    <w:rsid w:val="00AF4B1D"/>
    <w:rsid w:val="00AF6E5B"/>
    <w:rsid w:val="00AF7A5D"/>
    <w:rsid w:val="00B02830"/>
    <w:rsid w:val="00B0350C"/>
    <w:rsid w:val="00B04066"/>
    <w:rsid w:val="00B049B1"/>
    <w:rsid w:val="00B0576F"/>
    <w:rsid w:val="00B05F7F"/>
    <w:rsid w:val="00B0664C"/>
    <w:rsid w:val="00B06801"/>
    <w:rsid w:val="00B111F3"/>
    <w:rsid w:val="00B11DF6"/>
    <w:rsid w:val="00B12CC9"/>
    <w:rsid w:val="00B12F6D"/>
    <w:rsid w:val="00B144D1"/>
    <w:rsid w:val="00B14BB7"/>
    <w:rsid w:val="00B14FD6"/>
    <w:rsid w:val="00B15064"/>
    <w:rsid w:val="00B15287"/>
    <w:rsid w:val="00B16B9A"/>
    <w:rsid w:val="00B1732C"/>
    <w:rsid w:val="00B209F7"/>
    <w:rsid w:val="00B211EB"/>
    <w:rsid w:val="00B214D5"/>
    <w:rsid w:val="00B21802"/>
    <w:rsid w:val="00B219C6"/>
    <w:rsid w:val="00B21DBD"/>
    <w:rsid w:val="00B22662"/>
    <w:rsid w:val="00B230DF"/>
    <w:rsid w:val="00B2358E"/>
    <w:rsid w:val="00B23D85"/>
    <w:rsid w:val="00B2422B"/>
    <w:rsid w:val="00B242E9"/>
    <w:rsid w:val="00B25EBE"/>
    <w:rsid w:val="00B26466"/>
    <w:rsid w:val="00B2647B"/>
    <w:rsid w:val="00B26C78"/>
    <w:rsid w:val="00B27814"/>
    <w:rsid w:val="00B302D9"/>
    <w:rsid w:val="00B304D7"/>
    <w:rsid w:val="00B30C51"/>
    <w:rsid w:val="00B32180"/>
    <w:rsid w:val="00B323F7"/>
    <w:rsid w:val="00B33821"/>
    <w:rsid w:val="00B34294"/>
    <w:rsid w:val="00B35E4F"/>
    <w:rsid w:val="00B366DD"/>
    <w:rsid w:val="00B367F1"/>
    <w:rsid w:val="00B374C8"/>
    <w:rsid w:val="00B37573"/>
    <w:rsid w:val="00B37DC6"/>
    <w:rsid w:val="00B37F45"/>
    <w:rsid w:val="00B40A01"/>
    <w:rsid w:val="00B41158"/>
    <w:rsid w:val="00B4145F"/>
    <w:rsid w:val="00B41878"/>
    <w:rsid w:val="00B431DA"/>
    <w:rsid w:val="00B43312"/>
    <w:rsid w:val="00B44553"/>
    <w:rsid w:val="00B4458F"/>
    <w:rsid w:val="00B44CCB"/>
    <w:rsid w:val="00B454DA"/>
    <w:rsid w:val="00B47D3B"/>
    <w:rsid w:val="00B53978"/>
    <w:rsid w:val="00B53C71"/>
    <w:rsid w:val="00B5409B"/>
    <w:rsid w:val="00B550F9"/>
    <w:rsid w:val="00B55108"/>
    <w:rsid w:val="00B5540C"/>
    <w:rsid w:val="00B555CD"/>
    <w:rsid w:val="00B62B36"/>
    <w:rsid w:val="00B63AA4"/>
    <w:rsid w:val="00B63AE7"/>
    <w:rsid w:val="00B64C23"/>
    <w:rsid w:val="00B65F8E"/>
    <w:rsid w:val="00B66A42"/>
    <w:rsid w:val="00B675D3"/>
    <w:rsid w:val="00B7066E"/>
    <w:rsid w:val="00B70C0D"/>
    <w:rsid w:val="00B71F53"/>
    <w:rsid w:val="00B71FAF"/>
    <w:rsid w:val="00B72528"/>
    <w:rsid w:val="00B727CE"/>
    <w:rsid w:val="00B72DB7"/>
    <w:rsid w:val="00B73039"/>
    <w:rsid w:val="00B731AE"/>
    <w:rsid w:val="00B73B64"/>
    <w:rsid w:val="00B74EF1"/>
    <w:rsid w:val="00B753BD"/>
    <w:rsid w:val="00B77414"/>
    <w:rsid w:val="00B800F9"/>
    <w:rsid w:val="00B818A1"/>
    <w:rsid w:val="00B822C5"/>
    <w:rsid w:val="00B8238C"/>
    <w:rsid w:val="00B827A4"/>
    <w:rsid w:val="00B82B5B"/>
    <w:rsid w:val="00B838A2"/>
    <w:rsid w:val="00B8397D"/>
    <w:rsid w:val="00B83A02"/>
    <w:rsid w:val="00B83B0F"/>
    <w:rsid w:val="00B8476B"/>
    <w:rsid w:val="00B86042"/>
    <w:rsid w:val="00B86842"/>
    <w:rsid w:val="00B86C4E"/>
    <w:rsid w:val="00B872B5"/>
    <w:rsid w:val="00B9112C"/>
    <w:rsid w:val="00B93EFA"/>
    <w:rsid w:val="00B94EEA"/>
    <w:rsid w:val="00B95C0C"/>
    <w:rsid w:val="00B96115"/>
    <w:rsid w:val="00B96D22"/>
    <w:rsid w:val="00B9765C"/>
    <w:rsid w:val="00BA1249"/>
    <w:rsid w:val="00BA1300"/>
    <w:rsid w:val="00BA1A9C"/>
    <w:rsid w:val="00BA3FB1"/>
    <w:rsid w:val="00BA42DC"/>
    <w:rsid w:val="00BA473B"/>
    <w:rsid w:val="00BA53D9"/>
    <w:rsid w:val="00BA59AA"/>
    <w:rsid w:val="00BA5BF7"/>
    <w:rsid w:val="00BA621F"/>
    <w:rsid w:val="00BA6D7A"/>
    <w:rsid w:val="00BA75A9"/>
    <w:rsid w:val="00BB1CC5"/>
    <w:rsid w:val="00BB249E"/>
    <w:rsid w:val="00BB2A21"/>
    <w:rsid w:val="00BB3A1C"/>
    <w:rsid w:val="00BB3ABB"/>
    <w:rsid w:val="00BB434F"/>
    <w:rsid w:val="00BB47FE"/>
    <w:rsid w:val="00BB4D09"/>
    <w:rsid w:val="00BB4D74"/>
    <w:rsid w:val="00BB613B"/>
    <w:rsid w:val="00BB7E4F"/>
    <w:rsid w:val="00BC01A5"/>
    <w:rsid w:val="00BC14AC"/>
    <w:rsid w:val="00BC1712"/>
    <w:rsid w:val="00BC1C1E"/>
    <w:rsid w:val="00BC265C"/>
    <w:rsid w:val="00BC2798"/>
    <w:rsid w:val="00BC31EB"/>
    <w:rsid w:val="00BC48B7"/>
    <w:rsid w:val="00BC5697"/>
    <w:rsid w:val="00BC6340"/>
    <w:rsid w:val="00BC7063"/>
    <w:rsid w:val="00BC763D"/>
    <w:rsid w:val="00BC7EED"/>
    <w:rsid w:val="00BD0D08"/>
    <w:rsid w:val="00BD1C9E"/>
    <w:rsid w:val="00BD20BD"/>
    <w:rsid w:val="00BD290E"/>
    <w:rsid w:val="00BD383C"/>
    <w:rsid w:val="00BD42F9"/>
    <w:rsid w:val="00BD4972"/>
    <w:rsid w:val="00BD4D35"/>
    <w:rsid w:val="00BD5635"/>
    <w:rsid w:val="00BD66DA"/>
    <w:rsid w:val="00BD7B5C"/>
    <w:rsid w:val="00BD7C04"/>
    <w:rsid w:val="00BE1619"/>
    <w:rsid w:val="00BE2A27"/>
    <w:rsid w:val="00BE4D1D"/>
    <w:rsid w:val="00BF1535"/>
    <w:rsid w:val="00BF193A"/>
    <w:rsid w:val="00BF2B2A"/>
    <w:rsid w:val="00BF2D15"/>
    <w:rsid w:val="00BF2DE2"/>
    <w:rsid w:val="00BF2DE6"/>
    <w:rsid w:val="00BF47DA"/>
    <w:rsid w:val="00BF5D74"/>
    <w:rsid w:val="00BF682B"/>
    <w:rsid w:val="00BF6EC7"/>
    <w:rsid w:val="00BF6FAC"/>
    <w:rsid w:val="00BF7C7A"/>
    <w:rsid w:val="00C0076D"/>
    <w:rsid w:val="00C0113D"/>
    <w:rsid w:val="00C01221"/>
    <w:rsid w:val="00C01C5A"/>
    <w:rsid w:val="00C034BC"/>
    <w:rsid w:val="00C039CF"/>
    <w:rsid w:val="00C03C67"/>
    <w:rsid w:val="00C059C4"/>
    <w:rsid w:val="00C06484"/>
    <w:rsid w:val="00C076FF"/>
    <w:rsid w:val="00C07F21"/>
    <w:rsid w:val="00C1105B"/>
    <w:rsid w:val="00C11421"/>
    <w:rsid w:val="00C12F31"/>
    <w:rsid w:val="00C133AD"/>
    <w:rsid w:val="00C13A54"/>
    <w:rsid w:val="00C141CC"/>
    <w:rsid w:val="00C14EDE"/>
    <w:rsid w:val="00C170B8"/>
    <w:rsid w:val="00C201D6"/>
    <w:rsid w:val="00C2053D"/>
    <w:rsid w:val="00C20587"/>
    <w:rsid w:val="00C21997"/>
    <w:rsid w:val="00C22C83"/>
    <w:rsid w:val="00C22DC3"/>
    <w:rsid w:val="00C237E2"/>
    <w:rsid w:val="00C238A7"/>
    <w:rsid w:val="00C252C9"/>
    <w:rsid w:val="00C2636E"/>
    <w:rsid w:val="00C26395"/>
    <w:rsid w:val="00C266D3"/>
    <w:rsid w:val="00C277D0"/>
    <w:rsid w:val="00C27BEE"/>
    <w:rsid w:val="00C31D95"/>
    <w:rsid w:val="00C31FC0"/>
    <w:rsid w:val="00C32DC8"/>
    <w:rsid w:val="00C335F4"/>
    <w:rsid w:val="00C34644"/>
    <w:rsid w:val="00C34C54"/>
    <w:rsid w:val="00C3539D"/>
    <w:rsid w:val="00C35506"/>
    <w:rsid w:val="00C35E71"/>
    <w:rsid w:val="00C35ECA"/>
    <w:rsid w:val="00C36936"/>
    <w:rsid w:val="00C37059"/>
    <w:rsid w:val="00C4016F"/>
    <w:rsid w:val="00C40320"/>
    <w:rsid w:val="00C415EC"/>
    <w:rsid w:val="00C41B7A"/>
    <w:rsid w:val="00C43266"/>
    <w:rsid w:val="00C43590"/>
    <w:rsid w:val="00C446D5"/>
    <w:rsid w:val="00C45269"/>
    <w:rsid w:val="00C4534F"/>
    <w:rsid w:val="00C4565D"/>
    <w:rsid w:val="00C459BA"/>
    <w:rsid w:val="00C45E21"/>
    <w:rsid w:val="00C468D3"/>
    <w:rsid w:val="00C46F93"/>
    <w:rsid w:val="00C471B2"/>
    <w:rsid w:val="00C47996"/>
    <w:rsid w:val="00C47A2B"/>
    <w:rsid w:val="00C502D5"/>
    <w:rsid w:val="00C51829"/>
    <w:rsid w:val="00C52CD2"/>
    <w:rsid w:val="00C52EAD"/>
    <w:rsid w:val="00C56CB3"/>
    <w:rsid w:val="00C57D86"/>
    <w:rsid w:val="00C607C6"/>
    <w:rsid w:val="00C61303"/>
    <w:rsid w:val="00C618C0"/>
    <w:rsid w:val="00C619EB"/>
    <w:rsid w:val="00C61C98"/>
    <w:rsid w:val="00C62959"/>
    <w:rsid w:val="00C62ADE"/>
    <w:rsid w:val="00C62E96"/>
    <w:rsid w:val="00C6372A"/>
    <w:rsid w:val="00C63B07"/>
    <w:rsid w:val="00C63CBE"/>
    <w:rsid w:val="00C63D44"/>
    <w:rsid w:val="00C65EE9"/>
    <w:rsid w:val="00C66228"/>
    <w:rsid w:val="00C66391"/>
    <w:rsid w:val="00C665DC"/>
    <w:rsid w:val="00C6697D"/>
    <w:rsid w:val="00C6729D"/>
    <w:rsid w:val="00C67B45"/>
    <w:rsid w:val="00C707C7"/>
    <w:rsid w:val="00C70CB2"/>
    <w:rsid w:val="00C71CF8"/>
    <w:rsid w:val="00C71D28"/>
    <w:rsid w:val="00C72C49"/>
    <w:rsid w:val="00C72EA8"/>
    <w:rsid w:val="00C73382"/>
    <w:rsid w:val="00C73BFC"/>
    <w:rsid w:val="00C73CA8"/>
    <w:rsid w:val="00C75237"/>
    <w:rsid w:val="00C75A2C"/>
    <w:rsid w:val="00C75B70"/>
    <w:rsid w:val="00C75C70"/>
    <w:rsid w:val="00C75FAE"/>
    <w:rsid w:val="00C76C27"/>
    <w:rsid w:val="00C777C4"/>
    <w:rsid w:val="00C77BA8"/>
    <w:rsid w:val="00C77C95"/>
    <w:rsid w:val="00C806B5"/>
    <w:rsid w:val="00C80AEA"/>
    <w:rsid w:val="00C8105C"/>
    <w:rsid w:val="00C81296"/>
    <w:rsid w:val="00C81754"/>
    <w:rsid w:val="00C819F6"/>
    <w:rsid w:val="00C81AE2"/>
    <w:rsid w:val="00C82530"/>
    <w:rsid w:val="00C835C2"/>
    <w:rsid w:val="00C8430F"/>
    <w:rsid w:val="00C85067"/>
    <w:rsid w:val="00C85FEC"/>
    <w:rsid w:val="00C864A6"/>
    <w:rsid w:val="00C86A0C"/>
    <w:rsid w:val="00C87F64"/>
    <w:rsid w:val="00C91CFC"/>
    <w:rsid w:val="00C91D56"/>
    <w:rsid w:val="00C9260C"/>
    <w:rsid w:val="00C92D63"/>
    <w:rsid w:val="00C92E86"/>
    <w:rsid w:val="00C945A3"/>
    <w:rsid w:val="00C952AA"/>
    <w:rsid w:val="00C9573A"/>
    <w:rsid w:val="00C95EF4"/>
    <w:rsid w:val="00C9653E"/>
    <w:rsid w:val="00C966B6"/>
    <w:rsid w:val="00C971BE"/>
    <w:rsid w:val="00C97AEF"/>
    <w:rsid w:val="00C97BEF"/>
    <w:rsid w:val="00CA0D11"/>
    <w:rsid w:val="00CA1A9E"/>
    <w:rsid w:val="00CA1DC4"/>
    <w:rsid w:val="00CA24EC"/>
    <w:rsid w:val="00CA2889"/>
    <w:rsid w:val="00CA2D04"/>
    <w:rsid w:val="00CA3AEA"/>
    <w:rsid w:val="00CA3B2E"/>
    <w:rsid w:val="00CA419D"/>
    <w:rsid w:val="00CA5F00"/>
    <w:rsid w:val="00CA6B79"/>
    <w:rsid w:val="00CA6C0A"/>
    <w:rsid w:val="00CA6CD8"/>
    <w:rsid w:val="00CA7271"/>
    <w:rsid w:val="00CA7575"/>
    <w:rsid w:val="00CB0C91"/>
    <w:rsid w:val="00CB0E7C"/>
    <w:rsid w:val="00CB1D30"/>
    <w:rsid w:val="00CB231F"/>
    <w:rsid w:val="00CB28A5"/>
    <w:rsid w:val="00CB3099"/>
    <w:rsid w:val="00CB560C"/>
    <w:rsid w:val="00CB60D7"/>
    <w:rsid w:val="00CB66F0"/>
    <w:rsid w:val="00CB7480"/>
    <w:rsid w:val="00CB7CB6"/>
    <w:rsid w:val="00CC0537"/>
    <w:rsid w:val="00CC2D5E"/>
    <w:rsid w:val="00CC3D21"/>
    <w:rsid w:val="00CC4954"/>
    <w:rsid w:val="00CC4C3B"/>
    <w:rsid w:val="00CC6335"/>
    <w:rsid w:val="00CC63C9"/>
    <w:rsid w:val="00CC6727"/>
    <w:rsid w:val="00CC745A"/>
    <w:rsid w:val="00CD000A"/>
    <w:rsid w:val="00CD0229"/>
    <w:rsid w:val="00CD0907"/>
    <w:rsid w:val="00CD0E05"/>
    <w:rsid w:val="00CD140A"/>
    <w:rsid w:val="00CD18A9"/>
    <w:rsid w:val="00CD23F5"/>
    <w:rsid w:val="00CD3338"/>
    <w:rsid w:val="00CD483F"/>
    <w:rsid w:val="00CD4883"/>
    <w:rsid w:val="00CD5FD5"/>
    <w:rsid w:val="00CD6449"/>
    <w:rsid w:val="00CD713A"/>
    <w:rsid w:val="00CD72E2"/>
    <w:rsid w:val="00CD76B3"/>
    <w:rsid w:val="00CD7A13"/>
    <w:rsid w:val="00CD7EAE"/>
    <w:rsid w:val="00CE02A6"/>
    <w:rsid w:val="00CE19C7"/>
    <w:rsid w:val="00CE1A5D"/>
    <w:rsid w:val="00CE6802"/>
    <w:rsid w:val="00CE6C14"/>
    <w:rsid w:val="00CE754C"/>
    <w:rsid w:val="00CE7718"/>
    <w:rsid w:val="00CE7BAC"/>
    <w:rsid w:val="00CF0995"/>
    <w:rsid w:val="00CF0F85"/>
    <w:rsid w:val="00CF1482"/>
    <w:rsid w:val="00CF2BC7"/>
    <w:rsid w:val="00CF2FF5"/>
    <w:rsid w:val="00CF3814"/>
    <w:rsid w:val="00CF45B1"/>
    <w:rsid w:val="00CF4695"/>
    <w:rsid w:val="00CF7407"/>
    <w:rsid w:val="00D00055"/>
    <w:rsid w:val="00D021EF"/>
    <w:rsid w:val="00D02C71"/>
    <w:rsid w:val="00D0400B"/>
    <w:rsid w:val="00D047CD"/>
    <w:rsid w:val="00D068F0"/>
    <w:rsid w:val="00D101DD"/>
    <w:rsid w:val="00D1066E"/>
    <w:rsid w:val="00D1132E"/>
    <w:rsid w:val="00D11F5F"/>
    <w:rsid w:val="00D120B3"/>
    <w:rsid w:val="00D12BF6"/>
    <w:rsid w:val="00D12D13"/>
    <w:rsid w:val="00D1318D"/>
    <w:rsid w:val="00D13A35"/>
    <w:rsid w:val="00D13FF0"/>
    <w:rsid w:val="00D141ED"/>
    <w:rsid w:val="00D145D7"/>
    <w:rsid w:val="00D150BD"/>
    <w:rsid w:val="00D154E1"/>
    <w:rsid w:val="00D16AEB"/>
    <w:rsid w:val="00D16FE6"/>
    <w:rsid w:val="00D17031"/>
    <w:rsid w:val="00D179D8"/>
    <w:rsid w:val="00D17B78"/>
    <w:rsid w:val="00D17D2D"/>
    <w:rsid w:val="00D20CC6"/>
    <w:rsid w:val="00D213E8"/>
    <w:rsid w:val="00D21455"/>
    <w:rsid w:val="00D21A8D"/>
    <w:rsid w:val="00D228FA"/>
    <w:rsid w:val="00D22F3C"/>
    <w:rsid w:val="00D230FE"/>
    <w:rsid w:val="00D23A6C"/>
    <w:rsid w:val="00D2406C"/>
    <w:rsid w:val="00D24AEE"/>
    <w:rsid w:val="00D2532E"/>
    <w:rsid w:val="00D25F1B"/>
    <w:rsid w:val="00D30051"/>
    <w:rsid w:val="00D313A4"/>
    <w:rsid w:val="00D315E8"/>
    <w:rsid w:val="00D31D10"/>
    <w:rsid w:val="00D31EFC"/>
    <w:rsid w:val="00D31F70"/>
    <w:rsid w:val="00D34199"/>
    <w:rsid w:val="00D34797"/>
    <w:rsid w:val="00D34B4F"/>
    <w:rsid w:val="00D3536A"/>
    <w:rsid w:val="00D353C5"/>
    <w:rsid w:val="00D35C38"/>
    <w:rsid w:val="00D35F49"/>
    <w:rsid w:val="00D36C78"/>
    <w:rsid w:val="00D36E3B"/>
    <w:rsid w:val="00D4027D"/>
    <w:rsid w:val="00D403EC"/>
    <w:rsid w:val="00D41919"/>
    <w:rsid w:val="00D42A23"/>
    <w:rsid w:val="00D42E29"/>
    <w:rsid w:val="00D4434A"/>
    <w:rsid w:val="00D453C1"/>
    <w:rsid w:val="00D479CA"/>
    <w:rsid w:val="00D479E6"/>
    <w:rsid w:val="00D47F53"/>
    <w:rsid w:val="00D47F75"/>
    <w:rsid w:val="00D516A1"/>
    <w:rsid w:val="00D519BE"/>
    <w:rsid w:val="00D52933"/>
    <w:rsid w:val="00D53218"/>
    <w:rsid w:val="00D53A17"/>
    <w:rsid w:val="00D53AD4"/>
    <w:rsid w:val="00D53B2F"/>
    <w:rsid w:val="00D53B96"/>
    <w:rsid w:val="00D54414"/>
    <w:rsid w:val="00D55EE6"/>
    <w:rsid w:val="00D560D8"/>
    <w:rsid w:val="00D56D61"/>
    <w:rsid w:val="00D57374"/>
    <w:rsid w:val="00D57477"/>
    <w:rsid w:val="00D57978"/>
    <w:rsid w:val="00D602FE"/>
    <w:rsid w:val="00D615B0"/>
    <w:rsid w:val="00D61C24"/>
    <w:rsid w:val="00D62B76"/>
    <w:rsid w:val="00D62F99"/>
    <w:rsid w:val="00D6362C"/>
    <w:rsid w:val="00D6363D"/>
    <w:rsid w:val="00D64610"/>
    <w:rsid w:val="00D64B58"/>
    <w:rsid w:val="00D65AED"/>
    <w:rsid w:val="00D65CDA"/>
    <w:rsid w:val="00D7031A"/>
    <w:rsid w:val="00D72360"/>
    <w:rsid w:val="00D733FC"/>
    <w:rsid w:val="00D737A6"/>
    <w:rsid w:val="00D74AB8"/>
    <w:rsid w:val="00D75AAB"/>
    <w:rsid w:val="00D75B05"/>
    <w:rsid w:val="00D75EA6"/>
    <w:rsid w:val="00D76518"/>
    <w:rsid w:val="00D76ECA"/>
    <w:rsid w:val="00D82350"/>
    <w:rsid w:val="00D825D8"/>
    <w:rsid w:val="00D83974"/>
    <w:rsid w:val="00D840FD"/>
    <w:rsid w:val="00D84196"/>
    <w:rsid w:val="00D85540"/>
    <w:rsid w:val="00D8564A"/>
    <w:rsid w:val="00D86FD1"/>
    <w:rsid w:val="00D87422"/>
    <w:rsid w:val="00D874BD"/>
    <w:rsid w:val="00D87586"/>
    <w:rsid w:val="00D87EA4"/>
    <w:rsid w:val="00D91D94"/>
    <w:rsid w:val="00D941B9"/>
    <w:rsid w:val="00D945B8"/>
    <w:rsid w:val="00D95E37"/>
    <w:rsid w:val="00D96006"/>
    <w:rsid w:val="00D96030"/>
    <w:rsid w:val="00D96D79"/>
    <w:rsid w:val="00D96F83"/>
    <w:rsid w:val="00D96F9B"/>
    <w:rsid w:val="00DA0770"/>
    <w:rsid w:val="00DA0864"/>
    <w:rsid w:val="00DA0C18"/>
    <w:rsid w:val="00DA0F9E"/>
    <w:rsid w:val="00DA19BD"/>
    <w:rsid w:val="00DA391B"/>
    <w:rsid w:val="00DA3DE5"/>
    <w:rsid w:val="00DA6575"/>
    <w:rsid w:val="00DB0CD6"/>
    <w:rsid w:val="00DB1882"/>
    <w:rsid w:val="00DB1BA1"/>
    <w:rsid w:val="00DB2E4B"/>
    <w:rsid w:val="00DB33F9"/>
    <w:rsid w:val="00DB3980"/>
    <w:rsid w:val="00DB44F3"/>
    <w:rsid w:val="00DB5DA5"/>
    <w:rsid w:val="00DB5DE2"/>
    <w:rsid w:val="00DB64F4"/>
    <w:rsid w:val="00DB6CCE"/>
    <w:rsid w:val="00DB7246"/>
    <w:rsid w:val="00DC09FC"/>
    <w:rsid w:val="00DC11C4"/>
    <w:rsid w:val="00DC11DA"/>
    <w:rsid w:val="00DC14A3"/>
    <w:rsid w:val="00DC1512"/>
    <w:rsid w:val="00DC2534"/>
    <w:rsid w:val="00DC2B6D"/>
    <w:rsid w:val="00DC3118"/>
    <w:rsid w:val="00DC33D9"/>
    <w:rsid w:val="00DC3F47"/>
    <w:rsid w:val="00DC5A8E"/>
    <w:rsid w:val="00DC6FEA"/>
    <w:rsid w:val="00DC702B"/>
    <w:rsid w:val="00DC75AB"/>
    <w:rsid w:val="00DC76A0"/>
    <w:rsid w:val="00DD0535"/>
    <w:rsid w:val="00DD0A49"/>
    <w:rsid w:val="00DD0A6C"/>
    <w:rsid w:val="00DD0A73"/>
    <w:rsid w:val="00DD135C"/>
    <w:rsid w:val="00DD1A11"/>
    <w:rsid w:val="00DD257C"/>
    <w:rsid w:val="00DD524F"/>
    <w:rsid w:val="00DE0BC4"/>
    <w:rsid w:val="00DE107F"/>
    <w:rsid w:val="00DE150B"/>
    <w:rsid w:val="00DE1D73"/>
    <w:rsid w:val="00DE3C36"/>
    <w:rsid w:val="00DE41FE"/>
    <w:rsid w:val="00DE4A50"/>
    <w:rsid w:val="00DE6916"/>
    <w:rsid w:val="00DE6FD7"/>
    <w:rsid w:val="00DE7DB9"/>
    <w:rsid w:val="00DF0131"/>
    <w:rsid w:val="00DF3073"/>
    <w:rsid w:val="00DF32AE"/>
    <w:rsid w:val="00DF3982"/>
    <w:rsid w:val="00DF3F77"/>
    <w:rsid w:val="00DF50D0"/>
    <w:rsid w:val="00DF5490"/>
    <w:rsid w:val="00DF5BBB"/>
    <w:rsid w:val="00DF669F"/>
    <w:rsid w:val="00DF695E"/>
    <w:rsid w:val="00DF6BEE"/>
    <w:rsid w:val="00DF76FB"/>
    <w:rsid w:val="00E00296"/>
    <w:rsid w:val="00E0050A"/>
    <w:rsid w:val="00E017A1"/>
    <w:rsid w:val="00E01E0F"/>
    <w:rsid w:val="00E02B79"/>
    <w:rsid w:val="00E0337E"/>
    <w:rsid w:val="00E0388D"/>
    <w:rsid w:val="00E03CD1"/>
    <w:rsid w:val="00E03EEC"/>
    <w:rsid w:val="00E04327"/>
    <w:rsid w:val="00E04695"/>
    <w:rsid w:val="00E04807"/>
    <w:rsid w:val="00E04C51"/>
    <w:rsid w:val="00E04D07"/>
    <w:rsid w:val="00E066A7"/>
    <w:rsid w:val="00E068EA"/>
    <w:rsid w:val="00E06DC1"/>
    <w:rsid w:val="00E10F72"/>
    <w:rsid w:val="00E11162"/>
    <w:rsid w:val="00E115AF"/>
    <w:rsid w:val="00E11DE0"/>
    <w:rsid w:val="00E12595"/>
    <w:rsid w:val="00E13D5A"/>
    <w:rsid w:val="00E14BAF"/>
    <w:rsid w:val="00E14F47"/>
    <w:rsid w:val="00E153FB"/>
    <w:rsid w:val="00E159B9"/>
    <w:rsid w:val="00E15AB7"/>
    <w:rsid w:val="00E1686A"/>
    <w:rsid w:val="00E17735"/>
    <w:rsid w:val="00E17A47"/>
    <w:rsid w:val="00E17DCE"/>
    <w:rsid w:val="00E17FB8"/>
    <w:rsid w:val="00E2166B"/>
    <w:rsid w:val="00E21E53"/>
    <w:rsid w:val="00E21FC3"/>
    <w:rsid w:val="00E24471"/>
    <w:rsid w:val="00E24A43"/>
    <w:rsid w:val="00E25078"/>
    <w:rsid w:val="00E26890"/>
    <w:rsid w:val="00E26C35"/>
    <w:rsid w:val="00E270F2"/>
    <w:rsid w:val="00E271AB"/>
    <w:rsid w:val="00E27CCC"/>
    <w:rsid w:val="00E3134E"/>
    <w:rsid w:val="00E31B08"/>
    <w:rsid w:val="00E3297A"/>
    <w:rsid w:val="00E3316C"/>
    <w:rsid w:val="00E34257"/>
    <w:rsid w:val="00E34BDC"/>
    <w:rsid w:val="00E35774"/>
    <w:rsid w:val="00E36BAF"/>
    <w:rsid w:val="00E417FF"/>
    <w:rsid w:val="00E41AA1"/>
    <w:rsid w:val="00E4358E"/>
    <w:rsid w:val="00E455CB"/>
    <w:rsid w:val="00E45988"/>
    <w:rsid w:val="00E45E51"/>
    <w:rsid w:val="00E469F7"/>
    <w:rsid w:val="00E47E85"/>
    <w:rsid w:val="00E50E25"/>
    <w:rsid w:val="00E52DD0"/>
    <w:rsid w:val="00E53DA0"/>
    <w:rsid w:val="00E55B9A"/>
    <w:rsid w:val="00E55CD4"/>
    <w:rsid w:val="00E56606"/>
    <w:rsid w:val="00E56D77"/>
    <w:rsid w:val="00E5790A"/>
    <w:rsid w:val="00E60330"/>
    <w:rsid w:val="00E61B3E"/>
    <w:rsid w:val="00E62AE7"/>
    <w:rsid w:val="00E63186"/>
    <w:rsid w:val="00E6337A"/>
    <w:rsid w:val="00E6395E"/>
    <w:rsid w:val="00E63AF2"/>
    <w:rsid w:val="00E64714"/>
    <w:rsid w:val="00E654C0"/>
    <w:rsid w:val="00E655AB"/>
    <w:rsid w:val="00E658B8"/>
    <w:rsid w:val="00E65EE1"/>
    <w:rsid w:val="00E660C7"/>
    <w:rsid w:val="00E66294"/>
    <w:rsid w:val="00E66B1A"/>
    <w:rsid w:val="00E6702A"/>
    <w:rsid w:val="00E677EC"/>
    <w:rsid w:val="00E70F22"/>
    <w:rsid w:val="00E7131C"/>
    <w:rsid w:val="00E717FC"/>
    <w:rsid w:val="00E7186F"/>
    <w:rsid w:val="00E71C13"/>
    <w:rsid w:val="00E72061"/>
    <w:rsid w:val="00E749DB"/>
    <w:rsid w:val="00E74A1A"/>
    <w:rsid w:val="00E75355"/>
    <w:rsid w:val="00E75592"/>
    <w:rsid w:val="00E76E0E"/>
    <w:rsid w:val="00E77AA2"/>
    <w:rsid w:val="00E80FF0"/>
    <w:rsid w:val="00E81072"/>
    <w:rsid w:val="00E8346F"/>
    <w:rsid w:val="00E83549"/>
    <w:rsid w:val="00E83A23"/>
    <w:rsid w:val="00E83FD1"/>
    <w:rsid w:val="00E84718"/>
    <w:rsid w:val="00E847FC"/>
    <w:rsid w:val="00E84886"/>
    <w:rsid w:val="00E84ECB"/>
    <w:rsid w:val="00E84F37"/>
    <w:rsid w:val="00E85CFE"/>
    <w:rsid w:val="00E86369"/>
    <w:rsid w:val="00E86729"/>
    <w:rsid w:val="00E8718C"/>
    <w:rsid w:val="00E873A5"/>
    <w:rsid w:val="00E90A53"/>
    <w:rsid w:val="00E9156F"/>
    <w:rsid w:val="00E91B95"/>
    <w:rsid w:val="00E91F96"/>
    <w:rsid w:val="00E92F35"/>
    <w:rsid w:val="00E963F1"/>
    <w:rsid w:val="00E96BAA"/>
    <w:rsid w:val="00E977BD"/>
    <w:rsid w:val="00E97F7F"/>
    <w:rsid w:val="00EA00DA"/>
    <w:rsid w:val="00EA02E6"/>
    <w:rsid w:val="00EA0591"/>
    <w:rsid w:val="00EA15AB"/>
    <w:rsid w:val="00EA2256"/>
    <w:rsid w:val="00EA3161"/>
    <w:rsid w:val="00EA3418"/>
    <w:rsid w:val="00EA35B5"/>
    <w:rsid w:val="00EA396D"/>
    <w:rsid w:val="00EA3FBE"/>
    <w:rsid w:val="00EA5427"/>
    <w:rsid w:val="00EA649C"/>
    <w:rsid w:val="00EA7A7F"/>
    <w:rsid w:val="00EA7DC0"/>
    <w:rsid w:val="00EB1374"/>
    <w:rsid w:val="00EB1550"/>
    <w:rsid w:val="00EB1D00"/>
    <w:rsid w:val="00EB32FB"/>
    <w:rsid w:val="00EB39CE"/>
    <w:rsid w:val="00EB6350"/>
    <w:rsid w:val="00EB7FEA"/>
    <w:rsid w:val="00EC0059"/>
    <w:rsid w:val="00EC1191"/>
    <w:rsid w:val="00EC1A58"/>
    <w:rsid w:val="00EC2CCE"/>
    <w:rsid w:val="00EC34DE"/>
    <w:rsid w:val="00EC3A6D"/>
    <w:rsid w:val="00EC3E94"/>
    <w:rsid w:val="00EC5123"/>
    <w:rsid w:val="00EC7FDE"/>
    <w:rsid w:val="00ED0C08"/>
    <w:rsid w:val="00ED0D4A"/>
    <w:rsid w:val="00ED2403"/>
    <w:rsid w:val="00ED2F5F"/>
    <w:rsid w:val="00ED56FC"/>
    <w:rsid w:val="00ED58BF"/>
    <w:rsid w:val="00ED5BAA"/>
    <w:rsid w:val="00ED5C35"/>
    <w:rsid w:val="00ED624B"/>
    <w:rsid w:val="00ED63D0"/>
    <w:rsid w:val="00ED6478"/>
    <w:rsid w:val="00ED664C"/>
    <w:rsid w:val="00ED6824"/>
    <w:rsid w:val="00ED6EAD"/>
    <w:rsid w:val="00ED6F46"/>
    <w:rsid w:val="00ED71D5"/>
    <w:rsid w:val="00ED7714"/>
    <w:rsid w:val="00ED7B7F"/>
    <w:rsid w:val="00EE0353"/>
    <w:rsid w:val="00EE1340"/>
    <w:rsid w:val="00EE22C1"/>
    <w:rsid w:val="00EE24E9"/>
    <w:rsid w:val="00EE2785"/>
    <w:rsid w:val="00EE3606"/>
    <w:rsid w:val="00EE414A"/>
    <w:rsid w:val="00EE46BF"/>
    <w:rsid w:val="00EE4A98"/>
    <w:rsid w:val="00EE6F8F"/>
    <w:rsid w:val="00EF01D5"/>
    <w:rsid w:val="00EF11A1"/>
    <w:rsid w:val="00EF1491"/>
    <w:rsid w:val="00EF1533"/>
    <w:rsid w:val="00EF2491"/>
    <w:rsid w:val="00EF37D3"/>
    <w:rsid w:val="00EF3A11"/>
    <w:rsid w:val="00EF441C"/>
    <w:rsid w:val="00EF4A24"/>
    <w:rsid w:val="00EF4FED"/>
    <w:rsid w:val="00EF5234"/>
    <w:rsid w:val="00EF572D"/>
    <w:rsid w:val="00EF5B9A"/>
    <w:rsid w:val="00EF5E86"/>
    <w:rsid w:val="00EF62D6"/>
    <w:rsid w:val="00EF6DA3"/>
    <w:rsid w:val="00F00622"/>
    <w:rsid w:val="00F00DB7"/>
    <w:rsid w:val="00F00F1E"/>
    <w:rsid w:val="00F059EE"/>
    <w:rsid w:val="00F05A42"/>
    <w:rsid w:val="00F10057"/>
    <w:rsid w:val="00F11116"/>
    <w:rsid w:val="00F111E3"/>
    <w:rsid w:val="00F12069"/>
    <w:rsid w:val="00F136B8"/>
    <w:rsid w:val="00F145D5"/>
    <w:rsid w:val="00F14DDC"/>
    <w:rsid w:val="00F15B44"/>
    <w:rsid w:val="00F1634B"/>
    <w:rsid w:val="00F165C4"/>
    <w:rsid w:val="00F16B81"/>
    <w:rsid w:val="00F16D35"/>
    <w:rsid w:val="00F22018"/>
    <w:rsid w:val="00F23479"/>
    <w:rsid w:val="00F237A5"/>
    <w:rsid w:val="00F2402C"/>
    <w:rsid w:val="00F248E5"/>
    <w:rsid w:val="00F24B62"/>
    <w:rsid w:val="00F24ED4"/>
    <w:rsid w:val="00F26723"/>
    <w:rsid w:val="00F26C90"/>
    <w:rsid w:val="00F26F79"/>
    <w:rsid w:val="00F27173"/>
    <w:rsid w:val="00F274E6"/>
    <w:rsid w:val="00F27DE4"/>
    <w:rsid w:val="00F30EC7"/>
    <w:rsid w:val="00F31D1F"/>
    <w:rsid w:val="00F32A68"/>
    <w:rsid w:val="00F33AE6"/>
    <w:rsid w:val="00F34B1C"/>
    <w:rsid w:val="00F4117B"/>
    <w:rsid w:val="00F412CD"/>
    <w:rsid w:val="00F41DE2"/>
    <w:rsid w:val="00F425CD"/>
    <w:rsid w:val="00F4324F"/>
    <w:rsid w:val="00F438C1"/>
    <w:rsid w:val="00F43A14"/>
    <w:rsid w:val="00F43B3E"/>
    <w:rsid w:val="00F44380"/>
    <w:rsid w:val="00F449FC"/>
    <w:rsid w:val="00F44D5E"/>
    <w:rsid w:val="00F4500C"/>
    <w:rsid w:val="00F45C07"/>
    <w:rsid w:val="00F45EA8"/>
    <w:rsid w:val="00F45EC0"/>
    <w:rsid w:val="00F464B2"/>
    <w:rsid w:val="00F469B2"/>
    <w:rsid w:val="00F47A75"/>
    <w:rsid w:val="00F47DE1"/>
    <w:rsid w:val="00F47FC2"/>
    <w:rsid w:val="00F50127"/>
    <w:rsid w:val="00F52467"/>
    <w:rsid w:val="00F5248E"/>
    <w:rsid w:val="00F52E60"/>
    <w:rsid w:val="00F53811"/>
    <w:rsid w:val="00F54775"/>
    <w:rsid w:val="00F54CF1"/>
    <w:rsid w:val="00F56364"/>
    <w:rsid w:val="00F564DF"/>
    <w:rsid w:val="00F5666B"/>
    <w:rsid w:val="00F56C3A"/>
    <w:rsid w:val="00F61174"/>
    <w:rsid w:val="00F61373"/>
    <w:rsid w:val="00F61B78"/>
    <w:rsid w:val="00F6221B"/>
    <w:rsid w:val="00F63161"/>
    <w:rsid w:val="00F6353F"/>
    <w:rsid w:val="00F63992"/>
    <w:rsid w:val="00F655ED"/>
    <w:rsid w:val="00F65B54"/>
    <w:rsid w:val="00F6688A"/>
    <w:rsid w:val="00F70A98"/>
    <w:rsid w:val="00F70E13"/>
    <w:rsid w:val="00F70FFA"/>
    <w:rsid w:val="00F71CDD"/>
    <w:rsid w:val="00F732F7"/>
    <w:rsid w:val="00F73648"/>
    <w:rsid w:val="00F73DA9"/>
    <w:rsid w:val="00F73E60"/>
    <w:rsid w:val="00F743F1"/>
    <w:rsid w:val="00F759B8"/>
    <w:rsid w:val="00F75E66"/>
    <w:rsid w:val="00F767C2"/>
    <w:rsid w:val="00F7763F"/>
    <w:rsid w:val="00F77B68"/>
    <w:rsid w:val="00F803BC"/>
    <w:rsid w:val="00F80601"/>
    <w:rsid w:val="00F80931"/>
    <w:rsid w:val="00F809CA"/>
    <w:rsid w:val="00F80BBD"/>
    <w:rsid w:val="00F81FAA"/>
    <w:rsid w:val="00F837C6"/>
    <w:rsid w:val="00F83ED8"/>
    <w:rsid w:val="00F8551D"/>
    <w:rsid w:val="00F8605F"/>
    <w:rsid w:val="00F86721"/>
    <w:rsid w:val="00F867B5"/>
    <w:rsid w:val="00F86D75"/>
    <w:rsid w:val="00F873B6"/>
    <w:rsid w:val="00F874CA"/>
    <w:rsid w:val="00F90FE5"/>
    <w:rsid w:val="00F9213C"/>
    <w:rsid w:val="00F93C26"/>
    <w:rsid w:val="00F93DA7"/>
    <w:rsid w:val="00F940E9"/>
    <w:rsid w:val="00F959D4"/>
    <w:rsid w:val="00F95E48"/>
    <w:rsid w:val="00F962D3"/>
    <w:rsid w:val="00F978BC"/>
    <w:rsid w:val="00FA0088"/>
    <w:rsid w:val="00FA0510"/>
    <w:rsid w:val="00FA0B16"/>
    <w:rsid w:val="00FA0BF3"/>
    <w:rsid w:val="00FA0CB9"/>
    <w:rsid w:val="00FA3407"/>
    <w:rsid w:val="00FA350E"/>
    <w:rsid w:val="00FA3F57"/>
    <w:rsid w:val="00FA4A45"/>
    <w:rsid w:val="00FA4DC3"/>
    <w:rsid w:val="00FA4E33"/>
    <w:rsid w:val="00FA51DD"/>
    <w:rsid w:val="00FA591D"/>
    <w:rsid w:val="00FA5D1A"/>
    <w:rsid w:val="00FA662B"/>
    <w:rsid w:val="00FA6F51"/>
    <w:rsid w:val="00FA7B76"/>
    <w:rsid w:val="00FB01C6"/>
    <w:rsid w:val="00FB02B8"/>
    <w:rsid w:val="00FB0511"/>
    <w:rsid w:val="00FB0E95"/>
    <w:rsid w:val="00FB1D37"/>
    <w:rsid w:val="00FB2671"/>
    <w:rsid w:val="00FB34F7"/>
    <w:rsid w:val="00FB572F"/>
    <w:rsid w:val="00FB5B94"/>
    <w:rsid w:val="00FB5E19"/>
    <w:rsid w:val="00FB5E71"/>
    <w:rsid w:val="00FB66DA"/>
    <w:rsid w:val="00FB689E"/>
    <w:rsid w:val="00FB6FBF"/>
    <w:rsid w:val="00FB761E"/>
    <w:rsid w:val="00FB7AA0"/>
    <w:rsid w:val="00FB7B33"/>
    <w:rsid w:val="00FB7D50"/>
    <w:rsid w:val="00FC0A01"/>
    <w:rsid w:val="00FC0FD9"/>
    <w:rsid w:val="00FC16FC"/>
    <w:rsid w:val="00FC3C85"/>
    <w:rsid w:val="00FC5049"/>
    <w:rsid w:val="00FC55DC"/>
    <w:rsid w:val="00FC6398"/>
    <w:rsid w:val="00FC6D88"/>
    <w:rsid w:val="00FC731D"/>
    <w:rsid w:val="00FC7993"/>
    <w:rsid w:val="00FD0166"/>
    <w:rsid w:val="00FD199E"/>
    <w:rsid w:val="00FD2194"/>
    <w:rsid w:val="00FD26E6"/>
    <w:rsid w:val="00FD28C0"/>
    <w:rsid w:val="00FD2989"/>
    <w:rsid w:val="00FD394B"/>
    <w:rsid w:val="00FD3E07"/>
    <w:rsid w:val="00FD45AD"/>
    <w:rsid w:val="00FD56A1"/>
    <w:rsid w:val="00FD5854"/>
    <w:rsid w:val="00FD5C7E"/>
    <w:rsid w:val="00FE0C7D"/>
    <w:rsid w:val="00FE161D"/>
    <w:rsid w:val="00FE2283"/>
    <w:rsid w:val="00FE2C1F"/>
    <w:rsid w:val="00FE315E"/>
    <w:rsid w:val="00FE31E2"/>
    <w:rsid w:val="00FE46F5"/>
    <w:rsid w:val="00FE58B5"/>
    <w:rsid w:val="00FE5AF5"/>
    <w:rsid w:val="00FE6CA3"/>
    <w:rsid w:val="00FE6E3F"/>
    <w:rsid w:val="00FE76F6"/>
    <w:rsid w:val="00FE78D2"/>
    <w:rsid w:val="00FF0051"/>
    <w:rsid w:val="00FF19CB"/>
    <w:rsid w:val="00FF295A"/>
    <w:rsid w:val="00FF3B68"/>
    <w:rsid w:val="00FF4249"/>
    <w:rsid w:val="00FF4B19"/>
    <w:rsid w:val="00FF53E2"/>
    <w:rsid w:val="00FF719E"/>
    <w:rsid w:val="00FF7B62"/>
    <w:rsid w:val="18BFA9DF"/>
    <w:rsid w:val="1AE201B7"/>
    <w:rsid w:val="1B98BA46"/>
    <w:rsid w:val="205E7C67"/>
    <w:rsid w:val="28A82C47"/>
    <w:rsid w:val="2E8431A1"/>
    <w:rsid w:val="400CED5B"/>
    <w:rsid w:val="57226BD2"/>
    <w:rsid w:val="5C78D96C"/>
    <w:rsid w:val="78FDC26F"/>
    <w:rsid w:val="7B319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DCC66"/>
  <w15:chartTrackingRefBased/>
  <w15:docId w15:val="{4DD53F48-198B-4877-A3AE-FDA8A95D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237"/>
    <w:rPr>
      <w:color w:val="0563C1" w:themeColor="hyperlink"/>
      <w:u w:val="single"/>
    </w:rPr>
  </w:style>
  <w:style w:type="character" w:styleId="UnresolvedMention">
    <w:name w:val="Unresolved Mention"/>
    <w:basedOn w:val="DefaultParagraphFont"/>
    <w:uiPriority w:val="99"/>
    <w:semiHidden/>
    <w:unhideWhenUsed/>
    <w:rsid w:val="00C75237"/>
    <w:rPr>
      <w:color w:val="605E5C"/>
      <w:shd w:val="clear" w:color="auto" w:fill="E1DFDD"/>
    </w:rPr>
  </w:style>
  <w:style w:type="paragraph" w:styleId="ListParagraph">
    <w:name w:val="List Paragraph"/>
    <w:basedOn w:val="Normal"/>
    <w:uiPriority w:val="34"/>
    <w:qFormat/>
    <w:rsid w:val="00797878"/>
    <w:pPr>
      <w:ind w:left="720"/>
      <w:contextualSpacing/>
    </w:pPr>
  </w:style>
  <w:style w:type="character" w:styleId="FollowedHyperlink">
    <w:name w:val="FollowedHyperlink"/>
    <w:basedOn w:val="DefaultParagraphFont"/>
    <w:uiPriority w:val="99"/>
    <w:semiHidden/>
    <w:unhideWhenUsed/>
    <w:rsid w:val="002A091E"/>
    <w:rPr>
      <w:color w:val="954F72" w:themeColor="followedHyperlink"/>
      <w:u w:val="single"/>
    </w:rPr>
  </w:style>
  <w:style w:type="paragraph" w:styleId="Header">
    <w:name w:val="header"/>
    <w:basedOn w:val="Normal"/>
    <w:link w:val="HeaderChar"/>
    <w:uiPriority w:val="99"/>
    <w:unhideWhenUsed/>
    <w:rsid w:val="00B32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3F7"/>
  </w:style>
  <w:style w:type="paragraph" w:styleId="Footer">
    <w:name w:val="footer"/>
    <w:basedOn w:val="Normal"/>
    <w:link w:val="FooterChar"/>
    <w:uiPriority w:val="99"/>
    <w:unhideWhenUsed/>
    <w:rsid w:val="00B32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3F7"/>
  </w:style>
  <w:style w:type="table" w:customStyle="1" w:styleId="ListTable22">
    <w:name w:val="List Table 22"/>
    <w:basedOn w:val="TableNormal"/>
    <w:next w:val="ListTable2"/>
    <w:uiPriority w:val="47"/>
    <w:rsid w:val="00FE2283"/>
    <w:pPr>
      <w:spacing w:after="0" w:line="240" w:lineRule="auto"/>
    </w:pPr>
    <w:rPr>
      <w:rFonts w:ascii="Calibri" w:eastAsia="Calibri" w:hAnsi="Calibri" w:cs="Calibri"/>
      <w:lang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
    <w:name w:val="List Table 2"/>
    <w:basedOn w:val="TableNormal"/>
    <w:uiPriority w:val="47"/>
    <w:rsid w:val="00FE228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neNumber">
    <w:name w:val="line number"/>
    <w:basedOn w:val="DefaultParagraphFont"/>
    <w:uiPriority w:val="99"/>
    <w:semiHidden/>
    <w:unhideWhenUsed/>
    <w:rsid w:val="00C92D63"/>
  </w:style>
  <w:style w:type="character" w:styleId="CommentReference">
    <w:name w:val="annotation reference"/>
    <w:basedOn w:val="DefaultParagraphFont"/>
    <w:uiPriority w:val="99"/>
    <w:semiHidden/>
    <w:unhideWhenUsed/>
    <w:rsid w:val="002E08BC"/>
    <w:rPr>
      <w:sz w:val="16"/>
      <w:szCs w:val="16"/>
    </w:rPr>
  </w:style>
  <w:style w:type="paragraph" w:styleId="CommentText">
    <w:name w:val="annotation text"/>
    <w:basedOn w:val="Normal"/>
    <w:link w:val="CommentTextChar"/>
    <w:uiPriority w:val="99"/>
    <w:unhideWhenUsed/>
    <w:rsid w:val="002E08BC"/>
    <w:pPr>
      <w:spacing w:line="240" w:lineRule="auto"/>
    </w:pPr>
    <w:rPr>
      <w:sz w:val="20"/>
      <w:szCs w:val="20"/>
    </w:rPr>
  </w:style>
  <w:style w:type="character" w:customStyle="1" w:styleId="CommentTextChar">
    <w:name w:val="Comment Text Char"/>
    <w:basedOn w:val="DefaultParagraphFont"/>
    <w:link w:val="CommentText"/>
    <w:uiPriority w:val="99"/>
    <w:rsid w:val="002E08BC"/>
    <w:rPr>
      <w:sz w:val="20"/>
      <w:szCs w:val="20"/>
    </w:rPr>
  </w:style>
  <w:style w:type="paragraph" w:styleId="CommentSubject">
    <w:name w:val="annotation subject"/>
    <w:basedOn w:val="CommentText"/>
    <w:next w:val="CommentText"/>
    <w:link w:val="CommentSubjectChar"/>
    <w:uiPriority w:val="99"/>
    <w:semiHidden/>
    <w:unhideWhenUsed/>
    <w:rsid w:val="002E08BC"/>
    <w:rPr>
      <w:b/>
      <w:bCs/>
    </w:rPr>
  </w:style>
  <w:style w:type="character" w:customStyle="1" w:styleId="CommentSubjectChar">
    <w:name w:val="Comment Subject Char"/>
    <w:basedOn w:val="CommentTextChar"/>
    <w:link w:val="CommentSubject"/>
    <w:uiPriority w:val="99"/>
    <w:semiHidden/>
    <w:rsid w:val="002E08BC"/>
    <w:rPr>
      <w:b/>
      <w:bCs/>
      <w:sz w:val="20"/>
      <w:szCs w:val="20"/>
    </w:rPr>
  </w:style>
  <w:style w:type="paragraph" w:styleId="Revision">
    <w:name w:val="Revision"/>
    <w:hidden/>
    <w:uiPriority w:val="99"/>
    <w:semiHidden/>
    <w:rsid w:val="004073E4"/>
    <w:pPr>
      <w:spacing w:after="0" w:line="240" w:lineRule="auto"/>
    </w:pPr>
  </w:style>
  <w:style w:type="table" w:styleId="TableGrid">
    <w:name w:val="Table Grid"/>
    <w:basedOn w:val="TableNormal"/>
    <w:uiPriority w:val="39"/>
    <w:rsid w:val="008D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4A36F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C20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53D"/>
    <w:rPr>
      <w:rFonts w:ascii="Segoe UI" w:hAnsi="Segoe UI" w:cs="Segoe UI"/>
      <w:sz w:val="18"/>
      <w:szCs w:val="18"/>
    </w:rPr>
  </w:style>
  <w:style w:type="character" w:customStyle="1" w:styleId="author">
    <w:name w:val="author"/>
    <w:basedOn w:val="DefaultParagraphFont"/>
    <w:rsid w:val="007307A3"/>
  </w:style>
  <w:style w:type="character" w:customStyle="1" w:styleId="journal-title">
    <w:name w:val="journal-title"/>
    <w:basedOn w:val="DefaultParagraphFont"/>
    <w:rsid w:val="007307A3"/>
  </w:style>
  <w:style w:type="character" w:customStyle="1" w:styleId="cover-date">
    <w:name w:val="cover-date"/>
    <w:basedOn w:val="DefaultParagraphFont"/>
    <w:rsid w:val="007307A3"/>
  </w:style>
  <w:style w:type="character" w:customStyle="1" w:styleId="page-range">
    <w:name w:val="page-range"/>
    <w:basedOn w:val="DefaultParagraphFont"/>
    <w:rsid w:val="0073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4437">
      <w:bodyDiv w:val="1"/>
      <w:marLeft w:val="0"/>
      <w:marRight w:val="0"/>
      <w:marTop w:val="0"/>
      <w:marBottom w:val="0"/>
      <w:divBdr>
        <w:top w:val="none" w:sz="0" w:space="0" w:color="auto"/>
        <w:left w:val="none" w:sz="0" w:space="0" w:color="auto"/>
        <w:bottom w:val="none" w:sz="0" w:space="0" w:color="auto"/>
        <w:right w:val="none" w:sz="0" w:space="0" w:color="auto"/>
      </w:divBdr>
    </w:div>
    <w:div w:id="88618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owney@marjon.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owney@marjon.ac.uk"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rcid.org/0000-0001-8534-243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ABC52-9ED2-41C5-8718-40998CCF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22</Pages>
  <Words>46200</Words>
  <Characters>263342</Characters>
  <Application>Microsoft Office Word</Application>
  <DocSecurity>0</DocSecurity>
  <Lines>2194</Lines>
  <Paragraphs>617</Paragraphs>
  <ScaleCrop>false</ScaleCrop>
  <Company/>
  <LinksUpToDate>false</LinksUpToDate>
  <CharactersWithSpaces>308925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Downey</dc:creator>
  <cp:keywords/>
  <dc:description/>
  <cp:lastModifiedBy>John Downey</cp:lastModifiedBy>
  <cp:revision>796</cp:revision>
  <dcterms:created xsi:type="dcterms:W3CDTF">2022-11-16T11:23:00Z</dcterms:created>
  <dcterms:modified xsi:type="dcterms:W3CDTF">2023-02-17T11:33:00Z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http://www.zotero.org/styles/apa-single-spaced</vt:lpwstr>
  </property>
  <property fmtid="{D5CDD505-2E9C-101B-9397-08002B2CF9AE}" pid="7" name="Mendeley Recent Style Name 2_1">
    <vt:lpwstr>American Psychological Association 7th edition (single-spaced bibliography)</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http://www.zotero.org/styles/healthcare</vt:lpwstr>
  </property>
  <property fmtid="{D5CDD505-2E9C-101B-9397-08002B2CF9AE}" pid="13" name="Mendeley Recent Style Name 5_1">
    <vt:lpwstr>Healthcare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ae34526f-644f-3e01-99e8-d25e0a699a27</vt:lpwstr>
  </property>
  <property fmtid="{D5CDD505-2E9C-101B-9397-08002B2CF9AE}" pid="24" name="Mendeley Citation Style_1">
    <vt:lpwstr>http://www.zotero.org/styles/vancouver</vt:lpwstr>
  </property>
</Properties>
</file>