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D82957" w14:textId="77EAF9B8" w:rsidR="0021779A" w:rsidRPr="00E1013A" w:rsidRDefault="00EB3B65">
      <w:pPr>
        <w:rPr>
          <w:b/>
          <w:bCs/>
          <w:sz w:val="22"/>
          <w:szCs w:val="22"/>
        </w:rPr>
      </w:pPr>
      <w:r w:rsidRPr="00E1013A">
        <w:rPr>
          <w:b/>
          <w:bCs/>
          <w:sz w:val="22"/>
          <w:szCs w:val="22"/>
        </w:rPr>
        <w:t xml:space="preserve">A </w:t>
      </w:r>
      <w:r w:rsidR="00EF1201" w:rsidRPr="00E1013A">
        <w:rPr>
          <w:b/>
          <w:bCs/>
          <w:sz w:val="22"/>
          <w:szCs w:val="22"/>
        </w:rPr>
        <w:t>R</w:t>
      </w:r>
      <w:r w:rsidRPr="00E1013A">
        <w:rPr>
          <w:b/>
          <w:bCs/>
          <w:sz w:val="22"/>
          <w:szCs w:val="22"/>
        </w:rPr>
        <w:t xml:space="preserve">eflection on </w:t>
      </w:r>
      <w:r w:rsidR="00EF1201" w:rsidRPr="00E1013A">
        <w:rPr>
          <w:b/>
          <w:bCs/>
          <w:sz w:val="22"/>
          <w:szCs w:val="22"/>
        </w:rPr>
        <w:t>D</w:t>
      </w:r>
      <w:r w:rsidRPr="00E1013A">
        <w:rPr>
          <w:b/>
          <w:bCs/>
          <w:sz w:val="22"/>
          <w:szCs w:val="22"/>
        </w:rPr>
        <w:t xml:space="preserve">ialogic </w:t>
      </w:r>
      <w:r w:rsidR="00EF1201" w:rsidRPr="00E1013A">
        <w:rPr>
          <w:b/>
          <w:bCs/>
          <w:sz w:val="22"/>
          <w:szCs w:val="22"/>
        </w:rPr>
        <w:t>Diving Boards and D</w:t>
      </w:r>
      <w:r w:rsidRPr="00E1013A">
        <w:rPr>
          <w:b/>
          <w:bCs/>
          <w:sz w:val="22"/>
          <w:szCs w:val="22"/>
        </w:rPr>
        <w:t xml:space="preserve">ecolonising </w:t>
      </w:r>
      <w:r w:rsidR="00EF1201" w:rsidRPr="00E1013A">
        <w:rPr>
          <w:b/>
          <w:bCs/>
          <w:sz w:val="22"/>
          <w:szCs w:val="22"/>
        </w:rPr>
        <w:t>S</w:t>
      </w:r>
      <w:r w:rsidRPr="00E1013A">
        <w:rPr>
          <w:b/>
          <w:bCs/>
          <w:sz w:val="22"/>
          <w:szCs w:val="22"/>
        </w:rPr>
        <w:t xml:space="preserve">chool </w:t>
      </w:r>
      <w:r w:rsidR="00EF1201" w:rsidRPr="00E1013A">
        <w:rPr>
          <w:b/>
          <w:bCs/>
          <w:sz w:val="22"/>
          <w:szCs w:val="22"/>
        </w:rPr>
        <w:t>A</w:t>
      </w:r>
      <w:r w:rsidRPr="00E1013A">
        <w:rPr>
          <w:b/>
          <w:bCs/>
          <w:sz w:val="22"/>
          <w:szCs w:val="22"/>
        </w:rPr>
        <w:t xml:space="preserve">rt: The African Mask </w:t>
      </w:r>
      <w:r w:rsidR="00EF1201" w:rsidRPr="00E1013A">
        <w:rPr>
          <w:b/>
          <w:bCs/>
          <w:sz w:val="22"/>
          <w:szCs w:val="22"/>
        </w:rPr>
        <w:t>Project</w:t>
      </w:r>
    </w:p>
    <w:p w14:paraId="140057CD" w14:textId="22B6EF6F" w:rsidR="00EB3B65" w:rsidRDefault="00EB3B65">
      <w:pPr>
        <w:rPr>
          <w:sz w:val="22"/>
          <w:szCs w:val="22"/>
        </w:rPr>
      </w:pPr>
    </w:p>
    <w:p w14:paraId="5F0C310A" w14:textId="17AFD23C" w:rsidR="00542E01" w:rsidRPr="00542E01" w:rsidRDefault="00542E01">
      <w:pPr>
        <w:rPr>
          <w:b/>
          <w:bCs/>
          <w:sz w:val="22"/>
          <w:szCs w:val="22"/>
        </w:rPr>
      </w:pPr>
      <w:r w:rsidRPr="00542E01">
        <w:rPr>
          <w:b/>
          <w:bCs/>
          <w:sz w:val="22"/>
          <w:szCs w:val="22"/>
        </w:rPr>
        <w:t>Introduction</w:t>
      </w:r>
    </w:p>
    <w:p w14:paraId="4F21004B" w14:textId="77777777" w:rsidR="00542E01" w:rsidRPr="00E1013A" w:rsidRDefault="00542E01">
      <w:pPr>
        <w:rPr>
          <w:sz w:val="22"/>
          <w:szCs w:val="22"/>
        </w:rPr>
      </w:pPr>
    </w:p>
    <w:p w14:paraId="38D9C222" w14:textId="424BEF86" w:rsidR="00C47E27" w:rsidRPr="00E1013A" w:rsidRDefault="00217C34">
      <w:pPr>
        <w:rPr>
          <w:sz w:val="22"/>
          <w:szCs w:val="22"/>
        </w:rPr>
      </w:pPr>
      <w:r w:rsidRPr="00E1013A">
        <w:rPr>
          <w:sz w:val="22"/>
          <w:szCs w:val="22"/>
        </w:rPr>
        <w:t xml:space="preserve">In this presentation, </w:t>
      </w:r>
      <w:r w:rsidR="00510037" w:rsidRPr="00E1013A">
        <w:rPr>
          <w:sz w:val="22"/>
          <w:szCs w:val="22"/>
        </w:rPr>
        <w:t xml:space="preserve">we hope to relay our critical reflections on a recent </w:t>
      </w:r>
      <w:r w:rsidR="00F2704A" w:rsidRPr="00E1013A">
        <w:rPr>
          <w:sz w:val="22"/>
          <w:szCs w:val="22"/>
        </w:rPr>
        <w:t xml:space="preserve">experimental </w:t>
      </w:r>
      <w:r w:rsidR="00510037" w:rsidRPr="00E1013A">
        <w:rPr>
          <w:sz w:val="22"/>
          <w:szCs w:val="22"/>
        </w:rPr>
        <w:t>conversatio</w:t>
      </w:r>
      <w:r w:rsidR="00F2704A" w:rsidRPr="00E1013A">
        <w:rPr>
          <w:sz w:val="22"/>
          <w:szCs w:val="22"/>
        </w:rPr>
        <w:t xml:space="preserve">n </w:t>
      </w:r>
      <w:r w:rsidR="00510037" w:rsidRPr="00E1013A">
        <w:rPr>
          <w:sz w:val="22"/>
          <w:szCs w:val="22"/>
        </w:rPr>
        <w:t>– both to yourselves as audience, and for the first time, to each other.</w:t>
      </w:r>
      <w:r w:rsidR="00D933BD">
        <w:rPr>
          <w:sz w:val="22"/>
          <w:szCs w:val="22"/>
        </w:rPr>
        <w:t xml:space="preserve"> Time permitting,</w:t>
      </w:r>
      <w:r w:rsidR="00510037" w:rsidRPr="00E1013A">
        <w:rPr>
          <w:sz w:val="22"/>
          <w:szCs w:val="22"/>
        </w:rPr>
        <w:t xml:space="preserve"> </w:t>
      </w:r>
      <w:r w:rsidR="00D933BD">
        <w:rPr>
          <w:sz w:val="22"/>
          <w:szCs w:val="22"/>
        </w:rPr>
        <w:t>c</w:t>
      </w:r>
      <w:r w:rsidR="00510037" w:rsidRPr="00E1013A">
        <w:rPr>
          <w:sz w:val="22"/>
          <w:szCs w:val="22"/>
        </w:rPr>
        <w:t xml:space="preserve">ollective discussion will follow, and we might hope that this </w:t>
      </w:r>
      <w:r w:rsidR="00D933BD">
        <w:rPr>
          <w:sz w:val="22"/>
          <w:szCs w:val="22"/>
        </w:rPr>
        <w:t xml:space="preserve">is </w:t>
      </w:r>
      <w:r w:rsidR="00510037" w:rsidRPr="00E1013A">
        <w:rPr>
          <w:sz w:val="22"/>
          <w:szCs w:val="22"/>
        </w:rPr>
        <w:t>participatory – i.e., we would be greatly interested in your thoughts too.</w:t>
      </w:r>
    </w:p>
    <w:p w14:paraId="3D262317" w14:textId="77777777" w:rsidR="00C47E27" w:rsidRPr="00E1013A" w:rsidRDefault="00C47E27">
      <w:pPr>
        <w:rPr>
          <w:sz w:val="22"/>
          <w:szCs w:val="22"/>
        </w:rPr>
      </w:pPr>
    </w:p>
    <w:p w14:paraId="3A8A846D" w14:textId="2D6B8FF3" w:rsidR="00510037" w:rsidRPr="00E1013A" w:rsidRDefault="00510037">
      <w:pPr>
        <w:rPr>
          <w:sz w:val="22"/>
          <w:szCs w:val="22"/>
        </w:rPr>
      </w:pPr>
      <w:r w:rsidRPr="00E1013A">
        <w:rPr>
          <w:sz w:val="22"/>
          <w:szCs w:val="22"/>
        </w:rPr>
        <w:t xml:space="preserve">We are </w:t>
      </w:r>
      <w:r w:rsidR="00217C34" w:rsidRPr="00E1013A">
        <w:rPr>
          <w:sz w:val="22"/>
          <w:szCs w:val="22"/>
        </w:rPr>
        <w:t>four colleagues working in teacher education</w:t>
      </w:r>
      <w:r w:rsidRPr="00E1013A">
        <w:rPr>
          <w:sz w:val="22"/>
          <w:szCs w:val="22"/>
        </w:rPr>
        <w:t xml:space="preserve"> at the University of the West of Englan</w:t>
      </w:r>
      <w:r w:rsidR="00D933BD">
        <w:rPr>
          <w:sz w:val="22"/>
          <w:szCs w:val="22"/>
        </w:rPr>
        <w:t xml:space="preserve">d </w:t>
      </w:r>
      <w:r w:rsidRPr="00E1013A">
        <w:rPr>
          <w:sz w:val="22"/>
          <w:szCs w:val="22"/>
        </w:rPr>
        <w:t>– each with different but intersectional, interests, roles</w:t>
      </w:r>
      <w:r w:rsidR="00770F1F" w:rsidRPr="00E1013A">
        <w:rPr>
          <w:sz w:val="22"/>
          <w:szCs w:val="22"/>
        </w:rPr>
        <w:t>,</w:t>
      </w:r>
      <w:r w:rsidRPr="00E1013A">
        <w:rPr>
          <w:sz w:val="22"/>
          <w:szCs w:val="22"/>
        </w:rPr>
        <w:t xml:space="preserve"> and responsibilities, and</w:t>
      </w:r>
      <w:r w:rsidR="00770F1F" w:rsidRPr="00E1013A">
        <w:rPr>
          <w:sz w:val="22"/>
          <w:szCs w:val="22"/>
        </w:rPr>
        <w:t xml:space="preserve"> </w:t>
      </w:r>
      <w:r w:rsidRPr="00E1013A">
        <w:rPr>
          <w:sz w:val="22"/>
          <w:szCs w:val="22"/>
        </w:rPr>
        <w:t>I will ask my fellow presenters to briefly introduce themselves</w:t>
      </w:r>
      <w:r w:rsidR="00D933BD">
        <w:rPr>
          <w:sz w:val="22"/>
          <w:szCs w:val="22"/>
        </w:rPr>
        <w:t xml:space="preserve"> when they come to speak</w:t>
      </w:r>
      <w:r w:rsidRPr="00E1013A">
        <w:rPr>
          <w:sz w:val="22"/>
          <w:szCs w:val="22"/>
        </w:rPr>
        <w:t>.</w:t>
      </w:r>
    </w:p>
    <w:p w14:paraId="151514F2" w14:textId="64D14A60" w:rsidR="00C47E27" w:rsidRPr="00E1013A" w:rsidRDefault="00C47E27">
      <w:pPr>
        <w:rPr>
          <w:sz w:val="22"/>
          <w:szCs w:val="22"/>
        </w:rPr>
      </w:pPr>
    </w:p>
    <w:p w14:paraId="4C1F2322" w14:textId="65BE717D" w:rsidR="00C47E27" w:rsidRPr="00E1013A" w:rsidRDefault="00C47E27">
      <w:pPr>
        <w:rPr>
          <w:sz w:val="22"/>
          <w:szCs w:val="22"/>
        </w:rPr>
      </w:pPr>
      <w:r w:rsidRPr="00E1013A">
        <w:rPr>
          <w:sz w:val="22"/>
          <w:szCs w:val="22"/>
        </w:rPr>
        <w:t>I’m going to start by providing a little context to our discussion and reflections:</w:t>
      </w:r>
    </w:p>
    <w:p w14:paraId="7D692E11" w14:textId="7BB23661" w:rsidR="00510037" w:rsidRDefault="00510037">
      <w:pPr>
        <w:rPr>
          <w:sz w:val="22"/>
          <w:szCs w:val="22"/>
        </w:rPr>
      </w:pPr>
    </w:p>
    <w:p w14:paraId="7EDD130E" w14:textId="77777777" w:rsidR="00E1013A" w:rsidRPr="00E1013A" w:rsidRDefault="00E1013A">
      <w:pPr>
        <w:rPr>
          <w:sz w:val="22"/>
          <w:szCs w:val="22"/>
        </w:rPr>
      </w:pPr>
    </w:p>
    <w:p w14:paraId="25EB9A81" w14:textId="4DA08D45" w:rsidR="00510037" w:rsidRPr="00E1013A" w:rsidRDefault="00510037">
      <w:pPr>
        <w:rPr>
          <w:b/>
          <w:bCs/>
          <w:sz w:val="22"/>
          <w:szCs w:val="22"/>
        </w:rPr>
      </w:pPr>
      <w:r w:rsidRPr="00E1013A">
        <w:rPr>
          <w:b/>
          <w:bCs/>
          <w:sz w:val="22"/>
          <w:szCs w:val="22"/>
        </w:rPr>
        <w:t>Rationale</w:t>
      </w:r>
    </w:p>
    <w:p w14:paraId="23586DB1" w14:textId="2E1DB10D" w:rsidR="00510037" w:rsidRPr="00E1013A" w:rsidRDefault="00510037">
      <w:pPr>
        <w:rPr>
          <w:sz w:val="22"/>
          <w:szCs w:val="22"/>
        </w:rPr>
      </w:pPr>
    </w:p>
    <w:p w14:paraId="4881EB2C" w14:textId="699BB8A9" w:rsidR="00510037" w:rsidRPr="00E1013A" w:rsidRDefault="00510037">
      <w:pPr>
        <w:rPr>
          <w:sz w:val="22"/>
          <w:szCs w:val="22"/>
        </w:rPr>
      </w:pPr>
      <w:r w:rsidRPr="00E1013A">
        <w:rPr>
          <w:sz w:val="22"/>
          <w:szCs w:val="22"/>
        </w:rPr>
        <w:t>A few months ago, Malcolm</w:t>
      </w:r>
      <w:r w:rsidR="00D933BD">
        <w:rPr>
          <w:sz w:val="22"/>
          <w:szCs w:val="22"/>
        </w:rPr>
        <w:t xml:space="preserve"> </w:t>
      </w:r>
      <w:r w:rsidRPr="00E1013A">
        <w:rPr>
          <w:sz w:val="22"/>
          <w:szCs w:val="22"/>
        </w:rPr>
        <w:t xml:space="preserve">- a new member of faculty - came to my door to ask an operational question, at an inopportune moment – for him, anyway; I was reviewing material for an upcoming seminar with PGCE Art and Design students looking at our disciplinary curriculum; in particular the ‘school art’ orthodoxy and the student teacher’s position </w:t>
      </w:r>
      <w:r w:rsidR="00D933BD">
        <w:rPr>
          <w:sz w:val="22"/>
          <w:szCs w:val="22"/>
        </w:rPr>
        <w:t>if</w:t>
      </w:r>
      <w:r w:rsidRPr="00E1013A">
        <w:rPr>
          <w:sz w:val="22"/>
          <w:szCs w:val="22"/>
        </w:rPr>
        <w:t xml:space="preserve"> asked to teach materials, in a placement department, that they might personally conceive of as anachronistic, banal, or at worst, culturally offensive.</w:t>
      </w:r>
      <w:r w:rsidR="00770F1F" w:rsidRPr="00E1013A">
        <w:rPr>
          <w:sz w:val="22"/>
          <w:szCs w:val="22"/>
        </w:rPr>
        <w:t xml:space="preserve"> </w:t>
      </w:r>
    </w:p>
    <w:p w14:paraId="2A86314F" w14:textId="77777777" w:rsidR="004523CA" w:rsidRPr="00E1013A" w:rsidRDefault="004523CA">
      <w:pPr>
        <w:rPr>
          <w:sz w:val="22"/>
          <w:szCs w:val="22"/>
        </w:rPr>
      </w:pPr>
    </w:p>
    <w:p w14:paraId="2AAADB9E" w14:textId="500D2DC8" w:rsidR="00F2704A" w:rsidRPr="00E1013A" w:rsidRDefault="00F2704A">
      <w:pPr>
        <w:rPr>
          <w:sz w:val="22"/>
          <w:szCs w:val="22"/>
        </w:rPr>
      </w:pPr>
      <w:r w:rsidRPr="00E1013A">
        <w:rPr>
          <w:sz w:val="22"/>
          <w:szCs w:val="22"/>
        </w:rPr>
        <w:t>In brief, the concept of a school art style</w:t>
      </w:r>
      <w:r w:rsidR="00542E01">
        <w:rPr>
          <w:sz w:val="22"/>
          <w:szCs w:val="22"/>
        </w:rPr>
        <w:t xml:space="preserve"> or orthodoxy,</w:t>
      </w:r>
      <w:r w:rsidRPr="00E1013A">
        <w:rPr>
          <w:sz w:val="22"/>
          <w:szCs w:val="22"/>
        </w:rPr>
        <w:t xml:space="preserve"> came into popular </w:t>
      </w:r>
      <w:r w:rsidR="00D933BD">
        <w:rPr>
          <w:sz w:val="22"/>
          <w:szCs w:val="22"/>
        </w:rPr>
        <w:t>use</w:t>
      </w:r>
      <w:r w:rsidRPr="00E1013A">
        <w:rPr>
          <w:sz w:val="22"/>
          <w:szCs w:val="22"/>
        </w:rPr>
        <w:t xml:space="preserve"> after Arthur Efland’s 1976 analysis of American primary school art practices and products. Th</w:t>
      </w:r>
      <w:r w:rsidR="00D933BD">
        <w:rPr>
          <w:sz w:val="22"/>
          <w:szCs w:val="22"/>
        </w:rPr>
        <w:t>is</w:t>
      </w:r>
      <w:r w:rsidRPr="00E1013A">
        <w:rPr>
          <w:sz w:val="22"/>
          <w:szCs w:val="22"/>
        </w:rPr>
        <w:t xml:space="preserve"> orthodoxy might be characterised as faux-expressive, superficially aping a Modernist </w:t>
      </w:r>
      <w:r w:rsidR="006769E7" w:rsidRPr="00E1013A">
        <w:rPr>
          <w:sz w:val="22"/>
          <w:szCs w:val="22"/>
        </w:rPr>
        <w:t xml:space="preserve">formalist </w:t>
      </w:r>
      <w:r w:rsidRPr="00E1013A">
        <w:rPr>
          <w:sz w:val="22"/>
          <w:szCs w:val="22"/>
        </w:rPr>
        <w:t>function,</w:t>
      </w:r>
      <w:r w:rsidR="006769E7" w:rsidRPr="00E1013A">
        <w:rPr>
          <w:sz w:val="22"/>
          <w:szCs w:val="22"/>
        </w:rPr>
        <w:t xml:space="preserve"> but</w:t>
      </w:r>
      <w:r w:rsidRPr="00E1013A">
        <w:rPr>
          <w:sz w:val="22"/>
          <w:szCs w:val="22"/>
        </w:rPr>
        <w:t xml:space="preserve"> presenting </w:t>
      </w:r>
      <w:r w:rsidR="006769E7" w:rsidRPr="00E1013A">
        <w:rPr>
          <w:sz w:val="22"/>
          <w:szCs w:val="22"/>
        </w:rPr>
        <w:t xml:space="preserve">only </w:t>
      </w:r>
      <w:r w:rsidRPr="00E1013A">
        <w:rPr>
          <w:sz w:val="22"/>
          <w:szCs w:val="22"/>
        </w:rPr>
        <w:t xml:space="preserve">the symbolic illusion of freedom within otherwise </w:t>
      </w:r>
      <w:r w:rsidR="00D933BD">
        <w:rPr>
          <w:sz w:val="22"/>
          <w:szCs w:val="22"/>
        </w:rPr>
        <w:t>authoritarian</w:t>
      </w:r>
      <w:r w:rsidRPr="00E1013A">
        <w:rPr>
          <w:sz w:val="22"/>
          <w:szCs w:val="22"/>
        </w:rPr>
        <w:t xml:space="preserve"> educational </w:t>
      </w:r>
      <w:r w:rsidR="00D933BD">
        <w:rPr>
          <w:sz w:val="22"/>
          <w:szCs w:val="22"/>
        </w:rPr>
        <w:t>conventions</w:t>
      </w:r>
      <w:r w:rsidRPr="00E1013A">
        <w:rPr>
          <w:sz w:val="22"/>
          <w:szCs w:val="22"/>
        </w:rPr>
        <w:t xml:space="preserve">. Olivia </w:t>
      </w:r>
      <w:proofErr w:type="spellStart"/>
      <w:r w:rsidRPr="00E1013A">
        <w:rPr>
          <w:sz w:val="22"/>
          <w:szCs w:val="22"/>
        </w:rPr>
        <w:t>Gude</w:t>
      </w:r>
      <w:proofErr w:type="spellEnd"/>
      <w:r w:rsidRPr="00E1013A">
        <w:rPr>
          <w:sz w:val="22"/>
          <w:szCs w:val="22"/>
        </w:rPr>
        <w:t xml:space="preserve"> (20</w:t>
      </w:r>
      <w:r w:rsidR="00E1013A">
        <w:rPr>
          <w:sz w:val="22"/>
          <w:szCs w:val="22"/>
        </w:rPr>
        <w:t>13</w:t>
      </w:r>
      <w:r w:rsidRPr="00E1013A">
        <w:rPr>
          <w:sz w:val="22"/>
          <w:szCs w:val="22"/>
        </w:rPr>
        <w:t xml:space="preserve">) convincingly argues that this ‘style’ carries beyond Efland’s context, both temporally and geographically, and is an inevitable outcome </w:t>
      </w:r>
      <w:r w:rsidR="006769E7" w:rsidRPr="00E1013A">
        <w:rPr>
          <w:sz w:val="22"/>
          <w:szCs w:val="22"/>
        </w:rPr>
        <w:t>when</w:t>
      </w:r>
      <w:r w:rsidRPr="00E1013A">
        <w:rPr>
          <w:sz w:val="22"/>
          <w:szCs w:val="22"/>
        </w:rPr>
        <w:t xml:space="preserve"> </w:t>
      </w:r>
      <w:r w:rsidR="006769E7" w:rsidRPr="00E1013A">
        <w:rPr>
          <w:sz w:val="22"/>
          <w:szCs w:val="22"/>
        </w:rPr>
        <w:t xml:space="preserve">our discipline meets </w:t>
      </w:r>
      <w:r w:rsidRPr="00E1013A">
        <w:rPr>
          <w:sz w:val="22"/>
          <w:szCs w:val="22"/>
        </w:rPr>
        <w:t xml:space="preserve">suppressive models of schooling. </w:t>
      </w:r>
      <w:r w:rsidR="006769E7" w:rsidRPr="00E1013A">
        <w:rPr>
          <w:sz w:val="22"/>
          <w:szCs w:val="22"/>
        </w:rPr>
        <w:t>So</w:t>
      </w:r>
      <w:r w:rsidRPr="00E1013A">
        <w:rPr>
          <w:sz w:val="22"/>
          <w:szCs w:val="22"/>
        </w:rPr>
        <w:t xml:space="preserve"> ubiquitous, and potent</w:t>
      </w:r>
      <w:r w:rsidR="006769E7" w:rsidRPr="00E1013A">
        <w:rPr>
          <w:sz w:val="22"/>
          <w:szCs w:val="22"/>
        </w:rPr>
        <w:t xml:space="preserve"> was this</w:t>
      </w:r>
      <w:r w:rsidRPr="00E1013A">
        <w:rPr>
          <w:sz w:val="22"/>
          <w:szCs w:val="22"/>
        </w:rPr>
        <w:t xml:space="preserve"> curriculum</w:t>
      </w:r>
      <w:r w:rsidR="006769E7" w:rsidRPr="00E1013A">
        <w:rPr>
          <w:sz w:val="22"/>
          <w:szCs w:val="22"/>
        </w:rPr>
        <w:t xml:space="preserve"> orthodoxy in England at the end of the last millennium,</w:t>
      </w:r>
      <w:r w:rsidRPr="00E1013A">
        <w:rPr>
          <w:sz w:val="22"/>
          <w:szCs w:val="22"/>
        </w:rPr>
        <w:t xml:space="preserve"> Arthur Hughes (1998) </w:t>
      </w:r>
      <w:r w:rsidR="006769E7" w:rsidRPr="00E1013A">
        <w:rPr>
          <w:sz w:val="22"/>
          <w:szCs w:val="22"/>
        </w:rPr>
        <w:t>noted it</w:t>
      </w:r>
      <w:r w:rsidRPr="00E1013A">
        <w:rPr>
          <w:sz w:val="22"/>
          <w:szCs w:val="22"/>
        </w:rPr>
        <w:t xml:space="preserve"> as effective i</w:t>
      </w:r>
      <w:r w:rsidR="006769E7" w:rsidRPr="00E1013A">
        <w:rPr>
          <w:sz w:val="22"/>
          <w:szCs w:val="22"/>
        </w:rPr>
        <w:t>n</w:t>
      </w:r>
      <w:r w:rsidRPr="00E1013A">
        <w:rPr>
          <w:sz w:val="22"/>
          <w:szCs w:val="22"/>
        </w:rPr>
        <w:t xml:space="preserve"> quashing</w:t>
      </w:r>
      <w:r w:rsidR="006769E7" w:rsidRPr="00E1013A">
        <w:rPr>
          <w:sz w:val="22"/>
          <w:szCs w:val="22"/>
        </w:rPr>
        <w:t xml:space="preserve"> </w:t>
      </w:r>
      <w:r w:rsidRPr="00E1013A">
        <w:rPr>
          <w:sz w:val="22"/>
          <w:szCs w:val="22"/>
        </w:rPr>
        <w:t xml:space="preserve">radical intent among new teachers and, </w:t>
      </w:r>
      <w:r w:rsidR="006769E7" w:rsidRPr="00E1013A">
        <w:rPr>
          <w:sz w:val="22"/>
          <w:szCs w:val="22"/>
        </w:rPr>
        <w:t xml:space="preserve">as </w:t>
      </w:r>
      <w:r w:rsidRPr="00E1013A">
        <w:rPr>
          <w:sz w:val="22"/>
          <w:szCs w:val="22"/>
        </w:rPr>
        <w:t xml:space="preserve">Carol Wild (2011) has since argued, </w:t>
      </w:r>
      <w:r w:rsidR="006769E7" w:rsidRPr="00E1013A">
        <w:rPr>
          <w:sz w:val="22"/>
          <w:szCs w:val="22"/>
        </w:rPr>
        <w:t xml:space="preserve">this stasis has </w:t>
      </w:r>
      <w:r w:rsidRPr="00E1013A">
        <w:rPr>
          <w:sz w:val="22"/>
          <w:szCs w:val="22"/>
        </w:rPr>
        <w:t>been exacerbated by the risk-adverse pedagogies that result from accountability and surveillance practices in English schools.</w:t>
      </w:r>
      <w:r w:rsidR="006769E7" w:rsidRPr="00E1013A">
        <w:rPr>
          <w:sz w:val="22"/>
          <w:szCs w:val="22"/>
        </w:rPr>
        <w:t xml:space="preserve"> The </w:t>
      </w:r>
      <w:r w:rsidR="00542E01">
        <w:rPr>
          <w:sz w:val="22"/>
          <w:szCs w:val="22"/>
        </w:rPr>
        <w:t>outcome</w:t>
      </w:r>
      <w:r w:rsidR="006769E7" w:rsidRPr="00E1013A">
        <w:rPr>
          <w:sz w:val="22"/>
          <w:szCs w:val="22"/>
        </w:rPr>
        <w:t xml:space="preserve"> – a disproportionate residue of legacy curricula that does little to recognise the cultural and contextual reality of artistic production, nor school pupils</w:t>
      </w:r>
      <w:r w:rsidR="00542E01">
        <w:rPr>
          <w:sz w:val="22"/>
          <w:szCs w:val="22"/>
        </w:rPr>
        <w:t>’ lives,</w:t>
      </w:r>
      <w:r w:rsidR="006769E7" w:rsidRPr="00E1013A">
        <w:rPr>
          <w:sz w:val="22"/>
          <w:szCs w:val="22"/>
        </w:rPr>
        <w:t xml:space="preserve"> in England today.</w:t>
      </w:r>
    </w:p>
    <w:p w14:paraId="5E38DB98" w14:textId="57D04666" w:rsidR="00510037" w:rsidRPr="00E1013A" w:rsidRDefault="00F2704A">
      <w:pPr>
        <w:rPr>
          <w:sz w:val="22"/>
          <w:szCs w:val="22"/>
        </w:rPr>
      </w:pPr>
      <w:r w:rsidRPr="00E1013A">
        <w:rPr>
          <w:sz w:val="22"/>
          <w:szCs w:val="22"/>
        </w:rPr>
        <w:t xml:space="preserve"> </w:t>
      </w:r>
    </w:p>
    <w:p w14:paraId="4AFBEB92" w14:textId="0EF5F753" w:rsidR="00770F1F" w:rsidRDefault="00510037">
      <w:pPr>
        <w:rPr>
          <w:sz w:val="22"/>
          <w:szCs w:val="22"/>
        </w:rPr>
      </w:pPr>
      <w:r w:rsidRPr="00E1013A">
        <w:rPr>
          <w:sz w:val="22"/>
          <w:szCs w:val="22"/>
        </w:rPr>
        <w:t>An</w:t>
      </w:r>
      <w:r w:rsidR="00542E01">
        <w:rPr>
          <w:sz w:val="22"/>
          <w:szCs w:val="22"/>
        </w:rPr>
        <w:t xml:space="preserve"> online teaching resource </w:t>
      </w:r>
      <w:r w:rsidRPr="00E1013A">
        <w:rPr>
          <w:sz w:val="22"/>
          <w:szCs w:val="22"/>
        </w:rPr>
        <w:t xml:space="preserve">that I had seen was the </w:t>
      </w:r>
      <w:r w:rsidR="00770F1F" w:rsidRPr="00E1013A">
        <w:rPr>
          <w:sz w:val="22"/>
          <w:szCs w:val="22"/>
        </w:rPr>
        <w:t>catalyst</w:t>
      </w:r>
      <w:r w:rsidRPr="00E1013A">
        <w:rPr>
          <w:sz w:val="22"/>
          <w:szCs w:val="22"/>
        </w:rPr>
        <w:t xml:space="preserve"> for </w:t>
      </w:r>
      <w:r w:rsidR="00D933BD">
        <w:rPr>
          <w:sz w:val="22"/>
          <w:szCs w:val="22"/>
        </w:rPr>
        <w:t>the seminar</w:t>
      </w:r>
      <w:r w:rsidRPr="00E1013A">
        <w:rPr>
          <w:sz w:val="22"/>
          <w:szCs w:val="22"/>
        </w:rPr>
        <w:t xml:space="preserve"> – I’ll share it shortly - and while I knew the resultant discussion with students would be wide-ranging</w:t>
      </w:r>
      <w:r w:rsidR="00542E01">
        <w:rPr>
          <w:sz w:val="22"/>
          <w:szCs w:val="22"/>
        </w:rPr>
        <w:t>,</w:t>
      </w:r>
      <w:r w:rsidRPr="00E1013A">
        <w:rPr>
          <w:sz w:val="22"/>
          <w:szCs w:val="22"/>
        </w:rPr>
        <w:t xml:space="preserve"> this </w:t>
      </w:r>
      <w:proofErr w:type="gramStart"/>
      <w:r w:rsidRPr="00E1013A">
        <w:rPr>
          <w:sz w:val="22"/>
          <w:szCs w:val="22"/>
        </w:rPr>
        <w:t>particular image</w:t>
      </w:r>
      <w:proofErr w:type="gramEnd"/>
      <w:r w:rsidR="00D933BD">
        <w:rPr>
          <w:sz w:val="22"/>
          <w:szCs w:val="22"/>
        </w:rPr>
        <w:t xml:space="preserve"> </w:t>
      </w:r>
      <w:r w:rsidRPr="00E1013A">
        <w:rPr>
          <w:sz w:val="22"/>
          <w:szCs w:val="22"/>
        </w:rPr>
        <w:t xml:space="preserve">frustrated and angered me. Innocent Malcolm, who I knew had a scholarly background in curriculum diversification, found himself assailed on the </w:t>
      </w:r>
      <w:r w:rsidR="00770F1F" w:rsidRPr="00E1013A">
        <w:rPr>
          <w:sz w:val="22"/>
          <w:szCs w:val="22"/>
        </w:rPr>
        <w:t xml:space="preserve">historic and cultural context </w:t>
      </w:r>
      <w:r w:rsidRPr="00E1013A">
        <w:rPr>
          <w:sz w:val="22"/>
          <w:szCs w:val="22"/>
        </w:rPr>
        <w:t>of the ‘</w:t>
      </w:r>
      <w:r w:rsidR="00770F1F" w:rsidRPr="00E1013A">
        <w:rPr>
          <w:sz w:val="22"/>
          <w:szCs w:val="22"/>
        </w:rPr>
        <w:t>African</w:t>
      </w:r>
      <w:r w:rsidRPr="00E1013A">
        <w:rPr>
          <w:sz w:val="22"/>
          <w:szCs w:val="22"/>
        </w:rPr>
        <w:t xml:space="preserve"> mask’ project</w:t>
      </w:r>
      <w:r w:rsidR="00770F1F" w:rsidRPr="00E1013A">
        <w:rPr>
          <w:sz w:val="22"/>
          <w:szCs w:val="22"/>
        </w:rPr>
        <w:t xml:space="preserve">; a stubborn curricula staple in many art departments, conceived somewhere between the </w:t>
      </w:r>
      <w:r w:rsidR="006769E7" w:rsidRPr="00E1013A">
        <w:rPr>
          <w:sz w:val="22"/>
          <w:szCs w:val="22"/>
        </w:rPr>
        <w:t>Cubist</w:t>
      </w:r>
      <w:r w:rsidR="00770F1F" w:rsidRPr="00E1013A">
        <w:rPr>
          <w:sz w:val="22"/>
          <w:szCs w:val="22"/>
        </w:rPr>
        <w:t xml:space="preserve"> concern for exotic ethnographic aesthetics and a benign late-20</w:t>
      </w:r>
      <w:r w:rsidR="00770F1F" w:rsidRPr="00E1013A">
        <w:rPr>
          <w:sz w:val="22"/>
          <w:szCs w:val="22"/>
          <w:vertAlign w:val="superscript"/>
        </w:rPr>
        <w:t>th</w:t>
      </w:r>
      <w:r w:rsidR="00770F1F" w:rsidRPr="00E1013A">
        <w:rPr>
          <w:sz w:val="22"/>
          <w:szCs w:val="22"/>
        </w:rPr>
        <w:t xml:space="preserve"> century multiculturalist agenda. </w:t>
      </w:r>
      <w:r w:rsidR="00542E01">
        <w:rPr>
          <w:sz w:val="22"/>
          <w:szCs w:val="22"/>
        </w:rPr>
        <w:t>For me, the continued existence of ill-judged ‘African mask projects’ in many school departments I know, is the apotheosis of a stagnant school art orthodoxy.</w:t>
      </w:r>
    </w:p>
    <w:p w14:paraId="408498DD" w14:textId="39E93A8A" w:rsidR="00542E01" w:rsidRDefault="00542E01">
      <w:pPr>
        <w:rPr>
          <w:sz w:val="22"/>
          <w:szCs w:val="22"/>
        </w:rPr>
      </w:pPr>
    </w:p>
    <w:p w14:paraId="5E8E74CD" w14:textId="0714906D" w:rsidR="00542E01" w:rsidRDefault="00542E01" w:rsidP="00542E01">
      <w:pPr>
        <w:rPr>
          <w:sz w:val="22"/>
          <w:szCs w:val="22"/>
        </w:rPr>
      </w:pPr>
      <w:r w:rsidRPr="00E1013A">
        <w:rPr>
          <w:sz w:val="22"/>
          <w:szCs w:val="22"/>
        </w:rPr>
        <w:t xml:space="preserve">It is this </w:t>
      </w:r>
      <w:r w:rsidRPr="00E1013A">
        <w:rPr>
          <w:i/>
          <w:iCs/>
          <w:sz w:val="22"/>
          <w:szCs w:val="22"/>
        </w:rPr>
        <w:t>content</w:t>
      </w:r>
      <w:r w:rsidRPr="00E1013A">
        <w:rPr>
          <w:sz w:val="22"/>
          <w:szCs w:val="22"/>
        </w:rPr>
        <w:t xml:space="preserve"> that informed the primary objective of this presentation: To undertake </w:t>
      </w:r>
      <w:r w:rsidRPr="00E1013A">
        <w:rPr>
          <w:b/>
          <w:bCs/>
          <w:sz w:val="22"/>
          <w:szCs w:val="22"/>
        </w:rPr>
        <w:t>informal analysis of the cultural diversity and positioning of art objects that populate curricula in English schools</w:t>
      </w:r>
      <w:r w:rsidRPr="00E1013A">
        <w:rPr>
          <w:sz w:val="22"/>
          <w:szCs w:val="22"/>
        </w:rPr>
        <w:t xml:space="preserve">, starting with the ‘African mask’. </w:t>
      </w:r>
    </w:p>
    <w:p w14:paraId="4EBE4967" w14:textId="473CF0F9" w:rsidR="00770F1F" w:rsidRPr="00E1013A" w:rsidRDefault="00770F1F">
      <w:pPr>
        <w:rPr>
          <w:sz w:val="22"/>
          <w:szCs w:val="22"/>
        </w:rPr>
      </w:pPr>
    </w:p>
    <w:p w14:paraId="4D410552" w14:textId="27F38BDE" w:rsidR="00510037" w:rsidRDefault="00770F1F">
      <w:pPr>
        <w:rPr>
          <w:sz w:val="22"/>
          <w:szCs w:val="22"/>
        </w:rPr>
      </w:pPr>
      <w:r w:rsidRPr="00E1013A">
        <w:rPr>
          <w:sz w:val="22"/>
          <w:szCs w:val="22"/>
        </w:rPr>
        <w:lastRenderedPageBreak/>
        <w:t xml:space="preserve">After </w:t>
      </w:r>
      <w:r w:rsidR="00542E01">
        <w:rPr>
          <w:sz w:val="22"/>
          <w:szCs w:val="22"/>
        </w:rPr>
        <w:t>5</w:t>
      </w:r>
      <w:r w:rsidRPr="00E1013A">
        <w:rPr>
          <w:sz w:val="22"/>
          <w:szCs w:val="22"/>
        </w:rPr>
        <w:t xml:space="preserve"> minutes or so, </w:t>
      </w:r>
      <w:r w:rsidR="00542E01">
        <w:rPr>
          <w:sz w:val="22"/>
          <w:szCs w:val="22"/>
        </w:rPr>
        <w:t>Malcolm and I</w:t>
      </w:r>
      <w:r w:rsidRPr="00E1013A">
        <w:rPr>
          <w:sz w:val="22"/>
          <w:szCs w:val="22"/>
        </w:rPr>
        <w:t xml:space="preserve"> agreed that this was a conversation</w:t>
      </w:r>
      <w:r w:rsidR="00E1013A" w:rsidRPr="00E1013A">
        <w:rPr>
          <w:sz w:val="22"/>
          <w:szCs w:val="22"/>
        </w:rPr>
        <w:t xml:space="preserve"> – sensitive, complicated, and urgent –</w:t>
      </w:r>
      <w:r w:rsidRPr="00E1013A">
        <w:rPr>
          <w:sz w:val="22"/>
          <w:szCs w:val="22"/>
        </w:rPr>
        <w:t xml:space="preserve"> that we needed to </w:t>
      </w:r>
      <w:r w:rsidR="00542E01">
        <w:rPr>
          <w:sz w:val="22"/>
          <w:szCs w:val="22"/>
        </w:rPr>
        <w:t>unpack</w:t>
      </w:r>
      <w:r w:rsidRPr="00E1013A">
        <w:rPr>
          <w:sz w:val="22"/>
          <w:szCs w:val="22"/>
        </w:rPr>
        <w:t xml:space="preserve"> in more detail (or at least Malcolm, desperate to move on from the doorway of my office, suggested so)</w:t>
      </w:r>
      <w:r w:rsidR="00542E01">
        <w:rPr>
          <w:sz w:val="22"/>
          <w:szCs w:val="22"/>
        </w:rPr>
        <w:t>.</w:t>
      </w:r>
      <w:r w:rsidRPr="00E1013A">
        <w:rPr>
          <w:sz w:val="22"/>
          <w:szCs w:val="22"/>
        </w:rPr>
        <w:t xml:space="preserve"> At that moment, we also realised the synergy our situation shared with that of art teachers in schools – in that there was often a latent interest and sense of moral purpose in addressing outmoded curricula, but rarely the </w:t>
      </w:r>
      <w:r w:rsidRPr="00D933BD">
        <w:rPr>
          <w:i/>
          <w:iCs/>
          <w:sz w:val="22"/>
          <w:szCs w:val="22"/>
        </w:rPr>
        <w:t>time</w:t>
      </w:r>
      <w:r w:rsidRPr="00E1013A">
        <w:rPr>
          <w:sz w:val="22"/>
          <w:szCs w:val="22"/>
        </w:rPr>
        <w:t xml:space="preserve"> or faith in one’s </w:t>
      </w:r>
      <w:r w:rsidR="00E1013A" w:rsidRPr="00E1013A">
        <w:rPr>
          <w:sz w:val="22"/>
          <w:szCs w:val="22"/>
        </w:rPr>
        <w:t xml:space="preserve">isolated </w:t>
      </w:r>
      <w:r w:rsidRPr="00E1013A">
        <w:rPr>
          <w:sz w:val="22"/>
          <w:szCs w:val="22"/>
        </w:rPr>
        <w:t xml:space="preserve">understanding required to do so effectively. </w:t>
      </w:r>
    </w:p>
    <w:p w14:paraId="771CF52A" w14:textId="77777777" w:rsidR="00E1013A" w:rsidRPr="00E1013A" w:rsidRDefault="00E1013A">
      <w:pPr>
        <w:rPr>
          <w:sz w:val="22"/>
          <w:szCs w:val="22"/>
        </w:rPr>
      </w:pPr>
    </w:p>
    <w:p w14:paraId="0C337124" w14:textId="724888F6" w:rsidR="00510037" w:rsidRPr="00E1013A" w:rsidRDefault="00510037">
      <w:pPr>
        <w:rPr>
          <w:b/>
          <w:bCs/>
          <w:sz w:val="22"/>
          <w:szCs w:val="22"/>
        </w:rPr>
      </w:pPr>
      <w:r w:rsidRPr="00E1013A">
        <w:rPr>
          <w:b/>
          <w:bCs/>
          <w:sz w:val="22"/>
          <w:szCs w:val="22"/>
        </w:rPr>
        <w:t>Process</w:t>
      </w:r>
    </w:p>
    <w:p w14:paraId="63BB2F2A" w14:textId="00AAD732" w:rsidR="00510037" w:rsidRPr="00E1013A" w:rsidRDefault="00510037">
      <w:pPr>
        <w:rPr>
          <w:sz w:val="22"/>
          <w:szCs w:val="22"/>
        </w:rPr>
      </w:pPr>
    </w:p>
    <w:p w14:paraId="26AA5B0F" w14:textId="03AF20A7" w:rsidR="00E1013A" w:rsidRPr="00E1013A" w:rsidRDefault="00770F1F">
      <w:pPr>
        <w:rPr>
          <w:sz w:val="22"/>
          <w:szCs w:val="22"/>
        </w:rPr>
      </w:pPr>
      <w:r w:rsidRPr="00E1013A">
        <w:rPr>
          <w:sz w:val="22"/>
          <w:szCs w:val="22"/>
        </w:rPr>
        <w:t xml:space="preserve">The result </w:t>
      </w:r>
      <w:r w:rsidR="00C47E27" w:rsidRPr="00E1013A">
        <w:rPr>
          <w:sz w:val="22"/>
          <w:szCs w:val="22"/>
        </w:rPr>
        <w:t xml:space="preserve">of our encounter </w:t>
      </w:r>
      <w:r w:rsidRPr="00E1013A">
        <w:rPr>
          <w:sz w:val="22"/>
          <w:szCs w:val="22"/>
        </w:rPr>
        <w:t xml:space="preserve">was the establishment of an email quartet. </w:t>
      </w:r>
      <w:r w:rsidR="00542E01">
        <w:rPr>
          <w:sz w:val="22"/>
          <w:szCs w:val="22"/>
        </w:rPr>
        <w:t>While w</w:t>
      </w:r>
      <w:r w:rsidR="00C47E27" w:rsidRPr="00E1013A">
        <w:rPr>
          <w:sz w:val="22"/>
          <w:szCs w:val="22"/>
        </w:rPr>
        <w:t xml:space="preserve">e would not claim </w:t>
      </w:r>
      <w:r w:rsidR="00D933BD">
        <w:rPr>
          <w:sz w:val="22"/>
          <w:szCs w:val="22"/>
        </w:rPr>
        <w:t xml:space="preserve">academics </w:t>
      </w:r>
      <w:r w:rsidR="00C47E27" w:rsidRPr="00E1013A">
        <w:rPr>
          <w:sz w:val="22"/>
          <w:szCs w:val="22"/>
        </w:rPr>
        <w:t>writing email</w:t>
      </w:r>
      <w:r w:rsidR="00542E01">
        <w:rPr>
          <w:sz w:val="22"/>
          <w:szCs w:val="22"/>
        </w:rPr>
        <w:t>s</w:t>
      </w:r>
      <w:r w:rsidR="00C47E27" w:rsidRPr="00E1013A">
        <w:rPr>
          <w:sz w:val="22"/>
          <w:szCs w:val="22"/>
        </w:rPr>
        <w:t xml:space="preserve"> </w:t>
      </w:r>
      <w:proofErr w:type="gramStart"/>
      <w:r w:rsidR="00C47E27" w:rsidRPr="00E1013A">
        <w:rPr>
          <w:sz w:val="22"/>
          <w:szCs w:val="22"/>
        </w:rPr>
        <w:t>in itself a</w:t>
      </w:r>
      <w:proofErr w:type="gramEnd"/>
      <w:r w:rsidR="00C47E27" w:rsidRPr="00E1013A">
        <w:rPr>
          <w:sz w:val="22"/>
          <w:szCs w:val="22"/>
        </w:rPr>
        <w:t xml:space="preserve"> technological or conceptual innovation</w:t>
      </w:r>
      <w:r w:rsidR="00542E01">
        <w:rPr>
          <w:sz w:val="22"/>
          <w:szCs w:val="22"/>
        </w:rPr>
        <w:t xml:space="preserve"> (</w:t>
      </w:r>
      <w:r w:rsidR="00C47E27" w:rsidRPr="00E1013A">
        <w:rPr>
          <w:sz w:val="22"/>
          <w:szCs w:val="22"/>
        </w:rPr>
        <w:t>!</w:t>
      </w:r>
      <w:r w:rsidR="00542E01">
        <w:rPr>
          <w:sz w:val="22"/>
          <w:szCs w:val="22"/>
        </w:rPr>
        <w:t>), we thought this might be a novel way to proceed, for a number of reasons:</w:t>
      </w:r>
    </w:p>
    <w:p w14:paraId="2F04810E" w14:textId="77777777" w:rsidR="00E1013A" w:rsidRPr="00E1013A" w:rsidRDefault="00E1013A">
      <w:pPr>
        <w:rPr>
          <w:sz w:val="22"/>
          <w:szCs w:val="22"/>
        </w:rPr>
      </w:pPr>
    </w:p>
    <w:p w14:paraId="7B8F55CD" w14:textId="1FD285FD" w:rsidR="00770F1F" w:rsidRDefault="00542E01">
      <w:pPr>
        <w:rPr>
          <w:sz w:val="22"/>
          <w:szCs w:val="22"/>
        </w:rPr>
      </w:pPr>
      <w:r>
        <w:rPr>
          <w:sz w:val="22"/>
          <w:szCs w:val="22"/>
        </w:rPr>
        <w:t>W</w:t>
      </w:r>
      <w:r w:rsidR="00770F1F" w:rsidRPr="00E1013A">
        <w:rPr>
          <w:sz w:val="22"/>
          <w:szCs w:val="22"/>
        </w:rPr>
        <w:t xml:space="preserve">e hoped </w:t>
      </w:r>
      <w:r w:rsidR="00E1013A" w:rsidRPr="00E1013A">
        <w:rPr>
          <w:sz w:val="22"/>
          <w:szCs w:val="22"/>
        </w:rPr>
        <w:t>(</w:t>
      </w:r>
      <w:proofErr w:type="spellStart"/>
      <w:r w:rsidR="00E1013A" w:rsidRPr="00E1013A">
        <w:rPr>
          <w:sz w:val="22"/>
          <w:szCs w:val="22"/>
        </w:rPr>
        <w:t>i</w:t>
      </w:r>
      <w:proofErr w:type="spellEnd"/>
      <w:r w:rsidR="00E1013A" w:rsidRPr="00E1013A">
        <w:rPr>
          <w:sz w:val="22"/>
          <w:szCs w:val="22"/>
        </w:rPr>
        <w:t xml:space="preserve">) </w:t>
      </w:r>
      <w:r w:rsidR="00770F1F" w:rsidRPr="00E1013A">
        <w:rPr>
          <w:sz w:val="22"/>
          <w:szCs w:val="22"/>
        </w:rPr>
        <w:t>that the tangibility of the written word would allow us to hold the complexities of our discussion in place; reference and respond to</w:t>
      </w:r>
      <w:r w:rsidR="00D933BD">
        <w:rPr>
          <w:sz w:val="22"/>
          <w:szCs w:val="22"/>
        </w:rPr>
        <w:t xml:space="preserve"> each other’s </w:t>
      </w:r>
      <w:r w:rsidR="00770F1F" w:rsidRPr="00E1013A">
        <w:rPr>
          <w:sz w:val="22"/>
          <w:szCs w:val="22"/>
        </w:rPr>
        <w:t xml:space="preserve">uncertainties with clarity. The digital medium of email, proactive in alerting one of conversational advancement, democratic in delivery, and ubiquitously accessible, we hoped </w:t>
      </w:r>
      <w:r w:rsidR="00E1013A" w:rsidRPr="00E1013A">
        <w:rPr>
          <w:sz w:val="22"/>
          <w:szCs w:val="22"/>
        </w:rPr>
        <w:t xml:space="preserve">(ii) </w:t>
      </w:r>
      <w:r w:rsidR="00770F1F" w:rsidRPr="00E1013A">
        <w:rPr>
          <w:sz w:val="22"/>
          <w:szCs w:val="22"/>
        </w:rPr>
        <w:t xml:space="preserve">might alleviate the requirement for our calendars to cooperate while facilitating a stuttering sense of linear (if messy) progression. </w:t>
      </w:r>
      <w:r w:rsidR="00E1013A" w:rsidRPr="00E1013A">
        <w:rPr>
          <w:sz w:val="22"/>
          <w:szCs w:val="22"/>
        </w:rPr>
        <w:t xml:space="preserve">(iii) </w:t>
      </w:r>
      <w:r w:rsidR="00C47E27" w:rsidRPr="00E1013A">
        <w:rPr>
          <w:sz w:val="22"/>
          <w:szCs w:val="22"/>
        </w:rPr>
        <w:t xml:space="preserve">The content of our </w:t>
      </w:r>
      <w:r w:rsidR="00E1013A" w:rsidRPr="00E1013A">
        <w:rPr>
          <w:sz w:val="22"/>
          <w:szCs w:val="22"/>
        </w:rPr>
        <w:t>talk</w:t>
      </w:r>
      <w:r w:rsidR="00C47E27" w:rsidRPr="00E1013A">
        <w:rPr>
          <w:sz w:val="22"/>
          <w:szCs w:val="22"/>
        </w:rPr>
        <w:t xml:space="preserve"> we knew might benefit from the distancing of a written communication; heated discussions on potentially controversial insensitivities can create anxiety for </w:t>
      </w:r>
      <w:r w:rsidR="00D933BD">
        <w:rPr>
          <w:sz w:val="22"/>
          <w:szCs w:val="22"/>
        </w:rPr>
        <w:t>with</w:t>
      </w:r>
      <w:r w:rsidR="00C47E27" w:rsidRPr="00E1013A">
        <w:rPr>
          <w:sz w:val="22"/>
          <w:szCs w:val="22"/>
        </w:rPr>
        <w:t xml:space="preserve"> uncertain </w:t>
      </w:r>
      <w:r w:rsidR="00D933BD">
        <w:rPr>
          <w:sz w:val="22"/>
          <w:szCs w:val="22"/>
        </w:rPr>
        <w:t>feelings</w:t>
      </w:r>
      <w:r w:rsidR="00C47E27" w:rsidRPr="00E1013A">
        <w:rPr>
          <w:sz w:val="22"/>
          <w:szCs w:val="22"/>
        </w:rPr>
        <w:t xml:space="preserve">, upset professional dynamics, or favour belligerent personalities. We speculated that this social unease might indeed be responsible for many otherwise collegiate and conscientious art departments operating with collective curricula blind spots; individuals unwilling to question shared schema. </w:t>
      </w:r>
      <w:r w:rsidR="00E1013A" w:rsidRPr="00E1013A">
        <w:rPr>
          <w:sz w:val="22"/>
          <w:szCs w:val="22"/>
        </w:rPr>
        <w:t xml:space="preserve">(iv) </w:t>
      </w:r>
      <w:r w:rsidR="00770F1F" w:rsidRPr="00E1013A">
        <w:rPr>
          <w:sz w:val="22"/>
          <w:szCs w:val="22"/>
        </w:rPr>
        <w:t>Finally, we thought that the</w:t>
      </w:r>
      <w:r w:rsidR="00C47E27" w:rsidRPr="00E1013A">
        <w:rPr>
          <w:sz w:val="22"/>
          <w:szCs w:val="22"/>
        </w:rPr>
        <w:t xml:space="preserve"> reflective</w:t>
      </w:r>
      <w:r w:rsidR="00770F1F" w:rsidRPr="00E1013A">
        <w:rPr>
          <w:sz w:val="22"/>
          <w:szCs w:val="22"/>
        </w:rPr>
        <w:t xml:space="preserve"> </w:t>
      </w:r>
      <w:r w:rsidR="00C47E27" w:rsidRPr="00E1013A">
        <w:rPr>
          <w:sz w:val="22"/>
          <w:szCs w:val="22"/>
        </w:rPr>
        <w:t>silence</w:t>
      </w:r>
      <w:r w:rsidR="00770F1F" w:rsidRPr="00E1013A">
        <w:rPr>
          <w:sz w:val="22"/>
          <w:szCs w:val="22"/>
        </w:rPr>
        <w:t xml:space="preserve"> between contribution</w:t>
      </w:r>
      <w:r w:rsidR="00D933BD">
        <w:rPr>
          <w:sz w:val="22"/>
          <w:szCs w:val="22"/>
        </w:rPr>
        <w:t>s</w:t>
      </w:r>
      <w:r w:rsidR="00770F1F" w:rsidRPr="00E1013A">
        <w:rPr>
          <w:sz w:val="22"/>
          <w:szCs w:val="22"/>
        </w:rPr>
        <w:t xml:space="preserve"> would </w:t>
      </w:r>
      <w:proofErr w:type="gramStart"/>
      <w:r w:rsidR="00C47E27" w:rsidRPr="00E1013A">
        <w:rPr>
          <w:sz w:val="22"/>
          <w:szCs w:val="22"/>
        </w:rPr>
        <w:t>deepen,</w:t>
      </w:r>
      <w:r w:rsidR="00770F1F" w:rsidRPr="00E1013A">
        <w:rPr>
          <w:sz w:val="22"/>
          <w:szCs w:val="22"/>
        </w:rPr>
        <w:t xml:space="preserve"> and</w:t>
      </w:r>
      <w:proofErr w:type="gramEnd"/>
      <w:r w:rsidR="00770F1F" w:rsidRPr="00E1013A">
        <w:rPr>
          <w:sz w:val="22"/>
          <w:szCs w:val="22"/>
        </w:rPr>
        <w:t xml:space="preserve"> moderate our conversation beyond that often achieved through live, </w:t>
      </w:r>
      <w:r w:rsidR="00C47E27" w:rsidRPr="00E1013A">
        <w:rPr>
          <w:sz w:val="22"/>
          <w:szCs w:val="22"/>
        </w:rPr>
        <w:t>impulsive</w:t>
      </w:r>
      <w:r w:rsidR="00770F1F" w:rsidRPr="00E1013A">
        <w:rPr>
          <w:sz w:val="22"/>
          <w:szCs w:val="22"/>
        </w:rPr>
        <w:t xml:space="preserve"> debate, creating an outcome more considered in its collective direction.</w:t>
      </w:r>
    </w:p>
    <w:p w14:paraId="42B976A9" w14:textId="6009F79A" w:rsidR="00770F1F" w:rsidRPr="00E1013A" w:rsidRDefault="00770F1F">
      <w:pPr>
        <w:rPr>
          <w:sz w:val="22"/>
          <w:szCs w:val="22"/>
        </w:rPr>
      </w:pPr>
    </w:p>
    <w:p w14:paraId="796CB059" w14:textId="002ACBAA" w:rsidR="00770F1F" w:rsidRPr="00E1013A" w:rsidRDefault="00770F1F">
      <w:pPr>
        <w:rPr>
          <w:sz w:val="22"/>
          <w:szCs w:val="22"/>
        </w:rPr>
      </w:pPr>
      <w:r w:rsidRPr="00E1013A">
        <w:rPr>
          <w:sz w:val="22"/>
          <w:szCs w:val="22"/>
        </w:rPr>
        <w:t xml:space="preserve">We added contributions to this email chain over the course of two months, organically – occasionally daily, often infrequently. Today it stands at about 6000 words in total dialogue, spread over tens of messages. It is this </w:t>
      </w:r>
      <w:r w:rsidRPr="00E1013A">
        <w:rPr>
          <w:i/>
          <w:iCs/>
          <w:sz w:val="22"/>
          <w:szCs w:val="22"/>
        </w:rPr>
        <w:t>process</w:t>
      </w:r>
      <w:r w:rsidRPr="00E1013A">
        <w:rPr>
          <w:sz w:val="22"/>
          <w:szCs w:val="22"/>
        </w:rPr>
        <w:t xml:space="preserve"> that informed our second objective in this presentation: </w:t>
      </w:r>
      <w:r w:rsidRPr="00E1013A">
        <w:rPr>
          <w:b/>
          <w:bCs/>
          <w:sz w:val="22"/>
          <w:szCs w:val="22"/>
        </w:rPr>
        <w:t>to explore whether such an approach might be beneficial to the curriculum planning process among school art teachers</w:t>
      </w:r>
      <w:r w:rsidRPr="00E1013A">
        <w:rPr>
          <w:sz w:val="22"/>
          <w:szCs w:val="22"/>
        </w:rPr>
        <w:t>. Might an ongoing, unobtrusive conversation on curricula improvement allow for an evolutionary approach to inclusive reform?</w:t>
      </w:r>
    </w:p>
    <w:p w14:paraId="554652CE" w14:textId="2CF6347C" w:rsidR="00770F1F" w:rsidRDefault="00770F1F">
      <w:pPr>
        <w:rPr>
          <w:sz w:val="22"/>
          <w:szCs w:val="22"/>
        </w:rPr>
      </w:pPr>
    </w:p>
    <w:p w14:paraId="7C4845FF" w14:textId="77777777" w:rsidR="00E1013A" w:rsidRPr="00E1013A" w:rsidRDefault="00E1013A">
      <w:pPr>
        <w:rPr>
          <w:sz w:val="22"/>
          <w:szCs w:val="22"/>
        </w:rPr>
      </w:pPr>
    </w:p>
    <w:p w14:paraId="62A7125D" w14:textId="73BF5648" w:rsidR="00770F1F" w:rsidRPr="00E1013A" w:rsidRDefault="00770F1F" w:rsidP="00770F1F">
      <w:pPr>
        <w:rPr>
          <w:b/>
          <w:bCs/>
          <w:sz w:val="22"/>
          <w:szCs w:val="22"/>
        </w:rPr>
      </w:pPr>
      <w:r w:rsidRPr="00E1013A">
        <w:rPr>
          <w:b/>
          <w:bCs/>
          <w:sz w:val="22"/>
          <w:szCs w:val="22"/>
        </w:rPr>
        <w:t>Theoretical Context &amp; Research Questions</w:t>
      </w:r>
    </w:p>
    <w:p w14:paraId="5B3D8869" w14:textId="65D2C9E4" w:rsidR="00770F1F" w:rsidRPr="00E1013A" w:rsidRDefault="00770F1F">
      <w:pPr>
        <w:rPr>
          <w:sz w:val="22"/>
          <w:szCs w:val="22"/>
        </w:rPr>
      </w:pPr>
    </w:p>
    <w:p w14:paraId="0F90DC8A" w14:textId="5CCBEAFB" w:rsidR="00770F1F" w:rsidRPr="00E1013A" w:rsidRDefault="00770F1F">
      <w:pPr>
        <w:rPr>
          <w:sz w:val="22"/>
          <w:szCs w:val="22"/>
        </w:rPr>
      </w:pPr>
      <w:r w:rsidRPr="00E1013A">
        <w:rPr>
          <w:sz w:val="22"/>
          <w:szCs w:val="22"/>
        </w:rPr>
        <w:t xml:space="preserve">To varying degree, all </w:t>
      </w:r>
      <w:r w:rsidR="00741404" w:rsidRPr="00E1013A">
        <w:rPr>
          <w:sz w:val="22"/>
          <w:szCs w:val="22"/>
        </w:rPr>
        <w:t>presenters</w:t>
      </w:r>
      <w:r w:rsidRPr="00E1013A">
        <w:rPr>
          <w:sz w:val="22"/>
          <w:szCs w:val="22"/>
        </w:rPr>
        <w:t xml:space="preserve"> consider themselves critical pedagogues – interested in the central tenets of a Freirean perspective on education. </w:t>
      </w:r>
      <w:r w:rsidR="00D933BD">
        <w:rPr>
          <w:sz w:val="22"/>
          <w:szCs w:val="22"/>
        </w:rPr>
        <w:t>F</w:t>
      </w:r>
      <w:r w:rsidRPr="00E1013A">
        <w:rPr>
          <w:sz w:val="22"/>
          <w:szCs w:val="22"/>
        </w:rPr>
        <w:t xml:space="preserve">or the purposes of this presentation, we might describe that as </w:t>
      </w:r>
      <w:r w:rsidR="00741404" w:rsidRPr="00E1013A">
        <w:rPr>
          <w:sz w:val="22"/>
          <w:szCs w:val="22"/>
        </w:rPr>
        <w:t>holding a</w:t>
      </w:r>
      <w:r w:rsidR="00D933BD">
        <w:rPr>
          <w:sz w:val="22"/>
          <w:szCs w:val="22"/>
        </w:rPr>
        <w:t xml:space="preserve">n </w:t>
      </w:r>
      <w:r w:rsidRPr="00E1013A">
        <w:rPr>
          <w:sz w:val="22"/>
          <w:szCs w:val="22"/>
        </w:rPr>
        <w:t xml:space="preserve">ethical interest in promoting curriculum content that integrates with pupils’ lived experience (Freire 2013), and where dialogue is foregrounded in the classroom as primary vehicle of a democratic pedagogic interaction – both between interlocutors, and as pupils learn to ‘read’ the </w:t>
      </w:r>
      <w:r w:rsidR="00741404" w:rsidRPr="00E1013A">
        <w:rPr>
          <w:sz w:val="22"/>
          <w:szCs w:val="22"/>
        </w:rPr>
        <w:t>world (</w:t>
      </w:r>
      <w:r w:rsidRPr="00E1013A">
        <w:rPr>
          <w:sz w:val="22"/>
          <w:szCs w:val="22"/>
        </w:rPr>
        <w:t>Freire 2014). It is important to us that we uphold</w:t>
      </w:r>
      <w:r w:rsidR="00741404" w:rsidRPr="00E1013A">
        <w:rPr>
          <w:sz w:val="22"/>
          <w:szCs w:val="22"/>
        </w:rPr>
        <w:t xml:space="preserve"> and promote</w:t>
      </w:r>
      <w:r w:rsidRPr="00E1013A">
        <w:rPr>
          <w:sz w:val="22"/>
          <w:szCs w:val="22"/>
        </w:rPr>
        <w:t xml:space="preserve"> these ideals in the face of policy and practice in English schools that seemingly favours increasingly didactic pedagogies, and prescriptive curriculum models (DfE 2019; Ofsted 2022).</w:t>
      </w:r>
    </w:p>
    <w:p w14:paraId="37DD91E9" w14:textId="77777777" w:rsidR="00770F1F" w:rsidRPr="00E1013A" w:rsidRDefault="00770F1F">
      <w:pPr>
        <w:rPr>
          <w:sz w:val="22"/>
          <w:szCs w:val="22"/>
        </w:rPr>
      </w:pPr>
    </w:p>
    <w:p w14:paraId="5BEC4067" w14:textId="3108AB9E" w:rsidR="00744DFB" w:rsidRPr="00E1013A" w:rsidRDefault="00770F1F">
      <w:pPr>
        <w:rPr>
          <w:sz w:val="22"/>
          <w:szCs w:val="22"/>
        </w:rPr>
      </w:pPr>
      <w:r w:rsidRPr="00E1013A">
        <w:rPr>
          <w:sz w:val="22"/>
          <w:szCs w:val="22"/>
        </w:rPr>
        <w:t xml:space="preserve">Attempts to create inclusive curricula can be aligned with </w:t>
      </w:r>
      <w:r w:rsidR="00D933BD">
        <w:rPr>
          <w:sz w:val="22"/>
          <w:szCs w:val="22"/>
        </w:rPr>
        <w:t>Freire’s</w:t>
      </w:r>
      <w:r w:rsidRPr="00E1013A">
        <w:rPr>
          <w:sz w:val="22"/>
          <w:szCs w:val="22"/>
        </w:rPr>
        <w:t xml:space="preserve"> </w:t>
      </w:r>
      <w:r w:rsidR="00D933BD">
        <w:rPr>
          <w:sz w:val="22"/>
          <w:szCs w:val="22"/>
        </w:rPr>
        <w:t xml:space="preserve">socially transformative ends, and our process with critical </w:t>
      </w:r>
      <w:proofErr w:type="spellStart"/>
      <w:r w:rsidR="00D933BD">
        <w:rPr>
          <w:sz w:val="22"/>
          <w:szCs w:val="22"/>
        </w:rPr>
        <w:t>pedagogie’s</w:t>
      </w:r>
      <w:proofErr w:type="spellEnd"/>
      <w:r w:rsidR="00D933BD">
        <w:rPr>
          <w:sz w:val="22"/>
          <w:szCs w:val="22"/>
        </w:rPr>
        <w:t xml:space="preserve"> lionisation of democratising dialogue (Freire 2014).</w:t>
      </w:r>
    </w:p>
    <w:p w14:paraId="62AB7722" w14:textId="30E6CC25" w:rsidR="00770F1F" w:rsidRDefault="00770F1F">
      <w:pPr>
        <w:rPr>
          <w:sz w:val="22"/>
          <w:szCs w:val="22"/>
        </w:rPr>
      </w:pPr>
    </w:p>
    <w:p w14:paraId="213285C7" w14:textId="77777777" w:rsidR="00542E01" w:rsidRPr="00E1013A" w:rsidRDefault="00542E01">
      <w:pPr>
        <w:rPr>
          <w:sz w:val="22"/>
          <w:szCs w:val="22"/>
        </w:rPr>
      </w:pPr>
    </w:p>
    <w:p w14:paraId="24939DEF" w14:textId="77777777" w:rsidR="00770F1F" w:rsidRPr="00E1013A" w:rsidRDefault="00770F1F" w:rsidP="00770F1F">
      <w:pPr>
        <w:rPr>
          <w:b/>
          <w:bCs/>
          <w:sz w:val="22"/>
          <w:szCs w:val="22"/>
        </w:rPr>
      </w:pPr>
      <w:r w:rsidRPr="00E1013A">
        <w:rPr>
          <w:b/>
          <w:bCs/>
          <w:sz w:val="22"/>
          <w:szCs w:val="22"/>
        </w:rPr>
        <w:t>Reflections</w:t>
      </w:r>
    </w:p>
    <w:p w14:paraId="4E1E9398" w14:textId="1B7F809F" w:rsidR="00770F1F" w:rsidRPr="00E1013A" w:rsidRDefault="00770F1F" w:rsidP="00770F1F">
      <w:pPr>
        <w:rPr>
          <w:sz w:val="22"/>
          <w:szCs w:val="22"/>
        </w:rPr>
      </w:pPr>
    </w:p>
    <w:p w14:paraId="0576128E" w14:textId="400ED612" w:rsidR="00E1013A" w:rsidRPr="00E1013A" w:rsidRDefault="00E1013A" w:rsidP="00770F1F">
      <w:pPr>
        <w:rPr>
          <w:b/>
          <w:bCs/>
          <w:sz w:val="22"/>
          <w:szCs w:val="22"/>
        </w:rPr>
      </w:pPr>
      <w:r w:rsidRPr="00E1013A">
        <w:rPr>
          <w:sz w:val="22"/>
          <w:szCs w:val="22"/>
        </w:rPr>
        <w:t>As mentioned at the open of this introduction, we are yet to hear the</w:t>
      </w:r>
      <w:r>
        <w:rPr>
          <w:sz w:val="22"/>
          <w:szCs w:val="22"/>
        </w:rPr>
        <w:t xml:space="preserve"> formative</w:t>
      </w:r>
      <w:r w:rsidRPr="00E1013A">
        <w:rPr>
          <w:sz w:val="22"/>
          <w:szCs w:val="22"/>
        </w:rPr>
        <w:t xml:space="preserve"> </w:t>
      </w:r>
      <w:r>
        <w:rPr>
          <w:sz w:val="22"/>
          <w:szCs w:val="22"/>
        </w:rPr>
        <w:t>thoughts</w:t>
      </w:r>
      <w:r w:rsidRPr="00E1013A">
        <w:rPr>
          <w:sz w:val="22"/>
          <w:szCs w:val="22"/>
        </w:rPr>
        <w:t xml:space="preserve"> of each other on the process and content of our email exchange</w:t>
      </w:r>
      <w:r>
        <w:rPr>
          <w:sz w:val="22"/>
          <w:szCs w:val="22"/>
        </w:rPr>
        <w:t xml:space="preserve">: </w:t>
      </w:r>
      <w:r w:rsidRPr="00E1013A">
        <w:rPr>
          <w:sz w:val="22"/>
          <w:szCs w:val="22"/>
        </w:rPr>
        <w:t xml:space="preserve"> – so the following</w:t>
      </w:r>
      <w:r w:rsidRPr="00E1013A">
        <w:rPr>
          <w:b/>
          <w:bCs/>
          <w:sz w:val="22"/>
          <w:szCs w:val="22"/>
        </w:rPr>
        <w:t xml:space="preserve"> </w:t>
      </w:r>
      <w:r>
        <w:rPr>
          <w:b/>
          <w:bCs/>
          <w:sz w:val="22"/>
          <w:szCs w:val="22"/>
        </w:rPr>
        <w:t>r</w:t>
      </w:r>
      <w:r w:rsidRPr="00E1013A">
        <w:rPr>
          <w:b/>
          <w:bCs/>
          <w:sz w:val="22"/>
          <w:szCs w:val="22"/>
        </w:rPr>
        <w:t xml:space="preserve">eflection on </w:t>
      </w:r>
      <w:r>
        <w:rPr>
          <w:b/>
          <w:bCs/>
          <w:sz w:val="22"/>
          <w:szCs w:val="22"/>
        </w:rPr>
        <w:t>d</w:t>
      </w:r>
      <w:r w:rsidRPr="00E1013A">
        <w:rPr>
          <w:b/>
          <w:bCs/>
          <w:sz w:val="22"/>
          <w:szCs w:val="22"/>
        </w:rPr>
        <w:t xml:space="preserve">ialogic </w:t>
      </w:r>
      <w:r>
        <w:rPr>
          <w:b/>
          <w:bCs/>
          <w:sz w:val="22"/>
          <w:szCs w:val="22"/>
        </w:rPr>
        <w:t>d</w:t>
      </w:r>
      <w:r w:rsidRPr="00E1013A">
        <w:rPr>
          <w:b/>
          <w:bCs/>
          <w:sz w:val="22"/>
          <w:szCs w:val="22"/>
        </w:rPr>
        <w:t xml:space="preserve">iving </w:t>
      </w:r>
      <w:r>
        <w:rPr>
          <w:b/>
          <w:bCs/>
          <w:sz w:val="22"/>
          <w:szCs w:val="22"/>
        </w:rPr>
        <w:t>b</w:t>
      </w:r>
      <w:r w:rsidRPr="00E1013A">
        <w:rPr>
          <w:b/>
          <w:bCs/>
          <w:sz w:val="22"/>
          <w:szCs w:val="22"/>
        </w:rPr>
        <w:t xml:space="preserve">oards and </w:t>
      </w:r>
      <w:r>
        <w:rPr>
          <w:b/>
          <w:bCs/>
          <w:sz w:val="22"/>
          <w:szCs w:val="22"/>
        </w:rPr>
        <w:t>d</w:t>
      </w:r>
      <w:r w:rsidRPr="00E1013A">
        <w:rPr>
          <w:b/>
          <w:bCs/>
          <w:sz w:val="22"/>
          <w:szCs w:val="22"/>
        </w:rPr>
        <w:t xml:space="preserve">ecolonising </w:t>
      </w:r>
      <w:r>
        <w:rPr>
          <w:b/>
          <w:bCs/>
          <w:sz w:val="22"/>
          <w:szCs w:val="22"/>
        </w:rPr>
        <w:t>s</w:t>
      </w:r>
      <w:r w:rsidRPr="00E1013A">
        <w:rPr>
          <w:b/>
          <w:bCs/>
          <w:sz w:val="22"/>
          <w:szCs w:val="22"/>
        </w:rPr>
        <w:t xml:space="preserve">chool </w:t>
      </w:r>
      <w:r>
        <w:rPr>
          <w:b/>
          <w:bCs/>
          <w:sz w:val="22"/>
          <w:szCs w:val="22"/>
        </w:rPr>
        <w:t>a</w:t>
      </w:r>
      <w:r w:rsidRPr="00E1013A">
        <w:rPr>
          <w:b/>
          <w:bCs/>
          <w:sz w:val="22"/>
          <w:szCs w:val="22"/>
        </w:rPr>
        <w:t>rt</w:t>
      </w:r>
      <w:r>
        <w:rPr>
          <w:b/>
          <w:bCs/>
          <w:sz w:val="22"/>
          <w:szCs w:val="22"/>
        </w:rPr>
        <w:t xml:space="preserve"> </w:t>
      </w:r>
      <w:r w:rsidRPr="00E1013A">
        <w:rPr>
          <w:sz w:val="22"/>
          <w:szCs w:val="22"/>
        </w:rPr>
        <w:t>will hopefully prove enlightening for all present.</w:t>
      </w:r>
    </w:p>
    <w:p w14:paraId="2F63F01F" w14:textId="27FF93D4" w:rsidR="00E1013A" w:rsidRPr="00E1013A" w:rsidRDefault="00E1013A" w:rsidP="00770F1F">
      <w:pPr>
        <w:rPr>
          <w:sz w:val="22"/>
          <w:szCs w:val="22"/>
        </w:rPr>
      </w:pPr>
    </w:p>
    <w:p w14:paraId="12D6F932" w14:textId="3D7F166A" w:rsidR="00E1013A" w:rsidRPr="004523CA" w:rsidRDefault="00E1013A" w:rsidP="00770F1F">
      <w:pPr>
        <w:rPr>
          <w:sz w:val="22"/>
          <w:szCs w:val="22"/>
          <w:u w:val="single"/>
        </w:rPr>
      </w:pPr>
      <w:r w:rsidRPr="004523CA">
        <w:rPr>
          <w:sz w:val="22"/>
          <w:szCs w:val="22"/>
          <w:u w:val="single"/>
        </w:rPr>
        <w:t xml:space="preserve">Jamie </w:t>
      </w:r>
    </w:p>
    <w:p w14:paraId="18FEA90C" w14:textId="7CA7E85A" w:rsidR="004523CA" w:rsidRDefault="004523CA" w:rsidP="00770F1F">
      <w:pPr>
        <w:rPr>
          <w:sz w:val="22"/>
          <w:szCs w:val="22"/>
        </w:rPr>
      </w:pPr>
    </w:p>
    <w:p w14:paraId="583867E2" w14:textId="77777777" w:rsidR="004523CA" w:rsidRPr="00E1013A" w:rsidRDefault="004523CA" w:rsidP="00770F1F">
      <w:pPr>
        <w:rPr>
          <w:sz w:val="22"/>
          <w:szCs w:val="22"/>
        </w:rPr>
      </w:pPr>
    </w:p>
    <w:p w14:paraId="308DAB84" w14:textId="4F8BBA32" w:rsidR="00E1013A" w:rsidRPr="004523CA" w:rsidRDefault="00E1013A" w:rsidP="00770F1F">
      <w:pPr>
        <w:rPr>
          <w:sz w:val="22"/>
          <w:szCs w:val="22"/>
          <w:u w:val="single"/>
        </w:rPr>
      </w:pPr>
      <w:r w:rsidRPr="004523CA">
        <w:rPr>
          <w:sz w:val="22"/>
          <w:szCs w:val="22"/>
          <w:u w:val="single"/>
        </w:rPr>
        <w:t xml:space="preserve">Ros </w:t>
      </w:r>
    </w:p>
    <w:p w14:paraId="2F789D41" w14:textId="2233247E" w:rsidR="004523CA" w:rsidRDefault="004523CA" w:rsidP="00770F1F">
      <w:pPr>
        <w:rPr>
          <w:sz w:val="22"/>
          <w:szCs w:val="22"/>
        </w:rPr>
      </w:pPr>
    </w:p>
    <w:p w14:paraId="1F0BBADC" w14:textId="77777777" w:rsidR="004523CA" w:rsidRPr="00E1013A" w:rsidRDefault="004523CA" w:rsidP="00770F1F">
      <w:pPr>
        <w:rPr>
          <w:sz w:val="22"/>
          <w:szCs w:val="22"/>
        </w:rPr>
      </w:pPr>
    </w:p>
    <w:p w14:paraId="7CEACA73" w14:textId="3E72FA43" w:rsidR="00E1013A" w:rsidRPr="004523CA" w:rsidRDefault="00E1013A" w:rsidP="00770F1F">
      <w:pPr>
        <w:rPr>
          <w:sz w:val="22"/>
          <w:szCs w:val="22"/>
          <w:u w:val="single"/>
        </w:rPr>
      </w:pPr>
      <w:r w:rsidRPr="004523CA">
        <w:rPr>
          <w:sz w:val="22"/>
          <w:szCs w:val="22"/>
          <w:u w:val="single"/>
        </w:rPr>
        <w:t xml:space="preserve">Will </w:t>
      </w:r>
    </w:p>
    <w:p w14:paraId="3E45B740" w14:textId="3B510695" w:rsidR="004523CA" w:rsidRDefault="004523CA" w:rsidP="00770F1F">
      <w:pPr>
        <w:rPr>
          <w:sz w:val="22"/>
          <w:szCs w:val="22"/>
        </w:rPr>
      </w:pPr>
    </w:p>
    <w:p w14:paraId="233B1408" w14:textId="77777777" w:rsidR="004523CA" w:rsidRPr="00E1013A" w:rsidRDefault="004523CA" w:rsidP="00770F1F">
      <w:pPr>
        <w:rPr>
          <w:sz w:val="22"/>
          <w:szCs w:val="22"/>
        </w:rPr>
      </w:pPr>
    </w:p>
    <w:p w14:paraId="2654FC28" w14:textId="5BF7BDF8" w:rsidR="00E1013A" w:rsidRPr="004523CA" w:rsidRDefault="00E1013A" w:rsidP="00770F1F">
      <w:pPr>
        <w:rPr>
          <w:sz w:val="22"/>
          <w:szCs w:val="22"/>
          <w:u w:val="single"/>
        </w:rPr>
      </w:pPr>
      <w:r w:rsidRPr="004523CA">
        <w:rPr>
          <w:sz w:val="22"/>
          <w:szCs w:val="22"/>
          <w:u w:val="single"/>
        </w:rPr>
        <w:t xml:space="preserve">Malcolm </w:t>
      </w:r>
    </w:p>
    <w:p w14:paraId="784D456D" w14:textId="146F2981" w:rsidR="00770F1F" w:rsidRDefault="00770F1F" w:rsidP="00770F1F">
      <w:pPr>
        <w:rPr>
          <w:sz w:val="22"/>
          <w:szCs w:val="22"/>
        </w:rPr>
      </w:pPr>
    </w:p>
    <w:p w14:paraId="64362A87" w14:textId="0D05B5C4" w:rsidR="004523CA" w:rsidRDefault="004523CA" w:rsidP="00770F1F">
      <w:pPr>
        <w:rPr>
          <w:sz w:val="22"/>
          <w:szCs w:val="22"/>
        </w:rPr>
      </w:pPr>
    </w:p>
    <w:p w14:paraId="2F1AE164" w14:textId="77777777" w:rsidR="004523CA" w:rsidRPr="00E1013A" w:rsidRDefault="004523CA" w:rsidP="00770F1F">
      <w:pPr>
        <w:rPr>
          <w:sz w:val="22"/>
          <w:szCs w:val="22"/>
        </w:rPr>
      </w:pPr>
    </w:p>
    <w:p w14:paraId="061109C9" w14:textId="77777777" w:rsidR="00770F1F" w:rsidRPr="00E1013A" w:rsidRDefault="00770F1F" w:rsidP="00770F1F">
      <w:pPr>
        <w:rPr>
          <w:b/>
          <w:bCs/>
          <w:sz w:val="22"/>
          <w:szCs w:val="22"/>
        </w:rPr>
      </w:pPr>
      <w:r w:rsidRPr="00E1013A">
        <w:rPr>
          <w:b/>
          <w:bCs/>
          <w:sz w:val="22"/>
          <w:szCs w:val="22"/>
        </w:rPr>
        <w:t>Discussion</w:t>
      </w:r>
    </w:p>
    <w:p w14:paraId="36995AC0" w14:textId="343B5855" w:rsidR="00E1013A" w:rsidRPr="00E1013A" w:rsidRDefault="00E1013A">
      <w:pPr>
        <w:rPr>
          <w:sz w:val="22"/>
          <w:szCs w:val="22"/>
        </w:rPr>
      </w:pPr>
    </w:p>
    <w:p w14:paraId="63B893E3" w14:textId="06545F79" w:rsidR="00E1013A" w:rsidRPr="00E1013A" w:rsidRDefault="00E1013A">
      <w:pPr>
        <w:rPr>
          <w:sz w:val="22"/>
          <w:szCs w:val="22"/>
        </w:rPr>
      </w:pPr>
      <w:r w:rsidRPr="00E1013A">
        <w:rPr>
          <w:sz w:val="22"/>
          <w:szCs w:val="22"/>
        </w:rPr>
        <w:t xml:space="preserve">Thank you. </w:t>
      </w:r>
    </w:p>
    <w:p w14:paraId="58DA03EE" w14:textId="77777777" w:rsidR="00E1013A" w:rsidRPr="00E1013A" w:rsidRDefault="00E1013A" w:rsidP="00E1013A">
      <w:pPr>
        <w:rPr>
          <w:sz w:val="22"/>
          <w:szCs w:val="22"/>
        </w:rPr>
      </w:pPr>
    </w:p>
    <w:p w14:paraId="5832E1D1" w14:textId="77777777" w:rsidR="00CF0097" w:rsidRPr="00E1013A" w:rsidRDefault="00CF0097" w:rsidP="00356E61">
      <w:pPr>
        <w:rPr>
          <w:rFonts w:cstheme="minorHAnsi"/>
          <w:bCs/>
          <w:sz w:val="18"/>
          <w:szCs w:val="18"/>
        </w:rPr>
      </w:pPr>
    </w:p>
    <w:p w14:paraId="38373269" w14:textId="77777777" w:rsidR="00CF0097" w:rsidRPr="00E1013A" w:rsidRDefault="00CF0097" w:rsidP="00356E61">
      <w:pPr>
        <w:rPr>
          <w:rFonts w:cstheme="minorHAnsi"/>
          <w:bCs/>
          <w:sz w:val="18"/>
          <w:szCs w:val="18"/>
        </w:rPr>
      </w:pPr>
    </w:p>
    <w:p w14:paraId="61BF9191" w14:textId="77777777" w:rsidR="00CF0097" w:rsidRPr="00E1013A" w:rsidRDefault="00CF0097" w:rsidP="00356E61">
      <w:pPr>
        <w:rPr>
          <w:rFonts w:cstheme="minorHAnsi"/>
          <w:bCs/>
          <w:sz w:val="18"/>
          <w:szCs w:val="18"/>
        </w:rPr>
      </w:pPr>
    </w:p>
    <w:p w14:paraId="755D73C7" w14:textId="6F1E9A56" w:rsidR="00CF0097" w:rsidRPr="00E1013A" w:rsidRDefault="00E1013A" w:rsidP="00356E61">
      <w:pPr>
        <w:rPr>
          <w:rFonts w:cstheme="minorHAnsi"/>
          <w:b/>
          <w:sz w:val="22"/>
          <w:szCs w:val="22"/>
        </w:rPr>
      </w:pPr>
      <w:r w:rsidRPr="00E1013A">
        <w:rPr>
          <w:rFonts w:cstheme="minorHAnsi"/>
          <w:b/>
          <w:sz w:val="22"/>
          <w:szCs w:val="22"/>
        </w:rPr>
        <w:t>References</w:t>
      </w:r>
    </w:p>
    <w:p w14:paraId="43F887B7" w14:textId="0413BF6B" w:rsidR="00CF0097" w:rsidRDefault="00CF0097" w:rsidP="00356E61">
      <w:pPr>
        <w:rPr>
          <w:rFonts w:cstheme="minorHAnsi"/>
          <w:bCs/>
          <w:sz w:val="18"/>
          <w:szCs w:val="18"/>
        </w:rPr>
      </w:pPr>
    </w:p>
    <w:p w14:paraId="69AB5DFE" w14:textId="41AF50C2" w:rsidR="00356E61" w:rsidRDefault="00356E61">
      <w:pPr>
        <w:rPr>
          <w:rFonts w:cstheme="minorHAnsi"/>
          <w:bCs/>
          <w:sz w:val="18"/>
          <w:szCs w:val="18"/>
        </w:rPr>
      </w:pPr>
    </w:p>
    <w:p w14:paraId="7DB9FC9D" w14:textId="28A480C6" w:rsidR="00E1013A" w:rsidRPr="00542E01" w:rsidRDefault="00E1013A">
      <w:pPr>
        <w:rPr>
          <w:rFonts w:cstheme="minorHAnsi"/>
          <w:bCs/>
          <w:sz w:val="22"/>
          <w:szCs w:val="22"/>
        </w:rPr>
      </w:pPr>
      <w:r w:rsidRPr="00542E01">
        <w:rPr>
          <w:rFonts w:cstheme="minorHAnsi"/>
          <w:bCs/>
          <w:sz w:val="22"/>
          <w:szCs w:val="22"/>
        </w:rPr>
        <w:t>DfE (2019) Initial Teacher Training: Core Content Framework. DfE: London.</w:t>
      </w:r>
    </w:p>
    <w:p w14:paraId="7CF13C08" w14:textId="77777777" w:rsidR="00E1013A" w:rsidRPr="00542E01" w:rsidRDefault="00E1013A">
      <w:pPr>
        <w:rPr>
          <w:rFonts w:cstheme="minorHAnsi"/>
          <w:bCs/>
          <w:sz w:val="22"/>
          <w:szCs w:val="22"/>
        </w:rPr>
      </w:pPr>
    </w:p>
    <w:p w14:paraId="3717E79E" w14:textId="754E2CE6" w:rsidR="00E1013A" w:rsidRPr="00542E01" w:rsidRDefault="00E1013A">
      <w:pPr>
        <w:rPr>
          <w:rFonts w:cstheme="minorHAnsi"/>
          <w:bCs/>
          <w:sz w:val="22"/>
          <w:szCs w:val="22"/>
        </w:rPr>
      </w:pPr>
      <w:r w:rsidRPr="00542E01">
        <w:rPr>
          <w:rFonts w:cstheme="minorHAnsi"/>
          <w:bCs/>
          <w:sz w:val="22"/>
          <w:szCs w:val="22"/>
        </w:rPr>
        <w:t xml:space="preserve">Hughes, A. (1998) Reconceptualising the art curriculum, in </w:t>
      </w:r>
      <w:r w:rsidRPr="00542E01">
        <w:rPr>
          <w:rFonts w:cstheme="minorHAnsi"/>
          <w:bCs/>
          <w:i/>
          <w:iCs/>
          <w:sz w:val="22"/>
          <w:szCs w:val="22"/>
        </w:rPr>
        <w:t>Journal of Art and Design Education</w:t>
      </w:r>
      <w:r w:rsidRPr="00542E01">
        <w:rPr>
          <w:rFonts w:cstheme="minorHAnsi"/>
          <w:bCs/>
          <w:sz w:val="22"/>
          <w:szCs w:val="22"/>
        </w:rPr>
        <w:t>, vol. 17, no. 1, pp.41-49.</w:t>
      </w:r>
    </w:p>
    <w:p w14:paraId="3BD0F039" w14:textId="13748C99" w:rsidR="00E1013A" w:rsidRPr="00542E01" w:rsidRDefault="00E1013A">
      <w:pPr>
        <w:rPr>
          <w:rFonts w:cstheme="minorHAnsi"/>
          <w:bCs/>
          <w:sz w:val="22"/>
          <w:szCs w:val="22"/>
        </w:rPr>
      </w:pPr>
    </w:p>
    <w:p w14:paraId="7942915C" w14:textId="5E4F666D" w:rsidR="00E1013A" w:rsidRPr="00542E01" w:rsidRDefault="00E1013A">
      <w:pPr>
        <w:rPr>
          <w:rFonts w:cstheme="minorHAnsi"/>
          <w:bCs/>
          <w:sz w:val="22"/>
          <w:szCs w:val="22"/>
        </w:rPr>
      </w:pPr>
      <w:r w:rsidRPr="00542E01">
        <w:rPr>
          <w:rFonts w:cstheme="minorHAnsi"/>
          <w:bCs/>
          <w:sz w:val="22"/>
          <w:szCs w:val="22"/>
        </w:rPr>
        <w:t xml:space="preserve">Freire, P. (2013) </w:t>
      </w:r>
      <w:r w:rsidRPr="00542E01">
        <w:rPr>
          <w:rFonts w:cstheme="minorHAnsi"/>
          <w:bCs/>
          <w:i/>
          <w:sz w:val="22"/>
          <w:szCs w:val="22"/>
        </w:rPr>
        <w:t>Education for Critical Consciousness</w:t>
      </w:r>
      <w:r w:rsidRPr="00542E01">
        <w:rPr>
          <w:rFonts w:cstheme="minorHAnsi"/>
          <w:bCs/>
          <w:sz w:val="22"/>
          <w:szCs w:val="22"/>
        </w:rPr>
        <w:t xml:space="preserve">. Bloomsbury: London.   </w:t>
      </w:r>
    </w:p>
    <w:p w14:paraId="27194621" w14:textId="338F464F" w:rsidR="00E1013A" w:rsidRPr="00542E01" w:rsidRDefault="00E1013A">
      <w:pPr>
        <w:rPr>
          <w:rFonts w:cstheme="minorHAnsi"/>
          <w:bCs/>
          <w:sz w:val="22"/>
          <w:szCs w:val="22"/>
        </w:rPr>
      </w:pPr>
    </w:p>
    <w:p w14:paraId="1A891DF1" w14:textId="5FC3CA41" w:rsidR="00E1013A" w:rsidRPr="00542E01" w:rsidRDefault="00E1013A">
      <w:pPr>
        <w:rPr>
          <w:rFonts w:cstheme="minorHAnsi"/>
          <w:bCs/>
          <w:sz w:val="22"/>
          <w:szCs w:val="22"/>
        </w:rPr>
      </w:pPr>
      <w:r w:rsidRPr="00542E01">
        <w:rPr>
          <w:rFonts w:cstheme="minorHAnsi"/>
          <w:bCs/>
          <w:sz w:val="22"/>
          <w:szCs w:val="22"/>
        </w:rPr>
        <w:t xml:space="preserve">Freire, P. (2014) </w:t>
      </w:r>
      <w:r w:rsidRPr="00542E01">
        <w:rPr>
          <w:rFonts w:cstheme="minorHAnsi"/>
          <w:bCs/>
          <w:i/>
          <w:sz w:val="22"/>
          <w:szCs w:val="22"/>
        </w:rPr>
        <w:t>Pedagogy of Hope</w:t>
      </w:r>
      <w:r w:rsidRPr="00542E01">
        <w:rPr>
          <w:rFonts w:cstheme="minorHAnsi"/>
          <w:bCs/>
          <w:sz w:val="22"/>
          <w:szCs w:val="22"/>
        </w:rPr>
        <w:t xml:space="preserve">. Bloomsbury: London.    </w:t>
      </w:r>
    </w:p>
    <w:p w14:paraId="0BEA1DBC" w14:textId="2F836746" w:rsidR="00DE4178" w:rsidRPr="00542E01" w:rsidRDefault="00DE4178">
      <w:pPr>
        <w:rPr>
          <w:rFonts w:cstheme="minorHAnsi"/>
          <w:bCs/>
          <w:sz w:val="22"/>
          <w:szCs w:val="22"/>
        </w:rPr>
      </w:pPr>
    </w:p>
    <w:p w14:paraId="5F1DC830" w14:textId="5805510D" w:rsidR="00DE4178" w:rsidRPr="00542E01" w:rsidRDefault="00DE4178">
      <w:pPr>
        <w:rPr>
          <w:rFonts w:cstheme="minorHAnsi"/>
          <w:bCs/>
          <w:sz w:val="22"/>
          <w:szCs w:val="22"/>
        </w:rPr>
      </w:pPr>
      <w:proofErr w:type="spellStart"/>
      <w:r w:rsidRPr="00542E01">
        <w:rPr>
          <w:rFonts w:cstheme="minorHAnsi"/>
          <w:bCs/>
          <w:sz w:val="22"/>
          <w:szCs w:val="22"/>
        </w:rPr>
        <w:t>Gude</w:t>
      </w:r>
      <w:proofErr w:type="spellEnd"/>
      <w:r w:rsidRPr="00542E01">
        <w:rPr>
          <w:rFonts w:cstheme="minorHAnsi"/>
          <w:bCs/>
          <w:sz w:val="22"/>
          <w:szCs w:val="22"/>
        </w:rPr>
        <w:t xml:space="preserve">, O. (2013) Questioning creativity, in N. Addison (ed.) </w:t>
      </w:r>
      <w:r w:rsidRPr="00542E01">
        <w:rPr>
          <w:rFonts w:cstheme="minorHAnsi"/>
          <w:bCs/>
          <w:i/>
          <w:iCs/>
          <w:sz w:val="22"/>
          <w:szCs w:val="22"/>
        </w:rPr>
        <w:t>Debates in Art and Design Education</w:t>
      </w:r>
      <w:r w:rsidRPr="00542E01">
        <w:rPr>
          <w:rFonts w:cstheme="minorHAnsi"/>
          <w:bCs/>
          <w:sz w:val="22"/>
          <w:szCs w:val="22"/>
        </w:rPr>
        <w:t>. Routledge: Abingdon.</w:t>
      </w:r>
    </w:p>
    <w:p w14:paraId="5F034D44" w14:textId="1CB818F9" w:rsidR="00B03A1B" w:rsidRPr="00542E01" w:rsidRDefault="00B03A1B">
      <w:pPr>
        <w:rPr>
          <w:rFonts w:cstheme="minorHAnsi"/>
          <w:bCs/>
          <w:sz w:val="22"/>
          <w:szCs w:val="22"/>
        </w:rPr>
      </w:pPr>
    </w:p>
    <w:p w14:paraId="5DA2D82E" w14:textId="000CD7AE" w:rsidR="00B03A1B" w:rsidRPr="00542E01" w:rsidRDefault="00B03A1B">
      <w:pPr>
        <w:rPr>
          <w:rFonts w:cstheme="minorHAnsi"/>
          <w:bCs/>
          <w:sz w:val="22"/>
          <w:szCs w:val="22"/>
        </w:rPr>
      </w:pPr>
      <w:r w:rsidRPr="00542E01">
        <w:rPr>
          <w:rFonts w:cstheme="minorHAnsi"/>
          <w:bCs/>
          <w:sz w:val="22"/>
          <w:szCs w:val="22"/>
        </w:rPr>
        <w:t xml:space="preserve">Ofsted (2022) </w:t>
      </w:r>
      <w:r w:rsidRPr="00542E01">
        <w:rPr>
          <w:rFonts w:cstheme="minorHAnsi"/>
          <w:bCs/>
          <w:i/>
          <w:iCs/>
          <w:sz w:val="22"/>
          <w:szCs w:val="22"/>
        </w:rPr>
        <w:t>Education Inspection Framework</w:t>
      </w:r>
      <w:r w:rsidRPr="00542E01">
        <w:rPr>
          <w:rFonts w:cstheme="minorHAnsi"/>
          <w:bCs/>
          <w:sz w:val="22"/>
          <w:szCs w:val="22"/>
        </w:rPr>
        <w:t>. Ofsted</w:t>
      </w:r>
      <w:r w:rsidR="00E1013A" w:rsidRPr="00542E01">
        <w:rPr>
          <w:rFonts w:cstheme="minorHAnsi"/>
          <w:bCs/>
          <w:sz w:val="22"/>
          <w:szCs w:val="22"/>
        </w:rPr>
        <w:t>:</w:t>
      </w:r>
      <w:r w:rsidRPr="00542E01">
        <w:rPr>
          <w:rFonts w:cstheme="minorHAnsi"/>
          <w:bCs/>
          <w:sz w:val="22"/>
          <w:szCs w:val="22"/>
        </w:rPr>
        <w:t xml:space="preserve"> London.</w:t>
      </w:r>
    </w:p>
    <w:p w14:paraId="643B5037" w14:textId="52813395" w:rsidR="00E1013A" w:rsidRPr="00542E01" w:rsidRDefault="00E1013A">
      <w:pPr>
        <w:rPr>
          <w:rFonts w:cstheme="minorHAnsi"/>
          <w:sz w:val="22"/>
          <w:szCs w:val="22"/>
        </w:rPr>
      </w:pPr>
    </w:p>
    <w:p w14:paraId="41A4C0A8" w14:textId="145F4355" w:rsidR="00E1013A" w:rsidRPr="00542E01" w:rsidRDefault="00E1013A">
      <w:pPr>
        <w:rPr>
          <w:rFonts w:cstheme="minorHAnsi"/>
          <w:sz w:val="22"/>
          <w:szCs w:val="22"/>
        </w:rPr>
      </w:pPr>
      <w:r w:rsidRPr="00542E01">
        <w:rPr>
          <w:rFonts w:cstheme="minorHAnsi"/>
          <w:sz w:val="22"/>
          <w:szCs w:val="22"/>
        </w:rPr>
        <w:t xml:space="preserve">Wild, C. (2011) Making creative spaces: the art and design classroom as a site of performativity, in </w:t>
      </w:r>
      <w:r w:rsidRPr="00542E01">
        <w:rPr>
          <w:rFonts w:cstheme="minorHAnsi"/>
          <w:i/>
          <w:iCs/>
          <w:sz w:val="22"/>
          <w:szCs w:val="22"/>
        </w:rPr>
        <w:t>International Journal of Art and Design Education</w:t>
      </w:r>
      <w:r w:rsidRPr="00542E01">
        <w:rPr>
          <w:rFonts w:cstheme="minorHAnsi"/>
          <w:sz w:val="22"/>
          <w:szCs w:val="22"/>
        </w:rPr>
        <w:t>, vol. 30, no. 3, pp. 423-432.</w:t>
      </w:r>
    </w:p>
    <w:sectPr w:rsidR="00E1013A" w:rsidRPr="00542E0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4010E6"/>
    <w:multiLevelType w:val="hybridMultilevel"/>
    <w:tmpl w:val="E1E49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B65"/>
    <w:rsid w:val="0021779A"/>
    <w:rsid w:val="00217C34"/>
    <w:rsid w:val="00280740"/>
    <w:rsid w:val="002B5D8E"/>
    <w:rsid w:val="002C670F"/>
    <w:rsid w:val="00301445"/>
    <w:rsid w:val="00356E61"/>
    <w:rsid w:val="00380521"/>
    <w:rsid w:val="004523CA"/>
    <w:rsid w:val="004C4E08"/>
    <w:rsid w:val="00510037"/>
    <w:rsid w:val="00542E01"/>
    <w:rsid w:val="005457AB"/>
    <w:rsid w:val="005D5180"/>
    <w:rsid w:val="005F4B20"/>
    <w:rsid w:val="006235E6"/>
    <w:rsid w:val="006769E7"/>
    <w:rsid w:val="00741404"/>
    <w:rsid w:val="00744DFB"/>
    <w:rsid w:val="00766B41"/>
    <w:rsid w:val="00770F1F"/>
    <w:rsid w:val="00850BFA"/>
    <w:rsid w:val="00871F95"/>
    <w:rsid w:val="00945C5D"/>
    <w:rsid w:val="00B03A1B"/>
    <w:rsid w:val="00B30F59"/>
    <w:rsid w:val="00B7529C"/>
    <w:rsid w:val="00BD5A62"/>
    <w:rsid w:val="00C23D35"/>
    <w:rsid w:val="00C373F7"/>
    <w:rsid w:val="00C47E27"/>
    <w:rsid w:val="00CF0097"/>
    <w:rsid w:val="00D75379"/>
    <w:rsid w:val="00D933BD"/>
    <w:rsid w:val="00DC6F20"/>
    <w:rsid w:val="00DE4178"/>
    <w:rsid w:val="00DF4146"/>
    <w:rsid w:val="00E1013A"/>
    <w:rsid w:val="00EB3B65"/>
    <w:rsid w:val="00EF1201"/>
    <w:rsid w:val="00F2704A"/>
    <w:rsid w:val="00FC1C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531AF38"/>
  <w15:chartTrackingRefBased/>
  <w15:docId w15:val="{6C0DCF38-3006-0E45-8FBF-852A32231A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4178"/>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17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E4178"/>
    <w:rPr>
      <w:color w:val="0563C1" w:themeColor="hyperlink"/>
      <w:u w:val="single"/>
    </w:rPr>
  </w:style>
  <w:style w:type="character" w:styleId="UnresolvedMention">
    <w:name w:val="Unresolved Mention"/>
    <w:basedOn w:val="DefaultParagraphFont"/>
    <w:uiPriority w:val="99"/>
    <w:semiHidden/>
    <w:unhideWhenUsed/>
    <w:rsid w:val="00DE4178"/>
    <w:rPr>
      <w:color w:val="605E5C"/>
      <w:shd w:val="clear" w:color="auto" w:fill="E1DFDD"/>
    </w:rPr>
  </w:style>
  <w:style w:type="paragraph" w:styleId="ListParagraph">
    <w:name w:val="List Paragraph"/>
    <w:basedOn w:val="Normal"/>
    <w:uiPriority w:val="34"/>
    <w:qFormat/>
    <w:rsid w:val="00E1013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93171">
      <w:bodyDiv w:val="1"/>
      <w:marLeft w:val="0"/>
      <w:marRight w:val="0"/>
      <w:marTop w:val="0"/>
      <w:marBottom w:val="0"/>
      <w:divBdr>
        <w:top w:val="none" w:sz="0" w:space="0" w:color="auto"/>
        <w:left w:val="none" w:sz="0" w:space="0" w:color="auto"/>
        <w:bottom w:val="none" w:sz="0" w:space="0" w:color="auto"/>
        <w:right w:val="none" w:sz="0" w:space="0" w:color="auto"/>
      </w:divBdr>
    </w:div>
    <w:div w:id="766541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1316</Words>
  <Characters>6823</Characters>
  <Application>Microsoft Office Word</Application>
  <DocSecurity>0</DocSecurity>
  <Lines>136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 Grant</dc:creator>
  <cp:keywords/>
  <dc:description/>
  <cp:lastModifiedBy>Will Grant</cp:lastModifiedBy>
  <cp:revision>3</cp:revision>
  <dcterms:created xsi:type="dcterms:W3CDTF">2022-11-12T08:49:00Z</dcterms:created>
  <dcterms:modified xsi:type="dcterms:W3CDTF">2022-11-12T08:50:00Z</dcterms:modified>
</cp:coreProperties>
</file>