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7F58E9" w14:textId="77777777" w:rsidR="00433E7F" w:rsidRPr="007F4C19" w:rsidRDefault="00433E7F" w:rsidP="00095C78">
      <w:pPr>
        <w:rPr>
          <w:rFonts w:ascii="Arial" w:hAnsi="Arial" w:cs="Arial"/>
          <w:b/>
          <w:bCs/>
        </w:rPr>
      </w:pPr>
      <w:r w:rsidRPr="007F4C19">
        <w:rPr>
          <w:rFonts w:ascii="Arial" w:hAnsi="Arial" w:cs="Arial"/>
          <w:b/>
          <w:bCs/>
        </w:rPr>
        <w:t xml:space="preserve">The impact of COVID-19 on </w:t>
      </w:r>
      <w:r w:rsidR="002063BF">
        <w:rPr>
          <w:rFonts w:ascii="Arial" w:hAnsi="Arial" w:cs="Arial"/>
          <w:b/>
          <w:bCs/>
        </w:rPr>
        <w:t>e</w:t>
      </w:r>
      <w:r w:rsidRPr="007F4C19">
        <w:rPr>
          <w:rFonts w:ascii="Arial" w:hAnsi="Arial" w:cs="Arial"/>
          <w:b/>
          <w:bCs/>
        </w:rPr>
        <w:t xml:space="preserve">mergency </w:t>
      </w:r>
      <w:r w:rsidR="002063BF">
        <w:rPr>
          <w:rFonts w:ascii="Arial" w:hAnsi="Arial" w:cs="Arial"/>
          <w:b/>
          <w:bCs/>
        </w:rPr>
        <w:t>m</w:t>
      </w:r>
      <w:r w:rsidRPr="007F4C19">
        <w:rPr>
          <w:rFonts w:ascii="Arial" w:hAnsi="Arial" w:cs="Arial"/>
          <w:b/>
          <w:bCs/>
        </w:rPr>
        <w:t xml:space="preserve">edical </w:t>
      </w:r>
      <w:r w:rsidR="002063BF">
        <w:rPr>
          <w:rFonts w:ascii="Arial" w:hAnsi="Arial" w:cs="Arial"/>
          <w:b/>
          <w:bCs/>
        </w:rPr>
        <w:t>s</w:t>
      </w:r>
      <w:r w:rsidRPr="007F4C19">
        <w:rPr>
          <w:rFonts w:ascii="Arial" w:hAnsi="Arial" w:cs="Arial"/>
          <w:b/>
          <w:bCs/>
        </w:rPr>
        <w:t xml:space="preserve">ervice led out of hospital cardiac arrest resuscitation: A </w:t>
      </w:r>
      <w:r w:rsidR="002063BF">
        <w:rPr>
          <w:rFonts w:ascii="Arial" w:hAnsi="Arial" w:cs="Arial"/>
          <w:b/>
          <w:bCs/>
        </w:rPr>
        <w:t>q</w:t>
      </w:r>
      <w:r w:rsidRPr="007F4C19">
        <w:rPr>
          <w:rFonts w:ascii="Arial" w:hAnsi="Arial" w:cs="Arial"/>
          <w:b/>
          <w:bCs/>
        </w:rPr>
        <w:t>ualitative stud</w:t>
      </w:r>
      <w:r w:rsidR="00207525" w:rsidRPr="007F4C19">
        <w:rPr>
          <w:rFonts w:ascii="Arial" w:hAnsi="Arial" w:cs="Arial"/>
          <w:b/>
          <w:bCs/>
        </w:rPr>
        <w:t>y</w:t>
      </w:r>
    </w:p>
    <w:p w14:paraId="6682A2B5" w14:textId="77777777" w:rsidR="00DA2F00" w:rsidRDefault="00DA2F00" w:rsidP="00095C78">
      <w:pPr>
        <w:rPr>
          <w:rFonts w:ascii="Arial" w:hAnsi="Arial" w:cs="Arial"/>
        </w:rPr>
      </w:pPr>
    </w:p>
    <w:p w14:paraId="3CA8DF35" w14:textId="77777777" w:rsidR="007F4C19" w:rsidRPr="00891E62" w:rsidRDefault="00891E62" w:rsidP="00095C78">
      <w:pPr>
        <w:rPr>
          <w:rFonts w:ascii="Arial" w:eastAsiaTheme="minorEastAsia" w:hAnsi="Arial" w:cs="Arial"/>
          <w:i/>
          <w:iCs/>
          <w:lang w:val="en-AU"/>
        </w:rPr>
      </w:pPr>
      <w:r w:rsidRPr="00891E62">
        <w:rPr>
          <w:rFonts w:ascii="Arial" w:eastAsiaTheme="minorEastAsia" w:hAnsi="Arial" w:cs="Arial"/>
          <w:i/>
          <w:iCs/>
          <w:lang w:val="en-AU"/>
        </w:rPr>
        <w:t>Short title: The COMPARE study</w:t>
      </w:r>
    </w:p>
    <w:p w14:paraId="3587CBD9" w14:textId="77777777" w:rsidR="007F4C19" w:rsidRDefault="007F4C19" w:rsidP="00095C78">
      <w:pPr>
        <w:ind w:left="720" w:hanging="720"/>
        <w:rPr>
          <w:rFonts w:ascii="Arial" w:eastAsiaTheme="minorEastAsia" w:hAnsi="Arial" w:cs="Arial"/>
          <w:lang w:val="en-AU"/>
        </w:rPr>
      </w:pPr>
    </w:p>
    <w:p w14:paraId="020C89CF" w14:textId="77777777" w:rsidR="00322712" w:rsidRDefault="00322712" w:rsidP="00095C78">
      <w:pPr>
        <w:ind w:left="720" w:hanging="720"/>
        <w:rPr>
          <w:rFonts w:ascii="Arial" w:eastAsiaTheme="minorEastAsia" w:hAnsi="Arial" w:cs="Arial"/>
          <w:b/>
          <w:bCs/>
          <w:lang w:val="en-AU"/>
        </w:rPr>
      </w:pPr>
    </w:p>
    <w:p w14:paraId="09D3F8DB" w14:textId="763742B8" w:rsidR="00322712" w:rsidRDefault="00322712" w:rsidP="00095C78">
      <w:pPr>
        <w:ind w:left="720" w:hanging="720"/>
        <w:rPr>
          <w:rFonts w:ascii="Arial" w:eastAsiaTheme="minorEastAsia" w:hAnsi="Arial" w:cs="Arial"/>
          <w:b/>
          <w:bCs/>
          <w:lang w:val="en-AU"/>
        </w:rPr>
      </w:pPr>
      <w:r>
        <w:rPr>
          <w:rFonts w:ascii="Arial" w:eastAsiaTheme="minorEastAsia" w:hAnsi="Arial" w:cs="Arial"/>
          <w:b/>
          <w:bCs/>
          <w:lang w:val="en-AU"/>
        </w:rPr>
        <w:t>Corresponding Author</w:t>
      </w:r>
    </w:p>
    <w:p w14:paraId="7D122F26" w14:textId="3DA7AFF4" w:rsidR="00322712" w:rsidRDefault="00322712" w:rsidP="00095C78">
      <w:pPr>
        <w:ind w:left="720" w:hanging="720"/>
        <w:rPr>
          <w:rFonts w:ascii="Arial" w:eastAsiaTheme="minorEastAsia" w:hAnsi="Arial" w:cs="Arial"/>
          <w:b/>
          <w:bCs/>
          <w:lang w:val="en-AU"/>
        </w:rPr>
      </w:pPr>
    </w:p>
    <w:p w14:paraId="6515F3E3" w14:textId="0F984F28" w:rsidR="00322712" w:rsidRPr="00322712" w:rsidRDefault="00322712" w:rsidP="00095C78">
      <w:pPr>
        <w:ind w:left="720" w:hanging="720"/>
        <w:rPr>
          <w:rFonts w:ascii="Arial" w:eastAsiaTheme="minorEastAsia" w:hAnsi="Arial" w:cs="Arial"/>
          <w:lang w:val="en-AU"/>
        </w:rPr>
      </w:pPr>
      <w:r w:rsidRPr="00322712">
        <w:rPr>
          <w:rFonts w:ascii="Arial" w:eastAsiaTheme="minorEastAsia" w:hAnsi="Arial" w:cs="Arial"/>
          <w:lang w:val="en-AU"/>
        </w:rPr>
        <w:t>Ali Coppola</w:t>
      </w:r>
      <w:r w:rsidRPr="00322712">
        <w:rPr>
          <w:rFonts w:ascii="Arial" w:eastAsiaTheme="minorEastAsia" w:hAnsi="Arial" w:cs="Arial"/>
          <w:vertAlign w:val="superscript"/>
          <w:lang w:val="en-AU"/>
        </w:rPr>
        <w:t>1</w:t>
      </w:r>
    </w:p>
    <w:p w14:paraId="6539FC8D" w14:textId="39204ED6" w:rsidR="00322712" w:rsidRPr="00322712" w:rsidRDefault="00322712" w:rsidP="00095C78">
      <w:pPr>
        <w:ind w:left="720" w:hanging="720"/>
        <w:rPr>
          <w:rFonts w:ascii="Arial" w:eastAsiaTheme="minorEastAsia" w:hAnsi="Arial" w:cs="Arial"/>
          <w:lang w:val="en-AU"/>
        </w:rPr>
      </w:pPr>
      <w:r w:rsidRPr="00322712">
        <w:rPr>
          <w:rFonts w:ascii="Arial" w:eastAsiaTheme="minorEastAsia" w:hAnsi="Arial" w:cs="Arial"/>
          <w:lang w:val="en-AU"/>
        </w:rPr>
        <w:t xml:space="preserve">Lead Research Paramedic </w:t>
      </w:r>
      <w:hyperlink r:id="rId8" w:history="1">
        <w:r w:rsidRPr="00322712">
          <w:rPr>
            <w:rStyle w:val="Hyperlink"/>
            <w:rFonts w:ascii="Arial" w:eastAsiaTheme="minorEastAsia" w:hAnsi="Arial" w:cs="Arial"/>
            <w:lang w:val="en-AU"/>
          </w:rPr>
          <w:t>alison.coppola@swast.nhs.uk</w:t>
        </w:r>
      </w:hyperlink>
    </w:p>
    <w:p w14:paraId="277D32E6" w14:textId="6C03EFF9" w:rsidR="00322712" w:rsidRPr="00322712" w:rsidRDefault="00322712" w:rsidP="00095C78">
      <w:pPr>
        <w:ind w:left="720" w:hanging="720"/>
        <w:rPr>
          <w:rFonts w:ascii="Arial" w:eastAsiaTheme="minorEastAsia" w:hAnsi="Arial" w:cs="Arial"/>
          <w:lang w:val="en-AU"/>
        </w:rPr>
      </w:pPr>
      <w:r w:rsidRPr="00322712">
        <w:rPr>
          <w:rFonts w:ascii="Arial" w:eastAsiaTheme="minorEastAsia" w:hAnsi="Arial" w:cs="Arial"/>
          <w:lang w:val="en-AU"/>
        </w:rPr>
        <w:t xml:space="preserve">Orchid ID </w:t>
      </w:r>
      <w:r w:rsidRPr="00322712">
        <w:rPr>
          <w:rFonts w:ascii="Arial" w:eastAsiaTheme="minorEastAsia" w:hAnsi="Arial" w:cs="Arial"/>
          <w:lang w:val="en-AU"/>
        </w:rPr>
        <w:t>0000-0003-0135-3783</w:t>
      </w:r>
      <w:r w:rsidRPr="00322712">
        <w:rPr>
          <w:rFonts w:ascii="Arial" w:eastAsiaTheme="minorEastAsia" w:hAnsi="Arial" w:cs="Arial"/>
          <w:lang w:val="en-AU"/>
        </w:rPr>
        <w:t xml:space="preserve"> </w:t>
      </w:r>
    </w:p>
    <w:p w14:paraId="0AC54BF9" w14:textId="77777777" w:rsidR="00322712" w:rsidRDefault="00322712" w:rsidP="00322712">
      <w:pPr>
        <w:rPr>
          <w:rFonts w:ascii="Arial" w:eastAsiaTheme="minorEastAsia" w:hAnsi="Arial" w:cs="Arial"/>
          <w:b/>
          <w:bCs/>
          <w:lang w:val="en-AU"/>
        </w:rPr>
      </w:pPr>
    </w:p>
    <w:p w14:paraId="02129B79" w14:textId="1EE31500" w:rsidR="00322712" w:rsidRDefault="00322712" w:rsidP="00322712">
      <w:pPr>
        <w:ind w:left="720" w:hanging="720"/>
        <w:rPr>
          <w:rFonts w:ascii="Arial" w:eastAsiaTheme="minorEastAsia" w:hAnsi="Arial" w:cs="Arial"/>
          <w:b/>
          <w:bCs/>
          <w:lang w:val="en-AU"/>
        </w:rPr>
      </w:pPr>
      <w:r>
        <w:rPr>
          <w:rFonts w:ascii="Arial" w:eastAsiaTheme="minorEastAsia" w:hAnsi="Arial" w:cs="Arial"/>
          <w:b/>
          <w:bCs/>
          <w:lang w:val="en-AU"/>
        </w:rPr>
        <w:t>Authors</w:t>
      </w:r>
    </w:p>
    <w:p w14:paraId="43B603B1" w14:textId="77777777" w:rsidR="00322712" w:rsidRDefault="00322712" w:rsidP="00095C78">
      <w:pPr>
        <w:ind w:left="720" w:hanging="720"/>
        <w:rPr>
          <w:rFonts w:ascii="Arial" w:eastAsiaTheme="minorEastAsia" w:hAnsi="Arial" w:cs="Arial"/>
          <w:b/>
          <w:bCs/>
          <w:lang w:val="en-AU"/>
        </w:rPr>
      </w:pPr>
    </w:p>
    <w:p w14:paraId="1F19EF52" w14:textId="49515303" w:rsidR="00322712" w:rsidRPr="00322712" w:rsidRDefault="00322712" w:rsidP="00475B69">
      <w:pPr>
        <w:rPr>
          <w:rFonts w:ascii="Arial" w:eastAsiaTheme="minorEastAsia" w:hAnsi="Arial" w:cs="Arial"/>
          <w:lang w:val="en-AU"/>
        </w:rPr>
      </w:pPr>
      <w:r w:rsidRPr="00322712">
        <w:rPr>
          <w:rFonts w:ascii="Arial" w:eastAsiaTheme="minorEastAsia" w:hAnsi="Arial" w:cs="Arial"/>
          <w:lang w:val="en-AU"/>
        </w:rPr>
        <w:t>Kim Kirby</w:t>
      </w:r>
      <w:r w:rsidRPr="00322712">
        <w:rPr>
          <w:rFonts w:ascii="Arial" w:eastAsiaTheme="minorEastAsia" w:hAnsi="Arial" w:cs="Arial"/>
          <w:vertAlign w:val="superscript"/>
          <w:lang w:val="en-AU"/>
        </w:rPr>
        <w:t>1,2</w:t>
      </w:r>
    </w:p>
    <w:p w14:paraId="72073D17" w14:textId="56565981" w:rsidR="00322712" w:rsidRDefault="00322712" w:rsidP="00095C78">
      <w:pPr>
        <w:ind w:left="720" w:hanging="720"/>
        <w:rPr>
          <w:rFonts w:ascii="Arial" w:eastAsiaTheme="minorEastAsia" w:hAnsi="Arial" w:cs="Arial"/>
          <w:vertAlign w:val="superscript"/>
          <w:lang w:val="en-AU"/>
        </w:rPr>
      </w:pPr>
      <w:r w:rsidRPr="00322712">
        <w:rPr>
          <w:rFonts w:ascii="Arial" w:eastAsiaTheme="minorEastAsia" w:hAnsi="Arial" w:cs="Arial"/>
          <w:lang w:val="en-AU"/>
        </w:rPr>
        <w:t>Sarah Black</w:t>
      </w:r>
      <w:r w:rsidRPr="00322712">
        <w:rPr>
          <w:rFonts w:ascii="Arial" w:eastAsiaTheme="minorEastAsia" w:hAnsi="Arial" w:cs="Arial"/>
          <w:vertAlign w:val="superscript"/>
          <w:lang w:val="en-AU"/>
        </w:rPr>
        <w:t>1</w:t>
      </w:r>
    </w:p>
    <w:p w14:paraId="334B2854" w14:textId="7C0FE75E" w:rsidR="00475B69" w:rsidRDefault="00475B69" w:rsidP="00475B69">
      <w:pPr>
        <w:rPr>
          <w:rFonts w:ascii="Arial" w:eastAsiaTheme="minorEastAsia" w:hAnsi="Arial" w:cs="Arial"/>
          <w:vertAlign w:val="superscript"/>
          <w:lang w:val="en-AU"/>
        </w:rPr>
      </w:pPr>
    </w:p>
    <w:p w14:paraId="744740B2" w14:textId="3EBC9EBF" w:rsidR="00475B69" w:rsidRPr="00475B69" w:rsidRDefault="00475B69" w:rsidP="00475B69">
      <w:pPr>
        <w:ind w:left="720" w:hanging="720"/>
        <w:rPr>
          <w:rFonts w:ascii="Arial" w:eastAsiaTheme="minorEastAsia" w:hAnsi="Arial" w:cs="Arial"/>
          <w:b/>
          <w:bCs/>
          <w:lang w:val="en-AU"/>
        </w:rPr>
      </w:pPr>
      <w:r w:rsidRPr="00475B69">
        <w:rPr>
          <w:rFonts w:ascii="Arial" w:eastAsiaTheme="minorEastAsia" w:hAnsi="Arial" w:cs="Arial"/>
          <w:b/>
          <w:bCs/>
          <w:lang w:val="en-AU"/>
        </w:rPr>
        <w:t xml:space="preserve">Non-author </w:t>
      </w:r>
    </w:p>
    <w:p w14:paraId="079AF192" w14:textId="77777777" w:rsidR="00475B69" w:rsidRDefault="00475B69" w:rsidP="00475B69">
      <w:pPr>
        <w:ind w:left="720" w:hanging="720"/>
        <w:rPr>
          <w:rFonts w:ascii="Arial" w:eastAsiaTheme="minorEastAsia" w:hAnsi="Arial" w:cs="Arial"/>
          <w:lang w:val="en-AU"/>
        </w:rPr>
      </w:pPr>
    </w:p>
    <w:p w14:paraId="41077A17" w14:textId="6522EAEA" w:rsidR="00475B69" w:rsidRPr="00322712" w:rsidRDefault="00475B69" w:rsidP="00475B69">
      <w:pPr>
        <w:ind w:left="720" w:hanging="720"/>
        <w:rPr>
          <w:rFonts w:ascii="Arial" w:eastAsiaTheme="minorEastAsia" w:hAnsi="Arial" w:cs="Arial"/>
          <w:lang w:val="en-AU"/>
        </w:rPr>
      </w:pPr>
      <w:r w:rsidRPr="00322712">
        <w:rPr>
          <w:rFonts w:ascii="Arial" w:eastAsiaTheme="minorEastAsia" w:hAnsi="Arial" w:cs="Arial"/>
          <w:lang w:val="en-AU"/>
        </w:rPr>
        <w:t>Ria Osbourne</w:t>
      </w:r>
      <w:r w:rsidRPr="00322712">
        <w:rPr>
          <w:rFonts w:ascii="Arial" w:eastAsiaTheme="minorEastAsia" w:hAnsi="Arial" w:cs="Arial"/>
          <w:vertAlign w:val="superscript"/>
          <w:lang w:val="en-AU"/>
        </w:rPr>
        <w:t>1</w:t>
      </w:r>
    </w:p>
    <w:p w14:paraId="092BF3DE" w14:textId="77777777" w:rsidR="00475B69" w:rsidRPr="00322712" w:rsidRDefault="00475B69" w:rsidP="00475B69">
      <w:pPr>
        <w:rPr>
          <w:rFonts w:ascii="Arial" w:eastAsiaTheme="minorEastAsia" w:hAnsi="Arial" w:cs="Arial"/>
          <w:lang w:val="en-AU"/>
        </w:rPr>
      </w:pPr>
    </w:p>
    <w:p w14:paraId="0723A584" w14:textId="7D9171F8" w:rsidR="00322712" w:rsidRDefault="00322712" w:rsidP="00095C78">
      <w:pPr>
        <w:ind w:left="720" w:hanging="720"/>
        <w:rPr>
          <w:rFonts w:ascii="Arial" w:eastAsiaTheme="minorEastAsia" w:hAnsi="Arial" w:cs="Arial"/>
          <w:b/>
          <w:bCs/>
          <w:lang w:val="en-AU"/>
        </w:rPr>
      </w:pPr>
    </w:p>
    <w:p w14:paraId="4FCE4010" w14:textId="7B1C049E" w:rsidR="00322712" w:rsidRDefault="00322712" w:rsidP="00322712">
      <w:pPr>
        <w:pStyle w:val="ListParagraph"/>
        <w:numPr>
          <w:ilvl w:val="0"/>
          <w:numId w:val="4"/>
        </w:numPr>
        <w:rPr>
          <w:rFonts w:ascii="Arial" w:eastAsiaTheme="minorEastAsia" w:hAnsi="Arial" w:cs="Arial"/>
          <w:b/>
          <w:bCs/>
          <w:lang w:val="en-AU"/>
        </w:rPr>
      </w:pPr>
      <w:proofErr w:type="gramStart"/>
      <w:r>
        <w:rPr>
          <w:rFonts w:ascii="Arial" w:eastAsiaTheme="minorEastAsia" w:hAnsi="Arial" w:cs="Arial"/>
          <w:b/>
          <w:bCs/>
          <w:lang w:val="en-AU"/>
        </w:rPr>
        <w:t>South Western</w:t>
      </w:r>
      <w:proofErr w:type="gramEnd"/>
      <w:r>
        <w:rPr>
          <w:rFonts w:ascii="Arial" w:eastAsiaTheme="minorEastAsia" w:hAnsi="Arial" w:cs="Arial"/>
          <w:b/>
          <w:bCs/>
          <w:lang w:val="en-AU"/>
        </w:rPr>
        <w:t xml:space="preserve"> Ambulance Service NHS Foundation Trust, Exeter, United Kingdom.</w:t>
      </w:r>
    </w:p>
    <w:p w14:paraId="7CEA2E7C" w14:textId="6512717A" w:rsidR="00322712" w:rsidRPr="00322712" w:rsidRDefault="00322712" w:rsidP="00322712">
      <w:pPr>
        <w:pStyle w:val="ListParagraph"/>
        <w:numPr>
          <w:ilvl w:val="0"/>
          <w:numId w:val="4"/>
        </w:numPr>
        <w:rPr>
          <w:rFonts w:ascii="Arial" w:eastAsiaTheme="minorEastAsia" w:hAnsi="Arial" w:cs="Arial"/>
          <w:b/>
          <w:bCs/>
          <w:lang w:val="en-AU"/>
        </w:rPr>
      </w:pPr>
      <w:r>
        <w:rPr>
          <w:rFonts w:ascii="Arial" w:eastAsiaTheme="minorEastAsia" w:hAnsi="Arial" w:cs="Arial"/>
          <w:b/>
          <w:bCs/>
          <w:lang w:val="en-AU"/>
        </w:rPr>
        <w:t>University of the West of England, Bristol, United Kingdom.</w:t>
      </w:r>
    </w:p>
    <w:p w14:paraId="79C1551A" w14:textId="77777777" w:rsidR="00322712" w:rsidRDefault="00322712" w:rsidP="00095C78">
      <w:pPr>
        <w:ind w:left="720" w:hanging="720"/>
        <w:rPr>
          <w:rFonts w:ascii="Arial" w:eastAsiaTheme="minorEastAsia" w:hAnsi="Arial" w:cs="Arial"/>
          <w:b/>
          <w:bCs/>
          <w:lang w:val="en-AU"/>
        </w:rPr>
      </w:pPr>
    </w:p>
    <w:p w14:paraId="319182F4" w14:textId="77777777" w:rsidR="00322712" w:rsidRDefault="00322712" w:rsidP="00095C78">
      <w:pPr>
        <w:ind w:left="720" w:hanging="720"/>
        <w:rPr>
          <w:rFonts w:ascii="Arial" w:eastAsiaTheme="minorEastAsia" w:hAnsi="Arial" w:cs="Arial"/>
          <w:b/>
          <w:bCs/>
          <w:lang w:val="en-AU"/>
        </w:rPr>
      </w:pPr>
    </w:p>
    <w:p w14:paraId="35A40445" w14:textId="08EAC4EE" w:rsidR="007F4C19" w:rsidRPr="007F4C19" w:rsidRDefault="007F4C19" w:rsidP="00095C78">
      <w:pPr>
        <w:ind w:left="720" w:hanging="720"/>
        <w:rPr>
          <w:rFonts w:ascii="Arial" w:eastAsiaTheme="minorEastAsia" w:hAnsi="Arial" w:cs="Arial"/>
          <w:b/>
          <w:bCs/>
          <w:lang w:val="en-AU"/>
        </w:rPr>
      </w:pPr>
      <w:r w:rsidRPr="007F4C19">
        <w:rPr>
          <w:rFonts w:ascii="Arial" w:eastAsiaTheme="minorEastAsia" w:hAnsi="Arial" w:cs="Arial"/>
          <w:b/>
          <w:bCs/>
          <w:lang w:val="en-AU"/>
        </w:rPr>
        <w:t>Word Count</w:t>
      </w:r>
    </w:p>
    <w:p w14:paraId="7044ACFF" w14:textId="77777777" w:rsidR="00F60511" w:rsidRPr="007F4C19" w:rsidRDefault="00B53D02" w:rsidP="00095C78">
      <w:pPr>
        <w:keepNext/>
        <w:keepLines/>
        <w:spacing w:before="240"/>
        <w:ind w:left="720" w:hanging="720"/>
        <w:outlineLvl w:val="0"/>
        <w:rPr>
          <w:rFonts w:ascii="Arial" w:eastAsiaTheme="minorEastAsia" w:hAnsi="Arial" w:cs="Arial"/>
          <w:b/>
          <w:bCs/>
          <w:lang w:val="en-AU"/>
        </w:rPr>
      </w:pPr>
      <w:r>
        <w:rPr>
          <w:rFonts w:ascii="Arial" w:eastAsiaTheme="minorEastAsia" w:hAnsi="Arial" w:cs="Arial"/>
          <w:b/>
          <w:bCs/>
          <w:lang w:val="en-AU"/>
        </w:rPr>
        <w:t>31</w:t>
      </w:r>
      <w:r w:rsidR="00D65084">
        <w:rPr>
          <w:rFonts w:ascii="Arial" w:eastAsiaTheme="minorEastAsia" w:hAnsi="Arial" w:cs="Arial"/>
          <w:b/>
          <w:bCs/>
          <w:lang w:val="en-AU"/>
        </w:rPr>
        <w:t>52</w:t>
      </w:r>
    </w:p>
    <w:p w14:paraId="15AD9BFD" w14:textId="77777777" w:rsidR="007F4C19" w:rsidRDefault="007F4C19" w:rsidP="00095C78">
      <w:pPr>
        <w:ind w:left="720" w:hanging="720"/>
        <w:rPr>
          <w:rFonts w:ascii="Arial" w:eastAsiaTheme="minorEastAsia" w:hAnsi="Arial" w:cs="Arial"/>
          <w:lang w:val="en-AU"/>
        </w:rPr>
      </w:pPr>
    </w:p>
    <w:p w14:paraId="4045FB5F" w14:textId="77777777" w:rsidR="007F4C19" w:rsidRDefault="00494ABB" w:rsidP="00095C78">
      <w:pPr>
        <w:keepNext/>
        <w:keepLines/>
        <w:spacing w:before="240"/>
        <w:ind w:left="720" w:hanging="720"/>
        <w:outlineLvl w:val="0"/>
        <w:rPr>
          <w:rFonts w:ascii="Arial" w:eastAsiaTheme="minorEastAsia" w:hAnsi="Arial" w:cs="Arial"/>
          <w:b/>
          <w:bCs/>
          <w:lang w:val="en-AU"/>
        </w:rPr>
      </w:pPr>
      <w:r>
        <w:rPr>
          <w:rFonts w:ascii="Arial" w:eastAsiaTheme="minorEastAsia" w:hAnsi="Arial" w:cs="Arial"/>
          <w:b/>
          <w:bCs/>
          <w:lang w:val="en-AU"/>
        </w:rPr>
        <w:t>Keywords</w:t>
      </w:r>
    </w:p>
    <w:p w14:paraId="57C949C5" w14:textId="77777777" w:rsidR="007F4C19" w:rsidRDefault="007F4C19" w:rsidP="00803985">
      <w:pPr>
        <w:keepNext/>
        <w:keepLines/>
        <w:spacing w:before="240"/>
        <w:outlineLvl w:val="0"/>
        <w:rPr>
          <w:rFonts w:ascii="Arial" w:eastAsiaTheme="minorEastAsia" w:hAnsi="Arial" w:cs="Arial"/>
          <w:lang w:val="en-AU"/>
        </w:rPr>
      </w:pPr>
      <w:r>
        <w:rPr>
          <w:rFonts w:ascii="Arial" w:eastAsiaTheme="minorEastAsia" w:hAnsi="Arial" w:cs="Arial"/>
          <w:lang w:val="en-AU"/>
        </w:rPr>
        <w:t xml:space="preserve">Emergency </w:t>
      </w:r>
      <w:r w:rsidR="002063BF">
        <w:rPr>
          <w:rFonts w:ascii="Arial" w:eastAsiaTheme="minorEastAsia" w:hAnsi="Arial" w:cs="Arial"/>
          <w:lang w:val="en-AU"/>
        </w:rPr>
        <w:t>m</w:t>
      </w:r>
      <w:r>
        <w:rPr>
          <w:rFonts w:ascii="Arial" w:eastAsiaTheme="minorEastAsia" w:hAnsi="Arial" w:cs="Arial"/>
          <w:lang w:val="en-AU"/>
        </w:rPr>
        <w:t xml:space="preserve">edical </w:t>
      </w:r>
      <w:r w:rsidR="002063BF">
        <w:rPr>
          <w:rFonts w:ascii="Arial" w:eastAsiaTheme="minorEastAsia" w:hAnsi="Arial" w:cs="Arial"/>
          <w:lang w:val="en-AU"/>
        </w:rPr>
        <w:t>s</w:t>
      </w:r>
      <w:r>
        <w:rPr>
          <w:rFonts w:ascii="Arial" w:eastAsiaTheme="minorEastAsia" w:hAnsi="Arial" w:cs="Arial"/>
          <w:lang w:val="en-AU"/>
        </w:rPr>
        <w:t xml:space="preserve">ervices, </w:t>
      </w:r>
      <w:r w:rsidR="00155947">
        <w:rPr>
          <w:rFonts w:ascii="Arial" w:eastAsiaTheme="minorEastAsia" w:hAnsi="Arial" w:cs="Arial"/>
          <w:lang w:val="en-AU"/>
        </w:rPr>
        <w:t>O</w:t>
      </w:r>
      <w:r>
        <w:rPr>
          <w:rFonts w:ascii="Arial" w:eastAsiaTheme="minorEastAsia" w:hAnsi="Arial" w:cs="Arial"/>
          <w:lang w:val="en-AU"/>
        </w:rPr>
        <w:t>ut</w:t>
      </w:r>
      <w:r w:rsidR="00155947">
        <w:rPr>
          <w:rFonts w:ascii="Arial" w:eastAsiaTheme="minorEastAsia" w:hAnsi="Arial" w:cs="Arial"/>
          <w:lang w:val="en-AU"/>
        </w:rPr>
        <w:t>-</w:t>
      </w:r>
      <w:r>
        <w:rPr>
          <w:rFonts w:ascii="Arial" w:eastAsiaTheme="minorEastAsia" w:hAnsi="Arial" w:cs="Arial"/>
          <w:lang w:val="en-AU"/>
        </w:rPr>
        <w:t>of</w:t>
      </w:r>
      <w:r w:rsidR="00155947">
        <w:rPr>
          <w:rFonts w:ascii="Arial" w:eastAsiaTheme="minorEastAsia" w:hAnsi="Arial" w:cs="Arial"/>
          <w:lang w:val="en-AU"/>
        </w:rPr>
        <w:t>-H</w:t>
      </w:r>
      <w:r>
        <w:rPr>
          <w:rFonts w:ascii="Arial" w:eastAsiaTheme="minorEastAsia" w:hAnsi="Arial" w:cs="Arial"/>
          <w:lang w:val="en-AU"/>
        </w:rPr>
        <w:t xml:space="preserve">ospital </w:t>
      </w:r>
      <w:r w:rsidR="00155947">
        <w:rPr>
          <w:rFonts w:ascii="Arial" w:eastAsiaTheme="minorEastAsia" w:hAnsi="Arial" w:cs="Arial"/>
          <w:lang w:val="en-AU"/>
        </w:rPr>
        <w:t>C</w:t>
      </w:r>
      <w:r>
        <w:rPr>
          <w:rFonts w:ascii="Arial" w:eastAsiaTheme="minorEastAsia" w:hAnsi="Arial" w:cs="Arial"/>
          <w:lang w:val="en-AU"/>
        </w:rPr>
        <w:t xml:space="preserve">ardiac </w:t>
      </w:r>
      <w:r w:rsidR="00155947">
        <w:rPr>
          <w:rFonts w:ascii="Arial" w:eastAsiaTheme="minorEastAsia" w:hAnsi="Arial" w:cs="Arial"/>
          <w:lang w:val="en-AU"/>
        </w:rPr>
        <w:t>A</w:t>
      </w:r>
      <w:r>
        <w:rPr>
          <w:rFonts w:ascii="Arial" w:eastAsiaTheme="minorEastAsia" w:hAnsi="Arial" w:cs="Arial"/>
          <w:lang w:val="en-AU"/>
        </w:rPr>
        <w:t>rrest, COVID-19,</w:t>
      </w:r>
      <w:r w:rsidR="00803985">
        <w:rPr>
          <w:rFonts w:ascii="Arial" w:eastAsiaTheme="minorEastAsia" w:hAnsi="Arial" w:cs="Arial"/>
          <w:lang w:val="en-AU"/>
        </w:rPr>
        <w:t xml:space="preserve"> </w:t>
      </w:r>
      <w:r w:rsidR="00155947">
        <w:rPr>
          <w:rFonts w:ascii="Arial" w:eastAsiaTheme="minorEastAsia" w:hAnsi="Arial" w:cs="Arial"/>
          <w:lang w:val="en-AU"/>
        </w:rPr>
        <w:t>R</w:t>
      </w:r>
      <w:r>
        <w:rPr>
          <w:rFonts w:ascii="Arial" w:eastAsiaTheme="minorEastAsia" w:hAnsi="Arial" w:cs="Arial"/>
          <w:lang w:val="en-AU"/>
        </w:rPr>
        <w:t>esuscitation</w:t>
      </w:r>
    </w:p>
    <w:p w14:paraId="601FF7BC" w14:textId="77777777" w:rsidR="007F4C19" w:rsidRDefault="007F4C19" w:rsidP="00095C78">
      <w:pPr>
        <w:ind w:left="720" w:hanging="720"/>
        <w:rPr>
          <w:rFonts w:ascii="Arial" w:eastAsiaTheme="minorEastAsia" w:hAnsi="Arial" w:cs="Arial"/>
          <w:lang w:val="en-AU"/>
        </w:rPr>
      </w:pPr>
    </w:p>
    <w:p w14:paraId="456FDA16" w14:textId="77777777" w:rsidR="00BA3B0B" w:rsidRDefault="00BA3B0B" w:rsidP="00095C78">
      <w:pPr>
        <w:rPr>
          <w:rFonts w:ascii="Arial" w:hAnsi="Arial" w:cs="Arial"/>
          <w:b/>
          <w:bCs/>
        </w:rPr>
      </w:pPr>
    </w:p>
    <w:p w14:paraId="6F0E6252" w14:textId="77777777" w:rsidR="00BA3B0B" w:rsidRDefault="00BA3B0B" w:rsidP="00095C78">
      <w:pPr>
        <w:rPr>
          <w:rFonts w:ascii="Arial" w:hAnsi="Arial" w:cs="Arial"/>
          <w:b/>
          <w:bCs/>
        </w:rPr>
      </w:pPr>
    </w:p>
    <w:p w14:paraId="15DEC5F3" w14:textId="77777777" w:rsidR="00BA3B0B" w:rsidRDefault="00BA3B0B" w:rsidP="00095C78">
      <w:pPr>
        <w:rPr>
          <w:rFonts w:ascii="Arial" w:hAnsi="Arial" w:cs="Arial"/>
          <w:b/>
          <w:bCs/>
        </w:rPr>
      </w:pPr>
    </w:p>
    <w:p w14:paraId="1E5CACF5" w14:textId="77777777" w:rsidR="00BA3B0B" w:rsidRDefault="00BA3B0B" w:rsidP="00095C78">
      <w:pPr>
        <w:rPr>
          <w:rFonts w:ascii="Arial" w:hAnsi="Arial" w:cs="Arial"/>
          <w:b/>
          <w:bCs/>
        </w:rPr>
      </w:pPr>
    </w:p>
    <w:p w14:paraId="6463F6E3" w14:textId="77777777" w:rsidR="00BA3B0B" w:rsidRDefault="00BA3B0B" w:rsidP="00095C78">
      <w:pPr>
        <w:rPr>
          <w:rFonts w:ascii="Arial" w:hAnsi="Arial" w:cs="Arial"/>
          <w:b/>
          <w:bCs/>
        </w:rPr>
      </w:pPr>
    </w:p>
    <w:p w14:paraId="6A035208" w14:textId="77777777" w:rsidR="00BA3B0B" w:rsidRDefault="00BA3B0B" w:rsidP="00095C78">
      <w:pPr>
        <w:rPr>
          <w:rFonts w:ascii="Arial" w:hAnsi="Arial" w:cs="Arial"/>
          <w:b/>
          <w:bCs/>
        </w:rPr>
      </w:pPr>
    </w:p>
    <w:p w14:paraId="1C6EE881" w14:textId="77777777" w:rsidR="00BA3B0B" w:rsidRDefault="00BA3B0B" w:rsidP="00095C78">
      <w:pPr>
        <w:rPr>
          <w:rFonts w:ascii="Arial" w:hAnsi="Arial" w:cs="Arial"/>
          <w:b/>
          <w:bCs/>
        </w:rPr>
      </w:pPr>
    </w:p>
    <w:p w14:paraId="65DA7068" w14:textId="77777777" w:rsidR="00BA3B0B" w:rsidRDefault="00BA3B0B" w:rsidP="00095C78">
      <w:pPr>
        <w:rPr>
          <w:rFonts w:ascii="Arial" w:hAnsi="Arial" w:cs="Arial"/>
          <w:b/>
          <w:bCs/>
        </w:rPr>
      </w:pPr>
    </w:p>
    <w:p w14:paraId="081733EE" w14:textId="77777777" w:rsidR="00BA3B0B" w:rsidRDefault="00BA3B0B" w:rsidP="00095C78">
      <w:pPr>
        <w:rPr>
          <w:rFonts w:ascii="Arial" w:hAnsi="Arial" w:cs="Arial"/>
          <w:b/>
          <w:bCs/>
        </w:rPr>
      </w:pPr>
    </w:p>
    <w:p w14:paraId="7D2FE562" w14:textId="77777777" w:rsidR="00BA3B0B" w:rsidRDefault="00BA3B0B" w:rsidP="00095C78">
      <w:pPr>
        <w:rPr>
          <w:rFonts w:ascii="Arial" w:hAnsi="Arial" w:cs="Arial"/>
          <w:b/>
          <w:bCs/>
        </w:rPr>
      </w:pPr>
    </w:p>
    <w:p w14:paraId="317FDC16" w14:textId="77777777" w:rsidR="00BA3B0B" w:rsidRDefault="00BA3B0B" w:rsidP="00095C78">
      <w:pPr>
        <w:rPr>
          <w:rFonts w:ascii="Arial" w:hAnsi="Arial" w:cs="Arial"/>
          <w:b/>
          <w:bCs/>
        </w:rPr>
      </w:pPr>
    </w:p>
    <w:p w14:paraId="112AF8A9" w14:textId="77777777" w:rsidR="00BA3B0B" w:rsidRDefault="00BA3B0B" w:rsidP="00095C78">
      <w:pPr>
        <w:rPr>
          <w:rFonts w:ascii="Arial" w:hAnsi="Arial" w:cs="Arial"/>
          <w:b/>
          <w:bCs/>
        </w:rPr>
      </w:pPr>
    </w:p>
    <w:p w14:paraId="38921581" w14:textId="77777777" w:rsidR="00BA3B0B" w:rsidRDefault="00BA3B0B" w:rsidP="00095C78">
      <w:pPr>
        <w:rPr>
          <w:rFonts w:ascii="Arial" w:hAnsi="Arial" w:cs="Arial"/>
          <w:b/>
          <w:bCs/>
        </w:rPr>
      </w:pPr>
    </w:p>
    <w:p w14:paraId="574FD2D9" w14:textId="77777777" w:rsidR="00BA3B0B" w:rsidRDefault="00BA3B0B" w:rsidP="00095C78">
      <w:pPr>
        <w:rPr>
          <w:rFonts w:ascii="Arial" w:hAnsi="Arial" w:cs="Arial"/>
          <w:b/>
          <w:bCs/>
        </w:rPr>
      </w:pPr>
    </w:p>
    <w:p w14:paraId="2C58B8A2" w14:textId="77777777" w:rsidR="00BA3B0B" w:rsidRDefault="00BA3B0B" w:rsidP="00095C78">
      <w:pPr>
        <w:rPr>
          <w:rFonts w:ascii="Arial" w:hAnsi="Arial" w:cs="Arial"/>
          <w:b/>
          <w:bCs/>
        </w:rPr>
      </w:pPr>
    </w:p>
    <w:p w14:paraId="62AFE49C" w14:textId="77777777" w:rsidR="00BA3B0B" w:rsidRDefault="00BA3B0B" w:rsidP="00095C78">
      <w:pPr>
        <w:rPr>
          <w:rFonts w:ascii="Arial" w:hAnsi="Arial" w:cs="Arial"/>
          <w:b/>
          <w:bCs/>
        </w:rPr>
      </w:pPr>
    </w:p>
    <w:p w14:paraId="1B4FABD8" w14:textId="77777777" w:rsidR="00572936" w:rsidRDefault="00572936" w:rsidP="00095C78">
      <w:pPr>
        <w:rPr>
          <w:rFonts w:ascii="Arial" w:hAnsi="Arial" w:cs="Arial"/>
          <w:b/>
          <w:bCs/>
        </w:rPr>
      </w:pPr>
    </w:p>
    <w:p w14:paraId="7773AF49" w14:textId="2F9C5402" w:rsidR="007F4C19" w:rsidRDefault="007F4C19" w:rsidP="00095C78">
      <w:pPr>
        <w:rPr>
          <w:rFonts w:ascii="Arial" w:hAnsi="Arial" w:cs="Arial"/>
          <w:b/>
          <w:bCs/>
        </w:rPr>
      </w:pPr>
      <w:r>
        <w:rPr>
          <w:rFonts w:ascii="Arial" w:hAnsi="Arial" w:cs="Arial"/>
          <w:b/>
          <w:bCs/>
        </w:rPr>
        <w:t>Abstract</w:t>
      </w:r>
    </w:p>
    <w:p w14:paraId="2C187569" w14:textId="77777777" w:rsidR="00803985" w:rsidRDefault="00803985" w:rsidP="00095C78">
      <w:pPr>
        <w:rPr>
          <w:rFonts w:ascii="Arial" w:hAnsi="Arial" w:cs="Arial"/>
          <w:b/>
          <w:bCs/>
        </w:rPr>
      </w:pPr>
    </w:p>
    <w:p w14:paraId="415D1A95" w14:textId="77777777" w:rsidR="007F4C19" w:rsidRDefault="007F4C19" w:rsidP="00095C78">
      <w:pPr>
        <w:rPr>
          <w:rFonts w:ascii="Arial" w:hAnsi="Arial" w:cs="Arial"/>
          <w:b/>
          <w:bCs/>
        </w:rPr>
      </w:pPr>
      <w:r>
        <w:rPr>
          <w:rFonts w:ascii="Arial" w:hAnsi="Arial" w:cs="Arial"/>
          <w:b/>
          <w:bCs/>
        </w:rPr>
        <w:t>Background</w:t>
      </w:r>
    </w:p>
    <w:p w14:paraId="2BD18D03" w14:textId="77777777" w:rsidR="007F4C19" w:rsidRPr="007F4C19" w:rsidRDefault="007F4C19" w:rsidP="006210F3">
      <w:pPr>
        <w:rPr>
          <w:rFonts w:ascii="Arial" w:hAnsi="Arial" w:cs="Arial"/>
        </w:rPr>
      </w:pPr>
      <w:r>
        <w:rPr>
          <w:rFonts w:ascii="Arial" w:hAnsi="Arial" w:cs="Arial"/>
        </w:rPr>
        <w:t xml:space="preserve">Following the emergence of COVID-19 there </w:t>
      </w:r>
      <w:r w:rsidR="00B00630">
        <w:rPr>
          <w:rFonts w:ascii="Arial" w:hAnsi="Arial" w:cs="Arial"/>
        </w:rPr>
        <w:t xml:space="preserve">have been local and national changes </w:t>
      </w:r>
      <w:r w:rsidR="00993FE9">
        <w:rPr>
          <w:rFonts w:ascii="Arial" w:hAnsi="Arial" w:cs="Arial"/>
        </w:rPr>
        <w:t>in the way emergency medical service</w:t>
      </w:r>
      <w:r w:rsidR="00D71E24">
        <w:rPr>
          <w:rFonts w:ascii="Arial" w:hAnsi="Arial" w:cs="Arial"/>
        </w:rPr>
        <w:t xml:space="preserve"> (EMS)</w:t>
      </w:r>
      <w:r w:rsidR="00993FE9">
        <w:rPr>
          <w:rFonts w:ascii="Arial" w:hAnsi="Arial" w:cs="Arial"/>
        </w:rPr>
        <w:t xml:space="preserve"> staff respond to and treat patients in out-of-hospital cardiac arrest</w:t>
      </w:r>
      <w:r w:rsidR="00D71E24">
        <w:rPr>
          <w:rFonts w:ascii="Arial" w:hAnsi="Arial" w:cs="Arial"/>
        </w:rPr>
        <w:t xml:space="preserve"> (OHCA)</w:t>
      </w:r>
      <w:r w:rsidR="00993FE9">
        <w:rPr>
          <w:rFonts w:ascii="Arial" w:hAnsi="Arial" w:cs="Arial"/>
        </w:rPr>
        <w:t xml:space="preserve">. </w:t>
      </w:r>
      <w:r w:rsidR="001E3B11">
        <w:rPr>
          <w:rFonts w:ascii="Arial" w:hAnsi="Arial" w:cs="Arial"/>
        </w:rPr>
        <w:t xml:space="preserve">The views of </w:t>
      </w:r>
      <w:r w:rsidR="00E63445">
        <w:rPr>
          <w:rFonts w:ascii="Arial" w:hAnsi="Arial" w:cs="Arial"/>
        </w:rPr>
        <w:t>EMS</w:t>
      </w:r>
      <w:r w:rsidR="001E3B11">
        <w:rPr>
          <w:rFonts w:ascii="Arial" w:hAnsi="Arial" w:cs="Arial"/>
        </w:rPr>
        <w:t xml:space="preserve"> staff on the impact of COVID-19 </w:t>
      </w:r>
      <w:r w:rsidR="00D71E24">
        <w:rPr>
          <w:rFonts w:ascii="Arial" w:hAnsi="Arial" w:cs="Arial"/>
        </w:rPr>
        <w:t>and management of OHCA</w:t>
      </w:r>
      <w:r w:rsidR="001E3B11">
        <w:rPr>
          <w:rFonts w:ascii="Arial" w:hAnsi="Arial" w:cs="Arial"/>
        </w:rPr>
        <w:t xml:space="preserve"> </w:t>
      </w:r>
      <w:r w:rsidR="00D71E24">
        <w:rPr>
          <w:rFonts w:ascii="Arial" w:hAnsi="Arial" w:cs="Arial"/>
        </w:rPr>
        <w:t>have</w:t>
      </w:r>
      <w:r w:rsidR="001E3B11">
        <w:rPr>
          <w:rFonts w:ascii="Arial" w:hAnsi="Arial" w:cs="Arial"/>
        </w:rPr>
        <w:t xml:space="preserve"> not previously been explored. </w:t>
      </w:r>
      <w:r>
        <w:rPr>
          <w:rFonts w:ascii="Arial" w:hAnsi="Arial" w:cs="Arial"/>
        </w:rPr>
        <w:t xml:space="preserve">This study aimed to </w:t>
      </w:r>
      <w:r w:rsidRPr="001615F7">
        <w:rPr>
          <w:rFonts w:ascii="Arial" w:hAnsi="Arial" w:cs="Arial"/>
        </w:rPr>
        <w:t xml:space="preserve">explore </w:t>
      </w:r>
      <w:r>
        <w:rPr>
          <w:rFonts w:ascii="Arial" w:hAnsi="Arial" w:cs="Arial"/>
        </w:rPr>
        <w:t>the views of</w:t>
      </w:r>
      <w:r w:rsidR="001E3B11">
        <w:rPr>
          <w:rFonts w:ascii="Arial" w:hAnsi="Arial" w:cs="Arial"/>
        </w:rPr>
        <w:t xml:space="preserve"> </w:t>
      </w:r>
      <w:r>
        <w:rPr>
          <w:rFonts w:ascii="Arial" w:hAnsi="Arial" w:cs="Arial"/>
        </w:rPr>
        <w:t>staff</w:t>
      </w:r>
      <w:r w:rsidR="00D71E24">
        <w:rPr>
          <w:rFonts w:ascii="Arial" w:hAnsi="Arial" w:cs="Arial"/>
        </w:rPr>
        <w:t xml:space="preserve"> with a specific focus on communication during resuscitation, resuscitation procedures and perception of risk</w:t>
      </w:r>
      <w:r>
        <w:rPr>
          <w:rFonts w:ascii="Arial" w:hAnsi="Arial" w:cs="Arial"/>
        </w:rPr>
        <w:t xml:space="preserve">. </w:t>
      </w:r>
    </w:p>
    <w:p w14:paraId="211B7F7D" w14:textId="77777777" w:rsidR="007F4C19" w:rsidRDefault="007F4C19" w:rsidP="00095C78">
      <w:pPr>
        <w:rPr>
          <w:rFonts w:ascii="Arial" w:hAnsi="Arial" w:cs="Arial"/>
          <w:b/>
          <w:bCs/>
        </w:rPr>
      </w:pPr>
    </w:p>
    <w:p w14:paraId="36F69841" w14:textId="77777777" w:rsidR="007F4C19" w:rsidRDefault="007F4C19" w:rsidP="00095C78">
      <w:pPr>
        <w:rPr>
          <w:rFonts w:ascii="Arial" w:hAnsi="Arial" w:cs="Arial"/>
          <w:b/>
          <w:bCs/>
        </w:rPr>
      </w:pPr>
      <w:r>
        <w:rPr>
          <w:rFonts w:ascii="Arial" w:hAnsi="Arial" w:cs="Arial"/>
          <w:b/>
          <w:bCs/>
        </w:rPr>
        <w:t>Methods</w:t>
      </w:r>
    </w:p>
    <w:p w14:paraId="2D3BD825" w14:textId="77777777" w:rsidR="007F4C19" w:rsidRDefault="001E3B11" w:rsidP="00095C78">
      <w:pPr>
        <w:rPr>
          <w:rFonts w:ascii="Arial" w:hAnsi="Arial" w:cs="Arial"/>
        </w:rPr>
      </w:pPr>
      <w:r>
        <w:rPr>
          <w:rFonts w:ascii="Arial" w:hAnsi="Arial" w:cs="Arial"/>
        </w:rPr>
        <w:t xml:space="preserve">A </w:t>
      </w:r>
      <w:r w:rsidR="00E349C4">
        <w:rPr>
          <w:rFonts w:ascii="Arial" w:hAnsi="Arial" w:cs="Arial"/>
        </w:rPr>
        <w:t xml:space="preserve">qualitative phenomenological </w:t>
      </w:r>
      <w:r>
        <w:rPr>
          <w:rFonts w:ascii="Arial" w:hAnsi="Arial" w:cs="Arial"/>
        </w:rPr>
        <w:t xml:space="preserve">enquiry was </w:t>
      </w:r>
      <w:r w:rsidR="00ED18C0">
        <w:rPr>
          <w:rFonts w:ascii="Arial" w:hAnsi="Arial" w:cs="Arial"/>
        </w:rPr>
        <w:t>conducted</w:t>
      </w:r>
      <w:r w:rsidR="006210F3">
        <w:rPr>
          <w:rFonts w:ascii="Arial" w:hAnsi="Arial" w:cs="Arial"/>
        </w:rPr>
        <w:t>.</w:t>
      </w:r>
      <w:r w:rsidR="007F4C19">
        <w:rPr>
          <w:rFonts w:ascii="Arial" w:hAnsi="Arial" w:cs="Arial"/>
        </w:rPr>
        <w:t xml:space="preserve"> A purposive sample of </w:t>
      </w:r>
      <w:r w:rsidR="006E7D7D">
        <w:rPr>
          <w:rFonts w:ascii="Arial" w:hAnsi="Arial" w:cs="Arial"/>
        </w:rPr>
        <w:t>n</w:t>
      </w:r>
      <w:r w:rsidR="007F4C19">
        <w:rPr>
          <w:rFonts w:ascii="Arial" w:hAnsi="Arial" w:cs="Arial"/>
        </w:rPr>
        <w:t xml:space="preserve">=20 participants of various clinical grades </w:t>
      </w:r>
      <w:r w:rsidR="00494ABB">
        <w:rPr>
          <w:rFonts w:ascii="Arial" w:hAnsi="Arial" w:cs="Arial"/>
        </w:rPr>
        <w:t>w</w:t>
      </w:r>
      <w:r w:rsidR="00970644">
        <w:rPr>
          <w:rFonts w:ascii="Arial" w:hAnsi="Arial" w:cs="Arial"/>
        </w:rPr>
        <w:t>ere</w:t>
      </w:r>
      <w:r w:rsidR="007F4C19">
        <w:rPr>
          <w:rFonts w:ascii="Arial" w:hAnsi="Arial" w:cs="Arial"/>
        </w:rPr>
        <w:t xml:space="preserve"> selected from</w:t>
      </w:r>
      <w:r w:rsidR="00FE0763">
        <w:rPr>
          <w:rFonts w:ascii="Arial" w:hAnsi="Arial" w:cs="Arial"/>
        </w:rPr>
        <w:t xml:space="preserve"> National Health Service </w:t>
      </w:r>
      <w:r w:rsidR="00D71E24">
        <w:rPr>
          <w:rFonts w:ascii="Arial" w:hAnsi="Arial" w:cs="Arial"/>
        </w:rPr>
        <w:t>EMS</w:t>
      </w:r>
      <w:r w:rsidR="007F4C19">
        <w:rPr>
          <w:rFonts w:ascii="Arial" w:hAnsi="Arial" w:cs="Arial"/>
        </w:rPr>
        <w:t xml:space="preserve"> providers in the </w:t>
      </w:r>
      <w:r w:rsidR="006E7D7D">
        <w:rPr>
          <w:rFonts w:ascii="Arial" w:hAnsi="Arial" w:cs="Arial"/>
        </w:rPr>
        <w:t>U</w:t>
      </w:r>
      <w:r w:rsidR="0040073B">
        <w:rPr>
          <w:rFonts w:ascii="Arial" w:hAnsi="Arial" w:cs="Arial"/>
        </w:rPr>
        <w:t>nited Kingdom</w:t>
      </w:r>
      <w:r w:rsidR="007F4C19">
        <w:rPr>
          <w:rFonts w:ascii="Arial" w:hAnsi="Arial" w:cs="Arial"/>
        </w:rPr>
        <w:t>. Data was collected using semi-structured interview</w:t>
      </w:r>
      <w:r w:rsidR="00DE2345">
        <w:rPr>
          <w:rFonts w:ascii="Arial" w:hAnsi="Arial" w:cs="Arial"/>
        </w:rPr>
        <w:t>s</w:t>
      </w:r>
      <w:r w:rsidR="007F4C19">
        <w:rPr>
          <w:rFonts w:ascii="Arial" w:hAnsi="Arial" w:cs="Arial"/>
        </w:rPr>
        <w:t xml:space="preserve">, transcribed </w:t>
      </w:r>
      <w:r w:rsidR="00E349C4">
        <w:rPr>
          <w:rFonts w:ascii="Arial" w:hAnsi="Arial" w:cs="Arial"/>
        </w:rPr>
        <w:t xml:space="preserve">verbatim </w:t>
      </w:r>
      <w:r w:rsidR="007F4C19">
        <w:rPr>
          <w:rFonts w:ascii="Arial" w:hAnsi="Arial" w:cs="Arial"/>
        </w:rPr>
        <w:t>and inductive thematic analysis</w:t>
      </w:r>
      <w:r w:rsidR="00970644">
        <w:rPr>
          <w:rFonts w:ascii="Arial" w:hAnsi="Arial" w:cs="Arial"/>
        </w:rPr>
        <w:t xml:space="preserve"> was applied</w:t>
      </w:r>
      <w:r w:rsidR="007F4C19">
        <w:rPr>
          <w:rFonts w:ascii="Arial" w:hAnsi="Arial" w:cs="Arial"/>
        </w:rPr>
        <w:t xml:space="preserve">. </w:t>
      </w:r>
    </w:p>
    <w:p w14:paraId="6BDFD7CF" w14:textId="77777777" w:rsidR="007F4C19" w:rsidRDefault="007F4C19" w:rsidP="00095C78">
      <w:pPr>
        <w:rPr>
          <w:rFonts w:ascii="Arial" w:hAnsi="Arial" w:cs="Arial"/>
        </w:rPr>
      </w:pPr>
    </w:p>
    <w:p w14:paraId="05670E46" w14:textId="77777777" w:rsidR="007F4C19" w:rsidRDefault="00DE2345" w:rsidP="00095C78">
      <w:pPr>
        <w:rPr>
          <w:rFonts w:ascii="Arial" w:hAnsi="Arial" w:cs="Arial"/>
          <w:b/>
          <w:bCs/>
        </w:rPr>
      </w:pPr>
      <w:r>
        <w:rPr>
          <w:rFonts w:ascii="Arial" w:hAnsi="Arial" w:cs="Arial"/>
          <w:b/>
          <w:bCs/>
        </w:rPr>
        <w:t>Results</w:t>
      </w:r>
    </w:p>
    <w:p w14:paraId="5D9B4076" w14:textId="77777777" w:rsidR="00D71E24" w:rsidRDefault="007F4C19" w:rsidP="00095C78">
      <w:pPr>
        <w:rPr>
          <w:rFonts w:ascii="Arial" w:hAnsi="Arial" w:cs="Arial"/>
        </w:rPr>
      </w:pPr>
      <w:r>
        <w:rPr>
          <w:rFonts w:ascii="Arial" w:hAnsi="Arial" w:cs="Arial"/>
        </w:rPr>
        <w:t>Three main themes</w:t>
      </w:r>
      <w:r w:rsidR="00E201E6">
        <w:rPr>
          <w:rFonts w:ascii="Arial" w:hAnsi="Arial" w:cs="Arial"/>
        </w:rPr>
        <w:t xml:space="preserve"> emerged</w:t>
      </w:r>
      <w:r w:rsidR="00D71E24">
        <w:rPr>
          <w:rFonts w:ascii="Arial" w:hAnsi="Arial" w:cs="Arial"/>
        </w:rPr>
        <w:t xml:space="preserve"> which varied according to clinical grade, location and guidelines. </w:t>
      </w:r>
    </w:p>
    <w:p w14:paraId="2804CF14" w14:textId="77777777" w:rsidR="00D71E24" w:rsidRDefault="00D71E24" w:rsidP="00095C78">
      <w:pPr>
        <w:rPr>
          <w:rFonts w:ascii="Arial" w:hAnsi="Arial" w:cs="Arial"/>
        </w:rPr>
      </w:pPr>
    </w:p>
    <w:p w14:paraId="5B88EE6F" w14:textId="77777777" w:rsidR="00D71E24" w:rsidRDefault="00D71E24" w:rsidP="00D71E24">
      <w:pPr>
        <w:pStyle w:val="ListParagraph"/>
        <w:numPr>
          <w:ilvl w:val="0"/>
          <w:numId w:val="3"/>
        </w:numPr>
        <w:rPr>
          <w:rFonts w:ascii="Arial" w:hAnsi="Arial" w:cs="Arial"/>
        </w:rPr>
      </w:pPr>
      <w:r>
        <w:rPr>
          <w:rFonts w:ascii="Arial" w:hAnsi="Arial" w:cs="Arial"/>
        </w:rPr>
        <w:t>S</w:t>
      </w:r>
      <w:r w:rsidR="007F4C19" w:rsidRPr="00826CD4">
        <w:rPr>
          <w:rFonts w:ascii="Arial" w:hAnsi="Arial" w:cs="Arial"/>
        </w:rPr>
        <w:t xml:space="preserve">ervice </w:t>
      </w:r>
      <w:r w:rsidR="0045611D" w:rsidRPr="00826CD4">
        <w:rPr>
          <w:rFonts w:ascii="Arial" w:hAnsi="Arial" w:cs="Arial"/>
        </w:rPr>
        <w:t>p</w:t>
      </w:r>
      <w:r w:rsidR="007F4C19" w:rsidRPr="00826CD4">
        <w:rPr>
          <w:rFonts w:ascii="Arial" w:hAnsi="Arial" w:cs="Arial"/>
        </w:rPr>
        <w:t>ressures</w:t>
      </w:r>
      <w:r w:rsidR="00E201E6">
        <w:rPr>
          <w:rFonts w:ascii="Arial" w:hAnsi="Arial" w:cs="Arial"/>
        </w:rPr>
        <w:t>:</w:t>
      </w:r>
      <w:r>
        <w:rPr>
          <w:rFonts w:ascii="Arial" w:hAnsi="Arial" w:cs="Arial"/>
        </w:rPr>
        <w:t xml:space="preserve"> </w:t>
      </w:r>
      <w:r w:rsidR="00E201E6">
        <w:rPr>
          <w:rFonts w:ascii="Arial" w:hAnsi="Arial" w:cs="Arial"/>
        </w:rPr>
        <w:t>A</w:t>
      </w:r>
      <w:r>
        <w:rPr>
          <w:rFonts w:ascii="Arial" w:hAnsi="Arial" w:cs="Arial"/>
        </w:rPr>
        <w:t xml:space="preserve">vailability of operational staff and in-hospital capacity were reduced. Staff felt pressure and disconnect from the continuous updates to clinical guidelines </w:t>
      </w:r>
      <w:r w:rsidR="006210F3">
        <w:rPr>
          <w:rFonts w:ascii="Arial" w:hAnsi="Arial" w:cs="Arial"/>
        </w:rPr>
        <w:t xml:space="preserve">which </w:t>
      </w:r>
      <w:r>
        <w:rPr>
          <w:rFonts w:ascii="Arial" w:hAnsi="Arial" w:cs="Arial"/>
        </w:rPr>
        <w:t>result</w:t>
      </w:r>
      <w:r w:rsidR="006210F3">
        <w:rPr>
          <w:rFonts w:ascii="Arial" w:hAnsi="Arial" w:cs="Arial"/>
        </w:rPr>
        <w:t>ed</w:t>
      </w:r>
      <w:r>
        <w:rPr>
          <w:rFonts w:ascii="Arial" w:hAnsi="Arial" w:cs="Arial"/>
        </w:rPr>
        <w:t xml:space="preserve"> in organisational change fatigue. </w:t>
      </w:r>
    </w:p>
    <w:p w14:paraId="2F2FECB2" w14:textId="77777777" w:rsidR="00D71E24" w:rsidRDefault="00D71E24" w:rsidP="00D71E24">
      <w:pPr>
        <w:pStyle w:val="ListParagraph"/>
        <w:numPr>
          <w:ilvl w:val="0"/>
          <w:numId w:val="3"/>
        </w:numPr>
        <w:rPr>
          <w:rFonts w:ascii="Arial" w:hAnsi="Arial" w:cs="Arial"/>
        </w:rPr>
      </w:pPr>
      <w:r>
        <w:rPr>
          <w:rFonts w:ascii="Arial" w:hAnsi="Arial" w:cs="Arial"/>
        </w:rPr>
        <w:t>D</w:t>
      </w:r>
      <w:r w:rsidR="007F4C19" w:rsidRPr="00826CD4">
        <w:rPr>
          <w:rFonts w:ascii="Arial" w:hAnsi="Arial" w:cs="Arial"/>
        </w:rPr>
        <w:t>ecision-</w:t>
      </w:r>
      <w:r w:rsidR="0045611D" w:rsidRPr="00826CD4">
        <w:rPr>
          <w:rFonts w:ascii="Arial" w:hAnsi="Arial" w:cs="Arial"/>
        </w:rPr>
        <w:t>m</w:t>
      </w:r>
      <w:r w:rsidR="007F4C19" w:rsidRPr="00826CD4">
        <w:rPr>
          <w:rFonts w:ascii="Arial" w:hAnsi="Arial" w:cs="Arial"/>
        </w:rPr>
        <w:t>aking</w:t>
      </w:r>
      <w:r w:rsidR="00E201E6">
        <w:rPr>
          <w:rFonts w:ascii="Arial" w:hAnsi="Arial" w:cs="Arial"/>
        </w:rPr>
        <w:t>:</w:t>
      </w:r>
      <w:r>
        <w:rPr>
          <w:rFonts w:ascii="Arial" w:hAnsi="Arial" w:cs="Arial"/>
        </w:rPr>
        <w:t xml:space="preserve"> Staff generally felt supported to make best interest decisions when </w:t>
      </w:r>
      <w:r w:rsidR="0040073B">
        <w:rPr>
          <w:rFonts w:ascii="Arial" w:hAnsi="Arial" w:cs="Arial"/>
        </w:rPr>
        <w:t>resuscitation</w:t>
      </w:r>
      <w:r>
        <w:rPr>
          <w:rFonts w:ascii="Arial" w:hAnsi="Arial" w:cs="Arial"/>
        </w:rPr>
        <w:t xml:space="preserve"> w</w:t>
      </w:r>
      <w:r w:rsidR="0040073B">
        <w:rPr>
          <w:rFonts w:ascii="Arial" w:hAnsi="Arial" w:cs="Arial"/>
        </w:rPr>
        <w:t>as</w:t>
      </w:r>
      <w:r w:rsidR="006210F3">
        <w:rPr>
          <w:rFonts w:ascii="Arial" w:hAnsi="Arial" w:cs="Arial"/>
        </w:rPr>
        <w:t xml:space="preserve"> </w:t>
      </w:r>
      <w:r>
        <w:rPr>
          <w:rFonts w:ascii="Arial" w:hAnsi="Arial" w:cs="Arial"/>
        </w:rPr>
        <w:t>ineffective</w:t>
      </w:r>
      <w:r w:rsidR="006210F3">
        <w:rPr>
          <w:rFonts w:ascii="Arial" w:hAnsi="Arial" w:cs="Arial"/>
        </w:rPr>
        <w:t xml:space="preserve"> or inappropriate</w:t>
      </w:r>
      <w:r>
        <w:rPr>
          <w:rFonts w:ascii="Arial" w:hAnsi="Arial" w:cs="Arial"/>
        </w:rPr>
        <w:t>. Staff made informed decisions to compromise recommended levels of personal protective equipment</w:t>
      </w:r>
      <w:r w:rsidR="00F97F67">
        <w:rPr>
          <w:rFonts w:ascii="Arial" w:hAnsi="Arial" w:cs="Arial"/>
        </w:rPr>
        <w:t>, felt</w:t>
      </w:r>
      <w:r>
        <w:rPr>
          <w:rFonts w:ascii="Arial" w:hAnsi="Arial" w:cs="Arial"/>
        </w:rPr>
        <w:t xml:space="preserve"> </w:t>
      </w:r>
      <w:r w:rsidR="00F97F67">
        <w:rPr>
          <w:rFonts w:ascii="Arial" w:hAnsi="Arial" w:cs="Arial"/>
        </w:rPr>
        <w:t xml:space="preserve">impractical </w:t>
      </w:r>
      <w:r w:rsidR="00BE21E4">
        <w:rPr>
          <w:rFonts w:ascii="Arial" w:hAnsi="Arial" w:cs="Arial"/>
        </w:rPr>
        <w:t>to</w:t>
      </w:r>
      <w:r w:rsidR="00F97F67">
        <w:rPr>
          <w:rFonts w:ascii="Arial" w:hAnsi="Arial" w:cs="Arial"/>
        </w:rPr>
        <w:t xml:space="preserve"> the pre-hospital context, </w:t>
      </w:r>
      <w:r>
        <w:rPr>
          <w:rFonts w:ascii="Arial" w:hAnsi="Arial" w:cs="Arial"/>
        </w:rPr>
        <w:t>to improve communication and reduce delays to care</w:t>
      </w:r>
      <w:r w:rsidR="00F93B65">
        <w:rPr>
          <w:rFonts w:ascii="Arial" w:hAnsi="Arial" w:cs="Arial"/>
        </w:rPr>
        <w:t>.</w:t>
      </w:r>
    </w:p>
    <w:p w14:paraId="5C98305E" w14:textId="77777777" w:rsidR="007F4C19" w:rsidRPr="00826CD4" w:rsidRDefault="00D71E24" w:rsidP="00826CD4">
      <w:pPr>
        <w:pStyle w:val="ListParagraph"/>
        <w:numPr>
          <w:ilvl w:val="0"/>
          <w:numId w:val="3"/>
        </w:numPr>
        <w:rPr>
          <w:rFonts w:ascii="Arial" w:hAnsi="Arial" w:cs="Arial"/>
        </w:rPr>
      </w:pPr>
      <w:r>
        <w:rPr>
          <w:rFonts w:ascii="Arial" w:hAnsi="Arial" w:cs="Arial"/>
        </w:rPr>
        <w:t>M</w:t>
      </w:r>
      <w:r w:rsidR="007F4C19" w:rsidRPr="00826CD4">
        <w:rPr>
          <w:rFonts w:ascii="Arial" w:hAnsi="Arial" w:cs="Arial"/>
        </w:rPr>
        <w:t>oral injury</w:t>
      </w:r>
      <w:r w:rsidR="00E201E6">
        <w:rPr>
          <w:rFonts w:ascii="Arial" w:hAnsi="Arial" w:cs="Arial"/>
        </w:rPr>
        <w:t>:</w:t>
      </w:r>
      <w:r w:rsidR="007F4C19" w:rsidRPr="00826CD4">
        <w:rPr>
          <w:rFonts w:ascii="Arial" w:hAnsi="Arial" w:cs="Arial"/>
        </w:rPr>
        <w:t xml:space="preserve"> </w:t>
      </w:r>
      <w:r>
        <w:rPr>
          <w:rFonts w:ascii="Arial" w:hAnsi="Arial" w:cs="Arial"/>
        </w:rPr>
        <w:t xml:space="preserve">The emotional impacts of prolonged and frequent exposure to patient death caused many staff to take time away from work to recover. </w:t>
      </w:r>
    </w:p>
    <w:p w14:paraId="55847FD5" w14:textId="77777777" w:rsidR="00DE2345" w:rsidRDefault="00DE2345" w:rsidP="00095C78">
      <w:pPr>
        <w:rPr>
          <w:rFonts w:ascii="Arial" w:hAnsi="Arial" w:cs="Arial"/>
          <w:b/>
          <w:bCs/>
          <w:i/>
          <w:iCs/>
        </w:rPr>
      </w:pPr>
    </w:p>
    <w:p w14:paraId="5728E79E" w14:textId="77777777" w:rsidR="007F4C19" w:rsidRDefault="007F4C19" w:rsidP="00095C78">
      <w:pPr>
        <w:rPr>
          <w:rFonts w:ascii="Arial" w:hAnsi="Arial" w:cs="Arial"/>
          <w:b/>
          <w:bCs/>
        </w:rPr>
      </w:pPr>
      <w:r>
        <w:rPr>
          <w:rFonts w:ascii="Arial" w:hAnsi="Arial" w:cs="Arial"/>
          <w:b/>
          <w:bCs/>
        </w:rPr>
        <w:t>Conclusion</w:t>
      </w:r>
    </w:p>
    <w:p w14:paraId="574A7F0D" w14:textId="691D3C02" w:rsidR="006511EA" w:rsidRDefault="00C04A7E" w:rsidP="00095C78">
      <w:pPr>
        <w:rPr>
          <w:rFonts w:ascii="Arial" w:hAnsi="Arial" w:cs="Arial"/>
        </w:rPr>
      </w:pPr>
      <w:r>
        <w:rPr>
          <w:rFonts w:ascii="Arial" w:hAnsi="Arial" w:cs="Arial"/>
        </w:rPr>
        <w:t>Th</w:t>
      </w:r>
      <w:r w:rsidR="0040073B">
        <w:rPr>
          <w:rFonts w:ascii="Arial" w:hAnsi="Arial" w:cs="Arial"/>
        </w:rPr>
        <w:t xml:space="preserve">is qualitative study is the first known to </w:t>
      </w:r>
      <w:r w:rsidR="00D71E24">
        <w:rPr>
          <w:rFonts w:ascii="Arial" w:hAnsi="Arial" w:cs="Arial"/>
        </w:rPr>
        <w:t>explor</w:t>
      </w:r>
      <w:r w:rsidR="0040073B">
        <w:rPr>
          <w:rFonts w:ascii="Arial" w:hAnsi="Arial" w:cs="Arial"/>
        </w:rPr>
        <w:t>e</w:t>
      </w:r>
      <w:r w:rsidR="00D71E24">
        <w:rPr>
          <w:rFonts w:ascii="Arial" w:hAnsi="Arial" w:cs="Arial"/>
        </w:rPr>
        <w:t xml:space="preserve"> </w:t>
      </w:r>
      <w:r w:rsidR="0064173F" w:rsidRPr="0064173F">
        <w:rPr>
          <w:rFonts w:ascii="Arial" w:hAnsi="Arial" w:cs="Arial"/>
        </w:rPr>
        <w:t xml:space="preserve">staff views on the </w:t>
      </w:r>
      <w:r w:rsidR="00D71E24">
        <w:rPr>
          <w:rFonts w:ascii="Arial" w:hAnsi="Arial" w:cs="Arial"/>
        </w:rPr>
        <w:t>impacts of COVID-19 on OHCA</w:t>
      </w:r>
      <w:r w:rsidR="0064173F">
        <w:rPr>
          <w:rFonts w:ascii="Arial" w:hAnsi="Arial" w:cs="Arial"/>
        </w:rPr>
        <w:t xml:space="preserve"> resuscitation</w:t>
      </w:r>
      <w:r w:rsidR="0040073B">
        <w:rPr>
          <w:rFonts w:ascii="Arial" w:hAnsi="Arial" w:cs="Arial"/>
        </w:rPr>
        <w:t xml:space="preserve"> which found </w:t>
      </w:r>
      <w:r w:rsidR="006511EA">
        <w:rPr>
          <w:rFonts w:ascii="Arial" w:hAnsi="Arial" w:cs="Arial"/>
        </w:rPr>
        <w:t xml:space="preserve">positive outcomes, but also negative impacts important to inform EMS systems. </w:t>
      </w:r>
      <w:r w:rsidR="0064173F">
        <w:rPr>
          <w:rFonts w:ascii="Arial" w:hAnsi="Arial" w:cs="Arial"/>
        </w:rPr>
        <w:t xml:space="preserve">Staff felt </w:t>
      </w:r>
      <w:r w:rsidR="006511EA">
        <w:rPr>
          <w:rFonts w:ascii="Arial" w:hAnsi="Arial" w:cs="Arial"/>
        </w:rPr>
        <w:t xml:space="preserve">COVID-19 created delays to </w:t>
      </w:r>
      <w:r w:rsidR="00DC2EB9">
        <w:rPr>
          <w:rFonts w:ascii="Arial" w:hAnsi="Arial" w:cs="Arial"/>
        </w:rPr>
        <w:t>the delivery of</w:t>
      </w:r>
      <w:r w:rsidR="0064173F">
        <w:rPr>
          <w:rFonts w:ascii="Arial" w:hAnsi="Arial" w:cs="Arial"/>
        </w:rPr>
        <w:t xml:space="preserve"> </w:t>
      </w:r>
      <w:r w:rsidR="006511EA">
        <w:rPr>
          <w:rFonts w:ascii="Arial" w:hAnsi="Arial" w:cs="Arial"/>
        </w:rPr>
        <w:t>resuscitation</w:t>
      </w:r>
      <w:r w:rsidR="003D3197">
        <w:rPr>
          <w:rFonts w:ascii="Arial" w:hAnsi="Arial" w:cs="Arial"/>
        </w:rPr>
        <w:t>,</w:t>
      </w:r>
      <w:r w:rsidR="006511EA">
        <w:rPr>
          <w:rFonts w:ascii="Arial" w:hAnsi="Arial" w:cs="Arial"/>
        </w:rPr>
        <w:t xml:space="preserve"> which were multifaceted.  </w:t>
      </w:r>
      <w:r>
        <w:rPr>
          <w:rFonts w:ascii="Arial" w:hAnsi="Arial" w:cs="Arial"/>
        </w:rPr>
        <w:t>S</w:t>
      </w:r>
      <w:r w:rsidR="006511EA">
        <w:rPr>
          <w:rFonts w:ascii="Arial" w:hAnsi="Arial" w:cs="Arial"/>
        </w:rPr>
        <w:t xml:space="preserve">taff developed new ways of working to overcome the barriers of </w:t>
      </w:r>
      <w:r w:rsidR="00BE21E4">
        <w:rPr>
          <w:rFonts w:ascii="Arial" w:hAnsi="Arial" w:cs="Arial"/>
        </w:rPr>
        <w:t xml:space="preserve">impractical </w:t>
      </w:r>
      <w:r>
        <w:rPr>
          <w:rFonts w:ascii="Arial" w:hAnsi="Arial" w:cs="Arial"/>
        </w:rPr>
        <w:t>personal protective equipment</w:t>
      </w:r>
      <w:r w:rsidR="006511EA">
        <w:rPr>
          <w:rFonts w:ascii="Arial" w:hAnsi="Arial" w:cs="Arial"/>
        </w:rPr>
        <w:t>. There was little impact on resuscitation procedures.</w:t>
      </w:r>
      <w:r w:rsidR="00D71E24">
        <w:rPr>
          <w:rFonts w:ascii="Arial" w:hAnsi="Arial" w:cs="Arial"/>
        </w:rPr>
        <w:t xml:space="preserve"> Moving forwards EMS </w:t>
      </w:r>
      <w:r w:rsidR="006511EA">
        <w:rPr>
          <w:rFonts w:ascii="Arial" w:hAnsi="Arial" w:cs="Arial"/>
        </w:rPr>
        <w:t xml:space="preserve">should consider how to limit organisational change and better support the </w:t>
      </w:r>
      <w:r w:rsidR="00D71E24">
        <w:rPr>
          <w:rFonts w:ascii="Arial" w:hAnsi="Arial" w:cs="Arial"/>
        </w:rPr>
        <w:t xml:space="preserve">ongoing </w:t>
      </w:r>
      <w:r w:rsidR="006511EA">
        <w:rPr>
          <w:rFonts w:ascii="Arial" w:hAnsi="Arial" w:cs="Arial"/>
        </w:rPr>
        <w:t xml:space="preserve">emotional </w:t>
      </w:r>
      <w:r w:rsidR="00D71E24">
        <w:rPr>
          <w:rFonts w:ascii="Arial" w:hAnsi="Arial" w:cs="Arial"/>
        </w:rPr>
        <w:t xml:space="preserve">impacts </w:t>
      </w:r>
      <w:r w:rsidR="0040073B">
        <w:rPr>
          <w:rFonts w:ascii="Arial" w:hAnsi="Arial" w:cs="Arial"/>
        </w:rPr>
        <w:t>on</w:t>
      </w:r>
      <w:r w:rsidR="006511EA">
        <w:rPr>
          <w:rFonts w:ascii="Arial" w:hAnsi="Arial" w:cs="Arial"/>
        </w:rPr>
        <w:t xml:space="preserve"> staff</w:t>
      </w:r>
      <w:r>
        <w:rPr>
          <w:rFonts w:ascii="Arial" w:hAnsi="Arial" w:cs="Arial"/>
        </w:rPr>
        <w:t>.</w:t>
      </w:r>
    </w:p>
    <w:p w14:paraId="5FF8E9B7" w14:textId="77777777" w:rsidR="007F4C19" w:rsidRDefault="007F4C19" w:rsidP="00095C78">
      <w:pPr>
        <w:rPr>
          <w:rFonts w:ascii="Arial" w:eastAsiaTheme="minorEastAsia" w:hAnsi="Arial" w:cs="Arial"/>
          <w:lang w:val="en-AU"/>
        </w:rPr>
      </w:pPr>
    </w:p>
    <w:p w14:paraId="6B2B0312" w14:textId="77777777" w:rsidR="007F4C19" w:rsidRDefault="007F4C19" w:rsidP="00095C78">
      <w:pPr>
        <w:rPr>
          <w:rFonts w:ascii="Arial" w:eastAsiaTheme="minorEastAsia" w:hAnsi="Arial" w:cs="Arial"/>
          <w:lang w:val="en-AU"/>
        </w:rPr>
      </w:pPr>
    </w:p>
    <w:p w14:paraId="6C21B176" w14:textId="77777777" w:rsidR="00826CD4" w:rsidRDefault="00826CD4" w:rsidP="00095C78">
      <w:pPr>
        <w:rPr>
          <w:rFonts w:ascii="Arial" w:hAnsi="Arial" w:cs="Arial"/>
          <w:b/>
          <w:bCs/>
        </w:rPr>
      </w:pPr>
    </w:p>
    <w:p w14:paraId="63A1F9AC" w14:textId="77777777" w:rsidR="00826CD4" w:rsidRDefault="00826CD4" w:rsidP="00095C78">
      <w:pPr>
        <w:rPr>
          <w:rFonts w:ascii="Arial" w:hAnsi="Arial" w:cs="Arial"/>
          <w:b/>
          <w:bCs/>
        </w:rPr>
      </w:pPr>
    </w:p>
    <w:p w14:paraId="57F4146C" w14:textId="77777777" w:rsidR="00826CD4" w:rsidRDefault="00826CD4" w:rsidP="00095C78">
      <w:pPr>
        <w:rPr>
          <w:rFonts w:ascii="Arial" w:hAnsi="Arial" w:cs="Arial"/>
          <w:b/>
          <w:bCs/>
        </w:rPr>
      </w:pPr>
    </w:p>
    <w:p w14:paraId="49C06460" w14:textId="77777777" w:rsidR="00826CD4" w:rsidRDefault="00826CD4" w:rsidP="00095C78">
      <w:pPr>
        <w:rPr>
          <w:rFonts w:ascii="Arial" w:hAnsi="Arial" w:cs="Arial"/>
          <w:b/>
          <w:bCs/>
        </w:rPr>
      </w:pPr>
    </w:p>
    <w:p w14:paraId="74D79B5A" w14:textId="77777777" w:rsidR="00826CD4" w:rsidRDefault="00826CD4" w:rsidP="00095C78">
      <w:pPr>
        <w:rPr>
          <w:rFonts w:ascii="Arial" w:hAnsi="Arial" w:cs="Arial"/>
          <w:b/>
          <w:bCs/>
        </w:rPr>
      </w:pPr>
    </w:p>
    <w:p w14:paraId="0E6FBBCB" w14:textId="77777777" w:rsidR="00826CD4" w:rsidRDefault="00826CD4" w:rsidP="00095C78">
      <w:pPr>
        <w:rPr>
          <w:rFonts w:ascii="Arial" w:hAnsi="Arial" w:cs="Arial"/>
          <w:b/>
          <w:bCs/>
        </w:rPr>
      </w:pPr>
    </w:p>
    <w:p w14:paraId="6F840407" w14:textId="77777777" w:rsidR="00826CD4" w:rsidRDefault="00826CD4" w:rsidP="00095C78">
      <w:pPr>
        <w:rPr>
          <w:rFonts w:ascii="Arial" w:hAnsi="Arial" w:cs="Arial"/>
          <w:b/>
          <w:bCs/>
        </w:rPr>
      </w:pPr>
    </w:p>
    <w:p w14:paraId="369B83F8" w14:textId="77777777" w:rsidR="00826CD4" w:rsidRDefault="00826CD4" w:rsidP="00095C78">
      <w:pPr>
        <w:rPr>
          <w:rFonts w:ascii="Arial" w:hAnsi="Arial" w:cs="Arial"/>
          <w:b/>
          <w:bCs/>
        </w:rPr>
      </w:pPr>
    </w:p>
    <w:p w14:paraId="07228BA7" w14:textId="77777777" w:rsidR="00826CD4" w:rsidRDefault="00826CD4" w:rsidP="00095C78">
      <w:pPr>
        <w:rPr>
          <w:rFonts w:ascii="Arial" w:hAnsi="Arial" w:cs="Arial"/>
          <w:b/>
          <w:bCs/>
        </w:rPr>
      </w:pPr>
    </w:p>
    <w:p w14:paraId="53542EE1" w14:textId="77777777" w:rsidR="0064145E" w:rsidRDefault="0064145E" w:rsidP="00095C78">
      <w:pPr>
        <w:rPr>
          <w:rFonts w:ascii="Arial" w:hAnsi="Arial" w:cs="Arial"/>
          <w:b/>
          <w:bCs/>
        </w:rPr>
      </w:pPr>
    </w:p>
    <w:p w14:paraId="5F9743D4" w14:textId="77777777" w:rsidR="00207525" w:rsidRDefault="00207525" w:rsidP="00095C78">
      <w:pPr>
        <w:rPr>
          <w:rFonts w:ascii="Arial" w:hAnsi="Arial" w:cs="Arial"/>
          <w:b/>
          <w:bCs/>
        </w:rPr>
      </w:pPr>
      <w:r w:rsidRPr="00207525">
        <w:rPr>
          <w:rFonts w:ascii="Arial" w:hAnsi="Arial" w:cs="Arial"/>
          <w:b/>
          <w:bCs/>
        </w:rPr>
        <w:t xml:space="preserve">Background </w:t>
      </w:r>
    </w:p>
    <w:p w14:paraId="491210E7" w14:textId="77777777" w:rsidR="0064145E" w:rsidRDefault="0064145E" w:rsidP="00095C78">
      <w:pPr>
        <w:rPr>
          <w:rFonts w:ascii="Arial" w:hAnsi="Arial" w:cs="Arial"/>
        </w:rPr>
      </w:pPr>
    </w:p>
    <w:p w14:paraId="551F558B" w14:textId="77777777" w:rsidR="00867AEA" w:rsidRDefault="003D62AF" w:rsidP="00095C78">
      <w:pPr>
        <w:rPr>
          <w:rFonts w:ascii="Arial" w:hAnsi="Arial" w:cs="Arial"/>
        </w:rPr>
      </w:pPr>
      <w:r>
        <w:rPr>
          <w:rFonts w:ascii="Arial" w:hAnsi="Arial" w:cs="Arial"/>
        </w:rPr>
        <w:t xml:space="preserve">In the </w:t>
      </w:r>
      <w:r w:rsidR="00867AEA">
        <w:rPr>
          <w:rFonts w:ascii="Arial" w:hAnsi="Arial" w:cs="Arial"/>
        </w:rPr>
        <w:t>United Kingdom (UK)</w:t>
      </w:r>
      <w:r w:rsidR="00DD5EA1">
        <w:rPr>
          <w:rFonts w:ascii="Arial" w:hAnsi="Arial" w:cs="Arial"/>
        </w:rPr>
        <w:t xml:space="preserve"> in 2020, 31,368</w:t>
      </w:r>
      <w:r>
        <w:rPr>
          <w:rFonts w:ascii="Arial" w:hAnsi="Arial" w:cs="Arial"/>
        </w:rPr>
        <w:t xml:space="preserve"> </w:t>
      </w:r>
      <w:r w:rsidR="00867AEA">
        <w:rPr>
          <w:rFonts w:ascii="Arial" w:hAnsi="Arial" w:cs="Arial"/>
        </w:rPr>
        <w:t xml:space="preserve">people </w:t>
      </w:r>
      <w:r w:rsidR="00DD5EA1">
        <w:rPr>
          <w:rFonts w:ascii="Arial" w:hAnsi="Arial" w:cs="Arial"/>
        </w:rPr>
        <w:t xml:space="preserve">suffered an out of hospital cardiac arrest (OHCA) which were treated using resuscitation delivered </w:t>
      </w:r>
      <w:r w:rsidR="00867AEA">
        <w:rPr>
          <w:rFonts w:ascii="Arial" w:hAnsi="Arial" w:cs="Arial"/>
        </w:rPr>
        <w:t>by emergency medical services (EMS)</w:t>
      </w:r>
      <w:r w:rsidR="00DD5EA1">
        <w:rPr>
          <w:rFonts w:ascii="Arial" w:hAnsi="Arial" w:cs="Arial"/>
        </w:rPr>
        <w:t xml:space="preserve"> </w:t>
      </w:r>
      <w:r w:rsidR="00DD5EA1">
        <w:rPr>
          <w:rFonts w:ascii="Arial" w:hAnsi="Arial" w:cs="Arial"/>
        </w:rPr>
        <w:fldChar w:fldCharType="begin" w:fldLock="1"/>
      </w:r>
      <w:r w:rsidR="00DD5EA1">
        <w:rPr>
          <w:rFonts w:ascii="Arial" w:hAnsi="Arial" w:cs="Arial"/>
        </w:rPr>
        <w:instrText>ADDIN CSL_CITATION {"citationItems":[{"id":"ITEM-1","itemData":{"author":[{"dropping-particle":"","family":"OHCAO Project Team","given":"","non-dropping-particle":"","parse-names":false,"suffix":""}],"id":"ITEM-1","issued":{"date-parts":[["2020"]]},"number-of-pages":"6-11","title":"Out-of-Hospital Cardiac Arrest Overview: England 2020","type":"report"},"uris":["http://www.mendeley.com/documents/?uuid=d5be1d97-e02c-4c48-aa13-8c4605f492de"]}],"mendeley":{"formattedCitation":"(OHCAO Project Team, 2020)","plainTextFormattedCitation":"(OHCAO Project Team, 2020)","previouslyFormattedCitation":"(OHCAO Project Team, 2020)"},"properties":{"noteIndex":0},"schema":"https://github.com/citation-style-language/schema/raw/master/csl-citation.json"}</w:instrText>
      </w:r>
      <w:r w:rsidR="00DD5EA1">
        <w:rPr>
          <w:rFonts w:ascii="Arial" w:hAnsi="Arial" w:cs="Arial"/>
        </w:rPr>
        <w:fldChar w:fldCharType="separate"/>
      </w:r>
      <w:r w:rsidR="00DD5EA1" w:rsidRPr="00DD5EA1">
        <w:rPr>
          <w:rFonts w:ascii="Arial" w:hAnsi="Arial" w:cs="Arial"/>
          <w:noProof/>
        </w:rPr>
        <w:t>(OHCAO Project Team, 2020)</w:t>
      </w:r>
      <w:r w:rsidR="00DD5EA1">
        <w:rPr>
          <w:rFonts w:ascii="Arial" w:hAnsi="Arial" w:cs="Arial"/>
        </w:rPr>
        <w:fldChar w:fldCharType="end"/>
      </w:r>
      <w:r w:rsidR="00867AEA">
        <w:rPr>
          <w:rFonts w:ascii="Arial" w:hAnsi="Arial" w:cs="Arial"/>
        </w:rPr>
        <w:t xml:space="preserve">. </w:t>
      </w:r>
      <w:r w:rsidR="00DD5EA1">
        <w:rPr>
          <w:rFonts w:ascii="Arial" w:hAnsi="Arial" w:cs="Arial"/>
        </w:rPr>
        <w:t xml:space="preserve">In March 2020 the World Health Organisation declared a global health emergency pandemic due to the rise in the death toll caused by SARS-CoV2 (COVID-19) </w:t>
      </w:r>
      <w:r w:rsidR="00DD5EA1">
        <w:rPr>
          <w:rFonts w:ascii="Arial" w:hAnsi="Arial" w:cs="Arial"/>
        </w:rPr>
        <w:fldChar w:fldCharType="begin" w:fldLock="1"/>
      </w:r>
      <w:r w:rsidR="00DD5EA1">
        <w:rPr>
          <w:rFonts w:ascii="Arial" w:hAnsi="Arial" w:cs="Arial"/>
        </w:rPr>
        <w:instrText>ADDIN CSL_CITATION {"citationItems":[{"id":"ITEM-1","itemData":{"author":[{"dropping-particle":"","family":"Organisation","given":"World Health","non-dropping-particle":"","parse-names":false,"suffix":""}],"id":"ITEM-1","issued":{"date-parts":[["2020"]]},"title":"WHO announces COVID-19 outbreak a pandemic","type":"report"},"uris":["http://www.mendeley.com/documents/?uuid=3cdc68da-01f3-4d10-85c0-f3caea7a572c"]}],"mendeley":{"formattedCitation":"(Organisation, 2020)","plainTextFormattedCitation":"(Organisation, 2020)","previouslyFormattedCitation":"(Organisation, 2020)"},"properties":{"noteIndex":0},"schema":"https://github.com/citation-style-language/schema/raw/master/csl-citation.json"}</w:instrText>
      </w:r>
      <w:r w:rsidR="00DD5EA1">
        <w:rPr>
          <w:rFonts w:ascii="Arial" w:hAnsi="Arial" w:cs="Arial"/>
        </w:rPr>
        <w:fldChar w:fldCharType="separate"/>
      </w:r>
      <w:r w:rsidR="00DD5EA1" w:rsidRPr="00DD5EA1">
        <w:rPr>
          <w:rFonts w:ascii="Arial" w:hAnsi="Arial" w:cs="Arial"/>
          <w:noProof/>
        </w:rPr>
        <w:t>(Organisation, 2020)</w:t>
      </w:r>
      <w:r w:rsidR="00DD5EA1">
        <w:rPr>
          <w:rFonts w:ascii="Arial" w:hAnsi="Arial" w:cs="Arial"/>
        </w:rPr>
        <w:fldChar w:fldCharType="end"/>
      </w:r>
      <w:r w:rsidR="00DD5EA1">
        <w:rPr>
          <w:rFonts w:ascii="Arial" w:hAnsi="Arial" w:cs="Arial"/>
        </w:rPr>
        <w:t xml:space="preserve">.  </w:t>
      </w:r>
    </w:p>
    <w:p w14:paraId="2E21975B" w14:textId="77777777" w:rsidR="0027082B" w:rsidRDefault="00CF0021" w:rsidP="00095C78">
      <w:pPr>
        <w:rPr>
          <w:rFonts w:ascii="Arial" w:hAnsi="Arial" w:cs="Arial"/>
        </w:rPr>
      </w:pPr>
      <w:r>
        <w:rPr>
          <w:rFonts w:ascii="Arial" w:hAnsi="Arial" w:cs="Arial"/>
        </w:rPr>
        <w:t xml:space="preserve">COVID-19 </w:t>
      </w:r>
      <w:r w:rsidR="00DD5EA1">
        <w:rPr>
          <w:rFonts w:ascii="Arial" w:hAnsi="Arial" w:cs="Arial"/>
        </w:rPr>
        <w:t>was a</w:t>
      </w:r>
      <w:r w:rsidR="0055448A">
        <w:rPr>
          <w:rFonts w:ascii="Arial" w:hAnsi="Arial" w:cs="Arial"/>
        </w:rPr>
        <w:t xml:space="preserve"> new infectious disease</w:t>
      </w:r>
      <w:r>
        <w:rPr>
          <w:rFonts w:ascii="Arial" w:hAnsi="Arial" w:cs="Arial"/>
        </w:rPr>
        <w:t xml:space="preserve"> </w:t>
      </w:r>
      <w:r w:rsidR="00DD5EA1">
        <w:rPr>
          <w:rFonts w:ascii="Arial" w:hAnsi="Arial" w:cs="Arial"/>
        </w:rPr>
        <w:t xml:space="preserve">which </w:t>
      </w:r>
      <w:r w:rsidR="0055448A">
        <w:rPr>
          <w:rFonts w:ascii="Arial" w:hAnsi="Arial" w:cs="Arial"/>
        </w:rPr>
        <w:t>typically caus</w:t>
      </w:r>
      <w:r>
        <w:rPr>
          <w:rFonts w:ascii="Arial" w:hAnsi="Arial" w:cs="Arial"/>
        </w:rPr>
        <w:t>e</w:t>
      </w:r>
      <w:r w:rsidR="0055448A">
        <w:rPr>
          <w:rFonts w:ascii="Arial" w:hAnsi="Arial" w:cs="Arial"/>
        </w:rPr>
        <w:t xml:space="preserve"> mild to moderate respiratory illness. However, patients with underlying health conditions </w:t>
      </w:r>
      <w:r w:rsidR="00DD5EA1">
        <w:rPr>
          <w:rFonts w:ascii="Arial" w:hAnsi="Arial" w:cs="Arial"/>
        </w:rPr>
        <w:t>were</w:t>
      </w:r>
      <w:r w:rsidR="0055448A">
        <w:rPr>
          <w:rFonts w:ascii="Arial" w:hAnsi="Arial" w:cs="Arial"/>
        </w:rPr>
        <w:t xml:space="preserve"> at risk of developing </w:t>
      </w:r>
      <w:r w:rsidR="00494ABB">
        <w:rPr>
          <w:rFonts w:ascii="Arial" w:hAnsi="Arial" w:cs="Arial"/>
        </w:rPr>
        <w:t xml:space="preserve">a </w:t>
      </w:r>
      <w:r w:rsidR="0055448A">
        <w:rPr>
          <w:rFonts w:ascii="Arial" w:hAnsi="Arial" w:cs="Arial"/>
        </w:rPr>
        <w:t xml:space="preserve">serious illness, estimated at 25% of the UK’s population </w:t>
      </w:r>
      <w:r w:rsidR="0055448A" w:rsidRPr="00D37721">
        <w:rPr>
          <w:rFonts w:ascii="Arial" w:hAnsi="Arial" w:cs="Arial"/>
        </w:rPr>
        <w:fldChar w:fldCharType="begin" w:fldLock="1"/>
      </w:r>
      <w:r w:rsidR="00DD5EA1">
        <w:rPr>
          <w:rFonts w:ascii="Arial" w:hAnsi="Arial" w:cs="Arial"/>
        </w:rPr>
        <w:instrText>ADDIN CSL_CITATION {"citationItems":[{"id":"ITEM-1","itemData":{"DOI":"10.1136/bmj.m1198","ISSN":"17561833","PMID":"32217618","abstract":"A long list is emerging from largely unadjusted analyses, with age near the top\n\nAs the covid-19 pandemic accelerates, governments are warning people at high risk to be particularly stringent in observing social distancing measures because if they become ill they are more likely to need critical care including ventilation, and to die.1 Most data on covid-19 are from China, and although most confirmed cases have been classified as mild or moderate, 14% are severe and 5% critical.2 Case fatality rates are difficult to assess with certainty but could be as high as 1%,34 which is much greater than seasonal influenza at about 0.1%. \n\nUp to 25% of people in the United Kingdom are designated high risk—including all adults aged over 70 and those with underlying health conditions such as respiratory and cardiovascular disease, and cancer.5 Strict restrictions are now in place for everyone, reducing movement outside the home to an absolute minimum, except for essential workers.6 These measures will be in place for weeks, possibly months. Among vulnerable groups including older adults, such severe restrictions are …","author":[{"dropping-particle":"","family":"Jordan","given":"Rachel E.","non-dropping-particle":"","parse-names":false,"suffix":""},{"dropping-particle":"","family":"Adab","given":"Peymane","non-dropping-particle":"","parse-names":false,"suffix":""},{"dropping-particle":"","family":"Cheng","given":"K. K.","non-dropping-particle":"","parse-names":false,"suffix":""}],"container-title":"The BMJ","id":"ITEM-1","issued":{"date-parts":[["2020","3","26"]]},"publisher":"BMJ Publishing Group","title":"Covid-19: Risk factors for severe disease and death","type":"article","volume":"368"},"uris":["http://www.mendeley.com/documents/?uuid=1e9da200-86ea-337d-9bd2-d7160f960fd4"]}],"mendeley":{"formattedCitation":"(Jordan et al., 2020)","plainTextFormattedCitation":"(Jordan et al., 2020)","previouslyFormattedCitation":"(Jordan et al., 2020)"},"properties":{"noteIndex":0},"schema":"https://github.com/citation-style-language/schema/raw/master/csl-citation.json"}</w:instrText>
      </w:r>
      <w:r w:rsidR="0055448A" w:rsidRPr="00D37721">
        <w:rPr>
          <w:rFonts w:ascii="Arial" w:hAnsi="Arial" w:cs="Arial"/>
        </w:rPr>
        <w:fldChar w:fldCharType="separate"/>
      </w:r>
      <w:r w:rsidR="00DD5EA1" w:rsidRPr="00DD5EA1">
        <w:rPr>
          <w:rFonts w:ascii="Arial" w:hAnsi="Arial" w:cs="Arial"/>
          <w:noProof/>
        </w:rPr>
        <w:t>(Jordan et al., 2020)</w:t>
      </w:r>
      <w:r w:rsidR="0055448A" w:rsidRPr="00D37721">
        <w:rPr>
          <w:rFonts w:ascii="Arial" w:hAnsi="Arial" w:cs="Arial"/>
        </w:rPr>
        <w:fldChar w:fldCharType="end"/>
      </w:r>
      <w:r w:rsidR="0055448A">
        <w:rPr>
          <w:rFonts w:ascii="Arial" w:hAnsi="Arial" w:cs="Arial"/>
        </w:rPr>
        <w:t xml:space="preserve">. </w:t>
      </w:r>
      <w:r w:rsidR="0055448A" w:rsidRPr="00D37721">
        <w:rPr>
          <w:rFonts w:ascii="Arial" w:hAnsi="Arial" w:cs="Arial"/>
        </w:rPr>
        <w:t xml:space="preserve">As of </w:t>
      </w:r>
      <w:r w:rsidR="00DD5EA1">
        <w:rPr>
          <w:rFonts w:ascii="Arial" w:hAnsi="Arial" w:cs="Arial"/>
        </w:rPr>
        <w:t>November</w:t>
      </w:r>
      <w:r w:rsidR="00DD5EA1" w:rsidRPr="00D37721">
        <w:rPr>
          <w:rFonts w:ascii="Arial" w:hAnsi="Arial" w:cs="Arial"/>
        </w:rPr>
        <w:t xml:space="preserve"> </w:t>
      </w:r>
      <w:r w:rsidR="0055448A" w:rsidRPr="00D37721">
        <w:rPr>
          <w:rFonts w:ascii="Arial" w:hAnsi="Arial" w:cs="Arial"/>
        </w:rPr>
        <w:t xml:space="preserve">2021, </w:t>
      </w:r>
      <w:r w:rsidR="00AB148D">
        <w:rPr>
          <w:rFonts w:ascii="Arial" w:hAnsi="Arial" w:cs="Arial"/>
        </w:rPr>
        <w:t xml:space="preserve">in the UK </w:t>
      </w:r>
      <w:r w:rsidR="0055448A" w:rsidRPr="00D37721">
        <w:rPr>
          <w:rFonts w:ascii="Arial" w:hAnsi="Arial" w:cs="Arial"/>
        </w:rPr>
        <w:t xml:space="preserve">over </w:t>
      </w:r>
      <w:r w:rsidR="0055448A">
        <w:rPr>
          <w:rFonts w:ascii="Arial" w:hAnsi="Arial" w:cs="Arial"/>
        </w:rPr>
        <w:t>nine</w:t>
      </w:r>
      <w:r w:rsidR="0055448A" w:rsidRPr="00D37721">
        <w:rPr>
          <w:rFonts w:ascii="Arial" w:hAnsi="Arial" w:cs="Arial"/>
        </w:rPr>
        <w:t xml:space="preserve"> million people tested positive and nearly 16</w:t>
      </w:r>
      <w:r w:rsidR="0055448A">
        <w:rPr>
          <w:rFonts w:ascii="Arial" w:hAnsi="Arial" w:cs="Arial"/>
        </w:rPr>
        <w:t>7</w:t>
      </w:r>
      <w:r w:rsidR="0055448A" w:rsidRPr="00D37721">
        <w:rPr>
          <w:rFonts w:ascii="Arial" w:hAnsi="Arial" w:cs="Arial"/>
        </w:rPr>
        <w:t xml:space="preserve">,000 </w:t>
      </w:r>
      <w:r w:rsidR="00DD5EA1">
        <w:rPr>
          <w:rFonts w:ascii="Arial" w:hAnsi="Arial" w:cs="Arial"/>
        </w:rPr>
        <w:t>died having</w:t>
      </w:r>
      <w:r w:rsidR="00DF139C">
        <w:rPr>
          <w:rFonts w:ascii="Arial" w:hAnsi="Arial" w:cs="Arial"/>
        </w:rPr>
        <w:t xml:space="preserve"> </w:t>
      </w:r>
      <w:r w:rsidR="0055448A" w:rsidRPr="00D37721">
        <w:rPr>
          <w:rFonts w:ascii="Arial" w:hAnsi="Arial" w:cs="Arial"/>
        </w:rPr>
        <w:t xml:space="preserve">COVID-19 reported </w:t>
      </w:r>
      <w:r w:rsidR="0055448A">
        <w:rPr>
          <w:rFonts w:ascii="Arial" w:hAnsi="Arial" w:cs="Arial"/>
        </w:rPr>
        <w:t>as the cause of</w:t>
      </w:r>
      <w:r w:rsidR="0055448A" w:rsidRPr="00D37721">
        <w:rPr>
          <w:rFonts w:ascii="Arial" w:hAnsi="Arial" w:cs="Arial"/>
        </w:rPr>
        <w:t xml:space="preserve"> death</w:t>
      </w:r>
      <w:r w:rsidR="0055448A">
        <w:rPr>
          <w:rFonts w:ascii="Arial" w:hAnsi="Arial" w:cs="Arial"/>
        </w:rPr>
        <w:t xml:space="preserve"> </w:t>
      </w:r>
      <w:r w:rsidR="0055448A" w:rsidRPr="00D37721">
        <w:rPr>
          <w:rFonts w:ascii="Arial" w:hAnsi="Arial" w:cs="Arial"/>
        </w:rPr>
        <w:fldChar w:fldCharType="begin" w:fldLock="1"/>
      </w:r>
      <w:r w:rsidR="00DD5EA1">
        <w:rPr>
          <w:rFonts w:ascii="Arial" w:hAnsi="Arial" w:cs="Arial"/>
        </w:rPr>
        <w:instrText>ADDIN CSL_CITATION {"citationItems":[{"id":"ITEM-1","itemData":{"URL":"https://www.gov.uk/guidance/coronavirus-covid-19-information-for-the-public","accessed":{"date-parts":[["2020","6","5"]]},"author":[{"dropping-particle":"","family":"GOV.UK","given":"","non-dropping-particle":"","parse-names":false,"suffix":""}],"id":"ITEM-1","issued":{"date-parts":[["2020"]]},"title":"Number of coronavirus (COVID-19) cases and risk in the UK - GOV.UK","type":"webpage"},"uris":["http://www.mendeley.com/documents/?uuid=456cc1a5-ca44-361c-9c31-94fbb40359aa"]}],"mendeley":{"formattedCitation":"(GOV.UK, 2020)","manualFormatting":"(GOV.UK, 2021)","plainTextFormattedCitation":"(GOV.UK, 2020)","previouslyFormattedCitation":"(GOV.UK, 2020)"},"properties":{"noteIndex":0},"schema":"https://github.com/citation-style-language/schema/raw/master/csl-citation.json"}</w:instrText>
      </w:r>
      <w:r w:rsidR="0055448A" w:rsidRPr="00D37721">
        <w:rPr>
          <w:rFonts w:ascii="Arial" w:hAnsi="Arial" w:cs="Arial"/>
        </w:rPr>
        <w:fldChar w:fldCharType="separate"/>
      </w:r>
      <w:r w:rsidR="0055448A" w:rsidRPr="00B15681">
        <w:rPr>
          <w:rFonts w:ascii="Arial" w:hAnsi="Arial" w:cs="Arial"/>
          <w:noProof/>
        </w:rPr>
        <w:t>(GOV.UK, 202</w:t>
      </w:r>
      <w:r w:rsidR="00DD5EA1">
        <w:rPr>
          <w:rFonts w:ascii="Arial" w:hAnsi="Arial" w:cs="Arial"/>
          <w:noProof/>
        </w:rPr>
        <w:t>1</w:t>
      </w:r>
      <w:r w:rsidR="0055448A" w:rsidRPr="00B15681">
        <w:rPr>
          <w:rFonts w:ascii="Arial" w:hAnsi="Arial" w:cs="Arial"/>
          <w:noProof/>
        </w:rPr>
        <w:t>)</w:t>
      </w:r>
      <w:r w:rsidR="0055448A" w:rsidRPr="00D37721">
        <w:rPr>
          <w:rFonts w:ascii="Arial" w:hAnsi="Arial" w:cs="Arial"/>
        </w:rPr>
        <w:fldChar w:fldCharType="end"/>
      </w:r>
      <w:r w:rsidR="0055448A">
        <w:rPr>
          <w:rFonts w:ascii="Arial" w:hAnsi="Arial" w:cs="Arial"/>
        </w:rPr>
        <w:t>.</w:t>
      </w:r>
      <w:r w:rsidR="0055448A" w:rsidRPr="00D37721">
        <w:rPr>
          <w:rFonts w:ascii="Arial" w:hAnsi="Arial" w:cs="Arial"/>
        </w:rPr>
        <w:t xml:space="preserve"> </w:t>
      </w:r>
      <w:r w:rsidR="00C80A51">
        <w:rPr>
          <w:rFonts w:ascii="Arial" w:hAnsi="Arial" w:cs="Arial"/>
        </w:rPr>
        <w:t xml:space="preserve">Following the emergence of </w:t>
      </w:r>
      <w:r>
        <w:rPr>
          <w:rFonts w:ascii="Arial" w:hAnsi="Arial" w:cs="Arial"/>
        </w:rPr>
        <w:t xml:space="preserve">COVID-19, </w:t>
      </w:r>
      <w:r w:rsidR="00170B00">
        <w:rPr>
          <w:rFonts w:ascii="Arial" w:hAnsi="Arial" w:cs="Arial"/>
        </w:rPr>
        <w:t>EMS</w:t>
      </w:r>
      <w:r w:rsidR="00C80A51">
        <w:rPr>
          <w:rFonts w:ascii="Arial" w:hAnsi="Arial" w:cs="Arial"/>
        </w:rPr>
        <w:t xml:space="preserve"> in the </w:t>
      </w:r>
      <w:r w:rsidR="00DD5EA1">
        <w:rPr>
          <w:rFonts w:ascii="Arial" w:hAnsi="Arial" w:cs="Arial"/>
        </w:rPr>
        <w:t>UK</w:t>
      </w:r>
      <w:r w:rsidR="00C80A51">
        <w:rPr>
          <w:rFonts w:ascii="Arial" w:hAnsi="Arial" w:cs="Arial"/>
        </w:rPr>
        <w:t xml:space="preserve"> were provided with guidance for practice by Public Health England</w:t>
      </w:r>
      <w:r w:rsidR="00DD5EA1">
        <w:rPr>
          <w:rFonts w:ascii="Arial" w:hAnsi="Arial" w:cs="Arial"/>
        </w:rPr>
        <w:t xml:space="preserve"> </w:t>
      </w:r>
      <w:r w:rsidR="00DD5EA1">
        <w:rPr>
          <w:rFonts w:ascii="Arial" w:hAnsi="Arial" w:cs="Arial"/>
        </w:rPr>
        <w:fldChar w:fldCharType="begin" w:fldLock="1"/>
      </w:r>
      <w:r w:rsidR="006E169B">
        <w:rPr>
          <w:rFonts w:ascii="Arial" w:hAnsi="Arial" w:cs="Arial"/>
        </w:rPr>
        <w:instrText>ADDIN CSL_CITATION {"citationItems":[{"id":"ITEM-1","itemData":{"author":[{"dropping-particle":"","family":"England","given":"Public Health","non-dropping-particle":"","parse-names":false,"suffix":""}],"id":"ITEM-1","issued":{"date-parts":[["2020"]]},"title":"COVID-19: guidance for ambulance services","type":"report"},"uris":["http://www.mendeley.com/documents/?uuid=143ddca5-120e-4c11-b335-157a49657f17"]}],"mendeley":{"formattedCitation":"(England, 2020)","manualFormatting":"(Public Health England, 2020)","plainTextFormattedCitation":"(England, 2020)","previouslyFormattedCitation":"(England, 2020)"},"properties":{"noteIndex":0},"schema":"https://github.com/citation-style-language/schema/raw/master/csl-citation.json"}</w:instrText>
      </w:r>
      <w:r w:rsidR="00DD5EA1">
        <w:rPr>
          <w:rFonts w:ascii="Arial" w:hAnsi="Arial" w:cs="Arial"/>
        </w:rPr>
        <w:fldChar w:fldCharType="separate"/>
      </w:r>
      <w:r w:rsidR="00DD5EA1" w:rsidRPr="00DD5EA1">
        <w:rPr>
          <w:rFonts w:ascii="Arial" w:hAnsi="Arial" w:cs="Arial"/>
          <w:noProof/>
        </w:rPr>
        <w:t>(</w:t>
      </w:r>
      <w:r w:rsidR="00DD5EA1">
        <w:rPr>
          <w:rFonts w:ascii="Arial" w:hAnsi="Arial" w:cs="Arial"/>
          <w:noProof/>
        </w:rPr>
        <w:t xml:space="preserve">Public Health </w:t>
      </w:r>
      <w:r w:rsidR="00DD5EA1" w:rsidRPr="00DD5EA1">
        <w:rPr>
          <w:rFonts w:ascii="Arial" w:hAnsi="Arial" w:cs="Arial"/>
          <w:noProof/>
        </w:rPr>
        <w:t>England, 2020)</w:t>
      </w:r>
      <w:r w:rsidR="00DD5EA1">
        <w:rPr>
          <w:rFonts w:ascii="Arial" w:hAnsi="Arial" w:cs="Arial"/>
        </w:rPr>
        <w:fldChar w:fldCharType="end"/>
      </w:r>
      <w:r w:rsidR="00B15681">
        <w:rPr>
          <w:rFonts w:ascii="Arial" w:hAnsi="Arial" w:cs="Arial"/>
        </w:rPr>
        <w:t xml:space="preserve">. </w:t>
      </w:r>
      <w:r w:rsidR="00C80A51">
        <w:rPr>
          <w:rFonts w:ascii="Arial" w:hAnsi="Arial" w:cs="Arial"/>
        </w:rPr>
        <w:t xml:space="preserve">This guidance outlined </w:t>
      </w:r>
      <w:r w:rsidR="003027AE">
        <w:rPr>
          <w:rFonts w:ascii="Arial" w:hAnsi="Arial" w:cs="Arial"/>
        </w:rPr>
        <w:t xml:space="preserve">specific </w:t>
      </w:r>
      <w:r w:rsidR="00C80A51">
        <w:rPr>
          <w:rFonts w:ascii="Arial" w:hAnsi="Arial" w:cs="Arial"/>
        </w:rPr>
        <w:t>precautions to be taken by EMS staff</w:t>
      </w:r>
      <w:r w:rsidR="003027AE">
        <w:rPr>
          <w:rFonts w:ascii="Arial" w:hAnsi="Arial" w:cs="Arial"/>
        </w:rPr>
        <w:t xml:space="preserve"> </w:t>
      </w:r>
      <w:r w:rsidR="00C80A51">
        <w:rPr>
          <w:rFonts w:ascii="Arial" w:hAnsi="Arial" w:cs="Arial"/>
        </w:rPr>
        <w:t>when undertaking resuscitation as a treatment for patients in OHCA</w:t>
      </w:r>
      <w:r w:rsidR="00DD5EA1">
        <w:rPr>
          <w:rFonts w:ascii="Arial" w:hAnsi="Arial" w:cs="Arial"/>
        </w:rPr>
        <w:t>, procedures for donning and doffing personal protective equipment</w:t>
      </w:r>
      <w:r w:rsidR="0035786B">
        <w:rPr>
          <w:rFonts w:ascii="Arial" w:hAnsi="Arial" w:cs="Arial"/>
        </w:rPr>
        <w:t xml:space="preserve"> </w:t>
      </w:r>
      <w:r w:rsidR="0040437D">
        <w:rPr>
          <w:rFonts w:ascii="Arial" w:hAnsi="Arial" w:cs="Arial"/>
        </w:rPr>
        <w:t xml:space="preserve">(PPE) </w:t>
      </w:r>
      <w:r w:rsidR="0035786B">
        <w:rPr>
          <w:rFonts w:ascii="Arial" w:hAnsi="Arial" w:cs="Arial"/>
        </w:rPr>
        <w:t>and required levels of protection.</w:t>
      </w:r>
    </w:p>
    <w:p w14:paraId="59B83A13" w14:textId="77777777" w:rsidR="00170B00" w:rsidRDefault="00170B00" w:rsidP="00095C78">
      <w:pPr>
        <w:rPr>
          <w:rFonts w:ascii="Arial" w:hAnsi="Arial" w:cs="Arial"/>
        </w:rPr>
      </w:pPr>
    </w:p>
    <w:p w14:paraId="0B98D7B4" w14:textId="77777777" w:rsidR="00FA0861" w:rsidRDefault="00DD5EA1" w:rsidP="00095C78">
      <w:pPr>
        <w:rPr>
          <w:rFonts w:ascii="Arial" w:hAnsi="Arial" w:cs="Arial"/>
        </w:rPr>
      </w:pPr>
      <w:r>
        <w:rPr>
          <w:rFonts w:ascii="Arial" w:hAnsi="Arial" w:cs="Arial"/>
        </w:rPr>
        <w:t xml:space="preserve">Out of hospital cardiac arrest </w:t>
      </w:r>
      <w:r w:rsidR="00F6722C">
        <w:rPr>
          <w:rFonts w:ascii="Arial" w:hAnsi="Arial" w:cs="Arial"/>
        </w:rPr>
        <w:t>presents a number of challenges given</w:t>
      </w:r>
      <w:r w:rsidR="009E5978">
        <w:rPr>
          <w:rFonts w:ascii="Arial" w:hAnsi="Arial" w:cs="Arial"/>
        </w:rPr>
        <w:t xml:space="preserve"> the </w:t>
      </w:r>
      <w:r w:rsidR="00494ABB">
        <w:rPr>
          <w:rFonts w:ascii="Arial" w:hAnsi="Arial" w:cs="Arial"/>
        </w:rPr>
        <w:t>time-critical</w:t>
      </w:r>
      <w:r w:rsidR="009E5978">
        <w:rPr>
          <w:rFonts w:ascii="Arial" w:hAnsi="Arial" w:cs="Arial"/>
        </w:rPr>
        <w:t xml:space="preserve"> nature of resuscitation</w:t>
      </w:r>
      <w:r w:rsidR="00170B00">
        <w:rPr>
          <w:rFonts w:ascii="Arial" w:hAnsi="Arial" w:cs="Arial"/>
        </w:rPr>
        <w:t xml:space="preserve"> </w:t>
      </w:r>
      <w:r w:rsidR="00C80A51">
        <w:rPr>
          <w:rFonts w:ascii="Arial" w:hAnsi="Arial" w:cs="Arial"/>
        </w:rPr>
        <w:fldChar w:fldCharType="begin" w:fldLock="1"/>
      </w:r>
      <w:r>
        <w:rPr>
          <w:rFonts w:ascii="Arial" w:hAnsi="Arial" w:cs="Arial"/>
        </w:rPr>
        <w:instrText>ADDIN CSL_CITATION {"citationItems":[{"id":"ITEM-1","itemData":{"DOI":"10.1016/j.resuscitation.2015.06.003","ISSN":"18731570","abstract":"The aim of this study was to explore challenges in recognition and initial treatment of out-of-hospital cardiac arrest (OHCA) by using closed-circuit television (CCTV) recordings combined with audio recordings from emergency medical calls. Method: All OHCA captured by CCTV in the Capital Region of Denmark, 15 June 2013-14 June 2014, were included. Using a qualitative approach based on thematic analysis, we focused on the interval from the victim's collapse to the arrival of the ambulance. Results: Based on the 21 CCTV recordings collected, the main challenges in OHCA seemed to be situation awareness, communication and attitude/approach. Situation awareness among bystanders and the emergency medical dispatchers (dispatcher) differed. CCTV showed that bystanders other than the caller, were often physically closer to the victim and initiated cardiopulmonary resuscitation (CPR). Hence, information from the dispatcher had to pass through the caller to the other bystanders. Many bystanders passed by or left, leaving the resuscitation to only a few. In addition, we observed that the callers did not delegate tasks that could have been performed more effectively by other bystanders, for example, receiving the ambulance or retrieving an Automated External Defibrillator (AED). Conclusion: CCTV combined with audio recordings from emergency calls can provide unique insights into the challenges of recognition and initial treatment of OHCA and can improve understanding of the situation. The main barriers to effective intervention were situation awareness, communication and attitude/approach. Potentially, some of these challenges could be minimized if the dispatcher was able to see the victim and the bystanders at the scene.A team approach, with the dispatcher responsible for the role as team leader of a remote resuscitation team of a caller and bystanders, may potentially improve treatment of OHCA.","author":[{"dropping-particle":"","family":"Linderoth","given":"Gitte","non-dropping-particle":"","parse-names":false,"suffix":""},{"dropping-particle":"","family":"Hallas","given":"Peter","non-dropping-particle":"","parse-names":false,"suffix":""},{"dropping-particle":"","family":"Lippert","given":"Freddy K.","non-dropping-particle":"","parse-names":false,"suffix":""},{"dropping-particle":"","family":"Wibrandt","given":"Ida","non-dropping-particle":"","parse-names":false,"suffix":""},{"dropping-particle":"","family":"Loumann","given":"Søren","non-dropping-particle":"","parse-names":false,"suffix":""},{"dropping-particle":"","family":"Møller","given":"Thea Palsgaard","non-dropping-particle":"","parse-names":false,"suffix":""},{"dropping-particle":"","family":"Østergaard","given":"Doris","non-dropping-particle":"","parse-names":false,"suffix":""}],"container-title":"Resuscitation","id":"ITEM-1","issued":{"date-parts":[["2015","11","1"]]},"page":"317-322","publisher":"Elsevier Ireland Ltd","title":"Challenges in out-of-hospital cardiac arrest - A study combining closed-circuit television (CCTV) and medical emergency calls","type":"article-journal","volume":"96"},"uris":["http://www.mendeley.com/documents/?uuid=20b80b69-873d-3520-9fc4-567cac71bc8a"]}],"mendeley":{"formattedCitation":"(Linderoth et al., 2015)","plainTextFormattedCitation":"(Linderoth et al., 2015)","previouslyFormattedCitation":"(Linderoth et al., 2015)"},"properties":{"noteIndex":0},"schema":"https://github.com/citation-style-language/schema/raw/master/csl-citation.json"}</w:instrText>
      </w:r>
      <w:r w:rsidR="00C80A51">
        <w:rPr>
          <w:rFonts w:ascii="Arial" w:hAnsi="Arial" w:cs="Arial"/>
        </w:rPr>
        <w:fldChar w:fldCharType="separate"/>
      </w:r>
      <w:r w:rsidRPr="00DD5EA1">
        <w:rPr>
          <w:rFonts w:ascii="Arial" w:hAnsi="Arial" w:cs="Arial"/>
          <w:noProof/>
        </w:rPr>
        <w:t>(Linderoth et al., 2015)</w:t>
      </w:r>
      <w:r w:rsidR="00C80A51">
        <w:rPr>
          <w:rFonts w:ascii="Arial" w:hAnsi="Arial" w:cs="Arial"/>
        </w:rPr>
        <w:fldChar w:fldCharType="end"/>
      </w:r>
      <w:r w:rsidR="00170B00">
        <w:rPr>
          <w:rFonts w:ascii="Arial" w:hAnsi="Arial" w:cs="Arial"/>
        </w:rPr>
        <w:t>.</w:t>
      </w:r>
      <w:r w:rsidR="00C80A51">
        <w:rPr>
          <w:rFonts w:ascii="Arial" w:hAnsi="Arial" w:cs="Arial"/>
        </w:rPr>
        <w:t xml:space="preserve"> </w:t>
      </w:r>
      <w:r>
        <w:rPr>
          <w:rFonts w:ascii="Arial" w:hAnsi="Arial" w:cs="Arial"/>
        </w:rPr>
        <w:t>To optimise s</w:t>
      </w:r>
      <w:r w:rsidR="00BA37D2">
        <w:rPr>
          <w:rFonts w:ascii="Arial" w:hAnsi="Arial" w:cs="Arial"/>
        </w:rPr>
        <w:t>uccessful resuscitation</w:t>
      </w:r>
      <w:r w:rsidR="00C66E7A">
        <w:rPr>
          <w:rFonts w:ascii="Arial" w:hAnsi="Arial" w:cs="Arial"/>
        </w:rPr>
        <w:t xml:space="preserve"> </w:t>
      </w:r>
      <w:r w:rsidR="00514619">
        <w:rPr>
          <w:rFonts w:ascii="Arial" w:hAnsi="Arial" w:cs="Arial"/>
        </w:rPr>
        <w:t>e</w:t>
      </w:r>
      <w:r w:rsidR="00C80A51">
        <w:rPr>
          <w:rFonts w:ascii="Arial" w:hAnsi="Arial" w:cs="Arial"/>
        </w:rPr>
        <w:t>arly and effective chest compressions, defibrillation, drug therapies, complex clinical</w:t>
      </w:r>
      <w:r w:rsidR="00F6722C">
        <w:rPr>
          <w:rFonts w:ascii="Arial" w:hAnsi="Arial" w:cs="Arial"/>
        </w:rPr>
        <w:t xml:space="preserve"> and ethical</w:t>
      </w:r>
      <w:r w:rsidR="00C80A51">
        <w:rPr>
          <w:rFonts w:ascii="Arial" w:hAnsi="Arial" w:cs="Arial"/>
        </w:rPr>
        <w:t xml:space="preserve"> decision-making</w:t>
      </w:r>
      <w:r>
        <w:rPr>
          <w:rFonts w:ascii="Arial" w:hAnsi="Arial" w:cs="Arial"/>
        </w:rPr>
        <w:t xml:space="preserve"> are required</w:t>
      </w:r>
      <w:r w:rsidR="0095226F">
        <w:rPr>
          <w:rFonts w:ascii="Arial" w:hAnsi="Arial" w:cs="Arial"/>
        </w:rPr>
        <w:t xml:space="preserve">. </w:t>
      </w:r>
      <w:r w:rsidR="005A38A2">
        <w:rPr>
          <w:rFonts w:ascii="Arial" w:hAnsi="Arial" w:cs="Arial"/>
        </w:rPr>
        <w:t>Also p</w:t>
      </w:r>
      <w:r w:rsidR="00C80A51">
        <w:rPr>
          <w:rFonts w:ascii="Arial" w:hAnsi="Arial" w:cs="Arial"/>
        </w:rPr>
        <w:t xml:space="preserve">rognosticating </w:t>
      </w:r>
      <w:r w:rsidR="00F6722C">
        <w:rPr>
          <w:rFonts w:ascii="Arial" w:hAnsi="Arial" w:cs="Arial"/>
        </w:rPr>
        <w:t>patient outcome</w:t>
      </w:r>
      <w:r w:rsidR="004603AB">
        <w:rPr>
          <w:rFonts w:ascii="Arial" w:hAnsi="Arial" w:cs="Arial"/>
        </w:rPr>
        <w:t xml:space="preserve"> a</w:t>
      </w:r>
      <w:r w:rsidR="00720AE3">
        <w:rPr>
          <w:rFonts w:ascii="Arial" w:hAnsi="Arial" w:cs="Arial"/>
        </w:rPr>
        <w:t xml:space="preserve">nd </w:t>
      </w:r>
      <w:r w:rsidR="004603AB">
        <w:rPr>
          <w:rFonts w:ascii="Arial" w:hAnsi="Arial" w:cs="Arial"/>
        </w:rPr>
        <w:t>safety</w:t>
      </w:r>
      <w:r w:rsidR="00720AE3">
        <w:rPr>
          <w:rFonts w:ascii="Arial" w:hAnsi="Arial" w:cs="Arial"/>
        </w:rPr>
        <w:t xml:space="preserve"> needs to be considered</w:t>
      </w:r>
      <w:r w:rsidR="004603AB">
        <w:rPr>
          <w:rFonts w:ascii="Arial" w:hAnsi="Arial" w:cs="Arial"/>
        </w:rPr>
        <w:t xml:space="preserve"> when transporting patients</w:t>
      </w:r>
      <w:r>
        <w:rPr>
          <w:rFonts w:ascii="Arial" w:hAnsi="Arial" w:cs="Arial"/>
        </w:rPr>
        <w:t xml:space="preserve"> in OHCA with ongoing resuscitation</w:t>
      </w:r>
      <w:r w:rsidR="00E05617">
        <w:rPr>
          <w:rFonts w:ascii="Arial" w:hAnsi="Arial" w:cs="Arial"/>
        </w:rPr>
        <w:t xml:space="preserve"> </w:t>
      </w:r>
      <w:r w:rsidR="00C80A51">
        <w:rPr>
          <w:rFonts w:ascii="Arial" w:hAnsi="Arial" w:cs="Arial"/>
        </w:rPr>
        <w:fldChar w:fldCharType="begin" w:fldLock="1"/>
      </w:r>
      <w:r>
        <w:rPr>
          <w:rFonts w:ascii="Arial" w:hAnsi="Arial" w:cs="Arial"/>
        </w:rPr>
        <w:instrText>ADDIN CSL_CITATION {"citationItems":[{"id":"ITEM-1","itemData":{"DOI":"10.1016/S0140-6736(18)30316-7","ISSN":"01406736","abstract":"Sudden out-of-hospital cardiac arrest is the most time-critical medical emergency. In the second paper of this Series on out-of-hospital cardiac arrest, we considered important issues in the prehospital management of cardiac arrest. Successful resuscitation relies on a strong chain of survival with the community, dispatch centre, ambulance, and hospital working together. Early cardiopulmonary resuscitation and defibrillation has the greatest impact on survival. If the community response does not restart the heart, resuscitation is continued by emergency medical services' staff. However, the best approaches for airway management and the effectiveness of currently used drug treatments are uncertain. Prognostic factors and rules for termination of resuscitation could guide the duration of a resuscitation attempt and decision to transport to hospital. If return of spontaneous circulation is achieved, the focus of treatment shifts to stabilisation, restoration of normal physiological parameters, and transportation to hospital for ongoing care.","author":[{"dropping-particle":"","family":"Ong","given":"Marcus Eng Hock","non-dropping-particle":"","parse-names":false,"suffix":""},{"dropping-particle":"","family":"Perkins","given":"Gavin D","non-dropping-particle":"","parse-names":false,"suffix":""},{"dropping-particle":"","family":"Cariou","given":"Alain","non-dropping-particle":"","parse-names":false,"suffix":""}],"container-title":"The Lancet","id":"ITEM-1","issue":"10124","issued":{"date-parts":[["2018","3"]]},"page":"980-988","title":"Out-of-hospital cardiac arrest: prehospital management","type":"article-journal","volume":"391"},"uris":["http://www.mendeley.com/documents/?uuid=4254e7de-f589-31d7-91f6-cd8c0436c870"]}],"mendeley":{"formattedCitation":"(Ong et al., 2018)","plainTextFormattedCitation":"(Ong et al., 2018)","previouslyFormattedCitation":"(Ong et al., 2018)"},"properties":{"noteIndex":0},"schema":"https://github.com/citation-style-language/schema/raw/master/csl-citation.json"}</w:instrText>
      </w:r>
      <w:r w:rsidR="00C80A51">
        <w:rPr>
          <w:rFonts w:ascii="Arial" w:hAnsi="Arial" w:cs="Arial"/>
        </w:rPr>
        <w:fldChar w:fldCharType="separate"/>
      </w:r>
      <w:r w:rsidRPr="00DD5EA1">
        <w:rPr>
          <w:rFonts w:ascii="Arial" w:hAnsi="Arial" w:cs="Arial"/>
          <w:noProof/>
        </w:rPr>
        <w:t>(Ong et al., 2018)</w:t>
      </w:r>
      <w:r w:rsidR="00C80A51">
        <w:rPr>
          <w:rFonts w:ascii="Arial" w:hAnsi="Arial" w:cs="Arial"/>
        </w:rPr>
        <w:fldChar w:fldCharType="end"/>
      </w:r>
      <w:r w:rsidR="00E05617">
        <w:rPr>
          <w:rFonts w:ascii="Arial" w:hAnsi="Arial" w:cs="Arial"/>
        </w:rPr>
        <w:t>.</w:t>
      </w:r>
      <w:r w:rsidR="00C80A51">
        <w:rPr>
          <w:rFonts w:ascii="Arial" w:hAnsi="Arial" w:cs="Arial"/>
        </w:rPr>
        <w:t xml:space="preserve"> </w:t>
      </w:r>
      <w:r w:rsidR="00F6722C">
        <w:rPr>
          <w:rFonts w:ascii="Arial" w:hAnsi="Arial" w:cs="Arial"/>
        </w:rPr>
        <w:t>Resuscitati</w:t>
      </w:r>
      <w:r w:rsidR="00E40C02">
        <w:rPr>
          <w:rFonts w:ascii="Arial" w:hAnsi="Arial" w:cs="Arial"/>
        </w:rPr>
        <w:t>on in</w:t>
      </w:r>
      <w:r>
        <w:rPr>
          <w:rFonts w:ascii="Arial" w:hAnsi="Arial" w:cs="Arial"/>
        </w:rPr>
        <w:t xml:space="preserve"> patients </w:t>
      </w:r>
      <w:r w:rsidR="00E40C02">
        <w:rPr>
          <w:rFonts w:ascii="Arial" w:hAnsi="Arial" w:cs="Arial"/>
        </w:rPr>
        <w:t>with</w:t>
      </w:r>
      <w:r>
        <w:rPr>
          <w:rFonts w:ascii="Arial" w:hAnsi="Arial" w:cs="Arial"/>
        </w:rPr>
        <w:t xml:space="preserve"> OH</w:t>
      </w:r>
      <w:r w:rsidR="0035786B">
        <w:rPr>
          <w:rFonts w:ascii="Arial" w:hAnsi="Arial" w:cs="Arial"/>
        </w:rPr>
        <w:t>C</w:t>
      </w:r>
      <w:r>
        <w:rPr>
          <w:rFonts w:ascii="Arial" w:hAnsi="Arial" w:cs="Arial"/>
        </w:rPr>
        <w:t>A</w:t>
      </w:r>
      <w:r w:rsidR="00F6722C">
        <w:rPr>
          <w:rFonts w:ascii="Arial" w:hAnsi="Arial" w:cs="Arial"/>
        </w:rPr>
        <w:t xml:space="preserve"> </w:t>
      </w:r>
      <w:r w:rsidR="00D47F20">
        <w:rPr>
          <w:rFonts w:ascii="Arial" w:hAnsi="Arial" w:cs="Arial"/>
        </w:rPr>
        <w:t>has been</w:t>
      </w:r>
      <w:r w:rsidR="00F6722C">
        <w:rPr>
          <w:rFonts w:ascii="Arial" w:hAnsi="Arial" w:cs="Arial"/>
        </w:rPr>
        <w:t xml:space="preserve"> </w:t>
      </w:r>
      <w:r w:rsidR="00E47A49">
        <w:rPr>
          <w:rFonts w:ascii="Arial" w:hAnsi="Arial" w:cs="Arial"/>
        </w:rPr>
        <w:t>complicated</w:t>
      </w:r>
      <w:r w:rsidR="00C80A51">
        <w:rPr>
          <w:rFonts w:ascii="Arial" w:hAnsi="Arial" w:cs="Arial"/>
        </w:rPr>
        <w:t xml:space="preserve"> by the emergence of COVID-19. As new information </w:t>
      </w:r>
      <w:r w:rsidR="009E5978">
        <w:rPr>
          <w:rFonts w:ascii="Arial" w:hAnsi="Arial" w:cs="Arial"/>
        </w:rPr>
        <w:t>emerged</w:t>
      </w:r>
      <w:r w:rsidR="00E05617">
        <w:rPr>
          <w:rFonts w:ascii="Arial" w:hAnsi="Arial" w:cs="Arial"/>
        </w:rPr>
        <w:t>,</w:t>
      </w:r>
      <w:r w:rsidR="009E5978">
        <w:rPr>
          <w:rFonts w:ascii="Arial" w:hAnsi="Arial" w:cs="Arial"/>
        </w:rPr>
        <w:t xml:space="preserve"> </w:t>
      </w:r>
      <w:r w:rsidR="00E05617">
        <w:rPr>
          <w:rFonts w:ascii="Arial" w:hAnsi="Arial" w:cs="Arial"/>
        </w:rPr>
        <w:t xml:space="preserve">national and local EMS guidelines responded </w:t>
      </w:r>
      <w:r w:rsidR="00BB6791">
        <w:rPr>
          <w:rFonts w:ascii="Arial" w:hAnsi="Arial" w:cs="Arial"/>
        </w:rPr>
        <w:t>with</w:t>
      </w:r>
      <w:r w:rsidR="00E05617">
        <w:rPr>
          <w:rFonts w:ascii="Arial" w:hAnsi="Arial" w:cs="Arial"/>
        </w:rPr>
        <w:t xml:space="preserve"> updated information and </w:t>
      </w:r>
      <w:r w:rsidR="00CF0021">
        <w:rPr>
          <w:rFonts w:ascii="Arial" w:hAnsi="Arial" w:cs="Arial"/>
        </w:rPr>
        <w:t>revised</w:t>
      </w:r>
      <w:r w:rsidR="00E05617">
        <w:rPr>
          <w:rFonts w:ascii="Arial" w:hAnsi="Arial" w:cs="Arial"/>
        </w:rPr>
        <w:t xml:space="preserve"> clinical practice. </w:t>
      </w:r>
      <w:r w:rsidR="003A74C6">
        <w:rPr>
          <w:rFonts w:ascii="Arial" w:hAnsi="Arial" w:cs="Arial"/>
        </w:rPr>
        <w:t>This</w:t>
      </w:r>
      <w:r w:rsidR="00C80A51">
        <w:rPr>
          <w:rFonts w:ascii="Arial" w:hAnsi="Arial" w:cs="Arial"/>
        </w:rPr>
        <w:t xml:space="preserve"> study </w:t>
      </w:r>
      <w:r w:rsidR="009E212D">
        <w:rPr>
          <w:rFonts w:ascii="Arial" w:hAnsi="Arial" w:cs="Arial"/>
        </w:rPr>
        <w:t>aimed to</w:t>
      </w:r>
      <w:r w:rsidR="00C80A51">
        <w:rPr>
          <w:rFonts w:ascii="Arial" w:hAnsi="Arial" w:cs="Arial"/>
        </w:rPr>
        <w:t xml:space="preserve"> </w:t>
      </w:r>
      <w:r w:rsidR="00C80A51" w:rsidRPr="001615F7">
        <w:rPr>
          <w:rFonts w:ascii="Arial" w:hAnsi="Arial" w:cs="Arial"/>
        </w:rPr>
        <w:t xml:space="preserve">explore </w:t>
      </w:r>
      <w:r w:rsidR="00C80A51">
        <w:rPr>
          <w:rFonts w:ascii="Arial" w:hAnsi="Arial" w:cs="Arial"/>
        </w:rPr>
        <w:t>the</w:t>
      </w:r>
      <w:r w:rsidR="00C80A51" w:rsidRPr="001615F7">
        <w:rPr>
          <w:rFonts w:ascii="Arial" w:hAnsi="Arial" w:cs="Arial"/>
        </w:rPr>
        <w:t xml:space="preserve"> views </w:t>
      </w:r>
      <w:r w:rsidR="00C80A51">
        <w:rPr>
          <w:rFonts w:ascii="Arial" w:hAnsi="Arial" w:cs="Arial"/>
        </w:rPr>
        <w:t xml:space="preserve">of EMS staff </w:t>
      </w:r>
      <w:r w:rsidR="00C80A51" w:rsidRPr="001615F7">
        <w:rPr>
          <w:rFonts w:ascii="Arial" w:hAnsi="Arial" w:cs="Arial"/>
        </w:rPr>
        <w:t xml:space="preserve">on the impacts of </w:t>
      </w:r>
      <w:r w:rsidR="00C80A51">
        <w:rPr>
          <w:rFonts w:ascii="Arial" w:hAnsi="Arial" w:cs="Arial"/>
        </w:rPr>
        <w:t>COVID-19</w:t>
      </w:r>
      <w:r w:rsidR="00D1142C">
        <w:rPr>
          <w:rFonts w:ascii="Arial" w:hAnsi="Arial" w:cs="Arial"/>
        </w:rPr>
        <w:t xml:space="preserve"> </w:t>
      </w:r>
      <w:r w:rsidR="00F349A9">
        <w:rPr>
          <w:rFonts w:ascii="Arial" w:hAnsi="Arial" w:cs="Arial"/>
        </w:rPr>
        <w:t>on resuscitation to include</w:t>
      </w:r>
      <w:r w:rsidR="00BE48C4">
        <w:rPr>
          <w:rFonts w:ascii="Arial" w:hAnsi="Arial" w:cs="Arial"/>
        </w:rPr>
        <w:t>,</w:t>
      </w:r>
      <w:r w:rsidR="00D1142C">
        <w:rPr>
          <w:rFonts w:ascii="Arial" w:hAnsi="Arial" w:cs="Arial"/>
        </w:rPr>
        <w:t xml:space="preserve"> </w:t>
      </w:r>
      <w:r w:rsidR="00C80A51">
        <w:rPr>
          <w:rFonts w:ascii="Arial" w:hAnsi="Arial" w:cs="Arial"/>
        </w:rPr>
        <w:t>c</w:t>
      </w:r>
      <w:r w:rsidR="00C80A51" w:rsidRPr="0082709D">
        <w:rPr>
          <w:rFonts w:ascii="Arial" w:hAnsi="Arial" w:cs="Arial"/>
        </w:rPr>
        <w:t>ommunication</w:t>
      </w:r>
      <w:r w:rsidR="00D1142C">
        <w:rPr>
          <w:rFonts w:ascii="Arial" w:hAnsi="Arial" w:cs="Arial"/>
        </w:rPr>
        <w:t xml:space="preserve">, </w:t>
      </w:r>
      <w:r w:rsidR="00C80A51" w:rsidRPr="0082709D">
        <w:rPr>
          <w:rFonts w:ascii="Arial" w:hAnsi="Arial" w:cs="Arial"/>
        </w:rPr>
        <w:t>resuscitation procedures</w:t>
      </w:r>
      <w:r w:rsidR="00C80A51">
        <w:rPr>
          <w:rFonts w:ascii="Arial" w:hAnsi="Arial" w:cs="Arial"/>
        </w:rPr>
        <w:t xml:space="preserve"> and the p</w:t>
      </w:r>
      <w:r w:rsidR="00C80A51" w:rsidRPr="001615F7">
        <w:rPr>
          <w:rFonts w:ascii="Arial" w:hAnsi="Arial" w:cs="Arial"/>
        </w:rPr>
        <w:t>erception of risk</w:t>
      </w:r>
    </w:p>
    <w:p w14:paraId="0197BDFB" w14:textId="77777777" w:rsidR="00C80A51" w:rsidRDefault="00C80A51" w:rsidP="00095C78">
      <w:pPr>
        <w:rPr>
          <w:rFonts w:ascii="Arial" w:hAnsi="Arial" w:cs="Arial"/>
        </w:rPr>
      </w:pPr>
    </w:p>
    <w:p w14:paraId="355FF264" w14:textId="77777777" w:rsidR="00C80A51" w:rsidRPr="00C80A51" w:rsidRDefault="00C80A51" w:rsidP="00095C78">
      <w:pPr>
        <w:rPr>
          <w:rFonts w:ascii="Arial" w:hAnsi="Arial" w:cs="Arial"/>
          <w:b/>
          <w:bCs/>
        </w:rPr>
      </w:pPr>
      <w:r w:rsidRPr="00C80A51">
        <w:rPr>
          <w:rFonts w:ascii="Arial" w:hAnsi="Arial" w:cs="Arial"/>
          <w:b/>
          <w:bCs/>
        </w:rPr>
        <w:t>Methods</w:t>
      </w:r>
    </w:p>
    <w:p w14:paraId="3CE2C69D" w14:textId="77777777" w:rsidR="0064145E" w:rsidRDefault="0064145E" w:rsidP="00095C78">
      <w:pPr>
        <w:rPr>
          <w:rFonts w:ascii="Arial" w:hAnsi="Arial" w:cs="Arial"/>
        </w:rPr>
      </w:pPr>
    </w:p>
    <w:p w14:paraId="62EA43AC" w14:textId="77777777" w:rsidR="00EC5148" w:rsidRDefault="00514D22" w:rsidP="00095C78">
      <w:pPr>
        <w:rPr>
          <w:rFonts w:ascii="Arial" w:hAnsi="Arial" w:cs="Arial"/>
        </w:rPr>
      </w:pPr>
      <w:r>
        <w:rPr>
          <w:rFonts w:ascii="Arial" w:hAnsi="Arial" w:cs="Arial"/>
        </w:rPr>
        <w:t>A</w:t>
      </w:r>
      <w:r w:rsidR="00E40C02">
        <w:rPr>
          <w:rFonts w:ascii="Arial" w:hAnsi="Arial" w:cs="Arial"/>
        </w:rPr>
        <w:t>n interpretative</w:t>
      </w:r>
      <w:r w:rsidR="00FE69A7">
        <w:rPr>
          <w:rFonts w:ascii="Arial" w:hAnsi="Arial" w:cs="Arial"/>
        </w:rPr>
        <w:t xml:space="preserve"> phenomenological </w:t>
      </w:r>
      <w:r>
        <w:rPr>
          <w:rFonts w:ascii="Arial" w:hAnsi="Arial" w:cs="Arial"/>
        </w:rPr>
        <w:t xml:space="preserve">approach was </w:t>
      </w:r>
      <w:r w:rsidR="00891E6E">
        <w:rPr>
          <w:rFonts w:ascii="Arial" w:hAnsi="Arial" w:cs="Arial"/>
        </w:rPr>
        <w:t xml:space="preserve">used </w:t>
      </w:r>
      <w:r w:rsidR="00EC5148">
        <w:rPr>
          <w:rFonts w:ascii="Arial" w:hAnsi="Arial" w:cs="Arial"/>
        </w:rPr>
        <w:t xml:space="preserve">to </w:t>
      </w:r>
      <w:r w:rsidR="00FE69A7">
        <w:rPr>
          <w:rFonts w:ascii="Arial" w:hAnsi="Arial" w:cs="Arial"/>
        </w:rPr>
        <w:t xml:space="preserve">explore the experiences of EMS staff on the impact of </w:t>
      </w:r>
      <w:r w:rsidR="0010208A">
        <w:rPr>
          <w:rFonts w:ascii="Arial" w:hAnsi="Arial" w:cs="Arial"/>
        </w:rPr>
        <w:t xml:space="preserve">the </w:t>
      </w:r>
      <w:r w:rsidR="00FE69A7">
        <w:rPr>
          <w:rFonts w:ascii="Arial" w:hAnsi="Arial" w:cs="Arial"/>
        </w:rPr>
        <w:t xml:space="preserve">COVID-19 pandemic on OHCA resuscitation. </w:t>
      </w:r>
      <w:r w:rsidR="006E169B">
        <w:rPr>
          <w:rFonts w:ascii="Arial" w:hAnsi="Arial" w:cs="Arial"/>
        </w:rPr>
        <w:t xml:space="preserve">Phenomenology is a unique and powerful strategy that allows learning through the exploration of individual lived experience </w:t>
      </w:r>
      <w:r w:rsidR="006E169B">
        <w:rPr>
          <w:rFonts w:ascii="Arial" w:hAnsi="Arial" w:cs="Arial"/>
        </w:rPr>
        <w:fldChar w:fldCharType="begin" w:fldLock="1"/>
      </w:r>
      <w:r w:rsidR="006E169B">
        <w:rPr>
          <w:rFonts w:ascii="Arial" w:hAnsi="Arial" w:cs="Arial"/>
        </w:rPr>
        <w:instrText>ADDIN CSL_CITATION {"citationItems":[{"id":"ITEM-1","itemData":{"DOI":"10.1007/s40037-019-0509-2","ISSN":"2212277X","PMID":"30953335","abstract":"Introduction: As a research methodology, phenomenology is uniquely positioned to help health professions education (HPE) scholars learn from the experiences of others. Phenomenology is a form of qualitative research that focuses on the study of an individual’s lived experiences within the world. Although it is a powerful approach for inquiry, the nature of this methodology is often intimidating to HPE researchers. This article aims to explain phenomenology by reviewing the key philosophical and methodological differences between two of the major approaches to phenomenology: transcendental and hermeneutic. Understanding the ontological and epistemological assumptions underpinning these approaches is essential for successfully conducting phenomenological research. Purpose: This review provides an introduction to phenomenology and demonstrates how it can be applied to HPE research. We illustrate the two main sub-types of phenomenology and detail their ontological, epistemological, and methodological differences. Conclusions: Phenomenology is a powerful research strategy that is well suited for exploring challenging problems in HPE. By building a better understanding of the nature of phenomenology and working to ensure proper alignment between the specific research question and the researcher’s underlying philosophy, we hope to encourage HPE scholars to consider its utility when addressing their research questions.","author":[{"dropping-particle":"","family":"Neubauer","given":"Brian E.","non-dropping-particle":"","parse-names":false,"suffix":""},{"dropping-particle":"","family":"Witkop","given":"Catherine T.","non-dropping-particle":"","parse-names":false,"suffix":""},{"dropping-particle":"","family":"Varpio","given":"Lara","non-dropping-particle":"","parse-names":false,"suffix":""}],"container-title":"Perspectives on Medical Education","id":"ITEM-1","issue":"2","issued":{"date-parts":[["2019"]]},"page":"90-97","title":"How phenomenology can help us learn from the experiences of others","type":"article-journal","volume":"8"},"uris":["http://www.mendeley.com/documents/?uuid=deebe657-ecff-45a5-83ed-20caa74c9733"]}],"mendeley":{"formattedCitation":"(Neubauer et al., 2019)","plainTextFormattedCitation":"(Neubauer et al., 2019)"},"properties":{"noteIndex":0},"schema":"https://github.com/citation-style-language/schema/raw/master/csl-citation.json"}</w:instrText>
      </w:r>
      <w:r w:rsidR="006E169B">
        <w:rPr>
          <w:rFonts w:ascii="Arial" w:hAnsi="Arial" w:cs="Arial"/>
        </w:rPr>
        <w:fldChar w:fldCharType="separate"/>
      </w:r>
      <w:r w:rsidR="006E169B" w:rsidRPr="006E169B">
        <w:rPr>
          <w:rFonts w:ascii="Arial" w:hAnsi="Arial" w:cs="Arial"/>
          <w:noProof/>
        </w:rPr>
        <w:t>(Neubauer et al., 2019)</w:t>
      </w:r>
      <w:r w:rsidR="006E169B">
        <w:rPr>
          <w:rFonts w:ascii="Arial" w:hAnsi="Arial" w:cs="Arial"/>
        </w:rPr>
        <w:fldChar w:fldCharType="end"/>
      </w:r>
      <w:r w:rsidR="006E169B">
        <w:rPr>
          <w:rFonts w:ascii="Arial" w:hAnsi="Arial" w:cs="Arial"/>
        </w:rPr>
        <w:t xml:space="preserve">. This </w:t>
      </w:r>
      <w:r w:rsidR="00E40C02">
        <w:rPr>
          <w:rFonts w:ascii="Arial" w:hAnsi="Arial" w:cs="Arial"/>
        </w:rPr>
        <w:t xml:space="preserve">method was selected </w:t>
      </w:r>
      <w:r w:rsidR="006E169B">
        <w:rPr>
          <w:rFonts w:ascii="Arial" w:hAnsi="Arial" w:cs="Arial"/>
        </w:rPr>
        <w:t>to reflect theme</w:t>
      </w:r>
      <w:r w:rsidR="00EE0BDA">
        <w:rPr>
          <w:rFonts w:ascii="Arial" w:hAnsi="Arial" w:cs="Arial"/>
        </w:rPr>
        <w:t xml:space="preserve"> development</w:t>
      </w:r>
      <w:r w:rsidR="006E169B">
        <w:rPr>
          <w:rFonts w:ascii="Arial" w:hAnsi="Arial" w:cs="Arial"/>
        </w:rPr>
        <w:t xml:space="preserve"> derived from participant experience and reflection of </w:t>
      </w:r>
      <w:r w:rsidR="00EE0BDA">
        <w:rPr>
          <w:rFonts w:ascii="Arial" w:hAnsi="Arial" w:cs="Arial"/>
        </w:rPr>
        <w:t xml:space="preserve">that </w:t>
      </w:r>
      <w:r w:rsidR="006E169B">
        <w:rPr>
          <w:rFonts w:ascii="Arial" w:hAnsi="Arial" w:cs="Arial"/>
        </w:rPr>
        <w:t>experience</w:t>
      </w:r>
      <w:r w:rsidR="00531093">
        <w:rPr>
          <w:rFonts w:ascii="Arial" w:hAnsi="Arial" w:cs="Arial"/>
        </w:rPr>
        <w:t xml:space="preserve"> </w:t>
      </w:r>
      <w:r w:rsidR="0065671B">
        <w:rPr>
          <w:rFonts w:ascii="Arial" w:hAnsi="Arial" w:cs="Arial"/>
        </w:rPr>
        <w:t xml:space="preserve">to </w:t>
      </w:r>
      <w:r w:rsidR="00EE0BDA">
        <w:rPr>
          <w:rFonts w:ascii="Arial" w:hAnsi="Arial" w:cs="Arial"/>
        </w:rPr>
        <w:t>enabl</w:t>
      </w:r>
      <w:r w:rsidR="0065671B">
        <w:rPr>
          <w:rFonts w:ascii="Arial" w:hAnsi="Arial" w:cs="Arial"/>
        </w:rPr>
        <w:t>e</w:t>
      </w:r>
      <w:r w:rsidR="00EE0BDA">
        <w:rPr>
          <w:rFonts w:ascii="Arial" w:hAnsi="Arial" w:cs="Arial"/>
        </w:rPr>
        <w:t xml:space="preserve"> an </w:t>
      </w:r>
      <w:r w:rsidR="006E169B">
        <w:rPr>
          <w:rFonts w:ascii="Arial" w:hAnsi="Arial" w:cs="Arial"/>
        </w:rPr>
        <w:t>in-depth understand</w:t>
      </w:r>
      <w:r w:rsidR="00EE0BDA">
        <w:rPr>
          <w:rFonts w:ascii="Arial" w:hAnsi="Arial" w:cs="Arial"/>
        </w:rPr>
        <w:t>ing</w:t>
      </w:r>
      <w:r w:rsidR="006E169B">
        <w:rPr>
          <w:rFonts w:ascii="Arial" w:hAnsi="Arial" w:cs="Arial"/>
        </w:rPr>
        <w:t xml:space="preserve"> of the topic area.</w:t>
      </w:r>
      <w:r w:rsidR="00EE0BDA">
        <w:rPr>
          <w:rFonts w:ascii="Arial" w:hAnsi="Arial" w:cs="Arial"/>
        </w:rPr>
        <w:t xml:space="preserve"> </w:t>
      </w:r>
      <w:r w:rsidR="00C3243A">
        <w:rPr>
          <w:rFonts w:ascii="Arial" w:hAnsi="Arial" w:cs="Arial"/>
        </w:rPr>
        <w:t xml:space="preserve">The study protocol was designed according to the consolidated criteria for reporting qualitative research </w:t>
      </w:r>
      <w:r w:rsidR="00C3243A">
        <w:rPr>
          <w:rFonts w:ascii="Arial" w:hAnsi="Arial" w:cs="Arial"/>
        </w:rPr>
        <w:fldChar w:fldCharType="begin" w:fldLock="1"/>
      </w:r>
      <w:r w:rsidR="00DD5EA1">
        <w:rPr>
          <w:rFonts w:ascii="Arial" w:hAnsi="Arial" w:cs="Arial"/>
        </w:rPr>
        <w:instrText>ADDIN CSL_CITATION {"citationItems":[{"id":"ITEM-1","itemData":{"DOI":"10.1002/9781118715598.ch21","abstract":"Summary The Consolidated Criteria for Reporting Qualitative Studies (COREQ) covers the reporting of studies using interviews and focus groups. It is the only reporting guidance for qualitative research to have received other than isolated endorsement although it applies to only a few of the many qualitative methods in use. The COREQ checklist was developed to promote explicit and comprehensive reporting of interviews and focus groups. The COREQ checklist consists of 32 criteria, with a descriptor to supplement each item. This chapter discusses how best to use the guideline, development process, evidence of the effectiveness of guideline, endorsement and adherence, cautions and limitations, and key features of the COREQ. It is important that researchers provide sufficient detail on their methods of data analysis and the relationship between the analysis and the findings in the research report so that reviewers can assess the rigor of the analysis and the credibility of the findings.   David Moher, Ottawa Hospital Research Institute and University of Ottawa, Ottawa, Canada Douglas G. Altman, Centre for Statistics in Medicine, University of Oxford and EQUATOR Network, Oxford, UK Kenneth F. Schulz, FHI360, Research Triangle Park, North Carolina, USA Iveta Simera, EQUATOR Network, Centre for Statistics in Medicine, University of Oxford, Oxford, UK Elizabeth Wager, Sideview, Princes Risborough, UK  Guidelines for Reporting Health Research is a practical guide to choosing and correctly applying the appropriate guidelines when reporting health research to ensure clear, transparent, and useful reports. This new title begins with an introduction to reporting guidelines and an overview of the importance of transparent reporting, the characteristics of good guidelines, and how to use reporting guidelines effectively in reporting health research. This hands-on manual also describes over a dozen internationally recognised published guidelines such as CONSORT, STROBE, PRISMA and STARD in a clear and easy to understand format. It aims to help researchers choose and use the correct guidelines for reporting their research, and to produce more completely and transparently reported papers which will help to ensure reports are more useful and are not misleading. Written by the authors of health research reporting guidelines, in association with the EQUATOR (Enhancing the QUAlity and Transparency Of health Research) Network, Guidelines for Reporting Health Research is a help…","author":[{"dropping-particle":"","family":"Booth","given":"Andrew","non-dropping-particle":"","parse-names":false,"suffix":""},{"dropping-particle":"","family":"Hannes","given":"Karin","non-dropping-particle":"","parse-names":false,"suffix":""},{"dropping-particle":"","family":"Harden","given":"Angela","non-dropping-particle":"","parse-names":false,"suffix":""},{"dropping-particle":"","family":"Noyes","given":"Jane","non-dropping-particle":"","parse-names":false,"suffix":""},{"dropping-particle":"","family":"Harris","given":"Janet","non-dropping-particle":"","parse-names":false,"suffix":""},{"dropping-particle":"","family":"Tong","given":"Allison","non-dropping-particle":"","parse-names":false,"suffix":""}],"container-title":"Guidelines for Reporting Health Research: A User's Manual","id":"ITEM-1","issued":{"date-parts":[["2014","8","22"]]},"page":"214-226","publisher":"John Wiley &amp; Sons, Ltd","publisher-place":"Oxford, UK","title":"COREQ (Consolidated Criteria for Reporting Qualitative Studies)","type":"chapter"},"uris":["http://www.mendeley.com/documents/?uuid=a946620e-f105-3b04-8663-b8b3a92d7322"]}],"mendeley":{"formattedCitation":"(Booth et al., 2014)","plainTextFormattedCitation":"(Booth et al., 2014)","previouslyFormattedCitation":"(Booth et al., 2014)"},"properties":{"noteIndex":0},"schema":"https://github.com/citation-style-language/schema/raw/master/csl-citation.json"}</w:instrText>
      </w:r>
      <w:r w:rsidR="00C3243A">
        <w:rPr>
          <w:rFonts w:ascii="Arial" w:hAnsi="Arial" w:cs="Arial"/>
        </w:rPr>
        <w:fldChar w:fldCharType="separate"/>
      </w:r>
      <w:r w:rsidR="00DD5EA1" w:rsidRPr="00DD5EA1">
        <w:rPr>
          <w:rFonts w:ascii="Arial" w:hAnsi="Arial" w:cs="Arial"/>
          <w:noProof/>
        </w:rPr>
        <w:t>(Booth et al., 2014)</w:t>
      </w:r>
      <w:r w:rsidR="00C3243A">
        <w:rPr>
          <w:rFonts w:ascii="Arial" w:hAnsi="Arial" w:cs="Arial"/>
        </w:rPr>
        <w:fldChar w:fldCharType="end"/>
      </w:r>
      <w:r w:rsidR="00A71BE9">
        <w:rPr>
          <w:rFonts w:ascii="Arial" w:hAnsi="Arial" w:cs="Arial"/>
        </w:rPr>
        <w:t xml:space="preserve">. </w:t>
      </w:r>
    </w:p>
    <w:p w14:paraId="5032FC58" w14:textId="77777777" w:rsidR="00EC5148" w:rsidRDefault="00EC5148" w:rsidP="00095C78">
      <w:pPr>
        <w:rPr>
          <w:rFonts w:ascii="Arial" w:hAnsi="Arial" w:cs="Arial"/>
        </w:rPr>
      </w:pPr>
    </w:p>
    <w:p w14:paraId="4F079429" w14:textId="77777777" w:rsidR="0010208A" w:rsidRDefault="00737418" w:rsidP="00095C78">
      <w:pPr>
        <w:rPr>
          <w:rFonts w:ascii="Arial" w:hAnsi="Arial" w:cs="Arial"/>
        </w:rPr>
      </w:pPr>
      <w:r>
        <w:rPr>
          <w:rFonts w:ascii="Arial" w:hAnsi="Arial" w:cs="Arial"/>
        </w:rPr>
        <w:t xml:space="preserve">Staff from </w:t>
      </w:r>
      <w:r w:rsidR="0010208A">
        <w:rPr>
          <w:rFonts w:ascii="Arial" w:hAnsi="Arial" w:cs="Arial"/>
        </w:rPr>
        <w:t xml:space="preserve">UK </w:t>
      </w:r>
      <w:r>
        <w:rPr>
          <w:rFonts w:ascii="Arial" w:hAnsi="Arial" w:cs="Arial"/>
        </w:rPr>
        <w:t>EMS</w:t>
      </w:r>
      <w:r w:rsidR="00607852">
        <w:rPr>
          <w:rFonts w:ascii="Arial" w:hAnsi="Arial" w:cs="Arial"/>
        </w:rPr>
        <w:t xml:space="preserve"> </w:t>
      </w:r>
      <w:r w:rsidR="00BF159D">
        <w:rPr>
          <w:rFonts w:ascii="Arial" w:hAnsi="Arial" w:cs="Arial"/>
        </w:rPr>
        <w:t xml:space="preserve">providers </w:t>
      </w:r>
      <w:r w:rsidR="0010208A">
        <w:rPr>
          <w:rFonts w:ascii="Arial" w:hAnsi="Arial" w:cs="Arial"/>
        </w:rPr>
        <w:t xml:space="preserve">who had performed resuscitation </w:t>
      </w:r>
      <w:r>
        <w:rPr>
          <w:rFonts w:ascii="Arial" w:hAnsi="Arial" w:cs="Arial"/>
        </w:rPr>
        <w:t xml:space="preserve">during the </w:t>
      </w:r>
      <w:r w:rsidR="00A0306F">
        <w:rPr>
          <w:rFonts w:ascii="Arial" w:hAnsi="Arial" w:cs="Arial"/>
        </w:rPr>
        <w:t xml:space="preserve">COVID-19 </w:t>
      </w:r>
      <w:r>
        <w:rPr>
          <w:rFonts w:ascii="Arial" w:hAnsi="Arial" w:cs="Arial"/>
        </w:rPr>
        <w:t xml:space="preserve">pandemic were invited to </w:t>
      </w:r>
      <w:r w:rsidR="00607852">
        <w:rPr>
          <w:rFonts w:ascii="Arial" w:hAnsi="Arial" w:cs="Arial"/>
        </w:rPr>
        <w:t>participate</w:t>
      </w:r>
      <w:r>
        <w:rPr>
          <w:rFonts w:ascii="Arial" w:hAnsi="Arial" w:cs="Arial"/>
        </w:rPr>
        <w:t xml:space="preserve">. </w:t>
      </w:r>
      <w:r w:rsidR="0010208A">
        <w:rPr>
          <w:rFonts w:ascii="Arial" w:hAnsi="Arial" w:cs="Arial"/>
        </w:rPr>
        <w:t xml:space="preserve">Study information was sent to contacts from the National Ambulance Research Steering Group for each UK EMS to advertise using </w:t>
      </w:r>
      <w:r w:rsidR="0010208A">
        <w:rPr>
          <w:rFonts w:ascii="Arial" w:hAnsi="Arial" w:cs="Arial"/>
        </w:rPr>
        <w:lastRenderedPageBreak/>
        <w:t xml:space="preserve">internal service methods to ensure participant interest was captured in non-social media users. Social media platforms Facebook and Twitter were also used.  </w:t>
      </w:r>
    </w:p>
    <w:p w14:paraId="70CBBAB7" w14:textId="77777777" w:rsidR="0010208A" w:rsidRDefault="0010208A" w:rsidP="00095C78">
      <w:pPr>
        <w:rPr>
          <w:rFonts w:ascii="Arial" w:hAnsi="Arial" w:cs="Arial"/>
        </w:rPr>
      </w:pPr>
    </w:p>
    <w:p w14:paraId="52C6E5CE" w14:textId="77777777" w:rsidR="00737418" w:rsidRDefault="000A6A38" w:rsidP="00095C78">
      <w:pPr>
        <w:rPr>
          <w:rFonts w:ascii="Arial" w:hAnsi="Arial" w:cs="Arial"/>
        </w:rPr>
      </w:pPr>
      <w:r>
        <w:rPr>
          <w:rFonts w:ascii="Arial" w:hAnsi="Arial" w:cs="Arial"/>
        </w:rPr>
        <w:t xml:space="preserve">A sample of n = 20 was </w:t>
      </w:r>
      <w:r w:rsidR="009B2597">
        <w:rPr>
          <w:rFonts w:ascii="Arial" w:hAnsi="Arial" w:cs="Arial"/>
        </w:rPr>
        <w:t>considered suitable</w:t>
      </w:r>
      <w:r w:rsidR="00A4186D">
        <w:rPr>
          <w:rFonts w:ascii="Arial" w:hAnsi="Arial" w:cs="Arial"/>
        </w:rPr>
        <w:t xml:space="preserve"> to provide </w:t>
      </w:r>
      <w:r w:rsidR="009B2597">
        <w:rPr>
          <w:rFonts w:ascii="Arial" w:hAnsi="Arial" w:cs="Arial"/>
        </w:rPr>
        <w:t xml:space="preserve">rich data for theme development </w:t>
      </w:r>
      <w:r w:rsidR="009B2597">
        <w:rPr>
          <w:rFonts w:ascii="Arial" w:hAnsi="Arial" w:cs="Arial"/>
        </w:rPr>
        <w:fldChar w:fldCharType="begin" w:fldLock="1"/>
      </w:r>
      <w:r w:rsidR="00DD5EA1">
        <w:rPr>
          <w:rFonts w:ascii="Arial" w:hAnsi="Arial" w:cs="Arial"/>
        </w:rPr>
        <w:instrText>ADDIN CSL_CITATION {"citationItems":[{"id":"ITEM-1","itemData":{"author":[{"dropping-particle":"","family":"Clarke","given":"V","non-dropping-particle":"","parse-names":false,"suffix":""},{"dropping-particle":"","family":"Braun","given":"V","non-dropping-particle":"","parse-names":false,"suffix":""}],"id":"ITEM-1","issued":{"date-parts":[["2014"]]},"title":"Successful Qualitative Research: A practical guide for beginners","type":"book"},"uris":["http://www.mendeley.com/documents/?uuid=abaa5ba7-87e4-3da0-9c62-f5c2c93ced33"]}],"mendeley":{"formattedCitation":"(Clarke &amp; Braun, 2014)","plainTextFormattedCitation":"(Clarke &amp; Braun, 2014)","previouslyFormattedCitation":"(Clarke &amp; Braun, 2014)"},"properties":{"noteIndex":0},"schema":"https://github.com/citation-style-language/schema/raw/master/csl-citation.json"}</w:instrText>
      </w:r>
      <w:r w:rsidR="009B2597">
        <w:rPr>
          <w:rFonts w:ascii="Arial" w:hAnsi="Arial" w:cs="Arial"/>
        </w:rPr>
        <w:fldChar w:fldCharType="separate"/>
      </w:r>
      <w:r w:rsidR="00DD5EA1" w:rsidRPr="00DD5EA1">
        <w:rPr>
          <w:rFonts w:ascii="Arial" w:hAnsi="Arial" w:cs="Arial"/>
          <w:noProof/>
        </w:rPr>
        <w:t>(Clarke &amp; Braun, 2014)</w:t>
      </w:r>
      <w:r w:rsidR="009B2597">
        <w:rPr>
          <w:rFonts w:ascii="Arial" w:hAnsi="Arial" w:cs="Arial"/>
        </w:rPr>
        <w:fldChar w:fldCharType="end"/>
      </w:r>
      <w:r w:rsidR="002A2697">
        <w:rPr>
          <w:rFonts w:ascii="Arial" w:hAnsi="Arial" w:cs="Arial"/>
        </w:rPr>
        <w:t xml:space="preserve">.  </w:t>
      </w:r>
      <w:r w:rsidR="00737418" w:rsidRPr="00FE2AC2">
        <w:rPr>
          <w:rFonts w:ascii="Arial" w:hAnsi="Arial" w:cs="Arial"/>
        </w:rPr>
        <w:t xml:space="preserve">Purposive </w:t>
      </w:r>
      <w:r w:rsidR="00737418">
        <w:rPr>
          <w:rFonts w:ascii="Arial" w:hAnsi="Arial" w:cs="Arial"/>
        </w:rPr>
        <w:t>sampling was employed as paramedics, nurses, technicians</w:t>
      </w:r>
      <w:r w:rsidR="004A52EF">
        <w:rPr>
          <w:rFonts w:ascii="Arial" w:hAnsi="Arial" w:cs="Arial"/>
        </w:rPr>
        <w:t>,</w:t>
      </w:r>
      <w:r w:rsidR="00737418">
        <w:rPr>
          <w:rFonts w:ascii="Arial" w:hAnsi="Arial" w:cs="Arial"/>
        </w:rPr>
        <w:t xml:space="preserve"> emergency care assistants, students and community first responders have the features required to enable a detailed exploration</w:t>
      </w:r>
      <w:r w:rsidR="002A2697">
        <w:rPr>
          <w:rFonts w:ascii="Arial" w:hAnsi="Arial" w:cs="Arial"/>
        </w:rPr>
        <w:t xml:space="preserve"> </w:t>
      </w:r>
      <w:r w:rsidR="0010208A">
        <w:rPr>
          <w:rFonts w:ascii="Arial" w:hAnsi="Arial" w:cs="Arial"/>
        </w:rPr>
        <w:t>of resuscitation experiences</w:t>
      </w:r>
      <w:r w:rsidR="00BF159D">
        <w:rPr>
          <w:rFonts w:ascii="Arial" w:hAnsi="Arial" w:cs="Arial"/>
        </w:rPr>
        <w:t xml:space="preserve"> </w:t>
      </w:r>
      <w:r w:rsidR="00737418">
        <w:rPr>
          <w:rFonts w:ascii="Arial" w:hAnsi="Arial" w:cs="Arial"/>
        </w:rPr>
        <w:fldChar w:fldCharType="begin" w:fldLock="1"/>
      </w:r>
      <w:r w:rsidR="00DD5EA1">
        <w:rPr>
          <w:rFonts w:ascii="Arial" w:hAnsi="Arial" w:cs="Arial"/>
        </w:rPr>
        <w:instrText>ADDIN CSL_CITATION {"citationItems":[{"id":"ITEM-1","itemData":{"ISBN":"1446296202","abstract":"Second edition. First edition published in 2003 and reprinted every year, ending in 2013. Providing a clear and accessible account of the qualitative research process, this book discusses the different forms and uses of qualitative research, the design, data collection, analysis and reporting. The foundations of qualitative research / Rachel Ormston, Liz Spencer, Matt Barnard, Dawn Snape -- The applications of qualitative methods to social research / Jane Ritchie and Rachel Ormston -- Design issues / Jane Lewis and Carol McNaughton Nicholls -- Ethical considerations in qualitative research / Stephen Webster, Jane Lewis and Ashley Brown -- Designing and selecting samples / Jane Ritchie, Jane Lewis, Gilliam Elam, Rosalind Tennant and Nilufer Rahim -- Designing fieldwork / Sue Arthur, Martin Mitchell, Jane Lewis and Carol McNaughton Nicholls -- In-depth interviews / Alice Yeo, Robin Legard, Jill Keegan, Kit Ward, Carol McNaughton Nicholls and Jane Lewis -- Focus groups / Helen Finch, Jane Lewis and Caroline Turley -- Observation / Carol McNaughton Nicholls, Lisa Mills and Mehul Kotecha -- Analysis: principles and processes / Liz Spencer, Jane Ritchie, Rachel Ormston, William O'Connor and Matt Barnard -- Analysis in practice / Liz Spencer, Jane Ritchie, William O'Connor, Gareth Morrell and Rachel Ormston -- Generalising from qualitative research / Jane Lewis, Jane Ritchie, Rachel Ormston and Gareth Morrell -- Writing up qualitative research / Clarissa White, Kandy Woodfield, Jane Ritchie and Rachel Ormston.","author":[{"dropping-particle":"","family":"Ritchie","given":"Jane","non-dropping-particle":"","parse-names":false,"suffix":""},{"dropping-particle":"","family":"Lewis","given":"Jane","non-dropping-particle":"","parse-names":false,"suffix":""},{"dropping-particle":"","family":"McNaughton Nicholls","given":"Carol.","non-dropping-particle":"","parse-names":false,"suffix":""},{"dropping-particle":"","family":"Ormston","given":"Rachel.","non-dropping-particle":"","parse-names":false,"suffix":""}],"id":"ITEM-1","issued":{"date-parts":[["2013"]]},"number-of-pages":"430","title":"Qualitative research practice : a guide for social science students and researchers","type":"book"},"uris":["http://www.mendeley.com/documents/?uuid=20646cd6-0d21-3dee-86b4-8a8a22e5da50"]}],"mendeley":{"formattedCitation":"(Ritchie et al., 2013)","manualFormatting":"(Ritchie et al., 2013)","plainTextFormattedCitation":"(Ritchie et al., 2013)","previouslyFormattedCitation":"(Ritchie et al., 2013)"},"properties":{"noteIndex":0},"schema":"https://github.com/citation-style-language/schema/raw/master/csl-citation.json"}</w:instrText>
      </w:r>
      <w:r w:rsidR="00737418">
        <w:rPr>
          <w:rFonts w:ascii="Arial" w:hAnsi="Arial" w:cs="Arial"/>
        </w:rPr>
        <w:fldChar w:fldCharType="separate"/>
      </w:r>
      <w:r w:rsidR="00B15681" w:rsidRPr="00B15681">
        <w:rPr>
          <w:rFonts w:ascii="Arial" w:hAnsi="Arial" w:cs="Arial"/>
          <w:noProof/>
        </w:rPr>
        <w:t>(Ritchie</w:t>
      </w:r>
      <w:r w:rsidR="00BF159D">
        <w:rPr>
          <w:rFonts w:ascii="Arial" w:hAnsi="Arial" w:cs="Arial"/>
          <w:noProof/>
        </w:rPr>
        <w:t xml:space="preserve"> et al.,</w:t>
      </w:r>
      <w:r w:rsidR="00B15681" w:rsidRPr="00B15681">
        <w:rPr>
          <w:rFonts w:ascii="Arial" w:hAnsi="Arial" w:cs="Arial"/>
          <w:noProof/>
        </w:rPr>
        <w:t xml:space="preserve"> 2013)</w:t>
      </w:r>
      <w:r w:rsidR="00737418">
        <w:rPr>
          <w:rFonts w:ascii="Arial" w:hAnsi="Arial" w:cs="Arial"/>
        </w:rPr>
        <w:fldChar w:fldCharType="end"/>
      </w:r>
      <w:r w:rsidR="00BF159D">
        <w:rPr>
          <w:rFonts w:ascii="Arial" w:hAnsi="Arial" w:cs="Arial"/>
        </w:rPr>
        <w:t>.</w:t>
      </w:r>
      <w:r w:rsidR="00737418">
        <w:rPr>
          <w:rFonts w:ascii="Arial" w:hAnsi="Arial" w:cs="Arial"/>
        </w:rPr>
        <w:t xml:space="preserve"> Given the </w:t>
      </w:r>
      <w:r w:rsidR="00BF159D">
        <w:rPr>
          <w:rFonts w:ascii="Arial" w:hAnsi="Arial" w:cs="Arial"/>
        </w:rPr>
        <w:t>wide-ranging</w:t>
      </w:r>
      <w:r w:rsidR="00737418">
        <w:rPr>
          <w:rFonts w:ascii="Arial" w:hAnsi="Arial" w:cs="Arial"/>
        </w:rPr>
        <w:t xml:space="preserve"> skill</w:t>
      </w:r>
      <w:r w:rsidR="00607852">
        <w:rPr>
          <w:rFonts w:ascii="Arial" w:hAnsi="Arial" w:cs="Arial"/>
        </w:rPr>
        <w:t>s</w:t>
      </w:r>
      <w:r w:rsidR="00737418">
        <w:rPr>
          <w:rFonts w:ascii="Arial" w:hAnsi="Arial" w:cs="Arial"/>
        </w:rPr>
        <w:t xml:space="preserve"> employed in </w:t>
      </w:r>
      <w:r w:rsidR="0010208A">
        <w:rPr>
          <w:rFonts w:ascii="Arial" w:hAnsi="Arial" w:cs="Arial"/>
        </w:rPr>
        <w:t>OHCA</w:t>
      </w:r>
      <w:r w:rsidR="00737418">
        <w:rPr>
          <w:rFonts w:ascii="Arial" w:hAnsi="Arial" w:cs="Arial"/>
        </w:rPr>
        <w:t xml:space="preserve"> resuscitation maximum variation sampling ensure</w:t>
      </w:r>
      <w:r w:rsidR="00A75541">
        <w:rPr>
          <w:rFonts w:ascii="Arial" w:hAnsi="Arial" w:cs="Arial"/>
        </w:rPr>
        <w:t>d</w:t>
      </w:r>
      <w:r w:rsidR="00737418">
        <w:rPr>
          <w:rFonts w:ascii="Arial" w:hAnsi="Arial" w:cs="Arial"/>
        </w:rPr>
        <w:t xml:space="preserve"> themes were identified </w:t>
      </w:r>
      <w:r w:rsidR="00BF159D">
        <w:rPr>
          <w:rFonts w:ascii="Arial" w:hAnsi="Arial" w:cs="Arial"/>
        </w:rPr>
        <w:t xml:space="preserve">across </w:t>
      </w:r>
      <w:r w:rsidR="00737418">
        <w:rPr>
          <w:rFonts w:ascii="Arial" w:hAnsi="Arial" w:cs="Arial"/>
        </w:rPr>
        <w:t xml:space="preserve">a variety of </w:t>
      </w:r>
      <w:r w:rsidR="00607852">
        <w:rPr>
          <w:rFonts w:ascii="Arial" w:hAnsi="Arial" w:cs="Arial"/>
        </w:rPr>
        <w:t xml:space="preserve">clinical </w:t>
      </w:r>
      <w:r w:rsidR="00737418">
        <w:rPr>
          <w:rFonts w:ascii="Arial" w:hAnsi="Arial" w:cs="Arial"/>
        </w:rPr>
        <w:t xml:space="preserve">staff </w:t>
      </w:r>
      <w:r w:rsidR="00BF159D">
        <w:rPr>
          <w:rFonts w:ascii="Arial" w:hAnsi="Arial" w:cs="Arial"/>
        </w:rPr>
        <w:t>from</w:t>
      </w:r>
      <w:r w:rsidR="00737418">
        <w:rPr>
          <w:rFonts w:ascii="Arial" w:hAnsi="Arial" w:cs="Arial"/>
        </w:rPr>
        <w:t xml:space="preserve"> various locations. </w:t>
      </w:r>
      <w:r w:rsidR="00BF43CC">
        <w:rPr>
          <w:rFonts w:ascii="Arial" w:hAnsi="Arial" w:cs="Arial"/>
        </w:rPr>
        <w:t>O</w:t>
      </w:r>
      <w:r w:rsidR="00737418">
        <w:rPr>
          <w:rFonts w:ascii="Arial" w:hAnsi="Arial" w:cs="Arial"/>
        </w:rPr>
        <w:t xml:space="preserve">perational </w:t>
      </w:r>
      <w:r w:rsidR="009E6057">
        <w:rPr>
          <w:rFonts w:ascii="Arial" w:hAnsi="Arial" w:cs="Arial"/>
        </w:rPr>
        <w:t xml:space="preserve">EMS </w:t>
      </w:r>
      <w:r w:rsidR="00E14D80">
        <w:rPr>
          <w:rFonts w:ascii="Arial" w:hAnsi="Arial" w:cs="Arial"/>
        </w:rPr>
        <w:t>staff were eligible for inclusion</w:t>
      </w:r>
      <w:r w:rsidR="009E6057">
        <w:rPr>
          <w:rFonts w:ascii="Arial" w:hAnsi="Arial" w:cs="Arial"/>
        </w:rPr>
        <w:t xml:space="preserve"> if they had </w:t>
      </w:r>
      <w:r w:rsidR="00E40C02">
        <w:rPr>
          <w:rFonts w:ascii="Arial" w:hAnsi="Arial" w:cs="Arial"/>
        </w:rPr>
        <w:t xml:space="preserve">performed </w:t>
      </w:r>
      <w:r w:rsidR="0065671B">
        <w:rPr>
          <w:rFonts w:ascii="Arial" w:hAnsi="Arial" w:cs="Arial"/>
        </w:rPr>
        <w:t>advanced life support to meet the objectives of this study</w:t>
      </w:r>
      <w:r w:rsidR="00E40C02">
        <w:rPr>
          <w:rFonts w:ascii="Arial" w:hAnsi="Arial" w:cs="Arial"/>
        </w:rPr>
        <w:t xml:space="preserve">. </w:t>
      </w:r>
      <w:r w:rsidR="00386AC6">
        <w:rPr>
          <w:rFonts w:ascii="Arial" w:hAnsi="Arial" w:cs="Arial"/>
        </w:rPr>
        <w:t xml:space="preserve">Participants were provided with an information sheet and written consent was required prior to interview. </w:t>
      </w:r>
    </w:p>
    <w:p w14:paraId="336AFC42" w14:textId="77777777" w:rsidR="009E6057" w:rsidRDefault="009E6057" w:rsidP="00095C78">
      <w:pPr>
        <w:rPr>
          <w:rFonts w:ascii="Arial" w:hAnsi="Arial" w:cs="Arial"/>
        </w:rPr>
      </w:pPr>
    </w:p>
    <w:p w14:paraId="2A5C4373" w14:textId="77777777" w:rsidR="000A6A38" w:rsidRDefault="000A6A38" w:rsidP="00095C78">
      <w:pPr>
        <w:rPr>
          <w:rFonts w:ascii="Arial" w:hAnsi="Arial" w:cs="Arial"/>
        </w:rPr>
      </w:pPr>
      <w:r>
        <w:rPr>
          <w:rFonts w:ascii="Arial" w:hAnsi="Arial" w:cs="Arial"/>
        </w:rPr>
        <w:t>Semi-structured interview question</w:t>
      </w:r>
      <w:r w:rsidR="00607852">
        <w:rPr>
          <w:rFonts w:ascii="Arial" w:hAnsi="Arial" w:cs="Arial"/>
        </w:rPr>
        <w:t>s</w:t>
      </w:r>
      <w:r w:rsidR="00386AC6">
        <w:rPr>
          <w:rFonts w:ascii="Arial" w:hAnsi="Arial" w:cs="Arial"/>
        </w:rPr>
        <w:t xml:space="preserve"> developed by the research team</w:t>
      </w:r>
      <w:r>
        <w:rPr>
          <w:rFonts w:ascii="Arial" w:hAnsi="Arial" w:cs="Arial"/>
        </w:rPr>
        <w:t xml:space="preserve"> were </w:t>
      </w:r>
      <w:r w:rsidR="00AA01F3">
        <w:rPr>
          <w:rFonts w:ascii="Arial" w:hAnsi="Arial" w:cs="Arial"/>
        </w:rPr>
        <w:t>used</w:t>
      </w:r>
      <w:r>
        <w:rPr>
          <w:rFonts w:ascii="Arial" w:hAnsi="Arial" w:cs="Arial"/>
        </w:rPr>
        <w:t xml:space="preserve"> to collect data</w:t>
      </w:r>
      <w:r w:rsidR="00254289">
        <w:rPr>
          <w:rFonts w:ascii="Arial" w:hAnsi="Arial" w:cs="Arial"/>
        </w:rPr>
        <w:t xml:space="preserve"> </w:t>
      </w:r>
      <w:r w:rsidR="0065671B">
        <w:rPr>
          <w:rFonts w:ascii="Arial" w:hAnsi="Arial" w:cs="Arial"/>
        </w:rPr>
        <w:t>(Appendix I)</w:t>
      </w:r>
      <w:r w:rsidR="00254289">
        <w:rPr>
          <w:rFonts w:ascii="Arial" w:hAnsi="Arial" w:cs="Arial"/>
        </w:rPr>
        <w:t>.</w:t>
      </w:r>
      <w:r>
        <w:rPr>
          <w:rFonts w:ascii="Arial" w:hAnsi="Arial" w:cs="Arial"/>
        </w:rPr>
        <w:t xml:space="preserve"> This method was chosen to enabl</w:t>
      </w:r>
      <w:r w:rsidR="00386AC6">
        <w:rPr>
          <w:rFonts w:ascii="Arial" w:hAnsi="Arial" w:cs="Arial"/>
        </w:rPr>
        <w:t>e</w:t>
      </w:r>
      <w:r>
        <w:rPr>
          <w:rFonts w:ascii="Arial" w:hAnsi="Arial" w:cs="Arial"/>
        </w:rPr>
        <w:t xml:space="preserve"> participants the freedom to elaborate on answers</w:t>
      </w:r>
      <w:r w:rsidR="00570C75">
        <w:rPr>
          <w:rFonts w:ascii="Arial" w:hAnsi="Arial" w:cs="Arial"/>
        </w:rPr>
        <w:t xml:space="preserve"> </w:t>
      </w:r>
      <w:r w:rsidR="00570C75">
        <w:rPr>
          <w:rFonts w:ascii="Arial" w:hAnsi="Arial" w:cs="Arial"/>
        </w:rPr>
        <w:fldChar w:fldCharType="begin" w:fldLock="1"/>
      </w:r>
      <w:r w:rsidR="00DD5EA1">
        <w:rPr>
          <w:rFonts w:ascii="Arial" w:hAnsi="Arial" w:cs="Arial"/>
        </w:rPr>
        <w:instrText>ADDIN CSL_CITATION {"citationItems":[{"id":"ITEM-1","itemData":{"author":[{"dropping-particle":"","family":"Clarke","given":"V","non-dropping-particle":"","parse-names":false,"suffix":""},{"dropping-particle":"","family":"Braun","given":"V","non-dropping-particle":"","parse-names":false,"suffix":""}],"id":"ITEM-1","issued":{"date-parts":[["2014"]]},"title":"Successful Qualitative Research: A practical guide for beginners","type":"book"},"uris":["http://www.mendeley.com/documents/?uuid=abaa5ba7-87e4-3da0-9c62-f5c2c93ced33"]}],"mendeley":{"formattedCitation":"(Clarke &amp; Braun, 2014)","plainTextFormattedCitation":"(Clarke &amp; Braun, 2014)","previouslyFormattedCitation":"(Clarke &amp; Braun, 2014)"},"properties":{"noteIndex":0},"schema":"https://github.com/citation-style-language/schema/raw/master/csl-citation.json"}</w:instrText>
      </w:r>
      <w:r w:rsidR="00570C75">
        <w:rPr>
          <w:rFonts w:ascii="Arial" w:hAnsi="Arial" w:cs="Arial"/>
        </w:rPr>
        <w:fldChar w:fldCharType="separate"/>
      </w:r>
      <w:r w:rsidR="00DD5EA1" w:rsidRPr="00DD5EA1">
        <w:rPr>
          <w:rFonts w:ascii="Arial" w:hAnsi="Arial" w:cs="Arial"/>
          <w:noProof/>
        </w:rPr>
        <w:t>(Clarke &amp; Braun, 2014)</w:t>
      </w:r>
      <w:r w:rsidR="00570C75">
        <w:rPr>
          <w:rFonts w:ascii="Arial" w:hAnsi="Arial" w:cs="Arial"/>
        </w:rPr>
        <w:fldChar w:fldCharType="end"/>
      </w:r>
      <w:r w:rsidR="00570C75">
        <w:rPr>
          <w:rFonts w:ascii="Arial" w:hAnsi="Arial" w:cs="Arial"/>
        </w:rPr>
        <w:t>.</w:t>
      </w:r>
      <w:r>
        <w:rPr>
          <w:rFonts w:ascii="Arial" w:hAnsi="Arial" w:cs="Arial"/>
        </w:rPr>
        <w:t xml:space="preserve"> Focus groups were not considered appropriate due to the</w:t>
      </w:r>
      <w:r w:rsidR="00386AC6">
        <w:rPr>
          <w:rFonts w:ascii="Arial" w:hAnsi="Arial" w:cs="Arial"/>
        </w:rPr>
        <w:t xml:space="preserve"> underpinning phenomenological approach</w:t>
      </w:r>
      <w:r>
        <w:rPr>
          <w:rFonts w:ascii="Arial" w:hAnsi="Arial" w:cs="Arial"/>
        </w:rPr>
        <w:t xml:space="preserve">. </w:t>
      </w:r>
      <w:r w:rsidR="00386AC6">
        <w:rPr>
          <w:rFonts w:ascii="Arial" w:hAnsi="Arial" w:cs="Arial"/>
        </w:rPr>
        <w:t>As social distancing measures and travel restrictions were in place i</w:t>
      </w:r>
      <w:r>
        <w:rPr>
          <w:rFonts w:ascii="Arial" w:hAnsi="Arial" w:cs="Arial"/>
        </w:rPr>
        <w:t>nterviews were completed virtual</w:t>
      </w:r>
      <w:r w:rsidR="00AA01F3">
        <w:rPr>
          <w:rFonts w:ascii="Arial" w:hAnsi="Arial" w:cs="Arial"/>
        </w:rPr>
        <w:t>ly</w:t>
      </w:r>
      <w:r w:rsidR="00386AC6">
        <w:rPr>
          <w:rFonts w:ascii="Arial" w:hAnsi="Arial" w:cs="Arial"/>
        </w:rPr>
        <w:t xml:space="preserve"> and audio recorded</w:t>
      </w:r>
      <w:r>
        <w:rPr>
          <w:rFonts w:ascii="Arial" w:hAnsi="Arial" w:cs="Arial"/>
        </w:rPr>
        <w:t xml:space="preserve"> </w:t>
      </w:r>
      <w:r w:rsidR="0047473B">
        <w:rPr>
          <w:rFonts w:ascii="Arial" w:hAnsi="Arial" w:cs="Arial"/>
        </w:rPr>
        <w:t>b</w:t>
      </w:r>
      <w:r w:rsidR="00A11E40">
        <w:rPr>
          <w:rFonts w:ascii="Arial" w:hAnsi="Arial" w:cs="Arial"/>
        </w:rPr>
        <w:t>y</w:t>
      </w:r>
      <w:r w:rsidR="0047473B">
        <w:rPr>
          <w:rFonts w:ascii="Arial" w:hAnsi="Arial" w:cs="Arial"/>
        </w:rPr>
        <w:t xml:space="preserve"> the lead author</w:t>
      </w:r>
      <w:r>
        <w:rPr>
          <w:rFonts w:ascii="Arial" w:hAnsi="Arial" w:cs="Arial"/>
        </w:rPr>
        <w:t xml:space="preserve">. </w:t>
      </w:r>
      <w:r w:rsidR="00255E10">
        <w:rPr>
          <w:rFonts w:ascii="Arial" w:hAnsi="Arial" w:cs="Arial"/>
        </w:rPr>
        <w:t>Field notes were taken by an operational paramedic with an interest in research.</w:t>
      </w:r>
      <w:r w:rsidR="00A11E40">
        <w:rPr>
          <w:rFonts w:ascii="Arial" w:hAnsi="Arial" w:cs="Arial"/>
        </w:rPr>
        <w:t xml:space="preserve"> </w:t>
      </w:r>
      <w:r w:rsidR="00FE11C1">
        <w:rPr>
          <w:rFonts w:ascii="Arial" w:hAnsi="Arial" w:cs="Arial"/>
        </w:rPr>
        <w:t xml:space="preserve"> </w:t>
      </w:r>
    </w:p>
    <w:p w14:paraId="30945397" w14:textId="77777777" w:rsidR="000A6A38" w:rsidRDefault="000A6A38" w:rsidP="00095C78">
      <w:pPr>
        <w:rPr>
          <w:rFonts w:ascii="Arial" w:hAnsi="Arial" w:cs="Arial"/>
        </w:rPr>
      </w:pPr>
    </w:p>
    <w:p w14:paraId="4557A644" w14:textId="494E6812" w:rsidR="00354DB5" w:rsidRDefault="000A6A38" w:rsidP="00095C78">
      <w:pPr>
        <w:rPr>
          <w:rFonts w:ascii="Arial" w:hAnsi="Arial" w:cs="Arial"/>
        </w:rPr>
      </w:pPr>
      <w:r w:rsidRPr="0082709D">
        <w:rPr>
          <w:rFonts w:ascii="Arial" w:hAnsi="Arial" w:cs="Arial"/>
        </w:rPr>
        <w:t>Data</w:t>
      </w:r>
      <w:r w:rsidR="003D3197">
        <w:rPr>
          <w:rFonts w:ascii="Arial" w:hAnsi="Arial" w:cs="Arial"/>
        </w:rPr>
        <w:t xml:space="preserve"> </w:t>
      </w:r>
      <w:r w:rsidR="00B121ED">
        <w:rPr>
          <w:rFonts w:ascii="Arial" w:hAnsi="Arial" w:cs="Arial"/>
        </w:rPr>
        <w:t>were</w:t>
      </w:r>
      <w:r>
        <w:rPr>
          <w:rFonts w:ascii="Arial" w:hAnsi="Arial" w:cs="Arial"/>
        </w:rPr>
        <w:t xml:space="preserve"> </w:t>
      </w:r>
      <w:r w:rsidR="00350B82">
        <w:rPr>
          <w:rFonts w:ascii="Arial" w:hAnsi="Arial" w:cs="Arial"/>
        </w:rPr>
        <w:t>analysed using inductive thematic analysis to focus on theme development as da</w:t>
      </w:r>
      <w:r w:rsidR="00B74248">
        <w:rPr>
          <w:rFonts w:ascii="Arial" w:hAnsi="Arial" w:cs="Arial"/>
        </w:rPr>
        <w:t xml:space="preserve">ta </w:t>
      </w:r>
      <w:r w:rsidR="00B121ED">
        <w:rPr>
          <w:rFonts w:ascii="Arial" w:hAnsi="Arial" w:cs="Arial"/>
        </w:rPr>
        <w:t xml:space="preserve">were </w:t>
      </w:r>
      <w:r w:rsidR="001053F2">
        <w:rPr>
          <w:rFonts w:ascii="Arial" w:hAnsi="Arial" w:cs="Arial"/>
        </w:rPr>
        <w:t>not</w:t>
      </w:r>
      <w:r w:rsidR="00350B82">
        <w:rPr>
          <w:rFonts w:ascii="Arial" w:hAnsi="Arial" w:cs="Arial"/>
        </w:rPr>
        <w:t xml:space="preserve"> shaped by existing theory</w:t>
      </w:r>
      <w:r w:rsidR="001053F2">
        <w:rPr>
          <w:rFonts w:ascii="Arial" w:hAnsi="Arial" w:cs="Arial"/>
        </w:rPr>
        <w:t>.</w:t>
      </w:r>
      <w:r w:rsidR="00350B82">
        <w:rPr>
          <w:rFonts w:ascii="Arial" w:hAnsi="Arial" w:cs="Arial"/>
        </w:rPr>
        <w:t xml:space="preserve"> The six phases of thematic analysis were conducted</w:t>
      </w:r>
      <w:r w:rsidR="00570C75">
        <w:rPr>
          <w:rFonts w:ascii="Arial" w:hAnsi="Arial" w:cs="Arial"/>
        </w:rPr>
        <w:t xml:space="preserve"> </w:t>
      </w:r>
      <w:r w:rsidR="00570C75">
        <w:rPr>
          <w:rFonts w:ascii="Arial" w:hAnsi="Arial" w:cs="Arial"/>
        </w:rPr>
        <w:fldChar w:fldCharType="begin" w:fldLock="1"/>
      </w:r>
      <w:r w:rsidR="00DD5EA1">
        <w:rPr>
          <w:rFonts w:ascii="Arial" w:hAnsi="Arial" w:cs="Arial"/>
        </w:rPr>
        <w:instrText>ADDIN CSL_CITATION {"citationItems":[{"id":"ITEM-1","itemData":{"author":[{"dropping-particle":"","family":"Clarke","given":"V","non-dropping-particle":"","parse-names":false,"suffix":""},{"dropping-particle":"","family":"Braun","given":"V","non-dropping-particle":"","parse-names":false,"suffix":""}],"id":"ITEM-1","issued":{"date-parts":[["2014"]]},"title":"Successful Qualitative Research: A practical guide for beginners","type":"book"},"uris":["http://www.mendeley.com/documents/?uuid=abaa5ba7-87e4-3da0-9c62-f5c2c93ced33"]}],"mendeley":{"formattedCitation":"(Clarke &amp; Braun, 2014)","plainTextFormattedCitation":"(Clarke &amp; Braun, 2014)","previouslyFormattedCitation":"(Clarke &amp; Braun, 2014)"},"properties":{"noteIndex":0},"schema":"https://github.com/citation-style-language/schema/raw/master/csl-citation.json"}</w:instrText>
      </w:r>
      <w:r w:rsidR="00570C75">
        <w:rPr>
          <w:rFonts w:ascii="Arial" w:hAnsi="Arial" w:cs="Arial"/>
        </w:rPr>
        <w:fldChar w:fldCharType="separate"/>
      </w:r>
      <w:r w:rsidR="00DD5EA1" w:rsidRPr="00DD5EA1">
        <w:rPr>
          <w:rFonts w:ascii="Arial" w:hAnsi="Arial" w:cs="Arial"/>
          <w:noProof/>
        </w:rPr>
        <w:t>(Clarke &amp; Braun, 2014)</w:t>
      </w:r>
      <w:r w:rsidR="00570C75">
        <w:rPr>
          <w:rFonts w:ascii="Arial" w:hAnsi="Arial" w:cs="Arial"/>
        </w:rPr>
        <w:fldChar w:fldCharType="end"/>
      </w:r>
      <w:r w:rsidR="00350B82">
        <w:rPr>
          <w:rFonts w:ascii="Arial" w:hAnsi="Arial" w:cs="Arial"/>
        </w:rPr>
        <w:t>; 1. Familiarisation 2. Generating codes, 3. Generating</w:t>
      </w:r>
      <w:r w:rsidR="00B74248">
        <w:rPr>
          <w:rFonts w:ascii="Arial" w:hAnsi="Arial" w:cs="Arial"/>
        </w:rPr>
        <w:t xml:space="preserve"> </w:t>
      </w:r>
      <w:r w:rsidR="00350B82">
        <w:rPr>
          <w:rFonts w:ascii="Arial" w:hAnsi="Arial" w:cs="Arial"/>
        </w:rPr>
        <w:t>themes, 4. Reviewing themes, 5. Defining and renaming themes</w:t>
      </w:r>
      <w:r w:rsidR="005A38A2">
        <w:rPr>
          <w:rFonts w:ascii="Arial" w:hAnsi="Arial" w:cs="Arial"/>
        </w:rPr>
        <w:t xml:space="preserve"> and</w:t>
      </w:r>
      <w:r w:rsidR="00350B82">
        <w:rPr>
          <w:rFonts w:ascii="Arial" w:hAnsi="Arial" w:cs="Arial"/>
        </w:rPr>
        <w:t xml:space="preserve"> 6. </w:t>
      </w:r>
      <w:r w:rsidR="00034D51">
        <w:rPr>
          <w:rFonts w:ascii="Arial" w:hAnsi="Arial" w:cs="Arial"/>
        </w:rPr>
        <w:t xml:space="preserve">The </w:t>
      </w:r>
      <w:r w:rsidR="00350B82">
        <w:rPr>
          <w:rFonts w:ascii="Arial" w:hAnsi="Arial" w:cs="Arial"/>
        </w:rPr>
        <w:t xml:space="preserve">report. </w:t>
      </w:r>
      <w:r w:rsidR="00421BBF">
        <w:rPr>
          <w:rFonts w:ascii="Arial" w:hAnsi="Arial" w:cs="Arial"/>
        </w:rPr>
        <w:t>Interview transcripts were allocated non-identifiable code</w:t>
      </w:r>
      <w:r w:rsidR="008400F3">
        <w:rPr>
          <w:rFonts w:ascii="Arial" w:hAnsi="Arial" w:cs="Arial"/>
        </w:rPr>
        <w:t>s</w:t>
      </w:r>
      <w:r w:rsidR="00421BBF">
        <w:rPr>
          <w:rFonts w:ascii="Arial" w:hAnsi="Arial" w:cs="Arial"/>
        </w:rPr>
        <w:t>, anonymised,</w:t>
      </w:r>
      <w:r w:rsidR="00350B82">
        <w:rPr>
          <w:rFonts w:ascii="Arial" w:hAnsi="Arial" w:cs="Arial"/>
        </w:rPr>
        <w:t xml:space="preserve"> transcribed verbatim and organised using NV</w:t>
      </w:r>
      <w:r w:rsidR="00914CC4">
        <w:rPr>
          <w:rFonts w:ascii="Arial" w:hAnsi="Arial" w:cs="Arial"/>
        </w:rPr>
        <w:t>ivo software</w:t>
      </w:r>
      <w:r w:rsidR="00386AC6">
        <w:rPr>
          <w:rFonts w:ascii="Arial" w:hAnsi="Arial" w:cs="Arial"/>
        </w:rPr>
        <w:t xml:space="preserve"> Version 12</w:t>
      </w:r>
      <w:r w:rsidR="00350B82">
        <w:rPr>
          <w:rFonts w:ascii="Arial" w:hAnsi="Arial" w:cs="Arial"/>
        </w:rPr>
        <w:t xml:space="preserve">. </w:t>
      </w:r>
    </w:p>
    <w:p w14:paraId="4E925372" w14:textId="77777777" w:rsidR="00354DB5" w:rsidRDefault="00354DB5" w:rsidP="00095C78">
      <w:pPr>
        <w:rPr>
          <w:rFonts w:ascii="Arial" w:hAnsi="Arial" w:cs="Arial"/>
        </w:rPr>
      </w:pPr>
    </w:p>
    <w:p w14:paraId="5E9826F6" w14:textId="713179FF" w:rsidR="004D6B21" w:rsidRDefault="000A6A38" w:rsidP="00095C78">
      <w:pPr>
        <w:rPr>
          <w:rFonts w:ascii="Arial" w:hAnsi="Arial" w:cs="Arial"/>
        </w:rPr>
      </w:pPr>
      <w:r>
        <w:rPr>
          <w:rFonts w:ascii="Arial" w:hAnsi="Arial" w:cs="Arial"/>
        </w:rPr>
        <w:t xml:space="preserve">Data </w:t>
      </w:r>
      <w:r w:rsidR="00B121ED">
        <w:rPr>
          <w:rFonts w:ascii="Arial" w:hAnsi="Arial" w:cs="Arial"/>
        </w:rPr>
        <w:t xml:space="preserve">were </w:t>
      </w:r>
      <w:r>
        <w:rPr>
          <w:rFonts w:ascii="Arial" w:hAnsi="Arial" w:cs="Arial"/>
        </w:rPr>
        <w:t xml:space="preserve">cross coded </w:t>
      </w:r>
      <w:r w:rsidR="00B74248">
        <w:rPr>
          <w:rFonts w:ascii="Arial" w:hAnsi="Arial" w:cs="Arial"/>
        </w:rPr>
        <w:t>by</w:t>
      </w:r>
      <w:r>
        <w:rPr>
          <w:rFonts w:ascii="Arial" w:hAnsi="Arial" w:cs="Arial"/>
        </w:rPr>
        <w:t xml:space="preserve"> two reviewers </w:t>
      </w:r>
      <w:r w:rsidR="005F3157">
        <w:rPr>
          <w:rFonts w:ascii="Arial" w:hAnsi="Arial" w:cs="Arial"/>
        </w:rPr>
        <w:t xml:space="preserve">(AC, KK) </w:t>
      </w:r>
      <w:r>
        <w:rPr>
          <w:rFonts w:ascii="Arial" w:hAnsi="Arial" w:cs="Arial"/>
        </w:rPr>
        <w:t xml:space="preserve">and disagreements </w:t>
      </w:r>
      <w:r w:rsidR="00350B82">
        <w:rPr>
          <w:rFonts w:ascii="Arial" w:hAnsi="Arial" w:cs="Arial"/>
        </w:rPr>
        <w:t xml:space="preserve">were </w:t>
      </w:r>
      <w:r>
        <w:rPr>
          <w:rFonts w:ascii="Arial" w:hAnsi="Arial" w:cs="Arial"/>
        </w:rPr>
        <w:t>resolved</w:t>
      </w:r>
      <w:r w:rsidR="00350B82">
        <w:rPr>
          <w:rFonts w:ascii="Arial" w:hAnsi="Arial" w:cs="Arial"/>
        </w:rPr>
        <w:t xml:space="preserve"> by consensus</w:t>
      </w:r>
      <w:r>
        <w:rPr>
          <w:rFonts w:ascii="Arial" w:hAnsi="Arial" w:cs="Arial"/>
        </w:rPr>
        <w:t>.</w:t>
      </w:r>
      <w:r w:rsidR="00386AC6">
        <w:rPr>
          <w:rFonts w:ascii="Arial" w:hAnsi="Arial" w:cs="Arial"/>
        </w:rPr>
        <w:t xml:space="preserve"> The relationship between the data generated, the participant and the author were reflected upon. The lead authors of this study are operational paramedics who worked</w:t>
      </w:r>
      <w:r w:rsidR="00022605">
        <w:rPr>
          <w:rFonts w:ascii="Arial" w:hAnsi="Arial" w:cs="Arial"/>
        </w:rPr>
        <w:t xml:space="preserve"> </w:t>
      </w:r>
      <w:r w:rsidR="00386AC6">
        <w:rPr>
          <w:rFonts w:ascii="Arial" w:hAnsi="Arial" w:cs="Arial"/>
        </w:rPr>
        <w:t>throughout the pandemic. Personal reflexivity was undertaken to enable the authors to consider the potential for bias</w:t>
      </w:r>
      <w:r w:rsidR="00022605">
        <w:rPr>
          <w:rFonts w:ascii="Arial" w:hAnsi="Arial" w:cs="Arial"/>
        </w:rPr>
        <w:t xml:space="preserve"> when interpretating the results for theme development. </w:t>
      </w:r>
      <w:r w:rsidR="00354DB5">
        <w:rPr>
          <w:rFonts w:ascii="Arial" w:hAnsi="Arial" w:cs="Arial"/>
        </w:rPr>
        <w:t xml:space="preserve">A journal was used to </w:t>
      </w:r>
      <w:r w:rsidR="00386AC6">
        <w:rPr>
          <w:rFonts w:ascii="Arial" w:hAnsi="Arial" w:cs="Arial"/>
        </w:rPr>
        <w:t xml:space="preserve">increase self-awareness </w:t>
      </w:r>
      <w:r w:rsidR="00022605">
        <w:rPr>
          <w:rFonts w:ascii="Arial" w:hAnsi="Arial" w:cs="Arial"/>
        </w:rPr>
        <w:t>and</w:t>
      </w:r>
      <w:r w:rsidR="00386AC6">
        <w:rPr>
          <w:rFonts w:ascii="Arial" w:hAnsi="Arial" w:cs="Arial"/>
        </w:rPr>
        <w:t xml:space="preserve"> reduce</w:t>
      </w:r>
      <w:r w:rsidR="00022605">
        <w:rPr>
          <w:rFonts w:ascii="Arial" w:hAnsi="Arial" w:cs="Arial"/>
        </w:rPr>
        <w:t xml:space="preserve"> personal</w:t>
      </w:r>
      <w:r w:rsidR="00386AC6">
        <w:rPr>
          <w:rFonts w:ascii="Arial" w:hAnsi="Arial" w:cs="Arial"/>
        </w:rPr>
        <w:t xml:space="preserve"> influence </w:t>
      </w:r>
      <w:r w:rsidR="00022605">
        <w:rPr>
          <w:rFonts w:ascii="Arial" w:hAnsi="Arial" w:cs="Arial"/>
        </w:rPr>
        <w:t xml:space="preserve">when </w:t>
      </w:r>
      <w:r w:rsidR="00386AC6">
        <w:rPr>
          <w:rFonts w:ascii="Arial" w:hAnsi="Arial" w:cs="Arial"/>
        </w:rPr>
        <w:t>writ</w:t>
      </w:r>
      <w:r w:rsidR="00022605">
        <w:rPr>
          <w:rFonts w:ascii="Arial" w:hAnsi="Arial" w:cs="Arial"/>
        </w:rPr>
        <w:t>ing</w:t>
      </w:r>
      <w:r w:rsidR="00386AC6">
        <w:rPr>
          <w:rFonts w:ascii="Arial" w:hAnsi="Arial" w:cs="Arial"/>
        </w:rPr>
        <w:t xml:space="preserve"> up </w:t>
      </w:r>
      <w:r w:rsidR="00022605">
        <w:rPr>
          <w:rFonts w:ascii="Arial" w:hAnsi="Arial" w:cs="Arial"/>
        </w:rPr>
        <w:t xml:space="preserve">the study </w:t>
      </w:r>
      <w:r w:rsidR="00386AC6">
        <w:rPr>
          <w:rFonts w:ascii="Arial" w:hAnsi="Arial" w:cs="Arial"/>
        </w:rPr>
        <w:t xml:space="preserve">findings. </w:t>
      </w:r>
    </w:p>
    <w:p w14:paraId="0E1B9073" w14:textId="77777777" w:rsidR="004D6B21" w:rsidRDefault="004D6B21" w:rsidP="00095C78">
      <w:pPr>
        <w:rPr>
          <w:rFonts w:ascii="Arial" w:hAnsi="Arial" w:cs="Arial"/>
        </w:rPr>
      </w:pPr>
    </w:p>
    <w:p w14:paraId="52814087" w14:textId="77777777" w:rsidR="004D6B21" w:rsidRDefault="001210FD" w:rsidP="00095C78">
      <w:pPr>
        <w:rPr>
          <w:rFonts w:ascii="Arial" w:hAnsi="Arial" w:cs="Arial"/>
          <w:b/>
          <w:bCs/>
        </w:rPr>
      </w:pPr>
      <w:r>
        <w:rPr>
          <w:rFonts w:ascii="Arial" w:hAnsi="Arial" w:cs="Arial"/>
          <w:b/>
          <w:bCs/>
        </w:rPr>
        <w:t>Results</w:t>
      </w:r>
    </w:p>
    <w:p w14:paraId="43955016" w14:textId="77777777" w:rsidR="0064145E" w:rsidRDefault="0064145E" w:rsidP="00095C78">
      <w:pPr>
        <w:rPr>
          <w:rFonts w:ascii="Arial" w:hAnsi="Arial" w:cs="Arial"/>
        </w:rPr>
      </w:pPr>
    </w:p>
    <w:p w14:paraId="522E3C0D" w14:textId="77777777" w:rsidR="002C6243" w:rsidRDefault="001210FD" w:rsidP="00095C78">
      <w:pPr>
        <w:rPr>
          <w:rFonts w:ascii="Arial" w:hAnsi="Arial" w:cs="Arial"/>
        </w:rPr>
      </w:pPr>
      <w:r>
        <w:rPr>
          <w:rFonts w:ascii="Arial" w:hAnsi="Arial" w:cs="Arial"/>
        </w:rPr>
        <w:t xml:space="preserve">Twenty staff </w:t>
      </w:r>
      <w:r w:rsidR="002061AE">
        <w:rPr>
          <w:rFonts w:ascii="Arial" w:hAnsi="Arial" w:cs="Arial"/>
        </w:rPr>
        <w:t>from eight</w:t>
      </w:r>
      <w:r w:rsidR="00386AC6">
        <w:rPr>
          <w:rFonts w:ascii="Arial" w:hAnsi="Arial" w:cs="Arial"/>
        </w:rPr>
        <w:t xml:space="preserve"> UK</w:t>
      </w:r>
      <w:r w:rsidR="002061AE">
        <w:rPr>
          <w:rFonts w:ascii="Arial" w:hAnsi="Arial" w:cs="Arial"/>
        </w:rPr>
        <w:t xml:space="preserve"> EMS </w:t>
      </w:r>
      <w:r w:rsidR="00E92331">
        <w:rPr>
          <w:rFonts w:ascii="Arial" w:hAnsi="Arial" w:cs="Arial"/>
        </w:rPr>
        <w:t xml:space="preserve">were interviewed </w:t>
      </w:r>
      <w:r w:rsidR="002061AE">
        <w:rPr>
          <w:rFonts w:ascii="Arial" w:hAnsi="Arial" w:cs="Arial"/>
        </w:rPr>
        <w:t xml:space="preserve">between </w:t>
      </w:r>
      <w:r w:rsidR="00C40995">
        <w:rPr>
          <w:rFonts w:ascii="Arial" w:hAnsi="Arial" w:cs="Arial"/>
        </w:rPr>
        <w:t>April and June 2021.</w:t>
      </w:r>
      <w:r w:rsidR="007E281B">
        <w:rPr>
          <w:rFonts w:ascii="Arial" w:hAnsi="Arial" w:cs="Arial"/>
        </w:rPr>
        <w:t xml:space="preserve">  </w:t>
      </w:r>
      <w:r w:rsidR="00022605">
        <w:rPr>
          <w:rFonts w:ascii="Arial" w:hAnsi="Arial" w:cs="Arial"/>
        </w:rPr>
        <w:t xml:space="preserve">Interviews lasted approximately 45 minutes. </w:t>
      </w:r>
      <w:r w:rsidR="00206FF9">
        <w:rPr>
          <w:rFonts w:ascii="Arial" w:hAnsi="Arial" w:cs="Arial"/>
        </w:rPr>
        <w:t>Participant d</w:t>
      </w:r>
      <w:r>
        <w:rPr>
          <w:rFonts w:ascii="Arial" w:hAnsi="Arial" w:cs="Arial"/>
        </w:rPr>
        <w:t>emographics are shown in Table 1.</w:t>
      </w:r>
    </w:p>
    <w:p w14:paraId="52C29351" w14:textId="77777777" w:rsidR="001053F2" w:rsidRDefault="001053F2" w:rsidP="00095C78">
      <w:pPr>
        <w:rPr>
          <w:rFonts w:ascii="Arial" w:hAnsi="Arial" w:cs="Arial"/>
        </w:rPr>
      </w:pPr>
    </w:p>
    <w:p w14:paraId="0D9A670A" w14:textId="77777777" w:rsidR="002C6243" w:rsidRDefault="001210FD" w:rsidP="00095C78">
      <w:pPr>
        <w:rPr>
          <w:rFonts w:ascii="Arial" w:hAnsi="Arial" w:cs="Arial"/>
        </w:rPr>
      </w:pPr>
      <w:r w:rsidRPr="00851EDA">
        <w:rPr>
          <w:rFonts w:ascii="Arial" w:hAnsi="Arial" w:cs="Arial"/>
        </w:rPr>
        <w:t>Table</w:t>
      </w:r>
      <w:r>
        <w:rPr>
          <w:rFonts w:ascii="Arial" w:hAnsi="Arial" w:cs="Arial"/>
        </w:rPr>
        <w:t xml:space="preserve"> 1. Demographics of participants</w:t>
      </w:r>
    </w:p>
    <w:p w14:paraId="776FB196" w14:textId="77777777" w:rsidR="00095C78" w:rsidRPr="00851EDA" w:rsidRDefault="00095C78" w:rsidP="00095C78">
      <w:pPr>
        <w:rPr>
          <w:rFonts w:ascii="Arial" w:hAnsi="Arial" w:cs="Arial"/>
        </w:rPr>
      </w:pPr>
    </w:p>
    <w:tbl>
      <w:tblPr>
        <w:tblStyle w:val="GridTable1Light1"/>
        <w:tblW w:w="0" w:type="auto"/>
        <w:tblLook w:val="04A0" w:firstRow="1" w:lastRow="0" w:firstColumn="1" w:lastColumn="0" w:noHBand="0" w:noVBand="1"/>
      </w:tblPr>
      <w:tblGrid>
        <w:gridCol w:w="2122"/>
        <w:gridCol w:w="6888"/>
      </w:tblGrid>
      <w:tr w:rsidR="001210FD" w:rsidRPr="00851EDA" w14:paraId="0699E896" w14:textId="77777777" w:rsidTr="006417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0" w:type="dxa"/>
            <w:gridSpan w:val="2"/>
          </w:tcPr>
          <w:p w14:paraId="12FCC839" w14:textId="77777777" w:rsidR="001210FD" w:rsidRPr="00851EDA" w:rsidRDefault="001210FD" w:rsidP="00095C78">
            <w:pPr>
              <w:rPr>
                <w:rFonts w:ascii="Arial" w:hAnsi="Arial" w:cs="Arial"/>
                <w:sz w:val="20"/>
                <w:szCs w:val="20"/>
              </w:rPr>
            </w:pPr>
            <w:r w:rsidRPr="00851EDA">
              <w:rPr>
                <w:rFonts w:ascii="Arial" w:hAnsi="Arial" w:cs="Arial"/>
                <w:sz w:val="20"/>
                <w:szCs w:val="20"/>
              </w:rPr>
              <w:t>Demographics of interviewed participants</w:t>
            </w:r>
          </w:p>
        </w:tc>
      </w:tr>
      <w:tr w:rsidR="001210FD" w:rsidRPr="00851EDA" w14:paraId="09110FE1" w14:textId="77777777" w:rsidTr="0064173F">
        <w:tc>
          <w:tcPr>
            <w:cnfStyle w:val="001000000000" w:firstRow="0" w:lastRow="0" w:firstColumn="1" w:lastColumn="0" w:oddVBand="0" w:evenVBand="0" w:oddHBand="0" w:evenHBand="0" w:firstRowFirstColumn="0" w:firstRowLastColumn="0" w:lastRowFirstColumn="0" w:lastRowLastColumn="0"/>
            <w:tcW w:w="2122" w:type="dxa"/>
          </w:tcPr>
          <w:p w14:paraId="597C669B" w14:textId="77777777" w:rsidR="001210FD" w:rsidRPr="00851EDA" w:rsidRDefault="001210FD" w:rsidP="00095C78">
            <w:pPr>
              <w:rPr>
                <w:rFonts w:ascii="Arial" w:hAnsi="Arial" w:cs="Arial"/>
                <w:sz w:val="20"/>
                <w:szCs w:val="20"/>
              </w:rPr>
            </w:pPr>
            <w:r w:rsidRPr="00851EDA">
              <w:rPr>
                <w:rFonts w:ascii="Arial" w:hAnsi="Arial" w:cs="Arial"/>
                <w:sz w:val="20"/>
                <w:szCs w:val="20"/>
              </w:rPr>
              <w:t>Age</w:t>
            </w:r>
          </w:p>
        </w:tc>
        <w:tc>
          <w:tcPr>
            <w:tcW w:w="6888" w:type="dxa"/>
          </w:tcPr>
          <w:p w14:paraId="14793748" w14:textId="77777777" w:rsidR="001210FD" w:rsidRPr="00851EDA" w:rsidRDefault="001210FD" w:rsidP="00095C78">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51EDA">
              <w:rPr>
                <w:rFonts w:ascii="Arial" w:hAnsi="Arial" w:cs="Arial"/>
                <w:sz w:val="20"/>
                <w:szCs w:val="20"/>
              </w:rPr>
              <w:t>Median: 33 years</w:t>
            </w:r>
          </w:p>
          <w:p w14:paraId="094A7903" w14:textId="77777777" w:rsidR="001210FD" w:rsidRPr="00851EDA" w:rsidRDefault="001210FD" w:rsidP="00095C78">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51EDA">
              <w:rPr>
                <w:rFonts w:ascii="Arial" w:hAnsi="Arial" w:cs="Arial"/>
                <w:sz w:val="20"/>
                <w:szCs w:val="20"/>
              </w:rPr>
              <w:t xml:space="preserve">Interquartile range: 14.5 years </w:t>
            </w:r>
          </w:p>
        </w:tc>
      </w:tr>
      <w:tr w:rsidR="001210FD" w:rsidRPr="00851EDA" w14:paraId="2FF49ABB" w14:textId="77777777" w:rsidTr="0064173F">
        <w:tc>
          <w:tcPr>
            <w:cnfStyle w:val="001000000000" w:firstRow="0" w:lastRow="0" w:firstColumn="1" w:lastColumn="0" w:oddVBand="0" w:evenVBand="0" w:oddHBand="0" w:evenHBand="0" w:firstRowFirstColumn="0" w:firstRowLastColumn="0" w:lastRowFirstColumn="0" w:lastRowLastColumn="0"/>
            <w:tcW w:w="2122" w:type="dxa"/>
          </w:tcPr>
          <w:p w14:paraId="6E9AEF85" w14:textId="77777777" w:rsidR="001210FD" w:rsidRPr="00851EDA" w:rsidRDefault="001210FD" w:rsidP="00095C78">
            <w:pPr>
              <w:rPr>
                <w:rFonts w:ascii="Arial" w:hAnsi="Arial" w:cs="Arial"/>
                <w:sz w:val="20"/>
                <w:szCs w:val="20"/>
              </w:rPr>
            </w:pPr>
            <w:r w:rsidRPr="00851EDA">
              <w:rPr>
                <w:rFonts w:ascii="Arial" w:hAnsi="Arial" w:cs="Arial"/>
                <w:sz w:val="20"/>
                <w:szCs w:val="20"/>
              </w:rPr>
              <w:t>Gender</w:t>
            </w:r>
          </w:p>
        </w:tc>
        <w:tc>
          <w:tcPr>
            <w:tcW w:w="6888" w:type="dxa"/>
          </w:tcPr>
          <w:p w14:paraId="48E3B7C7" w14:textId="77777777" w:rsidR="001210FD" w:rsidRPr="00851EDA" w:rsidRDefault="001210FD" w:rsidP="00095C78">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51EDA">
              <w:rPr>
                <w:rFonts w:ascii="Arial" w:hAnsi="Arial" w:cs="Arial"/>
                <w:sz w:val="20"/>
                <w:szCs w:val="20"/>
              </w:rPr>
              <w:t>Female: 7</w:t>
            </w:r>
          </w:p>
          <w:p w14:paraId="630E2DE0" w14:textId="77777777" w:rsidR="001210FD" w:rsidRPr="00851EDA" w:rsidRDefault="001210FD" w:rsidP="00095C78">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51EDA">
              <w:rPr>
                <w:rFonts w:ascii="Arial" w:hAnsi="Arial" w:cs="Arial"/>
                <w:sz w:val="20"/>
                <w:szCs w:val="20"/>
              </w:rPr>
              <w:t>Male: 12</w:t>
            </w:r>
          </w:p>
          <w:p w14:paraId="3202C963" w14:textId="77777777" w:rsidR="001210FD" w:rsidRPr="00851EDA" w:rsidRDefault="001210FD" w:rsidP="00095C78">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51EDA">
              <w:rPr>
                <w:rFonts w:ascii="Arial" w:hAnsi="Arial" w:cs="Arial"/>
                <w:sz w:val="20"/>
                <w:szCs w:val="20"/>
              </w:rPr>
              <w:lastRenderedPageBreak/>
              <w:t>Transgender: 1</w:t>
            </w:r>
          </w:p>
        </w:tc>
      </w:tr>
      <w:tr w:rsidR="001210FD" w:rsidRPr="00851EDA" w14:paraId="23E3FF88" w14:textId="77777777" w:rsidTr="0064173F">
        <w:tc>
          <w:tcPr>
            <w:cnfStyle w:val="001000000000" w:firstRow="0" w:lastRow="0" w:firstColumn="1" w:lastColumn="0" w:oddVBand="0" w:evenVBand="0" w:oddHBand="0" w:evenHBand="0" w:firstRowFirstColumn="0" w:firstRowLastColumn="0" w:lastRowFirstColumn="0" w:lastRowLastColumn="0"/>
            <w:tcW w:w="2122" w:type="dxa"/>
          </w:tcPr>
          <w:p w14:paraId="55E0C183" w14:textId="77777777" w:rsidR="001210FD" w:rsidRPr="00851EDA" w:rsidRDefault="001210FD" w:rsidP="00095C78">
            <w:pPr>
              <w:rPr>
                <w:rFonts w:ascii="Arial" w:hAnsi="Arial" w:cs="Arial"/>
                <w:sz w:val="20"/>
                <w:szCs w:val="20"/>
              </w:rPr>
            </w:pPr>
            <w:r w:rsidRPr="00851EDA">
              <w:rPr>
                <w:rFonts w:ascii="Arial" w:hAnsi="Arial" w:cs="Arial"/>
                <w:sz w:val="20"/>
                <w:szCs w:val="20"/>
              </w:rPr>
              <w:lastRenderedPageBreak/>
              <w:t>Role</w:t>
            </w:r>
          </w:p>
        </w:tc>
        <w:tc>
          <w:tcPr>
            <w:tcW w:w="6888" w:type="dxa"/>
          </w:tcPr>
          <w:p w14:paraId="2A6CA6AB" w14:textId="77777777" w:rsidR="001210FD" w:rsidRPr="00851EDA" w:rsidRDefault="001210FD" w:rsidP="00095C78">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51EDA">
              <w:rPr>
                <w:rFonts w:ascii="Arial" w:hAnsi="Arial" w:cs="Arial"/>
                <w:sz w:val="20"/>
                <w:szCs w:val="20"/>
              </w:rPr>
              <w:t>Technician: 3</w:t>
            </w:r>
          </w:p>
          <w:p w14:paraId="2542AD10" w14:textId="77777777" w:rsidR="001210FD" w:rsidRPr="00851EDA" w:rsidRDefault="001210FD" w:rsidP="00095C78">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51EDA">
              <w:rPr>
                <w:rFonts w:ascii="Arial" w:hAnsi="Arial" w:cs="Arial"/>
                <w:sz w:val="20"/>
                <w:szCs w:val="20"/>
              </w:rPr>
              <w:t>Student paramedic: 1</w:t>
            </w:r>
          </w:p>
          <w:p w14:paraId="09F60878" w14:textId="77777777" w:rsidR="001210FD" w:rsidRPr="00851EDA" w:rsidRDefault="001210FD" w:rsidP="00095C78">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51EDA">
              <w:rPr>
                <w:rFonts w:ascii="Arial" w:hAnsi="Arial" w:cs="Arial"/>
                <w:sz w:val="20"/>
                <w:szCs w:val="20"/>
              </w:rPr>
              <w:t>Paramedic: 5</w:t>
            </w:r>
          </w:p>
          <w:p w14:paraId="3EAFAC46" w14:textId="77777777" w:rsidR="001210FD" w:rsidRPr="00851EDA" w:rsidRDefault="001210FD" w:rsidP="00095C78">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51EDA">
              <w:rPr>
                <w:rFonts w:ascii="Arial" w:hAnsi="Arial" w:cs="Arial"/>
                <w:sz w:val="20"/>
                <w:szCs w:val="20"/>
              </w:rPr>
              <w:t>New qualified paramedic: 2</w:t>
            </w:r>
          </w:p>
          <w:p w14:paraId="7470DA9C" w14:textId="77777777" w:rsidR="001210FD" w:rsidRPr="00851EDA" w:rsidRDefault="001210FD" w:rsidP="00095C78">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51EDA">
              <w:rPr>
                <w:rFonts w:ascii="Arial" w:hAnsi="Arial" w:cs="Arial"/>
                <w:sz w:val="20"/>
                <w:szCs w:val="20"/>
              </w:rPr>
              <w:t>Clinical team manager, paramedic: 1</w:t>
            </w:r>
          </w:p>
          <w:p w14:paraId="287F8311" w14:textId="77777777" w:rsidR="001210FD" w:rsidRPr="00851EDA" w:rsidRDefault="001210FD" w:rsidP="00095C78">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51EDA">
              <w:rPr>
                <w:rFonts w:ascii="Arial" w:hAnsi="Arial" w:cs="Arial"/>
                <w:sz w:val="20"/>
                <w:szCs w:val="20"/>
              </w:rPr>
              <w:t>Clinical supervisor, paramedic: 2</w:t>
            </w:r>
          </w:p>
          <w:p w14:paraId="3ED3E856" w14:textId="77777777" w:rsidR="001210FD" w:rsidRPr="00851EDA" w:rsidRDefault="001210FD" w:rsidP="00095C78">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51EDA">
              <w:rPr>
                <w:rFonts w:ascii="Arial" w:hAnsi="Arial" w:cs="Arial"/>
                <w:sz w:val="20"/>
                <w:szCs w:val="20"/>
              </w:rPr>
              <w:t>Advanced paramedic: 1</w:t>
            </w:r>
          </w:p>
          <w:p w14:paraId="6284F7D1" w14:textId="77777777" w:rsidR="001210FD" w:rsidRPr="00851EDA" w:rsidRDefault="001210FD" w:rsidP="00095C78">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51EDA">
              <w:rPr>
                <w:rFonts w:ascii="Arial" w:hAnsi="Arial" w:cs="Arial"/>
                <w:sz w:val="20"/>
                <w:szCs w:val="20"/>
              </w:rPr>
              <w:t>Critical care paramedic: 1</w:t>
            </w:r>
          </w:p>
          <w:p w14:paraId="2223FF32" w14:textId="77777777" w:rsidR="001210FD" w:rsidRPr="00851EDA" w:rsidRDefault="001210FD" w:rsidP="00095C78">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51EDA">
              <w:rPr>
                <w:rFonts w:ascii="Arial" w:hAnsi="Arial" w:cs="Arial"/>
                <w:sz w:val="20"/>
                <w:szCs w:val="20"/>
              </w:rPr>
              <w:t>Consultant paramedic: 1</w:t>
            </w:r>
          </w:p>
          <w:p w14:paraId="5A01D4B7" w14:textId="77777777" w:rsidR="001210FD" w:rsidRPr="00851EDA" w:rsidRDefault="001210FD" w:rsidP="00095C78">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51EDA">
              <w:rPr>
                <w:rFonts w:ascii="Arial" w:hAnsi="Arial" w:cs="Arial"/>
                <w:sz w:val="20"/>
                <w:szCs w:val="20"/>
              </w:rPr>
              <w:t>Community first responder: 1</w:t>
            </w:r>
          </w:p>
          <w:p w14:paraId="134A4920" w14:textId="77777777" w:rsidR="001210FD" w:rsidRPr="00851EDA" w:rsidRDefault="001210FD" w:rsidP="00095C78">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51EDA">
              <w:rPr>
                <w:rFonts w:ascii="Arial" w:hAnsi="Arial" w:cs="Arial"/>
                <w:sz w:val="20"/>
                <w:szCs w:val="20"/>
              </w:rPr>
              <w:t>Emergency care assistant: 2</w:t>
            </w:r>
          </w:p>
        </w:tc>
      </w:tr>
      <w:tr w:rsidR="001210FD" w:rsidRPr="00851EDA" w14:paraId="170ECC6B" w14:textId="77777777" w:rsidTr="0064173F">
        <w:tc>
          <w:tcPr>
            <w:cnfStyle w:val="001000000000" w:firstRow="0" w:lastRow="0" w:firstColumn="1" w:lastColumn="0" w:oddVBand="0" w:evenVBand="0" w:oddHBand="0" w:evenHBand="0" w:firstRowFirstColumn="0" w:firstRowLastColumn="0" w:lastRowFirstColumn="0" w:lastRowLastColumn="0"/>
            <w:tcW w:w="2122" w:type="dxa"/>
          </w:tcPr>
          <w:p w14:paraId="7CCED301" w14:textId="77777777" w:rsidR="001210FD" w:rsidRPr="00851EDA" w:rsidRDefault="001210FD" w:rsidP="00095C78">
            <w:pPr>
              <w:rPr>
                <w:rFonts w:ascii="Arial" w:hAnsi="Arial" w:cs="Arial"/>
                <w:sz w:val="20"/>
                <w:szCs w:val="20"/>
              </w:rPr>
            </w:pPr>
            <w:r w:rsidRPr="00851EDA">
              <w:rPr>
                <w:rFonts w:ascii="Arial" w:hAnsi="Arial" w:cs="Arial"/>
                <w:sz w:val="20"/>
                <w:szCs w:val="20"/>
              </w:rPr>
              <w:t>Length of service</w:t>
            </w:r>
          </w:p>
        </w:tc>
        <w:tc>
          <w:tcPr>
            <w:tcW w:w="6888" w:type="dxa"/>
          </w:tcPr>
          <w:p w14:paraId="2581BBF6" w14:textId="77777777" w:rsidR="001210FD" w:rsidRPr="00851EDA" w:rsidRDefault="001210FD" w:rsidP="00095C78">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51EDA">
              <w:rPr>
                <w:rFonts w:ascii="Arial" w:hAnsi="Arial" w:cs="Arial"/>
                <w:sz w:val="20"/>
                <w:szCs w:val="20"/>
              </w:rPr>
              <w:t>Median: 7 years</w:t>
            </w:r>
          </w:p>
          <w:p w14:paraId="7D1483BC" w14:textId="77777777" w:rsidR="001210FD" w:rsidRPr="00851EDA" w:rsidRDefault="001210FD" w:rsidP="00095C78">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51EDA">
              <w:rPr>
                <w:rFonts w:ascii="Arial" w:hAnsi="Arial" w:cs="Arial"/>
                <w:sz w:val="20"/>
                <w:szCs w:val="20"/>
              </w:rPr>
              <w:t>Interquartile range: 10.5</w:t>
            </w:r>
          </w:p>
        </w:tc>
      </w:tr>
    </w:tbl>
    <w:p w14:paraId="2DC4E7EF" w14:textId="77777777" w:rsidR="001655CB" w:rsidRDefault="001655CB" w:rsidP="00095C78">
      <w:pPr>
        <w:rPr>
          <w:rFonts w:ascii="Arial" w:hAnsi="Arial" w:cs="Arial"/>
        </w:rPr>
      </w:pPr>
    </w:p>
    <w:p w14:paraId="7602851A" w14:textId="77777777" w:rsidR="00022605" w:rsidRDefault="00A200AB" w:rsidP="00095C78">
      <w:pPr>
        <w:rPr>
          <w:rFonts w:ascii="Arial" w:hAnsi="Arial" w:cs="Arial"/>
          <w:b/>
          <w:bCs/>
        </w:rPr>
      </w:pPr>
      <w:r>
        <w:rPr>
          <w:rFonts w:ascii="Arial" w:hAnsi="Arial" w:cs="Arial"/>
        </w:rPr>
        <w:t xml:space="preserve">Table 1 demonstrates a range of participants ages between 21-64 years. Length of service between 1.5 to 43 years and 11 different roles were represented. Titles of roles varied between each EMS, specifically for registered paramedics which ranged from newly qualified to consultant level.  </w:t>
      </w:r>
    </w:p>
    <w:p w14:paraId="59B92902" w14:textId="77777777" w:rsidR="00022605" w:rsidRDefault="00022605" w:rsidP="00095C78">
      <w:pPr>
        <w:rPr>
          <w:rFonts w:ascii="Arial" w:hAnsi="Arial" w:cs="Arial"/>
          <w:b/>
          <w:bCs/>
        </w:rPr>
      </w:pPr>
    </w:p>
    <w:p w14:paraId="2F672797" w14:textId="77777777" w:rsidR="006821B5" w:rsidRDefault="00625431" w:rsidP="00095C78">
      <w:pPr>
        <w:rPr>
          <w:rFonts w:ascii="Arial" w:hAnsi="Arial" w:cs="Arial"/>
        </w:rPr>
      </w:pPr>
      <w:r>
        <w:rPr>
          <w:rFonts w:ascii="Arial" w:hAnsi="Arial" w:cs="Arial"/>
          <w:b/>
          <w:bCs/>
        </w:rPr>
        <w:t>Themes</w:t>
      </w:r>
    </w:p>
    <w:p w14:paraId="23669AFB" w14:textId="5CB5D50E" w:rsidR="001210FD" w:rsidRDefault="00C40995" w:rsidP="00095C78">
      <w:pPr>
        <w:rPr>
          <w:rFonts w:ascii="Arial" w:hAnsi="Arial" w:cs="Arial"/>
        </w:rPr>
      </w:pPr>
      <w:r>
        <w:rPr>
          <w:rFonts w:ascii="Arial" w:hAnsi="Arial" w:cs="Arial"/>
        </w:rPr>
        <w:t>T</w:t>
      </w:r>
      <w:r w:rsidR="001210FD">
        <w:rPr>
          <w:rFonts w:ascii="Arial" w:hAnsi="Arial" w:cs="Arial"/>
        </w:rPr>
        <w:t>hree main themes</w:t>
      </w:r>
      <w:r w:rsidR="000E08A6">
        <w:rPr>
          <w:rFonts w:ascii="Arial" w:hAnsi="Arial" w:cs="Arial"/>
        </w:rPr>
        <w:t xml:space="preserve"> are illustrated in</w:t>
      </w:r>
      <w:r w:rsidR="00DA0371">
        <w:rPr>
          <w:rFonts w:ascii="Arial" w:hAnsi="Arial" w:cs="Arial"/>
        </w:rPr>
        <w:t xml:space="preserve"> the treemap of coding references</w:t>
      </w:r>
      <w:r w:rsidR="000E08A6">
        <w:rPr>
          <w:rFonts w:ascii="Arial" w:hAnsi="Arial" w:cs="Arial"/>
        </w:rPr>
        <w:t xml:space="preserve"> Figure </w:t>
      </w:r>
      <w:r w:rsidR="00F75975">
        <w:rPr>
          <w:rFonts w:ascii="Arial" w:hAnsi="Arial" w:cs="Arial"/>
        </w:rPr>
        <w:t>1. T</w:t>
      </w:r>
      <w:r w:rsidR="00E860A5">
        <w:rPr>
          <w:rFonts w:ascii="Arial" w:hAnsi="Arial" w:cs="Arial"/>
        </w:rPr>
        <w:t xml:space="preserve">heme one, </w:t>
      </w:r>
      <w:r w:rsidR="00F75975">
        <w:rPr>
          <w:rFonts w:ascii="Arial" w:hAnsi="Arial" w:cs="Arial"/>
        </w:rPr>
        <w:t xml:space="preserve">implications for </w:t>
      </w:r>
      <w:r w:rsidR="002061AE">
        <w:rPr>
          <w:rFonts w:ascii="Arial" w:hAnsi="Arial" w:cs="Arial"/>
        </w:rPr>
        <w:t>d</w:t>
      </w:r>
      <w:r w:rsidR="001210FD">
        <w:rPr>
          <w:rFonts w:ascii="Arial" w:hAnsi="Arial" w:cs="Arial"/>
        </w:rPr>
        <w:t>ecision-</w:t>
      </w:r>
      <w:r w:rsidR="002061AE">
        <w:rPr>
          <w:rFonts w:ascii="Arial" w:hAnsi="Arial" w:cs="Arial"/>
        </w:rPr>
        <w:t>m</w:t>
      </w:r>
      <w:r w:rsidR="001210FD">
        <w:rPr>
          <w:rFonts w:ascii="Arial" w:hAnsi="Arial" w:cs="Arial"/>
        </w:rPr>
        <w:t>aking</w:t>
      </w:r>
      <w:r w:rsidR="00F75975">
        <w:rPr>
          <w:rFonts w:ascii="Arial" w:hAnsi="Arial" w:cs="Arial"/>
        </w:rPr>
        <w:t>.</w:t>
      </w:r>
      <w:r w:rsidR="001210FD">
        <w:rPr>
          <w:rFonts w:ascii="Arial" w:hAnsi="Arial" w:cs="Arial"/>
        </w:rPr>
        <w:t xml:space="preserve"> </w:t>
      </w:r>
      <w:r w:rsidR="00F75975">
        <w:rPr>
          <w:rFonts w:ascii="Arial" w:hAnsi="Arial" w:cs="Arial"/>
        </w:rPr>
        <w:t>T</w:t>
      </w:r>
      <w:r w:rsidR="00E860A5">
        <w:rPr>
          <w:rFonts w:ascii="Arial" w:hAnsi="Arial" w:cs="Arial"/>
        </w:rPr>
        <w:t xml:space="preserve">heme two, </w:t>
      </w:r>
      <w:r w:rsidR="00F75975">
        <w:rPr>
          <w:rFonts w:ascii="Arial" w:hAnsi="Arial" w:cs="Arial"/>
        </w:rPr>
        <w:t xml:space="preserve">impacts to </w:t>
      </w:r>
      <w:r w:rsidR="00E860A5">
        <w:rPr>
          <w:rFonts w:ascii="Arial" w:hAnsi="Arial" w:cs="Arial"/>
        </w:rPr>
        <w:t xml:space="preserve">service pressures </w:t>
      </w:r>
      <w:r w:rsidR="001210FD">
        <w:rPr>
          <w:rFonts w:ascii="Arial" w:hAnsi="Arial" w:cs="Arial"/>
        </w:rPr>
        <w:t xml:space="preserve">and </w:t>
      </w:r>
      <w:r w:rsidR="00E860A5">
        <w:rPr>
          <w:rFonts w:ascii="Arial" w:hAnsi="Arial" w:cs="Arial"/>
        </w:rPr>
        <w:t xml:space="preserve">theme three, </w:t>
      </w:r>
      <w:r w:rsidR="002061AE">
        <w:rPr>
          <w:rFonts w:ascii="Arial" w:hAnsi="Arial" w:cs="Arial"/>
        </w:rPr>
        <w:t>m</w:t>
      </w:r>
      <w:r w:rsidR="001210FD">
        <w:rPr>
          <w:rFonts w:ascii="Arial" w:hAnsi="Arial" w:cs="Arial"/>
        </w:rPr>
        <w:t>oral injury</w:t>
      </w:r>
      <w:r w:rsidR="00F75975">
        <w:rPr>
          <w:rFonts w:ascii="Arial" w:hAnsi="Arial" w:cs="Arial"/>
        </w:rPr>
        <w:t xml:space="preserve"> to staff</w:t>
      </w:r>
      <w:r w:rsidR="001210FD">
        <w:rPr>
          <w:rFonts w:ascii="Arial" w:hAnsi="Arial" w:cs="Arial"/>
        </w:rPr>
        <w:t xml:space="preserve">. </w:t>
      </w:r>
      <w:r w:rsidR="00DA0371">
        <w:rPr>
          <w:rFonts w:ascii="Arial" w:hAnsi="Arial" w:cs="Arial"/>
        </w:rPr>
        <w:t>Coding reference values</w:t>
      </w:r>
      <w:r w:rsidR="006C25DE">
        <w:rPr>
          <w:rFonts w:ascii="Arial" w:hAnsi="Arial" w:cs="Arial"/>
        </w:rPr>
        <w:t xml:space="preserve"> are </w:t>
      </w:r>
      <w:r w:rsidR="00524464">
        <w:rPr>
          <w:rFonts w:ascii="Arial" w:hAnsi="Arial" w:cs="Arial"/>
        </w:rPr>
        <w:t>shown</w:t>
      </w:r>
      <w:r w:rsidR="006C25DE">
        <w:rPr>
          <w:rFonts w:ascii="Arial" w:hAnsi="Arial" w:cs="Arial"/>
        </w:rPr>
        <w:t xml:space="preserve"> in Appendix II. </w:t>
      </w:r>
    </w:p>
    <w:p w14:paraId="4AB6BB15" w14:textId="260359DE" w:rsidR="0064145E" w:rsidRDefault="006C25DE" w:rsidP="0064145E">
      <w:pPr>
        <w:rPr>
          <w:rFonts w:ascii="Arial" w:hAnsi="Arial" w:cs="Arial"/>
        </w:rPr>
      </w:pPr>
      <w:r w:rsidRPr="006C25DE" w:rsidDel="006C25DE">
        <w:rPr>
          <w:rFonts w:ascii="Arial" w:hAnsi="Arial" w:cs="Arial"/>
        </w:rPr>
        <w:t xml:space="preserve"> </w:t>
      </w:r>
    </w:p>
    <w:p w14:paraId="52892EB1" w14:textId="185EA956" w:rsidR="00DA0371" w:rsidRPr="0064145E" w:rsidRDefault="00DA0371" w:rsidP="0064145E">
      <w:pPr>
        <w:rPr>
          <w:rFonts w:ascii="Arial" w:hAnsi="Arial" w:cs="Arial"/>
        </w:rPr>
      </w:pPr>
      <w:r w:rsidRPr="00DA0371">
        <w:rPr>
          <w:rFonts w:ascii="Arial" w:hAnsi="Arial" w:cs="Arial"/>
        </w:rPr>
        <w:drawing>
          <wp:inline distT="0" distB="0" distL="0" distR="0" wp14:anchorId="029300D1" wp14:editId="36C6854E">
            <wp:extent cx="5731510" cy="2907030"/>
            <wp:effectExtent l="0" t="0" r="0" b="1270"/>
            <wp:docPr id="1" name="Picture 1" descr="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treemap chart&#10;&#10;Description automatically generated"/>
                    <pic:cNvPicPr/>
                  </pic:nvPicPr>
                  <pic:blipFill>
                    <a:blip r:embed="rId9"/>
                    <a:stretch>
                      <a:fillRect/>
                    </a:stretch>
                  </pic:blipFill>
                  <pic:spPr>
                    <a:xfrm>
                      <a:off x="0" y="0"/>
                      <a:ext cx="5731510" cy="2907030"/>
                    </a:xfrm>
                    <a:prstGeom prst="rect">
                      <a:avLst/>
                    </a:prstGeom>
                  </pic:spPr>
                </pic:pic>
              </a:graphicData>
            </a:graphic>
          </wp:inline>
        </w:drawing>
      </w:r>
    </w:p>
    <w:p w14:paraId="5F33E540" w14:textId="2E8AFFE8" w:rsidR="004C46F5" w:rsidRDefault="002C6243" w:rsidP="00095C78">
      <w:pPr>
        <w:pStyle w:val="Caption"/>
        <w:rPr>
          <w:rFonts w:ascii="Arial" w:hAnsi="Arial" w:cs="Arial"/>
          <w:color w:val="000000" w:themeColor="text1"/>
          <w:sz w:val="24"/>
          <w:szCs w:val="24"/>
        </w:rPr>
      </w:pPr>
      <w:r w:rsidRPr="002C6243">
        <w:rPr>
          <w:rFonts w:ascii="Arial" w:hAnsi="Arial" w:cs="Arial"/>
          <w:color w:val="000000" w:themeColor="text1"/>
          <w:sz w:val="24"/>
          <w:szCs w:val="24"/>
        </w:rPr>
        <w:t>Figure 1. Themes and sub-themes</w:t>
      </w:r>
      <w:r w:rsidR="00C9791E">
        <w:rPr>
          <w:rFonts w:ascii="Arial" w:hAnsi="Arial" w:cs="Arial"/>
          <w:color w:val="000000" w:themeColor="text1"/>
          <w:sz w:val="24"/>
          <w:szCs w:val="24"/>
        </w:rPr>
        <w:t xml:space="preserve"> treemap of coding references</w:t>
      </w:r>
    </w:p>
    <w:p w14:paraId="64EEB32C" w14:textId="77777777" w:rsidR="004C46F5" w:rsidRPr="004C46F5" w:rsidRDefault="004C46F5" w:rsidP="00095C78"/>
    <w:p w14:paraId="345C808B" w14:textId="77777777" w:rsidR="00E860A5" w:rsidRPr="00F5163E" w:rsidRDefault="00E860A5" w:rsidP="00E860A5">
      <w:pPr>
        <w:rPr>
          <w:rFonts w:ascii="Arial" w:hAnsi="Arial" w:cs="Arial"/>
          <w:i/>
          <w:iCs/>
        </w:rPr>
      </w:pPr>
      <w:r>
        <w:rPr>
          <w:rFonts w:ascii="Arial" w:hAnsi="Arial" w:cs="Arial"/>
          <w:b/>
          <w:bCs/>
        </w:rPr>
        <w:t xml:space="preserve">Theme one: </w:t>
      </w:r>
      <w:r w:rsidR="009B1C32">
        <w:rPr>
          <w:rFonts w:ascii="Arial" w:hAnsi="Arial" w:cs="Arial"/>
          <w:b/>
          <w:bCs/>
        </w:rPr>
        <w:t>Implications for d</w:t>
      </w:r>
      <w:r w:rsidRPr="00327FDD">
        <w:rPr>
          <w:rFonts w:ascii="Arial" w:hAnsi="Arial" w:cs="Arial"/>
          <w:b/>
          <w:bCs/>
        </w:rPr>
        <w:t>ecision-makin</w:t>
      </w:r>
      <w:r>
        <w:rPr>
          <w:rFonts w:ascii="Arial" w:hAnsi="Arial" w:cs="Arial"/>
          <w:b/>
          <w:bCs/>
        </w:rPr>
        <w:t>g</w:t>
      </w:r>
    </w:p>
    <w:p w14:paraId="5BBC1B01" w14:textId="77777777" w:rsidR="00E860A5" w:rsidRDefault="00E860A5" w:rsidP="00E860A5">
      <w:pPr>
        <w:rPr>
          <w:rFonts w:ascii="Arial" w:hAnsi="Arial" w:cs="Arial"/>
          <w:i/>
          <w:iCs/>
        </w:rPr>
      </w:pPr>
    </w:p>
    <w:p w14:paraId="5A64CC47" w14:textId="77777777" w:rsidR="00385668" w:rsidRPr="0064145E" w:rsidRDefault="00385668" w:rsidP="00385668">
      <w:pPr>
        <w:rPr>
          <w:rFonts w:ascii="Arial" w:hAnsi="Arial" w:cs="Arial"/>
          <w:b/>
          <w:bCs/>
          <w:i/>
          <w:iCs/>
        </w:rPr>
      </w:pPr>
      <w:r w:rsidRPr="0064145E">
        <w:rPr>
          <w:rFonts w:ascii="Arial" w:hAnsi="Arial" w:cs="Arial"/>
          <w:b/>
          <w:bCs/>
          <w:i/>
          <w:iCs/>
        </w:rPr>
        <w:t>Staff consideration of risk</w:t>
      </w:r>
    </w:p>
    <w:p w14:paraId="67FDB49B" w14:textId="77777777" w:rsidR="00385668" w:rsidRDefault="00385668" w:rsidP="00385668">
      <w:pPr>
        <w:rPr>
          <w:rFonts w:ascii="Arial" w:hAnsi="Arial" w:cs="Arial"/>
        </w:rPr>
      </w:pPr>
    </w:p>
    <w:p w14:paraId="0B067EF8" w14:textId="77777777" w:rsidR="00385668" w:rsidRDefault="003647C4" w:rsidP="00385668">
      <w:pPr>
        <w:rPr>
          <w:rFonts w:ascii="Arial" w:hAnsi="Arial" w:cs="Arial"/>
        </w:rPr>
      </w:pPr>
      <w:r>
        <w:rPr>
          <w:rFonts w:ascii="Arial" w:hAnsi="Arial" w:cs="Arial"/>
        </w:rPr>
        <w:t>In practice, t</w:t>
      </w:r>
      <w:r w:rsidR="00385668">
        <w:rPr>
          <w:rFonts w:ascii="Arial" w:hAnsi="Arial" w:cs="Arial"/>
        </w:rPr>
        <w:t xml:space="preserve">he lines between personal risk and </w:t>
      </w:r>
      <w:r>
        <w:rPr>
          <w:rFonts w:ascii="Arial" w:hAnsi="Arial" w:cs="Arial"/>
        </w:rPr>
        <w:t xml:space="preserve">delivering timely treatment </w:t>
      </w:r>
      <w:r w:rsidR="00385668">
        <w:rPr>
          <w:rFonts w:ascii="Arial" w:hAnsi="Arial" w:cs="Arial"/>
        </w:rPr>
        <w:t xml:space="preserve">became blurred when </w:t>
      </w:r>
      <w:r>
        <w:rPr>
          <w:rFonts w:ascii="Arial" w:hAnsi="Arial" w:cs="Arial"/>
        </w:rPr>
        <w:t xml:space="preserve">managing resuscitation, particularly when the event was witnessed. </w:t>
      </w:r>
      <w:r w:rsidR="00385668">
        <w:rPr>
          <w:rFonts w:ascii="Arial" w:hAnsi="Arial" w:cs="Arial"/>
        </w:rPr>
        <w:t xml:space="preserve"> </w:t>
      </w:r>
    </w:p>
    <w:p w14:paraId="1341AFB6" w14:textId="77777777" w:rsidR="00385668" w:rsidRPr="00464A5E" w:rsidRDefault="00385668" w:rsidP="00385668">
      <w:pPr>
        <w:jc w:val="right"/>
        <w:rPr>
          <w:rFonts w:ascii="Arial" w:hAnsi="Arial" w:cs="Arial"/>
          <w:i/>
          <w:iCs/>
        </w:rPr>
      </w:pPr>
    </w:p>
    <w:p w14:paraId="59FE94C2" w14:textId="77777777" w:rsidR="00385668" w:rsidRPr="00464A5E" w:rsidRDefault="00385668" w:rsidP="00385668">
      <w:pPr>
        <w:jc w:val="right"/>
        <w:rPr>
          <w:rFonts w:ascii="Arial" w:hAnsi="Arial" w:cs="Arial"/>
          <w:i/>
          <w:iCs/>
        </w:rPr>
      </w:pPr>
      <w:r w:rsidRPr="00464A5E">
        <w:rPr>
          <w:rStyle w:val="odfvisible"/>
          <w:rFonts w:ascii="Arial" w:hAnsi="Arial" w:cs="Arial"/>
          <w:i/>
          <w:iCs/>
        </w:rPr>
        <w:lastRenderedPageBreak/>
        <w:t xml:space="preserve">“If a patient goes into cardiac arrest on you, that’s the hard bit. </w:t>
      </w:r>
      <w:r>
        <w:rPr>
          <w:rStyle w:val="odfvisible"/>
          <w:rFonts w:ascii="Arial" w:hAnsi="Arial" w:cs="Arial"/>
          <w:i/>
          <w:iCs/>
        </w:rPr>
        <w:t>I</w:t>
      </w:r>
      <w:r w:rsidRPr="00464A5E">
        <w:rPr>
          <w:rStyle w:val="odfvisible"/>
          <w:rFonts w:ascii="Arial" w:hAnsi="Arial" w:cs="Arial"/>
          <w:i/>
          <w:iCs/>
        </w:rPr>
        <w:t xml:space="preserve">n all honesty, </w:t>
      </w:r>
      <w:r w:rsidR="003647C4">
        <w:rPr>
          <w:rStyle w:val="odfvisible"/>
          <w:rFonts w:ascii="Arial" w:hAnsi="Arial" w:cs="Arial"/>
          <w:i/>
          <w:iCs/>
        </w:rPr>
        <w:t xml:space="preserve">I </w:t>
      </w:r>
      <w:r w:rsidRPr="00464A5E">
        <w:rPr>
          <w:rStyle w:val="odfvisible"/>
          <w:rFonts w:ascii="Arial" w:hAnsi="Arial" w:cs="Arial"/>
          <w:i/>
          <w:iCs/>
        </w:rPr>
        <w:t xml:space="preserve">stuck an </w:t>
      </w:r>
      <w:proofErr w:type="spellStart"/>
      <w:r w:rsidRPr="00464A5E">
        <w:rPr>
          <w:rStyle w:val="odfvisible"/>
          <w:rFonts w:ascii="Arial" w:hAnsi="Arial" w:cs="Arial"/>
          <w:i/>
          <w:iCs/>
        </w:rPr>
        <w:t>iGel</w:t>
      </w:r>
      <w:proofErr w:type="spellEnd"/>
      <w:r w:rsidRPr="00464A5E">
        <w:rPr>
          <w:rStyle w:val="odfvisible"/>
          <w:rFonts w:ascii="Arial" w:hAnsi="Arial" w:cs="Arial"/>
          <w:i/>
          <w:iCs/>
        </w:rPr>
        <w:t xml:space="preserve"> down with only level two PPE on. Which I know goes against the guidelines, but what else do you do? Oh hang on a minute, I know you’ve gone into cardiac arrest, let me just put a Tyvek suit and powered hood on.” (T11CPAS)</w:t>
      </w:r>
    </w:p>
    <w:p w14:paraId="169DC6CC" w14:textId="77777777" w:rsidR="00385668" w:rsidRDefault="00385668" w:rsidP="00385668">
      <w:pPr>
        <w:rPr>
          <w:rFonts w:ascii="Arial" w:hAnsi="Arial" w:cs="Arial"/>
        </w:rPr>
      </w:pPr>
    </w:p>
    <w:p w14:paraId="3DE03E4D" w14:textId="77777777" w:rsidR="00385668" w:rsidRDefault="00385668" w:rsidP="00385668">
      <w:pPr>
        <w:rPr>
          <w:rFonts w:ascii="Arial" w:hAnsi="Arial" w:cs="Arial"/>
        </w:rPr>
      </w:pPr>
      <w:r>
        <w:rPr>
          <w:rFonts w:ascii="Arial" w:hAnsi="Arial" w:cs="Arial"/>
        </w:rPr>
        <w:t>Patient care over personal risk was particularly felt in paediatric</w:t>
      </w:r>
      <w:r w:rsidR="003647C4">
        <w:rPr>
          <w:rFonts w:ascii="Arial" w:hAnsi="Arial" w:cs="Arial"/>
        </w:rPr>
        <w:t xml:space="preserve"> and</w:t>
      </w:r>
      <w:r>
        <w:rPr>
          <w:rFonts w:ascii="Arial" w:hAnsi="Arial" w:cs="Arial"/>
        </w:rPr>
        <w:t xml:space="preserve"> young people</w:t>
      </w:r>
      <w:r w:rsidR="003647C4">
        <w:rPr>
          <w:rFonts w:ascii="Arial" w:hAnsi="Arial" w:cs="Arial"/>
        </w:rPr>
        <w:t>.</w:t>
      </w:r>
      <w:r>
        <w:rPr>
          <w:rFonts w:ascii="Arial" w:hAnsi="Arial" w:cs="Arial"/>
        </w:rPr>
        <w:t xml:space="preserve"> </w:t>
      </w:r>
    </w:p>
    <w:p w14:paraId="5EC2E0AB" w14:textId="77777777" w:rsidR="00385668" w:rsidRDefault="00385668" w:rsidP="00385668">
      <w:pPr>
        <w:rPr>
          <w:rFonts w:ascii="Arial" w:hAnsi="Arial" w:cs="Arial"/>
        </w:rPr>
      </w:pPr>
    </w:p>
    <w:p w14:paraId="7531F202" w14:textId="77777777" w:rsidR="00385668" w:rsidRDefault="00385668" w:rsidP="00385668">
      <w:pPr>
        <w:jc w:val="right"/>
        <w:rPr>
          <w:rFonts w:ascii="Arial" w:hAnsi="Arial" w:cs="Arial"/>
          <w:i/>
          <w:iCs/>
        </w:rPr>
      </w:pPr>
      <w:r w:rsidRPr="007419A7">
        <w:rPr>
          <w:rFonts w:ascii="Arial" w:hAnsi="Arial" w:cs="Arial"/>
          <w:i/>
          <w:iCs/>
        </w:rPr>
        <w:t xml:space="preserve">“Cases that I can think of are paediatric choking, where I didn’t wear any PPE. </w:t>
      </w:r>
      <w:r>
        <w:rPr>
          <w:rFonts w:ascii="Arial" w:hAnsi="Arial" w:cs="Arial"/>
          <w:i/>
          <w:iCs/>
        </w:rPr>
        <w:t>T</w:t>
      </w:r>
      <w:r w:rsidRPr="007419A7">
        <w:rPr>
          <w:rFonts w:ascii="Arial" w:hAnsi="Arial" w:cs="Arial"/>
          <w:i/>
          <w:iCs/>
        </w:rPr>
        <w:t>here</w:t>
      </w:r>
      <w:r w:rsidR="0064145E">
        <w:rPr>
          <w:rFonts w:ascii="Arial" w:hAnsi="Arial" w:cs="Arial"/>
          <w:i/>
          <w:iCs/>
        </w:rPr>
        <w:t>’</w:t>
      </w:r>
      <w:r w:rsidRPr="007419A7">
        <w:rPr>
          <w:rFonts w:ascii="Arial" w:hAnsi="Arial" w:cs="Arial"/>
          <w:i/>
          <w:iCs/>
        </w:rPr>
        <w:t xml:space="preserve">s been a conscious decision to not spend that time donning PPE.” (T13 SAAS) </w:t>
      </w:r>
    </w:p>
    <w:p w14:paraId="181E3A87" w14:textId="77777777" w:rsidR="00385668" w:rsidRDefault="00385668" w:rsidP="00385668">
      <w:pPr>
        <w:rPr>
          <w:rFonts w:ascii="Arial" w:hAnsi="Arial" w:cs="Arial"/>
        </w:rPr>
      </w:pPr>
    </w:p>
    <w:p w14:paraId="5AB81400" w14:textId="77777777" w:rsidR="00385668" w:rsidRDefault="00385668" w:rsidP="00385668">
      <w:pPr>
        <w:rPr>
          <w:rFonts w:ascii="Arial" w:hAnsi="Arial" w:cs="Arial"/>
        </w:rPr>
      </w:pPr>
      <w:r>
        <w:rPr>
          <w:rFonts w:ascii="Arial" w:hAnsi="Arial" w:cs="Arial"/>
        </w:rPr>
        <w:t>Staff attempted to reduce the risk of transmission as much as possible.</w:t>
      </w:r>
      <w:r w:rsidRPr="005C6F40">
        <w:rPr>
          <w:rFonts w:ascii="Arial" w:hAnsi="Arial" w:cs="Arial"/>
        </w:rPr>
        <w:t xml:space="preserve"> </w:t>
      </w:r>
      <w:r>
        <w:rPr>
          <w:rFonts w:ascii="Arial" w:hAnsi="Arial" w:cs="Arial"/>
        </w:rPr>
        <w:t xml:space="preserve">There was awareness that adequate PPE reduced transmission, however, many participants felt the provision of PPE was not practical for OHCA. Participants felt aprons were more likely to increase the risk of transmission and were unsuitable when managing OHCA resuscitation. </w:t>
      </w:r>
    </w:p>
    <w:p w14:paraId="62E41E5D" w14:textId="77777777" w:rsidR="00385668" w:rsidRDefault="00385668" w:rsidP="00385668">
      <w:pPr>
        <w:rPr>
          <w:rFonts w:ascii="Arial" w:hAnsi="Arial" w:cs="Arial"/>
        </w:rPr>
      </w:pPr>
    </w:p>
    <w:p w14:paraId="646DB1DF" w14:textId="77777777" w:rsidR="00385668" w:rsidRDefault="00385668" w:rsidP="00645C3B">
      <w:pPr>
        <w:jc w:val="right"/>
        <w:rPr>
          <w:rFonts w:ascii="Arial" w:hAnsi="Arial" w:cs="Arial"/>
          <w:i/>
          <w:iCs/>
        </w:rPr>
      </w:pPr>
      <w:r w:rsidRPr="007419A7">
        <w:rPr>
          <w:rFonts w:ascii="Arial" w:hAnsi="Arial" w:cs="Arial"/>
          <w:i/>
          <w:iCs/>
        </w:rPr>
        <w:t>“The aprons that we’re given as well are just really inappropriate for pre-hospital care. They</w:t>
      </w:r>
      <w:r w:rsidR="0064145E">
        <w:rPr>
          <w:rFonts w:ascii="Arial" w:hAnsi="Arial" w:cs="Arial"/>
          <w:i/>
          <w:iCs/>
        </w:rPr>
        <w:t>’</w:t>
      </w:r>
      <w:r w:rsidRPr="007419A7">
        <w:rPr>
          <w:rFonts w:ascii="Arial" w:hAnsi="Arial" w:cs="Arial"/>
          <w:i/>
          <w:iCs/>
        </w:rPr>
        <w:t xml:space="preserve">re really thin and they blow up into your face if you go outside. So actually, if anything, it’s putting </w:t>
      </w:r>
      <w:r>
        <w:rPr>
          <w:rFonts w:ascii="Arial" w:hAnsi="Arial" w:cs="Arial"/>
          <w:i/>
          <w:iCs/>
        </w:rPr>
        <w:t>COVID-19</w:t>
      </w:r>
      <w:r w:rsidRPr="007419A7">
        <w:rPr>
          <w:rFonts w:ascii="Arial" w:hAnsi="Arial" w:cs="Arial"/>
          <w:i/>
          <w:iCs/>
        </w:rPr>
        <w:t xml:space="preserve"> on</w:t>
      </w:r>
      <w:r>
        <w:rPr>
          <w:rFonts w:ascii="Arial" w:hAnsi="Arial" w:cs="Arial"/>
          <w:i/>
          <w:iCs/>
        </w:rPr>
        <w:t xml:space="preserve"> you</w:t>
      </w:r>
      <w:r w:rsidRPr="007419A7">
        <w:rPr>
          <w:rFonts w:ascii="Arial" w:hAnsi="Arial" w:cs="Arial"/>
          <w:i/>
          <w:iCs/>
        </w:rPr>
        <w:t>.” (T12TCAS)</w:t>
      </w:r>
    </w:p>
    <w:p w14:paraId="5F4D9AEA" w14:textId="77777777" w:rsidR="00385668" w:rsidRDefault="00385668" w:rsidP="00E860A5">
      <w:pPr>
        <w:rPr>
          <w:rFonts w:ascii="Arial" w:hAnsi="Arial" w:cs="Arial"/>
          <w:i/>
          <w:iCs/>
        </w:rPr>
      </w:pPr>
    </w:p>
    <w:p w14:paraId="3F3CFA38" w14:textId="77777777" w:rsidR="00E860A5" w:rsidRPr="0064145E" w:rsidRDefault="00E860A5" w:rsidP="00E860A5">
      <w:pPr>
        <w:rPr>
          <w:rFonts w:ascii="Arial" w:hAnsi="Arial" w:cs="Arial"/>
          <w:b/>
          <w:bCs/>
          <w:i/>
          <w:iCs/>
        </w:rPr>
      </w:pPr>
      <w:r w:rsidRPr="0064145E">
        <w:rPr>
          <w:rFonts w:ascii="Arial" w:hAnsi="Arial" w:cs="Arial"/>
          <w:b/>
          <w:bCs/>
          <w:i/>
          <w:iCs/>
        </w:rPr>
        <w:t>New communication challenges</w:t>
      </w:r>
    </w:p>
    <w:p w14:paraId="21580FCF" w14:textId="77777777" w:rsidR="00E860A5" w:rsidRPr="009C03E9" w:rsidRDefault="00E860A5" w:rsidP="00E860A5">
      <w:pPr>
        <w:rPr>
          <w:rFonts w:ascii="Arial" w:hAnsi="Arial" w:cs="Arial"/>
        </w:rPr>
      </w:pPr>
    </w:p>
    <w:p w14:paraId="4A634D64" w14:textId="77777777" w:rsidR="00E860A5" w:rsidRDefault="00E860A5" w:rsidP="00E860A5">
      <w:pPr>
        <w:rPr>
          <w:rFonts w:ascii="Arial" w:hAnsi="Arial" w:cs="Arial"/>
        </w:rPr>
      </w:pPr>
      <w:r>
        <w:rPr>
          <w:rFonts w:ascii="Arial" w:hAnsi="Arial" w:cs="Arial"/>
        </w:rPr>
        <w:t xml:space="preserve">Communication was challenging, mostly due to the barriers of PPE. Using radios was difficult. Staff described shouting to be heard, exposing families to sensitive conversations. </w:t>
      </w:r>
    </w:p>
    <w:p w14:paraId="5E9CE352" w14:textId="77777777" w:rsidR="00E860A5" w:rsidRDefault="00E860A5" w:rsidP="00E860A5">
      <w:pPr>
        <w:rPr>
          <w:rFonts w:ascii="Arial" w:hAnsi="Arial" w:cs="Arial"/>
        </w:rPr>
      </w:pPr>
    </w:p>
    <w:p w14:paraId="43C9B381" w14:textId="77777777" w:rsidR="00E860A5" w:rsidRPr="00D9618C" w:rsidRDefault="00E860A5" w:rsidP="00E860A5">
      <w:pPr>
        <w:jc w:val="right"/>
        <w:rPr>
          <w:rFonts w:ascii="Arial" w:hAnsi="Arial" w:cs="Arial"/>
          <w:i/>
          <w:iCs/>
        </w:rPr>
      </w:pPr>
      <w:r w:rsidRPr="00D9618C">
        <w:rPr>
          <w:rFonts w:ascii="Arial" w:hAnsi="Arial" w:cs="Arial"/>
          <w:i/>
          <w:iCs/>
        </w:rPr>
        <w:t>“We need to make a decision whether to call it. And that’s when the family then screamed their heads off and went into the kitchen, cos they could hear me. But I couldn’t say it any other way.” (T7FPAS)</w:t>
      </w:r>
    </w:p>
    <w:p w14:paraId="2BF8393A" w14:textId="77777777" w:rsidR="00E860A5" w:rsidRDefault="00E860A5" w:rsidP="00E860A5">
      <w:pPr>
        <w:rPr>
          <w:rFonts w:ascii="Arial" w:hAnsi="Arial" w:cs="Arial"/>
        </w:rPr>
      </w:pPr>
    </w:p>
    <w:p w14:paraId="6CB825FB" w14:textId="77777777" w:rsidR="00E860A5" w:rsidRDefault="00E860A5" w:rsidP="00E860A5">
      <w:pPr>
        <w:rPr>
          <w:rFonts w:ascii="Arial" w:hAnsi="Arial" w:cs="Arial"/>
        </w:rPr>
      </w:pPr>
      <w:r>
        <w:rPr>
          <w:rFonts w:ascii="Arial" w:hAnsi="Arial" w:cs="Arial"/>
        </w:rPr>
        <w:t xml:space="preserve">New ways to communicate were found. Staff became focused, efficient, making themselves heard and used badges to identify names and clinical grades. </w:t>
      </w:r>
    </w:p>
    <w:p w14:paraId="6F960C0F" w14:textId="77777777" w:rsidR="00E860A5" w:rsidRDefault="00E860A5" w:rsidP="00E860A5">
      <w:pPr>
        <w:rPr>
          <w:rFonts w:ascii="Arial" w:hAnsi="Arial" w:cs="Arial"/>
          <w:i/>
          <w:iCs/>
        </w:rPr>
      </w:pPr>
    </w:p>
    <w:p w14:paraId="6A59A1A5" w14:textId="468DAE2C" w:rsidR="00E860A5" w:rsidRDefault="00E860A5" w:rsidP="00E860A5">
      <w:pPr>
        <w:jc w:val="right"/>
        <w:rPr>
          <w:rFonts w:ascii="Arial" w:hAnsi="Arial" w:cs="Arial"/>
          <w:i/>
          <w:iCs/>
        </w:rPr>
      </w:pPr>
      <w:r w:rsidRPr="00D9618C">
        <w:rPr>
          <w:rFonts w:ascii="Arial" w:hAnsi="Arial" w:cs="Arial"/>
          <w:i/>
          <w:iCs/>
        </w:rPr>
        <w:t xml:space="preserve">“It’s probably put the </w:t>
      </w:r>
      <w:proofErr w:type="spellStart"/>
      <w:r w:rsidR="003D3197">
        <w:rPr>
          <w:rFonts w:ascii="Arial" w:hAnsi="Arial" w:cs="Arial"/>
          <w:i/>
          <w:iCs/>
        </w:rPr>
        <w:t>r</w:t>
      </w:r>
      <w:r w:rsidRPr="00D9618C">
        <w:rPr>
          <w:rFonts w:ascii="Arial" w:hAnsi="Arial" w:cs="Arial"/>
          <w:i/>
          <w:iCs/>
        </w:rPr>
        <w:t>right</w:t>
      </w:r>
      <w:proofErr w:type="spellEnd"/>
      <w:r w:rsidRPr="00D9618C">
        <w:rPr>
          <w:rFonts w:ascii="Arial" w:hAnsi="Arial" w:cs="Arial"/>
          <w:i/>
          <w:iCs/>
        </w:rPr>
        <w:t xml:space="preserve"> focus on communication. If I’m honest it’s probably the method of communication we should be doing. We probably always haven</w:t>
      </w:r>
      <w:r w:rsidR="0064145E">
        <w:rPr>
          <w:rFonts w:ascii="Arial" w:hAnsi="Arial" w:cs="Arial"/>
          <w:i/>
          <w:iCs/>
        </w:rPr>
        <w:t>’</w:t>
      </w:r>
      <w:r w:rsidRPr="00D9618C">
        <w:rPr>
          <w:rFonts w:ascii="Arial" w:hAnsi="Arial" w:cs="Arial"/>
          <w:i/>
          <w:iCs/>
        </w:rPr>
        <w:t>t done, but by necessity we</w:t>
      </w:r>
      <w:r w:rsidR="0064145E">
        <w:rPr>
          <w:rFonts w:ascii="Arial" w:hAnsi="Arial" w:cs="Arial"/>
          <w:i/>
          <w:iCs/>
        </w:rPr>
        <w:t>’</w:t>
      </w:r>
      <w:r w:rsidRPr="00D9618C">
        <w:rPr>
          <w:rFonts w:ascii="Arial" w:hAnsi="Arial" w:cs="Arial"/>
          <w:i/>
          <w:iCs/>
        </w:rPr>
        <w:t>ve been forced into really focusing on that, really making it part of our plan.” (T17NCAS)</w:t>
      </w:r>
    </w:p>
    <w:p w14:paraId="0B9B1D12" w14:textId="77777777" w:rsidR="00E860A5" w:rsidRDefault="00E860A5" w:rsidP="003647C4">
      <w:pPr>
        <w:rPr>
          <w:rFonts w:ascii="Arial" w:hAnsi="Arial" w:cs="Arial"/>
          <w:i/>
          <w:iCs/>
        </w:rPr>
      </w:pPr>
    </w:p>
    <w:p w14:paraId="58B7051E" w14:textId="77777777" w:rsidR="00E860A5" w:rsidRDefault="00E860A5" w:rsidP="00E860A5">
      <w:pPr>
        <w:rPr>
          <w:rFonts w:ascii="Arial" w:hAnsi="Arial" w:cs="Arial"/>
          <w:b/>
          <w:bCs/>
          <w:i/>
          <w:iCs/>
        </w:rPr>
      </w:pPr>
      <w:r w:rsidRPr="0064145E">
        <w:rPr>
          <w:rFonts w:ascii="Arial" w:hAnsi="Arial" w:cs="Arial"/>
          <w:b/>
          <w:bCs/>
          <w:i/>
          <w:iCs/>
        </w:rPr>
        <w:t>Feeling disconnect</w:t>
      </w:r>
    </w:p>
    <w:p w14:paraId="004C37FA" w14:textId="77777777" w:rsidR="00385668" w:rsidRPr="0064145E" w:rsidRDefault="00385668" w:rsidP="00E860A5">
      <w:pPr>
        <w:rPr>
          <w:rFonts w:ascii="Arial" w:hAnsi="Arial" w:cs="Arial"/>
          <w:b/>
          <w:bCs/>
          <w:i/>
          <w:iCs/>
        </w:rPr>
      </w:pPr>
    </w:p>
    <w:p w14:paraId="070C30C4" w14:textId="77777777" w:rsidR="00E860A5" w:rsidRDefault="00E860A5" w:rsidP="00E860A5">
      <w:pPr>
        <w:rPr>
          <w:rFonts w:ascii="Arial" w:hAnsi="Arial" w:cs="Arial"/>
          <w:i/>
          <w:iCs/>
        </w:rPr>
      </w:pPr>
      <w:r>
        <w:rPr>
          <w:rFonts w:ascii="Arial" w:hAnsi="Arial" w:cs="Arial"/>
        </w:rPr>
        <w:t xml:space="preserve">EMS staff described a feeling of disconnect, resigned to letting patients and relatives down, mostly due to a sense of duty conflicting with organisational policy. </w:t>
      </w:r>
      <w:r w:rsidRPr="00DA6D04">
        <w:rPr>
          <w:rFonts w:ascii="Arial" w:hAnsi="Arial" w:cs="Arial"/>
        </w:rPr>
        <w:t>A disconnect was also felt between clinical decisions and in-hospital staff.</w:t>
      </w:r>
      <w:r>
        <w:rPr>
          <w:rFonts w:ascii="Arial" w:hAnsi="Arial" w:cs="Arial"/>
        </w:rPr>
        <w:t xml:space="preserve"> There was a perception that the number of patients who had resuscitation efforts ceased on arrival had increased.  </w:t>
      </w:r>
    </w:p>
    <w:p w14:paraId="79B7727E" w14:textId="77777777" w:rsidR="00E860A5" w:rsidRPr="00FA03D9" w:rsidRDefault="00E860A5" w:rsidP="00E860A5">
      <w:pPr>
        <w:jc w:val="right"/>
        <w:rPr>
          <w:rFonts w:ascii="Arial" w:hAnsi="Arial" w:cs="Arial"/>
          <w:i/>
          <w:iCs/>
        </w:rPr>
      </w:pPr>
    </w:p>
    <w:p w14:paraId="0DB04933" w14:textId="77777777" w:rsidR="00E860A5" w:rsidRPr="00FA03D9" w:rsidRDefault="00E860A5" w:rsidP="00E860A5">
      <w:pPr>
        <w:jc w:val="right"/>
        <w:rPr>
          <w:rFonts w:ascii="Arial" w:hAnsi="Arial" w:cs="Arial"/>
          <w:i/>
          <w:iCs/>
        </w:rPr>
      </w:pPr>
      <w:r w:rsidRPr="00FA03D9">
        <w:rPr>
          <w:rFonts w:ascii="Arial" w:hAnsi="Arial" w:cs="Arial"/>
          <w:i/>
          <w:iCs/>
        </w:rPr>
        <w:t>“</w:t>
      </w:r>
      <w:r>
        <w:rPr>
          <w:rFonts w:ascii="Arial" w:hAnsi="Arial" w:cs="Arial"/>
          <w:i/>
          <w:iCs/>
        </w:rPr>
        <w:t>P</w:t>
      </w:r>
      <w:r w:rsidRPr="00FA03D9">
        <w:rPr>
          <w:rFonts w:ascii="Arial" w:hAnsi="Arial" w:cs="Arial"/>
          <w:i/>
          <w:iCs/>
        </w:rPr>
        <w:t>atients seem to be called earlier in hospital and I</w:t>
      </w:r>
      <w:r w:rsidR="0064145E">
        <w:rPr>
          <w:rFonts w:ascii="Arial" w:hAnsi="Arial" w:cs="Arial"/>
          <w:i/>
          <w:iCs/>
        </w:rPr>
        <w:t>’</w:t>
      </w:r>
      <w:r w:rsidRPr="00FA03D9">
        <w:rPr>
          <w:rFonts w:ascii="Arial" w:hAnsi="Arial" w:cs="Arial"/>
          <w:i/>
          <w:iCs/>
        </w:rPr>
        <w:t>ve had one called as soon as they’ve arrived at hospital, without even getting off the vehicle, cos they had no space. So yeah, that’s been different.” (T12TCAS)</w:t>
      </w:r>
    </w:p>
    <w:p w14:paraId="3EF4D06A" w14:textId="77777777" w:rsidR="00E860A5" w:rsidRPr="00D9618C" w:rsidRDefault="00E860A5" w:rsidP="00E860A5">
      <w:pPr>
        <w:jc w:val="right"/>
        <w:rPr>
          <w:rFonts w:ascii="Arial" w:hAnsi="Arial" w:cs="Arial"/>
          <w:i/>
          <w:iCs/>
        </w:rPr>
      </w:pPr>
    </w:p>
    <w:p w14:paraId="50EC56C3" w14:textId="77777777" w:rsidR="00385668" w:rsidRDefault="00385668" w:rsidP="00385668">
      <w:pPr>
        <w:rPr>
          <w:rFonts w:ascii="Arial" w:hAnsi="Arial" w:cs="Arial"/>
          <w:b/>
          <w:bCs/>
          <w:i/>
          <w:iCs/>
        </w:rPr>
      </w:pPr>
      <w:r w:rsidRPr="008400F3">
        <w:rPr>
          <w:rFonts w:ascii="Arial" w:hAnsi="Arial" w:cs="Arial"/>
          <w:b/>
          <w:bCs/>
          <w:i/>
          <w:iCs/>
        </w:rPr>
        <w:lastRenderedPageBreak/>
        <w:t>Ethical decision making</w:t>
      </w:r>
    </w:p>
    <w:p w14:paraId="15C95208" w14:textId="77777777" w:rsidR="00385668" w:rsidRPr="008400F3" w:rsidRDefault="00385668" w:rsidP="00385668">
      <w:pPr>
        <w:rPr>
          <w:rFonts w:ascii="Arial" w:hAnsi="Arial" w:cs="Arial"/>
          <w:b/>
          <w:bCs/>
          <w:i/>
          <w:iCs/>
        </w:rPr>
      </w:pPr>
    </w:p>
    <w:p w14:paraId="675CB28E" w14:textId="77777777" w:rsidR="00385668" w:rsidRDefault="00385668" w:rsidP="00385668">
      <w:pPr>
        <w:rPr>
          <w:rFonts w:ascii="Arial" w:hAnsi="Arial" w:cs="Arial"/>
        </w:rPr>
      </w:pPr>
      <w:r>
        <w:rPr>
          <w:rFonts w:ascii="Arial" w:hAnsi="Arial" w:cs="Arial"/>
        </w:rPr>
        <w:t xml:space="preserve">Staff felt more decisive to make ‘best interest’ resuscitation decisions. These decisions included early termination of resuscitation or recognition of life extinct for patients where continued resuscitation was felt </w:t>
      </w:r>
      <w:r w:rsidR="003647C4">
        <w:rPr>
          <w:rFonts w:ascii="Arial" w:hAnsi="Arial" w:cs="Arial"/>
        </w:rPr>
        <w:t xml:space="preserve">to be </w:t>
      </w:r>
      <w:r>
        <w:rPr>
          <w:rFonts w:ascii="Arial" w:hAnsi="Arial" w:cs="Arial"/>
        </w:rPr>
        <w:t xml:space="preserve">of no benefit.   </w:t>
      </w:r>
    </w:p>
    <w:p w14:paraId="6A3ACD85" w14:textId="77777777" w:rsidR="00385668" w:rsidRDefault="00385668" w:rsidP="00385668">
      <w:pPr>
        <w:rPr>
          <w:rFonts w:ascii="Arial" w:hAnsi="Arial" w:cs="Arial"/>
        </w:rPr>
      </w:pPr>
    </w:p>
    <w:p w14:paraId="6CEB62A5" w14:textId="77777777" w:rsidR="00385668" w:rsidRPr="006F3DD7" w:rsidRDefault="00385668" w:rsidP="00385668">
      <w:pPr>
        <w:jc w:val="right"/>
        <w:rPr>
          <w:rFonts w:ascii="Arial" w:hAnsi="Arial" w:cs="Arial"/>
          <w:i/>
          <w:iCs/>
        </w:rPr>
      </w:pPr>
      <w:r w:rsidRPr="006F3DD7">
        <w:rPr>
          <w:rFonts w:ascii="Arial" w:hAnsi="Arial" w:cs="Arial"/>
          <w:i/>
          <w:iCs/>
        </w:rPr>
        <w:t>“It feels like we</w:t>
      </w:r>
      <w:r w:rsidR="0064145E">
        <w:rPr>
          <w:rFonts w:ascii="Arial" w:hAnsi="Arial" w:cs="Arial"/>
          <w:i/>
          <w:iCs/>
        </w:rPr>
        <w:t>’</w:t>
      </w:r>
      <w:r w:rsidRPr="006F3DD7">
        <w:rPr>
          <w:rFonts w:ascii="Arial" w:hAnsi="Arial" w:cs="Arial"/>
          <w:i/>
          <w:iCs/>
        </w:rPr>
        <w:t>ve made decisions more solidly than perhaps we would</w:t>
      </w:r>
      <w:r w:rsidR="0064145E">
        <w:rPr>
          <w:rFonts w:ascii="Arial" w:hAnsi="Arial" w:cs="Arial"/>
          <w:i/>
          <w:iCs/>
        </w:rPr>
        <w:t>’</w:t>
      </w:r>
      <w:r w:rsidRPr="006F3DD7">
        <w:rPr>
          <w:rFonts w:ascii="Arial" w:hAnsi="Arial" w:cs="Arial"/>
          <w:i/>
          <w:iCs/>
        </w:rPr>
        <w:t>ve done previously</w:t>
      </w:r>
      <w:r>
        <w:rPr>
          <w:rFonts w:ascii="Arial" w:hAnsi="Arial" w:cs="Arial"/>
          <w:i/>
          <w:iCs/>
        </w:rPr>
        <w:t>.</w:t>
      </w:r>
      <w:r w:rsidRPr="006F3DD7">
        <w:rPr>
          <w:rFonts w:ascii="Arial" w:hAnsi="Arial" w:cs="Arial"/>
          <w:i/>
          <w:iCs/>
        </w:rPr>
        <w:t xml:space="preserve"> Obviously if there</w:t>
      </w:r>
      <w:r w:rsidR="0064145E">
        <w:rPr>
          <w:rFonts w:ascii="Arial" w:hAnsi="Arial" w:cs="Arial"/>
          <w:i/>
          <w:iCs/>
        </w:rPr>
        <w:t>’</w:t>
      </w:r>
      <w:r w:rsidRPr="006F3DD7">
        <w:rPr>
          <w:rFonts w:ascii="Arial" w:hAnsi="Arial" w:cs="Arial"/>
          <w:i/>
          <w:iCs/>
        </w:rPr>
        <w:t>s a TEP or DNR in place, it’s fine. But perhaps, situations where there</w:t>
      </w:r>
      <w:r w:rsidR="0064145E">
        <w:rPr>
          <w:rFonts w:ascii="Arial" w:hAnsi="Arial" w:cs="Arial"/>
          <w:i/>
          <w:iCs/>
        </w:rPr>
        <w:t>’</w:t>
      </w:r>
      <w:r w:rsidRPr="006F3DD7">
        <w:rPr>
          <w:rFonts w:ascii="Arial" w:hAnsi="Arial" w:cs="Arial"/>
          <w:i/>
          <w:iCs/>
        </w:rPr>
        <w:t xml:space="preserve">s history and we might’ve </w:t>
      </w:r>
      <w:proofErr w:type="spellStart"/>
      <w:r w:rsidRPr="006F3DD7">
        <w:rPr>
          <w:rFonts w:ascii="Arial" w:hAnsi="Arial" w:cs="Arial"/>
          <w:i/>
          <w:iCs/>
        </w:rPr>
        <w:t>ummed</w:t>
      </w:r>
      <w:proofErr w:type="spellEnd"/>
      <w:r w:rsidRPr="006F3DD7">
        <w:rPr>
          <w:rFonts w:ascii="Arial" w:hAnsi="Arial" w:cs="Arial"/>
          <w:i/>
          <w:iCs/>
        </w:rPr>
        <w:t xml:space="preserve"> and erred, we’ve possibly been more decisive about it.” (T8SEAS)</w:t>
      </w:r>
    </w:p>
    <w:p w14:paraId="1D345366" w14:textId="77777777" w:rsidR="00385668" w:rsidRDefault="00385668" w:rsidP="00385668">
      <w:pPr>
        <w:rPr>
          <w:rFonts w:ascii="Arial" w:hAnsi="Arial" w:cs="Arial"/>
        </w:rPr>
      </w:pPr>
    </w:p>
    <w:p w14:paraId="7B70227A" w14:textId="77777777" w:rsidR="00385668" w:rsidRDefault="00385668" w:rsidP="00385668">
      <w:pPr>
        <w:rPr>
          <w:rFonts w:ascii="Arial" w:hAnsi="Arial" w:cs="Arial"/>
        </w:rPr>
      </w:pPr>
      <w:r>
        <w:rPr>
          <w:rFonts w:ascii="Arial" w:hAnsi="Arial" w:cs="Arial"/>
        </w:rPr>
        <w:t xml:space="preserve">Generally, staff felt well supported by their employing organisation with a greater level of autonomy resulting in confident decision-making compare to pre-pandemic times. </w:t>
      </w:r>
    </w:p>
    <w:p w14:paraId="17E7ABE4" w14:textId="77777777" w:rsidR="00385668" w:rsidRDefault="00385668" w:rsidP="00385668">
      <w:pPr>
        <w:rPr>
          <w:rFonts w:ascii="Arial" w:hAnsi="Arial" w:cs="Arial"/>
        </w:rPr>
      </w:pPr>
    </w:p>
    <w:p w14:paraId="2DBA1030" w14:textId="77777777" w:rsidR="00385668" w:rsidRPr="009B5A3D" w:rsidRDefault="00385668" w:rsidP="00385668">
      <w:pPr>
        <w:jc w:val="right"/>
        <w:rPr>
          <w:rFonts w:ascii="Arial" w:hAnsi="Arial" w:cs="Arial"/>
          <w:i/>
          <w:iCs/>
        </w:rPr>
      </w:pPr>
      <w:r w:rsidRPr="009B5A3D">
        <w:rPr>
          <w:rFonts w:ascii="Arial" w:hAnsi="Arial" w:cs="Arial"/>
          <w:i/>
          <w:iCs/>
        </w:rPr>
        <w:t xml:space="preserve">“Under our normal guidelines, a shockable rhythm we’ve have loaded and gone to hospital, to get there for the doctor to call it. Having the autonomy to actually make those </w:t>
      </w:r>
      <w:r w:rsidRPr="00AE5FB6">
        <w:rPr>
          <w:rFonts w:ascii="Arial" w:hAnsi="Arial" w:cs="Arial"/>
          <w:i/>
          <w:iCs/>
        </w:rPr>
        <w:t>decisions and</w:t>
      </w:r>
      <w:r w:rsidRPr="009B5A3D">
        <w:rPr>
          <w:rFonts w:ascii="Arial" w:hAnsi="Arial" w:cs="Arial"/>
          <w:i/>
          <w:iCs/>
        </w:rPr>
        <w:t xml:space="preserve"> having the confidence to make those decisions for out-of-hospital cardiac arrest, I actually prefer it.” (T11CPAS)</w:t>
      </w:r>
    </w:p>
    <w:p w14:paraId="560BCA6B" w14:textId="77777777" w:rsidR="00385668" w:rsidRDefault="00385668" w:rsidP="00E860A5">
      <w:pPr>
        <w:rPr>
          <w:rFonts w:ascii="Arial" w:hAnsi="Arial" w:cs="Arial"/>
          <w:b/>
          <w:bCs/>
          <w:i/>
          <w:iCs/>
        </w:rPr>
      </w:pPr>
    </w:p>
    <w:p w14:paraId="1D614191" w14:textId="77777777" w:rsidR="00E860A5" w:rsidRPr="008400F3" w:rsidRDefault="00E860A5" w:rsidP="00E860A5">
      <w:pPr>
        <w:rPr>
          <w:rFonts w:ascii="Arial" w:hAnsi="Arial" w:cs="Arial"/>
          <w:b/>
          <w:bCs/>
          <w:i/>
          <w:iCs/>
        </w:rPr>
      </w:pPr>
      <w:r w:rsidRPr="008400F3">
        <w:rPr>
          <w:rFonts w:ascii="Arial" w:hAnsi="Arial" w:cs="Arial"/>
          <w:b/>
          <w:bCs/>
          <w:i/>
          <w:iCs/>
        </w:rPr>
        <w:t xml:space="preserve">Changes </w:t>
      </w:r>
      <w:r w:rsidR="009B1C32" w:rsidRPr="008400F3">
        <w:rPr>
          <w:rFonts w:ascii="Arial" w:hAnsi="Arial" w:cs="Arial"/>
          <w:b/>
          <w:bCs/>
          <w:i/>
          <w:iCs/>
        </w:rPr>
        <w:t>to patient</w:t>
      </w:r>
      <w:r w:rsidRPr="008400F3">
        <w:rPr>
          <w:rFonts w:ascii="Arial" w:hAnsi="Arial" w:cs="Arial"/>
          <w:b/>
          <w:bCs/>
          <w:i/>
          <w:iCs/>
        </w:rPr>
        <w:t xml:space="preserve"> presentation</w:t>
      </w:r>
    </w:p>
    <w:p w14:paraId="371D1139" w14:textId="77777777" w:rsidR="00385668" w:rsidRPr="007079FD" w:rsidRDefault="00385668" w:rsidP="00E860A5">
      <w:pPr>
        <w:rPr>
          <w:rFonts w:ascii="Arial" w:hAnsi="Arial" w:cs="Arial"/>
          <w:i/>
          <w:iCs/>
        </w:rPr>
      </w:pPr>
    </w:p>
    <w:p w14:paraId="712A7E5D" w14:textId="77777777" w:rsidR="00E860A5" w:rsidRDefault="00E860A5" w:rsidP="00E860A5">
      <w:pPr>
        <w:rPr>
          <w:rFonts w:ascii="Arial" w:hAnsi="Arial" w:cs="Arial"/>
        </w:rPr>
      </w:pPr>
      <w:r>
        <w:rPr>
          <w:rFonts w:ascii="Arial" w:hAnsi="Arial" w:cs="Arial"/>
        </w:rPr>
        <w:t xml:space="preserve">Staff perceived an increase in non-shockable rhythms, </w:t>
      </w:r>
      <w:r w:rsidR="003647C4">
        <w:rPr>
          <w:rFonts w:ascii="Arial" w:hAnsi="Arial" w:cs="Arial"/>
        </w:rPr>
        <w:t xml:space="preserve">also </w:t>
      </w:r>
      <w:r>
        <w:rPr>
          <w:rFonts w:ascii="Arial" w:hAnsi="Arial" w:cs="Arial"/>
        </w:rPr>
        <w:t xml:space="preserve">suicide and cardiac arrest in younger patients. </w:t>
      </w:r>
    </w:p>
    <w:p w14:paraId="063E9AA4" w14:textId="77777777" w:rsidR="00D96838" w:rsidRDefault="00D96838" w:rsidP="00E860A5">
      <w:pPr>
        <w:rPr>
          <w:rFonts w:ascii="Arial" w:hAnsi="Arial" w:cs="Arial"/>
        </w:rPr>
      </w:pPr>
    </w:p>
    <w:p w14:paraId="2ABF4BF0" w14:textId="77777777" w:rsidR="00D96838" w:rsidRPr="008400F3" w:rsidRDefault="00D96838" w:rsidP="008400F3">
      <w:pPr>
        <w:jc w:val="right"/>
        <w:rPr>
          <w:rFonts w:ascii="Arial" w:hAnsi="Arial" w:cs="Arial"/>
          <w:i/>
          <w:iCs/>
        </w:rPr>
      </w:pPr>
      <w:r w:rsidRPr="008400F3">
        <w:rPr>
          <w:rFonts w:ascii="Arial" w:hAnsi="Arial" w:cs="Arial"/>
          <w:i/>
          <w:iCs/>
        </w:rPr>
        <w:t>“There was an obvious shift from going to workable cardiac arrests to going to a lot more people who were dead on arrival, and younger patients, during the first wave. During the second wave noticeably more PEA.”(T12TCAS)</w:t>
      </w:r>
    </w:p>
    <w:p w14:paraId="07D0FF2C" w14:textId="77777777" w:rsidR="00D96838" w:rsidRDefault="00D96838" w:rsidP="00E860A5">
      <w:pPr>
        <w:rPr>
          <w:rFonts w:ascii="Arial" w:hAnsi="Arial" w:cs="Arial"/>
        </w:rPr>
      </w:pPr>
    </w:p>
    <w:p w14:paraId="77D9EB4F" w14:textId="77777777" w:rsidR="00E860A5" w:rsidRDefault="00D96838" w:rsidP="00E860A5">
      <w:pPr>
        <w:rPr>
          <w:rFonts w:ascii="Arial" w:hAnsi="Arial" w:cs="Arial"/>
        </w:rPr>
      </w:pPr>
      <w:r>
        <w:rPr>
          <w:rFonts w:ascii="Arial" w:hAnsi="Arial" w:cs="Arial"/>
        </w:rPr>
        <w:t>Staff also felt that they were sent to patients with little hope of survival when preventative deaths were left waiting.</w:t>
      </w:r>
    </w:p>
    <w:p w14:paraId="7E253BF8" w14:textId="77777777" w:rsidR="00D96838" w:rsidRPr="00576169" w:rsidRDefault="00D96838" w:rsidP="00E860A5">
      <w:pPr>
        <w:rPr>
          <w:rFonts w:ascii="Arial" w:hAnsi="Arial" w:cs="Arial"/>
          <w:i/>
          <w:iCs/>
        </w:rPr>
      </w:pPr>
    </w:p>
    <w:p w14:paraId="757A861D" w14:textId="77777777" w:rsidR="00E860A5" w:rsidRDefault="00E860A5" w:rsidP="00E860A5">
      <w:pPr>
        <w:jc w:val="right"/>
        <w:rPr>
          <w:rFonts w:ascii="Arial" w:hAnsi="Arial" w:cs="Arial"/>
          <w:i/>
          <w:iCs/>
        </w:rPr>
      </w:pPr>
      <w:r w:rsidRPr="00576169">
        <w:rPr>
          <w:rFonts w:ascii="Arial" w:hAnsi="Arial" w:cs="Arial"/>
          <w:i/>
          <w:iCs/>
        </w:rPr>
        <w:t>“I felt that we were wasting a lot of time doing that, that we could’ve been out helping these patients that weren’t getting ambulances and subsequently dying.” (T20TCAS)</w:t>
      </w:r>
    </w:p>
    <w:p w14:paraId="7877EB76" w14:textId="77777777" w:rsidR="00645C3B" w:rsidRDefault="00645C3B" w:rsidP="00095C78">
      <w:pPr>
        <w:pStyle w:val="Caption"/>
        <w:rPr>
          <w:rFonts w:ascii="Arial" w:hAnsi="Arial" w:cs="Arial"/>
          <w:i w:val="0"/>
          <w:iCs w:val="0"/>
        </w:rPr>
      </w:pPr>
    </w:p>
    <w:p w14:paraId="2B91017C" w14:textId="77777777" w:rsidR="001210FD" w:rsidRPr="004C46F5" w:rsidRDefault="00E860A5" w:rsidP="00095C78">
      <w:pPr>
        <w:pStyle w:val="Caption"/>
        <w:rPr>
          <w:rFonts w:ascii="Arial" w:hAnsi="Arial" w:cs="Arial"/>
          <w:i w:val="0"/>
          <w:iCs w:val="0"/>
          <w:color w:val="000000" w:themeColor="text1"/>
          <w:sz w:val="24"/>
          <w:szCs w:val="24"/>
        </w:rPr>
      </w:pPr>
      <w:r>
        <w:rPr>
          <w:rFonts w:ascii="Arial" w:hAnsi="Arial" w:cs="Arial"/>
          <w:b/>
          <w:bCs/>
          <w:i w:val="0"/>
          <w:iCs w:val="0"/>
          <w:color w:val="000000" w:themeColor="text1"/>
          <w:sz w:val="24"/>
          <w:szCs w:val="24"/>
        </w:rPr>
        <w:t xml:space="preserve">Theme two: </w:t>
      </w:r>
      <w:r w:rsidR="009B1C32">
        <w:rPr>
          <w:rFonts w:ascii="Arial" w:hAnsi="Arial" w:cs="Arial"/>
          <w:b/>
          <w:bCs/>
          <w:i w:val="0"/>
          <w:iCs w:val="0"/>
          <w:color w:val="000000" w:themeColor="text1"/>
          <w:sz w:val="24"/>
          <w:szCs w:val="24"/>
        </w:rPr>
        <w:t>Impacts to s</w:t>
      </w:r>
      <w:r w:rsidR="001210FD" w:rsidRPr="004C46F5">
        <w:rPr>
          <w:rFonts w:ascii="Arial" w:hAnsi="Arial" w:cs="Arial"/>
          <w:b/>
          <w:bCs/>
          <w:i w:val="0"/>
          <w:iCs w:val="0"/>
          <w:color w:val="000000" w:themeColor="text1"/>
          <w:sz w:val="24"/>
          <w:szCs w:val="24"/>
        </w:rPr>
        <w:t xml:space="preserve">ervice </w:t>
      </w:r>
      <w:r w:rsidR="00973403">
        <w:rPr>
          <w:rFonts w:ascii="Arial" w:hAnsi="Arial" w:cs="Arial"/>
          <w:b/>
          <w:bCs/>
          <w:i w:val="0"/>
          <w:iCs w:val="0"/>
          <w:color w:val="000000" w:themeColor="text1"/>
          <w:sz w:val="24"/>
          <w:szCs w:val="24"/>
        </w:rPr>
        <w:t>p</w:t>
      </w:r>
      <w:r w:rsidR="001210FD" w:rsidRPr="004C46F5">
        <w:rPr>
          <w:rFonts w:ascii="Arial" w:hAnsi="Arial" w:cs="Arial"/>
          <w:b/>
          <w:bCs/>
          <w:i w:val="0"/>
          <w:iCs w:val="0"/>
          <w:color w:val="000000" w:themeColor="text1"/>
          <w:sz w:val="24"/>
          <w:szCs w:val="24"/>
        </w:rPr>
        <w:t>ressures</w:t>
      </w:r>
    </w:p>
    <w:p w14:paraId="74F2B002" w14:textId="77777777" w:rsidR="003A3E61" w:rsidRPr="008400F3" w:rsidRDefault="003A3E61" w:rsidP="00095C78">
      <w:pPr>
        <w:rPr>
          <w:rFonts w:ascii="Arial" w:hAnsi="Arial" w:cs="Arial"/>
          <w:b/>
          <w:bCs/>
          <w:i/>
          <w:iCs/>
        </w:rPr>
      </w:pPr>
      <w:r w:rsidRPr="008400F3">
        <w:rPr>
          <w:rFonts w:ascii="Arial" w:hAnsi="Arial" w:cs="Arial"/>
          <w:b/>
          <w:bCs/>
          <w:i/>
          <w:iCs/>
        </w:rPr>
        <w:t>Change fatigue</w:t>
      </w:r>
    </w:p>
    <w:p w14:paraId="1D574540" w14:textId="77777777" w:rsidR="008B55A8" w:rsidRPr="00646891" w:rsidRDefault="008B55A8" w:rsidP="00095C78">
      <w:pPr>
        <w:rPr>
          <w:rFonts w:ascii="Arial" w:hAnsi="Arial" w:cs="Arial"/>
          <w:i/>
          <w:iCs/>
        </w:rPr>
      </w:pPr>
    </w:p>
    <w:p w14:paraId="380859EE" w14:textId="77777777" w:rsidR="00773035" w:rsidRDefault="001210FD" w:rsidP="00095C78">
      <w:pPr>
        <w:rPr>
          <w:rFonts w:ascii="Arial" w:hAnsi="Arial" w:cs="Arial"/>
        </w:rPr>
      </w:pPr>
      <w:r>
        <w:rPr>
          <w:rFonts w:ascii="Arial" w:hAnsi="Arial" w:cs="Arial"/>
        </w:rPr>
        <w:t xml:space="preserve">Change fatigue described the rapid and continuous change in the clinical management of patients, </w:t>
      </w:r>
      <w:r w:rsidR="00646891">
        <w:rPr>
          <w:rFonts w:ascii="Arial" w:hAnsi="Arial" w:cs="Arial"/>
        </w:rPr>
        <w:t>PPE</w:t>
      </w:r>
      <w:r>
        <w:rPr>
          <w:rFonts w:ascii="Arial" w:hAnsi="Arial" w:cs="Arial"/>
        </w:rPr>
        <w:t xml:space="preserve"> and organisational policy. </w:t>
      </w:r>
      <w:r w:rsidR="00C838DA">
        <w:rPr>
          <w:rFonts w:ascii="Arial" w:hAnsi="Arial" w:cs="Arial"/>
        </w:rPr>
        <w:t>S</w:t>
      </w:r>
      <w:r w:rsidR="00773035">
        <w:rPr>
          <w:rFonts w:ascii="Arial" w:hAnsi="Arial" w:cs="Arial"/>
        </w:rPr>
        <w:t>taff understood amendments to policy</w:t>
      </w:r>
      <w:r w:rsidR="00C838DA" w:rsidRPr="00C838DA">
        <w:rPr>
          <w:rFonts w:ascii="Arial" w:hAnsi="Arial" w:cs="Arial"/>
        </w:rPr>
        <w:t xml:space="preserve"> </w:t>
      </w:r>
      <w:r w:rsidR="00C838DA">
        <w:rPr>
          <w:rFonts w:ascii="Arial" w:hAnsi="Arial" w:cs="Arial"/>
        </w:rPr>
        <w:t>due to the rapidly changing nature of COVID-19</w:t>
      </w:r>
      <w:r w:rsidR="00773035">
        <w:rPr>
          <w:rFonts w:ascii="Arial" w:hAnsi="Arial" w:cs="Arial"/>
        </w:rPr>
        <w:t xml:space="preserve">, however, </w:t>
      </w:r>
      <w:r w:rsidR="00801AFD">
        <w:rPr>
          <w:rFonts w:ascii="Arial" w:hAnsi="Arial" w:cs="Arial"/>
        </w:rPr>
        <w:t xml:space="preserve">many </w:t>
      </w:r>
      <w:r w:rsidR="00E90BDE">
        <w:rPr>
          <w:rFonts w:ascii="Arial" w:hAnsi="Arial" w:cs="Arial"/>
        </w:rPr>
        <w:t>changes</w:t>
      </w:r>
      <w:r w:rsidR="00801AFD">
        <w:rPr>
          <w:rFonts w:ascii="Arial" w:hAnsi="Arial" w:cs="Arial"/>
        </w:rPr>
        <w:t xml:space="preserve"> </w:t>
      </w:r>
      <w:r w:rsidR="003647C4">
        <w:rPr>
          <w:rFonts w:ascii="Arial" w:hAnsi="Arial" w:cs="Arial"/>
        </w:rPr>
        <w:t xml:space="preserve">were </w:t>
      </w:r>
      <w:r w:rsidR="00801AFD">
        <w:rPr>
          <w:rFonts w:ascii="Arial" w:hAnsi="Arial" w:cs="Arial"/>
        </w:rPr>
        <w:t>felt unnecessary</w:t>
      </w:r>
      <w:r w:rsidR="00773035">
        <w:rPr>
          <w:rFonts w:ascii="Arial" w:hAnsi="Arial" w:cs="Arial"/>
        </w:rPr>
        <w:t xml:space="preserve">. </w:t>
      </w:r>
    </w:p>
    <w:p w14:paraId="336EC359" w14:textId="77777777" w:rsidR="00773035" w:rsidRPr="00F502DC" w:rsidRDefault="00773035" w:rsidP="00095C78">
      <w:pPr>
        <w:rPr>
          <w:rFonts w:ascii="Arial" w:hAnsi="Arial" w:cs="Arial"/>
          <w:i/>
          <w:iCs/>
        </w:rPr>
      </w:pPr>
    </w:p>
    <w:p w14:paraId="3B48F68A" w14:textId="77777777" w:rsidR="00773035" w:rsidRPr="00F502DC" w:rsidRDefault="00773035" w:rsidP="00095C78">
      <w:pPr>
        <w:jc w:val="right"/>
        <w:rPr>
          <w:rFonts w:ascii="Arial" w:hAnsi="Arial" w:cs="Arial"/>
          <w:i/>
          <w:iCs/>
        </w:rPr>
      </w:pPr>
      <w:r>
        <w:rPr>
          <w:rFonts w:ascii="Arial" w:hAnsi="Arial" w:cs="Arial"/>
          <w:i/>
          <w:iCs/>
        </w:rPr>
        <w:t>“</w:t>
      </w:r>
      <w:r w:rsidRPr="00F502DC">
        <w:rPr>
          <w:rFonts w:ascii="Arial" w:hAnsi="Arial" w:cs="Arial"/>
          <w:i/>
          <w:iCs/>
        </w:rPr>
        <w:t>We</w:t>
      </w:r>
      <w:r w:rsidR="0064145E">
        <w:rPr>
          <w:rFonts w:ascii="Arial" w:hAnsi="Arial" w:cs="Arial"/>
          <w:i/>
          <w:iCs/>
        </w:rPr>
        <w:t>’</w:t>
      </w:r>
      <w:r w:rsidRPr="00F502DC">
        <w:rPr>
          <w:rFonts w:ascii="Arial" w:hAnsi="Arial" w:cs="Arial"/>
          <w:i/>
          <w:iCs/>
        </w:rPr>
        <w:t>ve absolutely been deluged with notifications, updates; this, that and the other government guideline is changing. National ambulance guidelines are changing, local trust guidelines changed. It’s been a bit torturous</w:t>
      </w:r>
      <w:r>
        <w:rPr>
          <w:rFonts w:ascii="Arial" w:hAnsi="Arial" w:cs="Arial"/>
          <w:i/>
          <w:iCs/>
        </w:rPr>
        <w:t xml:space="preserve">.” </w:t>
      </w:r>
      <w:r w:rsidRPr="00F502DC">
        <w:rPr>
          <w:rFonts w:ascii="Arial" w:hAnsi="Arial" w:cs="Arial"/>
          <w:i/>
          <w:iCs/>
        </w:rPr>
        <w:t>(T3CTAS)</w:t>
      </w:r>
    </w:p>
    <w:p w14:paraId="7926D15D" w14:textId="77777777" w:rsidR="00773035" w:rsidRDefault="00773035" w:rsidP="00095C78">
      <w:pPr>
        <w:jc w:val="right"/>
        <w:rPr>
          <w:rFonts w:ascii="Arial" w:hAnsi="Arial" w:cs="Arial"/>
          <w:i/>
          <w:iCs/>
        </w:rPr>
      </w:pPr>
    </w:p>
    <w:p w14:paraId="613AD6B1" w14:textId="77777777" w:rsidR="00773035" w:rsidRDefault="00773035" w:rsidP="00095C78">
      <w:pPr>
        <w:rPr>
          <w:rFonts w:ascii="Arial" w:hAnsi="Arial" w:cs="Arial"/>
        </w:rPr>
      </w:pPr>
      <w:r>
        <w:rPr>
          <w:rFonts w:ascii="Arial" w:hAnsi="Arial" w:cs="Arial"/>
        </w:rPr>
        <w:lastRenderedPageBreak/>
        <w:t xml:space="preserve">In practice, new </w:t>
      </w:r>
      <w:r w:rsidR="00646891">
        <w:rPr>
          <w:rFonts w:ascii="Arial" w:hAnsi="Arial" w:cs="Arial"/>
        </w:rPr>
        <w:t>policies</w:t>
      </w:r>
      <w:r>
        <w:rPr>
          <w:rFonts w:ascii="Arial" w:hAnsi="Arial" w:cs="Arial"/>
        </w:rPr>
        <w:t xml:space="preserve"> had little impact</w:t>
      </w:r>
      <w:r w:rsidR="00646891">
        <w:rPr>
          <w:rFonts w:ascii="Arial" w:hAnsi="Arial" w:cs="Arial"/>
        </w:rPr>
        <w:t>. Staff felt treatment pathways remained the same</w:t>
      </w:r>
      <w:r>
        <w:rPr>
          <w:rFonts w:ascii="Arial" w:hAnsi="Arial" w:cs="Arial"/>
        </w:rPr>
        <w:t xml:space="preserve"> </w:t>
      </w:r>
      <w:r w:rsidR="00646891">
        <w:rPr>
          <w:rFonts w:ascii="Arial" w:hAnsi="Arial" w:cs="Arial"/>
        </w:rPr>
        <w:t xml:space="preserve">and there was </w:t>
      </w:r>
      <w:r>
        <w:rPr>
          <w:rFonts w:ascii="Arial" w:hAnsi="Arial" w:cs="Arial"/>
        </w:rPr>
        <w:t xml:space="preserve">a disconnect between </w:t>
      </w:r>
      <w:r w:rsidR="00646891">
        <w:rPr>
          <w:rFonts w:ascii="Arial" w:hAnsi="Arial" w:cs="Arial"/>
        </w:rPr>
        <w:t>actual clinical practice</w:t>
      </w:r>
      <w:r>
        <w:rPr>
          <w:rFonts w:ascii="Arial" w:hAnsi="Arial" w:cs="Arial"/>
        </w:rPr>
        <w:t xml:space="preserve"> and </w:t>
      </w:r>
      <w:r w:rsidR="00646891">
        <w:rPr>
          <w:rFonts w:ascii="Arial" w:hAnsi="Arial" w:cs="Arial"/>
        </w:rPr>
        <w:t xml:space="preserve">the expectation of </w:t>
      </w:r>
      <w:r>
        <w:rPr>
          <w:rFonts w:ascii="Arial" w:hAnsi="Arial" w:cs="Arial"/>
        </w:rPr>
        <w:t>policy</w:t>
      </w:r>
      <w:r w:rsidR="00646891">
        <w:rPr>
          <w:rFonts w:ascii="Arial" w:hAnsi="Arial" w:cs="Arial"/>
        </w:rPr>
        <w:t xml:space="preserve">. </w:t>
      </w:r>
    </w:p>
    <w:p w14:paraId="294B3286" w14:textId="77777777" w:rsidR="00773035" w:rsidRPr="00F502DC" w:rsidRDefault="00773035" w:rsidP="00095C78">
      <w:pPr>
        <w:rPr>
          <w:rFonts w:ascii="Arial" w:hAnsi="Arial" w:cs="Arial"/>
          <w:i/>
          <w:iCs/>
        </w:rPr>
      </w:pPr>
    </w:p>
    <w:p w14:paraId="44DDF993" w14:textId="77777777" w:rsidR="00C838DA" w:rsidRDefault="00773035" w:rsidP="00095C78">
      <w:pPr>
        <w:jc w:val="right"/>
        <w:rPr>
          <w:rFonts w:ascii="Arial" w:hAnsi="Arial" w:cs="Arial"/>
          <w:i/>
          <w:iCs/>
        </w:rPr>
      </w:pPr>
      <w:r>
        <w:rPr>
          <w:rFonts w:ascii="Arial" w:hAnsi="Arial" w:cs="Arial"/>
          <w:i/>
          <w:iCs/>
        </w:rPr>
        <w:t>“</w:t>
      </w:r>
      <w:r w:rsidRPr="00F502DC">
        <w:rPr>
          <w:rFonts w:ascii="Arial" w:hAnsi="Arial" w:cs="Arial"/>
          <w:i/>
          <w:iCs/>
        </w:rPr>
        <w:t xml:space="preserve">Constant updates and policy changes; that was a lot to get with. </w:t>
      </w:r>
      <w:r w:rsidR="00D71770">
        <w:rPr>
          <w:rFonts w:ascii="Arial" w:hAnsi="Arial" w:cs="Arial"/>
          <w:i/>
          <w:iCs/>
        </w:rPr>
        <w:t>T</w:t>
      </w:r>
      <w:r w:rsidRPr="00F502DC">
        <w:rPr>
          <w:rFonts w:ascii="Arial" w:hAnsi="Arial" w:cs="Arial"/>
          <w:i/>
          <w:iCs/>
        </w:rPr>
        <w:t>here were times that I wouldn’t even bother looking at them because I’d think I</w:t>
      </w:r>
      <w:r w:rsidR="0064145E">
        <w:rPr>
          <w:rFonts w:ascii="Arial" w:hAnsi="Arial" w:cs="Arial"/>
          <w:i/>
          <w:iCs/>
        </w:rPr>
        <w:t>’</w:t>
      </w:r>
      <w:r w:rsidRPr="00F502DC">
        <w:rPr>
          <w:rFonts w:ascii="Arial" w:hAnsi="Arial" w:cs="Arial"/>
          <w:i/>
          <w:iCs/>
        </w:rPr>
        <w:t>m just absolutely fed up with all these new policies coming out. I</w:t>
      </w:r>
      <w:r w:rsidR="0064145E">
        <w:rPr>
          <w:rFonts w:ascii="Arial" w:hAnsi="Arial" w:cs="Arial"/>
          <w:i/>
          <w:iCs/>
        </w:rPr>
        <w:t>’</w:t>
      </w:r>
      <w:r w:rsidRPr="00F502DC">
        <w:rPr>
          <w:rFonts w:ascii="Arial" w:hAnsi="Arial" w:cs="Arial"/>
          <w:i/>
          <w:iCs/>
        </w:rPr>
        <w:t>d just take the patient into hospital; I</w:t>
      </w:r>
      <w:r w:rsidR="0064145E">
        <w:rPr>
          <w:rFonts w:ascii="Arial" w:hAnsi="Arial" w:cs="Arial"/>
          <w:i/>
          <w:iCs/>
        </w:rPr>
        <w:t>’</w:t>
      </w:r>
      <w:r w:rsidRPr="00F502DC">
        <w:rPr>
          <w:rFonts w:ascii="Arial" w:hAnsi="Arial" w:cs="Arial"/>
          <w:i/>
          <w:iCs/>
        </w:rPr>
        <w:t>d just do what I</w:t>
      </w:r>
      <w:r w:rsidR="0064145E">
        <w:rPr>
          <w:rFonts w:ascii="Arial" w:hAnsi="Arial" w:cs="Arial"/>
          <w:i/>
          <w:iCs/>
        </w:rPr>
        <w:t>’</w:t>
      </w:r>
      <w:r w:rsidRPr="00F502DC">
        <w:rPr>
          <w:rFonts w:ascii="Arial" w:hAnsi="Arial" w:cs="Arial"/>
          <w:i/>
          <w:iCs/>
        </w:rPr>
        <w:t>d been doing before</w:t>
      </w:r>
      <w:r>
        <w:rPr>
          <w:rFonts w:ascii="Arial" w:hAnsi="Arial" w:cs="Arial"/>
          <w:i/>
          <w:iCs/>
        </w:rPr>
        <w:t>.”</w:t>
      </w:r>
      <w:r w:rsidRPr="00F502DC">
        <w:rPr>
          <w:rFonts w:ascii="Arial" w:hAnsi="Arial" w:cs="Arial"/>
          <w:i/>
          <w:iCs/>
        </w:rPr>
        <w:t xml:space="preserve"> (T7FP</w:t>
      </w:r>
      <w:r>
        <w:rPr>
          <w:rFonts w:ascii="Arial" w:hAnsi="Arial" w:cs="Arial"/>
          <w:i/>
          <w:iCs/>
        </w:rPr>
        <w:t>AS</w:t>
      </w:r>
      <w:r w:rsidRPr="00F502DC">
        <w:rPr>
          <w:rFonts w:ascii="Arial" w:hAnsi="Arial" w:cs="Arial"/>
          <w:i/>
          <w:iCs/>
        </w:rPr>
        <w:t>)</w:t>
      </w:r>
    </w:p>
    <w:p w14:paraId="12BC4D67" w14:textId="77777777" w:rsidR="00C04FD5" w:rsidRDefault="00C04FD5" w:rsidP="00095C78">
      <w:pPr>
        <w:rPr>
          <w:rFonts w:ascii="Arial" w:hAnsi="Arial" w:cs="Arial"/>
          <w:i/>
          <w:iCs/>
        </w:rPr>
      </w:pPr>
    </w:p>
    <w:p w14:paraId="5CF22974" w14:textId="77777777" w:rsidR="00E860A5" w:rsidRDefault="00E860A5" w:rsidP="00E860A5">
      <w:pPr>
        <w:rPr>
          <w:rFonts w:ascii="Arial" w:hAnsi="Arial" w:cs="Arial"/>
          <w:b/>
          <w:bCs/>
          <w:i/>
          <w:iCs/>
        </w:rPr>
      </w:pPr>
      <w:r w:rsidRPr="0064145E">
        <w:rPr>
          <w:rFonts w:ascii="Arial" w:hAnsi="Arial" w:cs="Arial"/>
          <w:b/>
          <w:bCs/>
          <w:i/>
          <w:iCs/>
        </w:rPr>
        <w:t>Impacts on resourcing</w:t>
      </w:r>
    </w:p>
    <w:p w14:paraId="512D3A74" w14:textId="77777777" w:rsidR="008B55A8" w:rsidRPr="0064145E" w:rsidRDefault="008B55A8" w:rsidP="00E860A5">
      <w:pPr>
        <w:rPr>
          <w:rFonts w:ascii="Arial" w:hAnsi="Arial" w:cs="Arial"/>
          <w:b/>
          <w:bCs/>
          <w:i/>
          <w:iCs/>
        </w:rPr>
      </w:pPr>
    </w:p>
    <w:p w14:paraId="4F2862E2" w14:textId="77777777" w:rsidR="00E860A5" w:rsidRDefault="00597582" w:rsidP="00E860A5">
      <w:pPr>
        <w:rPr>
          <w:rFonts w:ascii="Arial" w:hAnsi="Arial" w:cs="Arial"/>
        </w:rPr>
      </w:pPr>
      <w:r>
        <w:rPr>
          <w:rFonts w:ascii="Arial" w:hAnsi="Arial" w:cs="Arial"/>
        </w:rPr>
        <w:t>Staff felt o</w:t>
      </w:r>
      <w:r w:rsidR="00C05336">
        <w:rPr>
          <w:rFonts w:ascii="Arial" w:hAnsi="Arial" w:cs="Arial"/>
        </w:rPr>
        <w:t>rganisational r</w:t>
      </w:r>
      <w:r w:rsidR="00E860A5">
        <w:rPr>
          <w:rFonts w:ascii="Arial" w:hAnsi="Arial" w:cs="Arial"/>
        </w:rPr>
        <w:t>esources were under pressure due to increased service demand</w:t>
      </w:r>
      <w:r w:rsidR="00C05336">
        <w:rPr>
          <w:rFonts w:ascii="Arial" w:hAnsi="Arial" w:cs="Arial"/>
        </w:rPr>
        <w:t xml:space="preserve"> and the</w:t>
      </w:r>
      <w:r w:rsidR="00E860A5">
        <w:rPr>
          <w:rFonts w:ascii="Arial" w:hAnsi="Arial" w:cs="Arial"/>
        </w:rPr>
        <w:t xml:space="preserve"> availability of staff due to contracting the virus, isolati</w:t>
      </w:r>
      <w:r w:rsidR="00C05336">
        <w:rPr>
          <w:rFonts w:ascii="Arial" w:hAnsi="Arial" w:cs="Arial"/>
        </w:rPr>
        <w:t>on rules</w:t>
      </w:r>
      <w:r w:rsidR="00E860A5">
        <w:rPr>
          <w:rFonts w:ascii="Arial" w:hAnsi="Arial" w:cs="Arial"/>
        </w:rPr>
        <w:t xml:space="preserve"> or burnout. Staff felt patient outcomes declined as reduced </w:t>
      </w:r>
      <w:r w:rsidR="00F04996">
        <w:rPr>
          <w:rFonts w:ascii="Arial" w:hAnsi="Arial" w:cs="Arial"/>
        </w:rPr>
        <w:t xml:space="preserve">operational </w:t>
      </w:r>
      <w:r w:rsidR="00E860A5">
        <w:rPr>
          <w:rFonts w:ascii="Arial" w:hAnsi="Arial" w:cs="Arial"/>
        </w:rPr>
        <w:t>resourc</w:t>
      </w:r>
      <w:r w:rsidR="00F04996">
        <w:rPr>
          <w:rFonts w:ascii="Arial" w:hAnsi="Arial" w:cs="Arial"/>
        </w:rPr>
        <w:t xml:space="preserve">ing led to </w:t>
      </w:r>
      <w:r w:rsidR="00E860A5">
        <w:rPr>
          <w:rFonts w:ascii="Arial" w:hAnsi="Arial" w:cs="Arial"/>
        </w:rPr>
        <w:t xml:space="preserve">delays to care. </w:t>
      </w:r>
    </w:p>
    <w:p w14:paraId="5B6663C6" w14:textId="77777777" w:rsidR="00E860A5" w:rsidRPr="00337697" w:rsidRDefault="00E860A5" w:rsidP="00E860A5">
      <w:pPr>
        <w:rPr>
          <w:rFonts w:ascii="Arial" w:hAnsi="Arial" w:cs="Arial"/>
          <w:i/>
          <w:iCs/>
        </w:rPr>
      </w:pPr>
    </w:p>
    <w:p w14:paraId="020E7D72" w14:textId="77777777" w:rsidR="00E860A5" w:rsidRDefault="00E860A5" w:rsidP="0064145E">
      <w:pPr>
        <w:jc w:val="right"/>
        <w:rPr>
          <w:rFonts w:ascii="Arial" w:hAnsi="Arial" w:cs="Arial"/>
          <w:i/>
          <w:iCs/>
        </w:rPr>
      </w:pPr>
      <w:r w:rsidRPr="00337697">
        <w:rPr>
          <w:rFonts w:ascii="Arial" w:hAnsi="Arial" w:cs="Arial"/>
          <w:i/>
          <w:iCs/>
        </w:rPr>
        <w:t>“I</w:t>
      </w:r>
      <w:r w:rsidR="0064145E">
        <w:rPr>
          <w:rFonts w:ascii="Arial" w:hAnsi="Arial" w:cs="Arial"/>
          <w:i/>
          <w:iCs/>
        </w:rPr>
        <w:t>’</w:t>
      </w:r>
      <w:r w:rsidRPr="00337697">
        <w:rPr>
          <w:rFonts w:ascii="Arial" w:hAnsi="Arial" w:cs="Arial"/>
          <w:i/>
          <w:iCs/>
        </w:rPr>
        <w:t>ve seen significantly more cardiac arrests than I would do usually. And I</w:t>
      </w:r>
      <w:r w:rsidR="0064145E">
        <w:rPr>
          <w:rFonts w:ascii="Arial" w:hAnsi="Arial" w:cs="Arial"/>
          <w:i/>
          <w:iCs/>
        </w:rPr>
        <w:t>’</w:t>
      </w:r>
      <w:r w:rsidRPr="00337697">
        <w:rPr>
          <w:rFonts w:ascii="Arial" w:hAnsi="Arial" w:cs="Arial"/>
          <w:i/>
          <w:iCs/>
        </w:rPr>
        <w:t xml:space="preserve">m also seeing a lot of patients, when it’s been busy, patients that should’ve had an ambulance response an hour or two prior to them having a cardiac arrest. </w:t>
      </w:r>
      <w:r>
        <w:rPr>
          <w:rFonts w:ascii="Arial" w:hAnsi="Arial" w:cs="Arial"/>
          <w:i/>
          <w:iCs/>
        </w:rPr>
        <w:t>W</w:t>
      </w:r>
      <w:r w:rsidRPr="00337697">
        <w:rPr>
          <w:rFonts w:ascii="Arial" w:hAnsi="Arial" w:cs="Arial"/>
          <w:i/>
          <w:iCs/>
        </w:rPr>
        <w:t xml:space="preserve">hich is quite difficult from a family point of view, because we should’ve been there earlier and </w:t>
      </w:r>
      <w:proofErr w:type="gramStart"/>
      <w:r w:rsidRPr="00337697">
        <w:rPr>
          <w:rFonts w:ascii="Arial" w:hAnsi="Arial" w:cs="Arial"/>
          <w:i/>
          <w:iCs/>
        </w:rPr>
        <w:t>now</w:t>
      </w:r>
      <w:proofErr w:type="gramEnd"/>
      <w:r w:rsidRPr="00337697">
        <w:rPr>
          <w:rFonts w:ascii="Arial" w:hAnsi="Arial" w:cs="Arial"/>
          <w:i/>
          <w:iCs/>
        </w:rPr>
        <w:t xml:space="preserve"> they’ve died.” (T12TCAS)</w:t>
      </w:r>
    </w:p>
    <w:p w14:paraId="00EF4214" w14:textId="77777777" w:rsidR="00E860A5" w:rsidRDefault="00E860A5" w:rsidP="00095C78">
      <w:pPr>
        <w:rPr>
          <w:rFonts w:ascii="Arial" w:hAnsi="Arial" w:cs="Arial"/>
          <w:i/>
          <w:iCs/>
        </w:rPr>
      </w:pPr>
    </w:p>
    <w:p w14:paraId="75C6AD91" w14:textId="77777777" w:rsidR="004C46F5" w:rsidRDefault="00E860A5" w:rsidP="00095C78">
      <w:pPr>
        <w:rPr>
          <w:rFonts w:ascii="Arial" w:hAnsi="Arial" w:cs="Arial"/>
          <w:b/>
          <w:bCs/>
          <w:i/>
          <w:iCs/>
        </w:rPr>
      </w:pPr>
      <w:r w:rsidRPr="0064145E">
        <w:rPr>
          <w:rFonts w:ascii="Arial" w:hAnsi="Arial" w:cs="Arial"/>
          <w:b/>
          <w:bCs/>
          <w:i/>
          <w:iCs/>
        </w:rPr>
        <w:t xml:space="preserve">Impacts </w:t>
      </w:r>
      <w:r w:rsidR="004F455F" w:rsidRPr="0064145E">
        <w:rPr>
          <w:rFonts w:ascii="Arial" w:hAnsi="Arial" w:cs="Arial"/>
          <w:b/>
          <w:bCs/>
          <w:i/>
          <w:iCs/>
        </w:rPr>
        <w:t>to</w:t>
      </w:r>
      <w:r w:rsidRPr="0064145E">
        <w:rPr>
          <w:rFonts w:ascii="Arial" w:hAnsi="Arial" w:cs="Arial"/>
          <w:b/>
          <w:bCs/>
          <w:i/>
          <w:iCs/>
        </w:rPr>
        <w:t xml:space="preserve"> staff w</w:t>
      </w:r>
      <w:r w:rsidR="003A3E61" w:rsidRPr="0064145E">
        <w:rPr>
          <w:rFonts w:ascii="Arial" w:hAnsi="Arial" w:cs="Arial"/>
          <w:b/>
          <w:bCs/>
          <w:i/>
          <w:iCs/>
        </w:rPr>
        <w:t>ellbeing</w:t>
      </w:r>
    </w:p>
    <w:p w14:paraId="61FD7C45" w14:textId="77777777" w:rsidR="008B55A8" w:rsidRPr="0064145E" w:rsidRDefault="008B55A8" w:rsidP="00095C78">
      <w:pPr>
        <w:rPr>
          <w:rFonts w:ascii="Arial" w:hAnsi="Arial" w:cs="Arial"/>
          <w:b/>
          <w:bCs/>
          <w:i/>
          <w:iCs/>
        </w:rPr>
      </w:pPr>
    </w:p>
    <w:p w14:paraId="54953FC0" w14:textId="77777777" w:rsidR="00AC58A5" w:rsidRDefault="00C05336" w:rsidP="00095C78">
      <w:pPr>
        <w:rPr>
          <w:rFonts w:ascii="Arial" w:hAnsi="Arial" w:cs="Arial"/>
          <w:i/>
          <w:iCs/>
        </w:rPr>
      </w:pPr>
      <w:r>
        <w:rPr>
          <w:rFonts w:ascii="Arial" w:hAnsi="Arial" w:cs="Arial"/>
        </w:rPr>
        <w:t>Staff felt COVID-19 impacted on their wellbeing at work, which</w:t>
      </w:r>
      <w:r w:rsidR="00F04996">
        <w:rPr>
          <w:rFonts w:ascii="Arial" w:hAnsi="Arial" w:cs="Arial"/>
        </w:rPr>
        <w:t xml:space="preserve"> for some led to impacts</w:t>
      </w:r>
      <w:r>
        <w:rPr>
          <w:rFonts w:ascii="Arial" w:hAnsi="Arial" w:cs="Arial"/>
        </w:rPr>
        <w:t xml:space="preserve"> at home. </w:t>
      </w:r>
      <w:r w:rsidR="00F04996">
        <w:rPr>
          <w:rFonts w:ascii="Arial" w:hAnsi="Arial" w:cs="Arial"/>
        </w:rPr>
        <w:t>One participant described the increased</w:t>
      </w:r>
      <w:r w:rsidR="00EB1270">
        <w:rPr>
          <w:rFonts w:ascii="Arial" w:hAnsi="Arial" w:cs="Arial"/>
        </w:rPr>
        <w:t xml:space="preserve"> and prolonged</w:t>
      </w:r>
      <w:r w:rsidR="00F04996">
        <w:rPr>
          <w:rFonts w:ascii="Arial" w:hAnsi="Arial" w:cs="Arial"/>
        </w:rPr>
        <w:t xml:space="preserve"> exposure of critically unwell patients as the main cause for </w:t>
      </w:r>
      <w:r w:rsidR="00EB1270">
        <w:rPr>
          <w:rFonts w:ascii="Arial" w:hAnsi="Arial" w:cs="Arial"/>
        </w:rPr>
        <w:t>a</w:t>
      </w:r>
      <w:r w:rsidR="00F04996">
        <w:rPr>
          <w:rFonts w:ascii="Arial" w:hAnsi="Arial" w:cs="Arial"/>
        </w:rPr>
        <w:t xml:space="preserve"> decline</w:t>
      </w:r>
      <w:r w:rsidR="00EB1270">
        <w:rPr>
          <w:rFonts w:ascii="Arial" w:hAnsi="Arial" w:cs="Arial"/>
        </w:rPr>
        <w:t xml:space="preserve"> in their wellbeing.</w:t>
      </w:r>
      <w:r w:rsidR="00F04996">
        <w:rPr>
          <w:rFonts w:ascii="Arial" w:hAnsi="Arial" w:cs="Arial"/>
        </w:rPr>
        <w:t xml:space="preserve"> </w:t>
      </w:r>
      <w:r w:rsidR="00EB1270">
        <w:rPr>
          <w:rFonts w:ascii="Arial" w:hAnsi="Arial" w:cs="Arial"/>
        </w:rPr>
        <w:t>M</w:t>
      </w:r>
      <w:r w:rsidR="00F04996">
        <w:rPr>
          <w:rFonts w:ascii="Arial" w:hAnsi="Arial" w:cs="Arial"/>
        </w:rPr>
        <w:t xml:space="preserve">any staff reported taking time away from work </w:t>
      </w:r>
      <w:r w:rsidR="00EB1270">
        <w:rPr>
          <w:rFonts w:ascii="Arial" w:hAnsi="Arial" w:cs="Arial"/>
        </w:rPr>
        <w:t xml:space="preserve">to </w:t>
      </w:r>
      <w:r w:rsidR="00F04996">
        <w:rPr>
          <w:rFonts w:ascii="Arial" w:hAnsi="Arial" w:cs="Arial"/>
        </w:rPr>
        <w:t>recover.</w:t>
      </w:r>
    </w:p>
    <w:p w14:paraId="7CBB9D09" w14:textId="77777777" w:rsidR="00AC58A5" w:rsidRPr="004C46F5" w:rsidRDefault="00AC58A5" w:rsidP="00095C78">
      <w:pPr>
        <w:rPr>
          <w:rFonts w:ascii="Arial" w:hAnsi="Arial" w:cs="Arial"/>
          <w:i/>
          <w:iCs/>
        </w:rPr>
      </w:pPr>
    </w:p>
    <w:p w14:paraId="44845EE0" w14:textId="77777777" w:rsidR="00AC58A5" w:rsidRDefault="004C46F5" w:rsidP="0064145E">
      <w:pPr>
        <w:jc w:val="right"/>
        <w:rPr>
          <w:rFonts w:ascii="Arial" w:hAnsi="Arial" w:cs="Arial"/>
        </w:rPr>
      </w:pPr>
      <w:r w:rsidRPr="00AC58A5">
        <w:rPr>
          <w:rFonts w:ascii="Arial" w:hAnsi="Arial" w:cs="Arial"/>
          <w:i/>
          <w:iCs/>
        </w:rPr>
        <w:t>“I think, psychologically, for a lot of people, specifically myself, I had a pretty bad run of pretty sick people. And pretty big cardiac arrests. I think for me, I definitely noticed a difference in my practice, but I</w:t>
      </w:r>
      <w:r w:rsidR="0064145E">
        <w:rPr>
          <w:rFonts w:ascii="Arial" w:hAnsi="Arial" w:cs="Arial"/>
          <w:i/>
          <w:iCs/>
        </w:rPr>
        <w:t>’</w:t>
      </w:r>
      <w:r w:rsidRPr="00AC58A5">
        <w:rPr>
          <w:rFonts w:ascii="Arial" w:hAnsi="Arial" w:cs="Arial"/>
          <w:i/>
          <w:iCs/>
        </w:rPr>
        <w:t>ve also noticed a difference psychologically. I</w:t>
      </w:r>
      <w:r w:rsidR="0064145E">
        <w:rPr>
          <w:rFonts w:ascii="Arial" w:hAnsi="Arial" w:cs="Arial"/>
          <w:i/>
          <w:iCs/>
        </w:rPr>
        <w:t>’</w:t>
      </w:r>
      <w:r w:rsidRPr="00AC58A5">
        <w:rPr>
          <w:rFonts w:ascii="Arial" w:hAnsi="Arial" w:cs="Arial"/>
          <w:i/>
          <w:iCs/>
        </w:rPr>
        <w:t>ve had to shout for help since.” (T6MTAS)</w:t>
      </w:r>
    </w:p>
    <w:p w14:paraId="253893EA" w14:textId="77777777" w:rsidR="00AC58A5" w:rsidRPr="00D127E1" w:rsidRDefault="00AC58A5" w:rsidP="00095C78">
      <w:pPr>
        <w:rPr>
          <w:rFonts w:ascii="Arial" w:hAnsi="Arial" w:cs="Arial"/>
          <w:b/>
          <w:bCs/>
        </w:rPr>
      </w:pPr>
    </w:p>
    <w:p w14:paraId="068F3800" w14:textId="77777777" w:rsidR="00F04996" w:rsidRDefault="00F04996" w:rsidP="00095C78">
      <w:pPr>
        <w:rPr>
          <w:rFonts w:ascii="Arial" w:hAnsi="Arial" w:cs="Arial"/>
        </w:rPr>
      </w:pPr>
      <w:r>
        <w:rPr>
          <w:rFonts w:ascii="Arial" w:hAnsi="Arial" w:cs="Arial"/>
        </w:rPr>
        <w:t>Staff wellbeing was also impacted when conflict was experienced with family members, particularly when religious ceremonies following patient death were not held due to social distancing measures which caused distress to all.</w:t>
      </w:r>
    </w:p>
    <w:p w14:paraId="3F64101F" w14:textId="77777777" w:rsidR="00F04996" w:rsidRDefault="00F04996" w:rsidP="00095C78">
      <w:pPr>
        <w:rPr>
          <w:rFonts w:ascii="Arial" w:hAnsi="Arial" w:cs="Arial"/>
        </w:rPr>
      </w:pPr>
    </w:p>
    <w:p w14:paraId="7CCB50F8" w14:textId="77777777" w:rsidR="00F04996" w:rsidRPr="0064145E" w:rsidRDefault="00F04996" w:rsidP="0064145E">
      <w:pPr>
        <w:jc w:val="right"/>
        <w:rPr>
          <w:rFonts w:ascii="Arial" w:hAnsi="Arial" w:cs="Arial"/>
          <w:i/>
          <w:iCs/>
        </w:rPr>
      </w:pPr>
      <w:r w:rsidRPr="0064145E">
        <w:rPr>
          <w:rFonts w:ascii="Arial" w:hAnsi="Arial" w:cs="Arial"/>
          <w:i/>
          <w:iCs/>
        </w:rPr>
        <w:t xml:space="preserve">“There was no availability for the family members to be able to carry out their religious formalities, we faced quite a bit of backlash. Which is kind of a bit of a kick in the guts, that we did this to people for no reason. It was a difficult time.” </w:t>
      </w:r>
      <w:r w:rsidRPr="00F04996">
        <w:rPr>
          <w:rFonts w:ascii="Arial" w:hAnsi="Arial" w:cs="Arial"/>
          <w:i/>
          <w:iCs/>
        </w:rPr>
        <w:t>(T9SPAS)</w:t>
      </w:r>
    </w:p>
    <w:p w14:paraId="1EEE46E3" w14:textId="77777777" w:rsidR="001210FD" w:rsidRDefault="001210FD" w:rsidP="00095C78">
      <w:pPr>
        <w:rPr>
          <w:rFonts w:ascii="Arial" w:hAnsi="Arial" w:cs="Arial"/>
          <w:i/>
          <w:iCs/>
        </w:rPr>
      </w:pPr>
    </w:p>
    <w:p w14:paraId="362231A1" w14:textId="77777777" w:rsidR="00C04FD5" w:rsidRDefault="00C04FD5" w:rsidP="00095C78">
      <w:pPr>
        <w:rPr>
          <w:rFonts w:ascii="Arial" w:hAnsi="Arial" w:cs="Arial"/>
          <w:b/>
          <w:bCs/>
        </w:rPr>
      </w:pPr>
    </w:p>
    <w:p w14:paraId="58D6CC0C" w14:textId="77777777" w:rsidR="001210FD" w:rsidRDefault="00E860A5" w:rsidP="00095C78">
      <w:pPr>
        <w:rPr>
          <w:rFonts w:ascii="Arial" w:hAnsi="Arial" w:cs="Arial"/>
          <w:b/>
          <w:bCs/>
        </w:rPr>
      </w:pPr>
      <w:r>
        <w:rPr>
          <w:rFonts w:ascii="Arial" w:hAnsi="Arial" w:cs="Arial"/>
          <w:b/>
          <w:bCs/>
        </w:rPr>
        <w:t xml:space="preserve">Theme three: </w:t>
      </w:r>
      <w:r w:rsidR="001210FD">
        <w:rPr>
          <w:rFonts w:ascii="Arial" w:hAnsi="Arial" w:cs="Arial"/>
          <w:b/>
          <w:bCs/>
        </w:rPr>
        <w:t>Moral Injury</w:t>
      </w:r>
      <w:r w:rsidR="009B1C32">
        <w:rPr>
          <w:rFonts w:ascii="Arial" w:hAnsi="Arial" w:cs="Arial"/>
          <w:b/>
          <w:bCs/>
        </w:rPr>
        <w:t xml:space="preserve"> to staff</w:t>
      </w:r>
    </w:p>
    <w:p w14:paraId="435ECB0A" w14:textId="77777777" w:rsidR="00E860A5" w:rsidRDefault="00E860A5" w:rsidP="00095C78">
      <w:pPr>
        <w:rPr>
          <w:rFonts w:ascii="Arial" w:hAnsi="Arial" w:cs="Arial"/>
          <w:i/>
          <w:iCs/>
        </w:rPr>
      </w:pPr>
    </w:p>
    <w:p w14:paraId="26A020F1" w14:textId="77777777" w:rsidR="008C32C4" w:rsidRPr="0064145E" w:rsidRDefault="008C32C4" w:rsidP="00095C78">
      <w:pPr>
        <w:rPr>
          <w:rFonts w:ascii="Arial" w:hAnsi="Arial" w:cs="Arial"/>
          <w:b/>
          <w:bCs/>
          <w:i/>
          <w:iCs/>
        </w:rPr>
      </w:pPr>
      <w:r w:rsidRPr="0064145E">
        <w:rPr>
          <w:rFonts w:ascii="Arial" w:hAnsi="Arial" w:cs="Arial"/>
          <w:b/>
          <w:bCs/>
          <w:i/>
          <w:iCs/>
        </w:rPr>
        <w:t>Burden of accountability</w:t>
      </w:r>
    </w:p>
    <w:p w14:paraId="681C7D03" w14:textId="77777777" w:rsidR="001210FD" w:rsidRDefault="00BA09F9" w:rsidP="00095C78">
      <w:pPr>
        <w:rPr>
          <w:rFonts w:ascii="Arial" w:hAnsi="Arial" w:cs="Arial"/>
        </w:rPr>
      </w:pPr>
      <w:r>
        <w:rPr>
          <w:rFonts w:ascii="Arial" w:hAnsi="Arial" w:cs="Arial"/>
        </w:rPr>
        <w:t>S</w:t>
      </w:r>
      <w:r w:rsidR="001210FD" w:rsidRPr="00087C63">
        <w:rPr>
          <w:rFonts w:ascii="Arial" w:hAnsi="Arial" w:cs="Arial"/>
        </w:rPr>
        <w:t xml:space="preserve">taff </w:t>
      </w:r>
      <w:r w:rsidR="001210FD">
        <w:rPr>
          <w:rFonts w:ascii="Arial" w:hAnsi="Arial" w:cs="Arial"/>
        </w:rPr>
        <w:t xml:space="preserve">were very aware of the emotive impacts of the increased exposure to resuscitation and death. Overall staff felt </w:t>
      </w:r>
      <w:r w:rsidR="0070570E">
        <w:rPr>
          <w:rFonts w:ascii="Arial" w:hAnsi="Arial" w:cs="Arial"/>
        </w:rPr>
        <w:t>better</w:t>
      </w:r>
      <w:r w:rsidR="001210FD">
        <w:rPr>
          <w:rFonts w:ascii="Arial" w:hAnsi="Arial" w:cs="Arial"/>
        </w:rPr>
        <w:t xml:space="preserve"> supported to </w:t>
      </w:r>
      <w:r w:rsidR="005A76F9">
        <w:rPr>
          <w:rFonts w:ascii="Arial" w:hAnsi="Arial" w:cs="Arial"/>
        </w:rPr>
        <w:t>cease</w:t>
      </w:r>
      <w:r w:rsidR="001210FD">
        <w:rPr>
          <w:rFonts w:ascii="Arial" w:hAnsi="Arial" w:cs="Arial"/>
        </w:rPr>
        <w:t xml:space="preserve"> resuscitation </w:t>
      </w:r>
      <w:r w:rsidR="00BF43CC">
        <w:rPr>
          <w:rFonts w:ascii="Arial" w:hAnsi="Arial" w:cs="Arial"/>
        </w:rPr>
        <w:t xml:space="preserve">than they did </w:t>
      </w:r>
      <w:r w:rsidR="000521CF">
        <w:rPr>
          <w:rFonts w:ascii="Arial" w:hAnsi="Arial" w:cs="Arial"/>
        </w:rPr>
        <w:t xml:space="preserve">prior to </w:t>
      </w:r>
      <w:r w:rsidR="001210FD">
        <w:rPr>
          <w:rFonts w:ascii="Arial" w:hAnsi="Arial" w:cs="Arial"/>
        </w:rPr>
        <w:t xml:space="preserve">COVID-19. </w:t>
      </w:r>
      <w:r w:rsidR="00E06CFA">
        <w:rPr>
          <w:rFonts w:ascii="Arial" w:hAnsi="Arial" w:cs="Arial"/>
        </w:rPr>
        <w:t>T</w:t>
      </w:r>
      <w:r w:rsidR="001210FD">
        <w:rPr>
          <w:rFonts w:ascii="Arial" w:hAnsi="Arial" w:cs="Arial"/>
        </w:rPr>
        <w:t xml:space="preserve">hese decisions came with a burden of accountability </w:t>
      </w:r>
      <w:r w:rsidR="000521CF">
        <w:rPr>
          <w:rFonts w:ascii="Arial" w:hAnsi="Arial" w:cs="Arial"/>
        </w:rPr>
        <w:t>impacted by</w:t>
      </w:r>
      <w:r w:rsidR="00E06CFA">
        <w:rPr>
          <w:rFonts w:ascii="Arial" w:hAnsi="Arial" w:cs="Arial"/>
        </w:rPr>
        <w:t xml:space="preserve"> PPE fatigue, </w:t>
      </w:r>
      <w:r w:rsidR="002340F1">
        <w:rPr>
          <w:rFonts w:ascii="Arial" w:hAnsi="Arial" w:cs="Arial"/>
        </w:rPr>
        <w:t xml:space="preserve">the perception of </w:t>
      </w:r>
      <w:r w:rsidR="000521CF">
        <w:rPr>
          <w:rFonts w:ascii="Arial" w:hAnsi="Arial" w:cs="Arial"/>
        </w:rPr>
        <w:t>more</w:t>
      </w:r>
      <w:r w:rsidR="00E06CFA">
        <w:rPr>
          <w:rFonts w:ascii="Arial" w:hAnsi="Arial" w:cs="Arial"/>
        </w:rPr>
        <w:t xml:space="preserve"> patients deteriorating into cardiac </w:t>
      </w:r>
      <w:r w:rsidR="00E06CFA">
        <w:rPr>
          <w:rFonts w:ascii="Arial" w:hAnsi="Arial" w:cs="Arial"/>
        </w:rPr>
        <w:lastRenderedPageBreak/>
        <w:t>arrest with failed resuscitation attempts, breaking bad news and managing family expectations.</w:t>
      </w:r>
    </w:p>
    <w:p w14:paraId="27F4D686" w14:textId="77777777" w:rsidR="00341CF8" w:rsidRDefault="00341CF8" w:rsidP="00095C78">
      <w:pPr>
        <w:rPr>
          <w:rFonts w:ascii="Arial" w:hAnsi="Arial" w:cs="Arial"/>
        </w:rPr>
      </w:pPr>
    </w:p>
    <w:p w14:paraId="76D6A4DF" w14:textId="77777777" w:rsidR="00341CF8" w:rsidRPr="00341CF8" w:rsidRDefault="00341CF8" w:rsidP="00095C78">
      <w:pPr>
        <w:jc w:val="right"/>
        <w:rPr>
          <w:rFonts w:ascii="Arial" w:hAnsi="Arial" w:cs="Arial"/>
          <w:i/>
          <w:iCs/>
        </w:rPr>
      </w:pPr>
      <w:r>
        <w:rPr>
          <w:rFonts w:ascii="Arial" w:hAnsi="Arial" w:cs="Arial"/>
          <w:i/>
          <w:iCs/>
        </w:rPr>
        <w:t>“</w:t>
      </w:r>
      <w:r w:rsidR="00E90BDE">
        <w:rPr>
          <w:rFonts w:ascii="Arial" w:hAnsi="Arial" w:cs="Arial"/>
          <w:i/>
          <w:iCs/>
        </w:rPr>
        <w:t>T</w:t>
      </w:r>
      <w:r w:rsidRPr="00341CF8">
        <w:rPr>
          <w:rFonts w:ascii="Arial" w:hAnsi="Arial" w:cs="Arial"/>
          <w:i/>
          <w:iCs/>
        </w:rPr>
        <w:t xml:space="preserve">he increased number of deaths, the increased number of rules, and the increase in contact with public who deny the existence of COVID or, you know, abuse us or whatever. </w:t>
      </w:r>
      <w:r w:rsidR="000521CF">
        <w:rPr>
          <w:rFonts w:ascii="Arial" w:hAnsi="Arial" w:cs="Arial"/>
          <w:i/>
          <w:iCs/>
        </w:rPr>
        <w:t>I</w:t>
      </w:r>
      <w:r w:rsidRPr="00341CF8">
        <w:rPr>
          <w:rFonts w:ascii="Arial" w:hAnsi="Arial" w:cs="Arial"/>
          <w:i/>
          <w:iCs/>
        </w:rPr>
        <w:t>t has been hard</w:t>
      </w:r>
      <w:r>
        <w:rPr>
          <w:rFonts w:ascii="Arial" w:hAnsi="Arial" w:cs="Arial"/>
          <w:i/>
          <w:iCs/>
        </w:rPr>
        <w:t>.”</w:t>
      </w:r>
      <w:r w:rsidRPr="00341CF8">
        <w:rPr>
          <w:rFonts w:ascii="Arial" w:hAnsi="Arial" w:cs="Arial"/>
          <w:i/>
          <w:iCs/>
        </w:rPr>
        <w:t xml:space="preserve"> (T3CTAS)</w:t>
      </w:r>
    </w:p>
    <w:p w14:paraId="2380092E" w14:textId="77777777" w:rsidR="00341CF8" w:rsidRDefault="00341CF8" w:rsidP="00095C78">
      <w:pPr>
        <w:rPr>
          <w:rFonts w:ascii="Arial" w:hAnsi="Arial" w:cs="Arial"/>
        </w:rPr>
      </w:pPr>
    </w:p>
    <w:p w14:paraId="01ED0175" w14:textId="77777777" w:rsidR="00235681" w:rsidRPr="0064145E" w:rsidRDefault="00E860A5" w:rsidP="00095C78">
      <w:pPr>
        <w:rPr>
          <w:rFonts w:ascii="Arial" w:hAnsi="Arial" w:cs="Arial"/>
          <w:b/>
          <w:bCs/>
          <w:i/>
          <w:iCs/>
        </w:rPr>
      </w:pPr>
      <w:r w:rsidRPr="0064145E">
        <w:rPr>
          <w:rFonts w:ascii="Arial" w:hAnsi="Arial" w:cs="Arial"/>
          <w:b/>
          <w:bCs/>
          <w:i/>
          <w:iCs/>
        </w:rPr>
        <w:t xml:space="preserve">Feelings of </w:t>
      </w:r>
      <w:r w:rsidR="00235681" w:rsidRPr="0064145E">
        <w:rPr>
          <w:rFonts w:ascii="Arial" w:hAnsi="Arial" w:cs="Arial"/>
          <w:b/>
          <w:bCs/>
          <w:i/>
          <w:iCs/>
        </w:rPr>
        <w:t>Fail</w:t>
      </w:r>
      <w:r w:rsidRPr="0064145E">
        <w:rPr>
          <w:rFonts w:ascii="Arial" w:hAnsi="Arial" w:cs="Arial"/>
          <w:b/>
          <w:bCs/>
          <w:i/>
          <w:iCs/>
        </w:rPr>
        <w:t>ure</w:t>
      </w:r>
    </w:p>
    <w:p w14:paraId="7C5D8D83" w14:textId="77777777" w:rsidR="008B55A8" w:rsidRPr="008F202D" w:rsidRDefault="008B55A8" w:rsidP="00095C78">
      <w:pPr>
        <w:rPr>
          <w:rFonts w:ascii="Arial" w:hAnsi="Arial" w:cs="Arial"/>
          <w:i/>
          <w:iCs/>
        </w:rPr>
      </w:pPr>
    </w:p>
    <w:p w14:paraId="2C0ADAA5" w14:textId="77777777" w:rsidR="001210FD" w:rsidRDefault="001210FD" w:rsidP="00095C78">
      <w:pPr>
        <w:rPr>
          <w:rFonts w:ascii="Arial" w:hAnsi="Arial" w:cs="Arial"/>
        </w:rPr>
      </w:pPr>
      <w:r>
        <w:rPr>
          <w:rFonts w:ascii="Arial" w:hAnsi="Arial" w:cs="Arial"/>
        </w:rPr>
        <w:t>Participants described a feeling of failure</w:t>
      </w:r>
      <w:r w:rsidR="00A106C9">
        <w:rPr>
          <w:rFonts w:ascii="Arial" w:hAnsi="Arial" w:cs="Arial"/>
        </w:rPr>
        <w:t xml:space="preserve"> </w:t>
      </w:r>
      <w:r>
        <w:rPr>
          <w:rFonts w:ascii="Arial" w:hAnsi="Arial" w:cs="Arial"/>
        </w:rPr>
        <w:t xml:space="preserve">to provide </w:t>
      </w:r>
      <w:r w:rsidR="00F76701">
        <w:rPr>
          <w:rFonts w:ascii="Arial" w:hAnsi="Arial" w:cs="Arial"/>
        </w:rPr>
        <w:t xml:space="preserve">the </w:t>
      </w:r>
      <w:r>
        <w:rPr>
          <w:rFonts w:ascii="Arial" w:hAnsi="Arial" w:cs="Arial"/>
        </w:rPr>
        <w:t>best care</w:t>
      </w:r>
      <w:r w:rsidR="00A106C9">
        <w:rPr>
          <w:rFonts w:ascii="Arial" w:hAnsi="Arial" w:cs="Arial"/>
        </w:rPr>
        <w:t xml:space="preserve"> and</w:t>
      </w:r>
      <w:r>
        <w:rPr>
          <w:rFonts w:ascii="Arial" w:hAnsi="Arial" w:cs="Arial"/>
        </w:rPr>
        <w:t xml:space="preserve"> achieve </w:t>
      </w:r>
      <w:r w:rsidR="009C03E9">
        <w:rPr>
          <w:rFonts w:ascii="Arial" w:hAnsi="Arial" w:cs="Arial"/>
        </w:rPr>
        <w:t xml:space="preserve">a </w:t>
      </w:r>
      <w:r>
        <w:rPr>
          <w:rFonts w:ascii="Arial" w:hAnsi="Arial" w:cs="Arial"/>
        </w:rPr>
        <w:t xml:space="preserve">successful patient </w:t>
      </w:r>
      <w:r w:rsidR="00341CF8">
        <w:rPr>
          <w:rFonts w:ascii="Arial" w:hAnsi="Arial" w:cs="Arial"/>
        </w:rPr>
        <w:t>outcome</w:t>
      </w:r>
      <w:r w:rsidR="00A106C9">
        <w:rPr>
          <w:rFonts w:ascii="Arial" w:hAnsi="Arial" w:cs="Arial"/>
        </w:rPr>
        <w:t xml:space="preserve">. </w:t>
      </w:r>
      <w:r w:rsidR="00B01C89">
        <w:rPr>
          <w:rFonts w:ascii="Arial" w:hAnsi="Arial" w:cs="Arial"/>
        </w:rPr>
        <w:t>Staff perceived more</w:t>
      </w:r>
      <w:r>
        <w:rPr>
          <w:rFonts w:ascii="Arial" w:hAnsi="Arial" w:cs="Arial"/>
        </w:rPr>
        <w:t xml:space="preserve"> resuscitations</w:t>
      </w:r>
      <w:r w:rsidR="000521CF">
        <w:rPr>
          <w:rFonts w:ascii="Arial" w:hAnsi="Arial" w:cs="Arial"/>
        </w:rPr>
        <w:t xml:space="preserve"> were</w:t>
      </w:r>
      <w:r>
        <w:rPr>
          <w:rFonts w:ascii="Arial" w:hAnsi="Arial" w:cs="Arial"/>
        </w:rPr>
        <w:t xml:space="preserve"> terminated at </w:t>
      </w:r>
      <w:r w:rsidR="00356360">
        <w:rPr>
          <w:rFonts w:ascii="Arial" w:hAnsi="Arial" w:cs="Arial"/>
        </w:rPr>
        <w:t xml:space="preserve">the </w:t>
      </w:r>
      <w:r>
        <w:rPr>
          <w:rFonts w:ascii="Arial" w:hAnsi="Arial" w:cs="Arial"/>
        </w:rPr>
        <w:t>scene</w:t>
      </w:r>
      <w:r w:rsidR="00BA09F9">
        <w:rPr>
          <w:rFonts w:ascii="Arial" w:hAnsi="Arial" w:cs="Arial"/>
        </w:rPr>
        <w:t xml:space="preserve"> and</w:t>
      </w:r>
      <w:r>
        <w:rPr>
          <w:rFonts w:ascii="Arial" w:hAnsi="Arial" w:cs="Arial"/>
        </w:rPr>
        <w:t xml:space="preserve"> this increased</w:t>
      </w:r>
      <w:r w:rsidR="00BA09F9">
        <w:rPr>
          <w:rFonts w:ascii="Arial" w:hAnsi="Arial" w:cs="Arial"/>
        </w:rPr>
        <w:t xml:space="preserve"> their</w:t>
      </w:r>
      <w:r>
        <w:rPr>
          <w:rFonts w:ascii="Arial" w:hAnsi="Arial" w:cs="Arial"/>
        </w:rPr>
        <w:t xml:space="preserve"> exposure</w:t>
      </w:r>
      <w:r w:rsidR="00BA09F9">
        <w:rPr>
          <w:rFonts w:ascii="Arial" w:hAnsi="Arial" w:cs="Arial"/>
        </w:rPr>
        <w:t xml:space="preserve"> to the deteriorating patient and</w:t>
      </w:r>
      <w:r>
        <w:rPr>
          <w:rFonts w:ascii="Arial" w:hAnsi="Arial" w:cs="Arial"/>
        </w:rPr>
        <w:t xml:space="preserve"> death</w:t>
      </w:r>
      <w:r w:rsidR="00BA09F9">
        <w:rPr>
          <w:rFonts w:ascii="Arial" w:hAnsi="Arial" w:cs="Arial"/>
        </w:rPr>
        <w:t>.</w:t>
      </w:r>
    </w:p>
    <w:p w14:paraId="3772C6AE" w14:textId="77777777" w:rsidR="001210FD" w:rsidRDefault="001210FD" w:rsidP="00095C78">
      <w:pPr>
        <w:rPr>
          <w:rFonts w:ascii="Arial" w:hAnsi="Arial" w:cs="Arial"/>
        </w:rPr>
      </w:pPr>
    </w:p>
    <w:p w14:paraId="493CD9C7" w14:textId="77777777" w:rsidR="001210FD" w:rsidRPr="005D763F" w:rsidRDefault="001210FD" w:rsidP="00095C78">
      <w:pPr>
        <w:jc w:val="right"/>
        <w:rPr>
          <w:rFonts w:ascii="Arial" w:hAnsi="Arial" w:cs="Arial"/>
          <w:i/>
          <w:iCs/>
        </w:rPr>
      </w:pPr>
      <w:r w:rsidRPr="005D763F">
        <w:rPr>
          <w:rFonts w:ascii="Arial" w:hAnsi="Arial" w:cs="Arial"/>
          <w:i/>
          <w:iCs/>
        </w:rPr>
        <w:t>“I think we all felt like a bit of a failure as paramedic or a failure as an ambulance service clinician at the time, because we weren’t providing the care that we usually would or that we were able to.</w:t>
      </w:r>
      <w:r>
        <w:rPr>
          <w:rFonts w:ascii="Arial" w:hAnsi="Arial" w:cs="Arial"/>
          <w:i/>
          <w:iCs/>
        </w:rPr>
        <w:t xml:space="preserve">” </w:t>
      </w:r>
      <w:r w:rsidRPr="005D763F">
        <w:rPr>
          <w:rFonts w:ascii="Arial" w:hAnsi="Arial" w:cs="Arial"/>
          <w:i/>
          <w:iCs/>
        </w:rPr>
        <w:t>(T9SPAS)</w:t>
      </w:r>
    </w:p>
    <w:p w14:paraId="3E7B7598" w14:textId="77777777" w:rsidR="001210FD" w:rsidRDefault="001210FD" w:rsidP="00095C78">
      <w:pPr>
        <w:rPr>
          <w:rFonts w:ascii="Arial" w:hAnsi="Arial" w:cs="Arial"/>
          <w:i/>
          <w:iCs/>
        </w:rPr>
      </w:pPr>
    </w:p>
    <w:p w14:paraId="215B1AF1" w14:textId="77777777" w:rsidR="00FD5EA9" w:rsidRPr="0064145E" w:rsidRDefault="00E860A5" w:rsidP="00095C78">
      <w:pPr>
        <w:rPr>
          <w:rFonts w:ascii="Arial" w:hAnsi="Arial" w:cs="Arial"/>
          <w:b/>
          <w:bCs/>
          <w:i/>
          <w:iCs/>
        </w:rPr>
      </w:pPr>
      <w:r w:rsidRPr="0064145E">
        <w:rPr>
          <w:rFonts w:ascii="Arial" w:hAnsi="Arial" w:cs="Arial"/>
          <w:b/>
          <w:bCs/>
          <w:i/>
          <w:iCs/>
        </w:rPr>
        <w:t>Notion of f</w:t>
      </w:r>
      <w:r w:rsidR="00FD5EA9" w:rsidRPr="0064145E">
        <w:rPr>
          <w:rFonts w:ascii="Arial" w:hAnsi="Arial" w:cs="Arial"/>
          <w:b/>
          <w:bCs/>
          <w:i/>
          <w:iCs/>
        </w:rPr>
        <w:t>atigue</w:t>
      </w:r>
    </w:p>
    <w:p w14:paraId="3F255768" w14:textId="77777777" w:rsidR="008B55A8" w:rsidRPr="008F202D" w:rsidRDefault="008B55A8" w:rsidP="00095C78">
      <w:pPr>
        <w:rPr>
          <w:rFonts w:ascii="Arial" w:hAnsi="Arial" w:cs="Arial"/>
          <w:i/>
          <w:iCs/>
        </w:rPr>
      </w:pPr>
    </w:p>
    <w:p w14:paraId="1697120B" w14:textId="77777777" w:rsidR="00597582" w:rsidRDefault="001210FD" w:rsidP="00095C78">
      <w:pPr>
        <w:rPr>
          <w:rFonts w:ascii="Arial" w:hAnsi="Arial" w:cs="Arial"/>
        </w:rPr>
      </w:pPr>
      <w:r>
        <w:rPr>
          <w:rFonts w:ascii="Arial" w:hAnsi="Arial" w:cs="Arial"/>
        </w:rPr>
        <w:t xml:space="preserve">Resuscitation fatigue </w:t>
      </w:r>
      <w:r w:rsidR="00597582">
        <w:rPr>
          <w:rFonts w:ascii="Arial" w:hAnsi="Arial" w:cs="Arial"/>
        </w:rPr>
        <w:t>was</w:t>
      </w:r>
      <w:r>
        <w:rPr>
          <w:rFonts w:ascii="Arial" w:hAnsi="Arial" w:cs="Arial"/>
        </w:rPr>
        <w:t xml:space="preserve"> felt </w:t>
      </w:r>
      <w:r w:rsidR="000521CF">
        <w:rPr>
          <w:rFonts w:ascii="Arial" w:hAnsi="Arial" w:cs="Arial"/>
        </w:rPr>
        <w:t>by</w:t>
      </w:r>
      <w:r>
        <w:rPr>
          <w:rFonts w:ascii="Arial" w:hAnsi="Arial" w:cs="Arial"/>
        </w:rPr>
        <w:t xml:space="preserve"> staff</w:t>
      </w:r>
      <w:r w:rsidR="005F45AE">
        <w:rPr>
          <w:rFonts w:ascii="Arial" w:hAnsi="Arial" w:cs="Arial"/>
        </w:rPr>
        <w:t>, even</w:t>
      </w:r>
      <w:r>
        <w:rPr>
          <w:rFonts w:ascii="Arial" w:hAnsi="Arial" w:cs="Arial"/>
        </w:rPr>
        <w:t xml:space="preserve"> w</w:t>
      </w:r>
      <w:r w:rsidR="000521CF">
        <w:rPr>
          <w:rFonts w:ascii="Arial" w:hAnsi="Arial" w:cs="Arial"/>
        </w:rPr>
        <w:t>hen</w:t>
      </w:r>
      <w:r>
        <w:rPr>
          <w:rFonts w:ascii="Arial" w:hAnsi="Arial" w:cs="Arial"/>
        </w:rPr>
        <w:t xml:space="preserve"> resuscitating patients with factors known to </w:t>
      </w:r>
      <w:r w:rsidR="005F45AE">
        <w:rPr>
          <w:rFonts w:ascii="Arial" w:hAnsi="Arial" w:cs="Arial"/>
        </w:rPr>
        <w:t>optimise</w:t>
      </w:r>
      <w:r>
        <w:rPr>
          <w:rFonts w:ascii="Arial" w:hAnsi="Arial" w:cs="Arial"/>
        </w:rPr>
        <w:t xml:space="preserve"> survival. </w:t>
      </w:r>
    </w:p>
    <w:p w14:paraId="3C9BDAA1" w14:textId="77777777" w:rsidR="00597582" w:rsidRDefault="00597582" w:rsidP="00095C78">
      <w:pPr>
        <w:rPr>
          <w:rFonts w:ascii="Arial" w:hAnsi="Arial" w:cs="Arial"/>
        </w:rPr>
      </w:pPr>
    </w:p>
    <w:p w14:paraId="421F39E4" w14:textId="77777777" w:rsidR="00597582" w:rsidRDefault="00597582" w:rsidP="00597582">
      <w:pPr>
        <w:jc w:val="right"/>
        <w:rPr>
          <w:rFonts w:ascii="Arial" w:hAnsi="Arial" w:cs="Arial"/>
          <w:i/>
          <w:iCs/>
        </w:rPr>
      </w:pPr>
      <w:r w:rsidRPr="00D92603">
        <w:rPr>
          <w:rFonts w:ascii="Arial" w:hAnsi="Arial" w:cs="Arial"/>
          <w:i/>
          <w:iCs/>
        </w:rPr>
        <w:t xml:space="preserve">“ALS hasn’t changed during it. I think it’s just more the staff attitude rather than the care the patients get. </w:t>
      </w:r>
      <w:r>
        <w:rPr>
          <w:rFonts w:ascii="Arial" w:hAnsi="Arial" w:cs="Arial"/>
          <w:i/>
          <w:iCs/>
        </w:rPr>
        <w:t>M</w:t>
      </w:r>
      <w:r w:rsidRPr="00D92603">
        <w:rPr>
          <w:rFonts w:ascii="Arial" w:hAnsi="Arial" w:cs="Arial"/>
          <w:i/>
          <w:iCs/>
        </w:rPr>
        <w:t>aybe we are we are not starting resuscitation on more than we would before</w:t>
      </w:r>
      <w:r w:rsidR="00B720E3">
        <w:rPr>
          <w:rFonts w:ascii="Arial" w:hAnsi="Arial" w:cs="Arial"/>
          <w:i/>
          <w:iCs/>
        </w:rPr>
        <w:t>.</w:t>
      </w:r>
      <w:r w:rsidRPr="00D92603">
        <w:rPr>
          <w:rFonts w:ascii="Arial" w:hAnsi="Arial" w:cs="Arial"/>
          <w:i/>
          <w:iCs/>
        </w:rPr>
        <w:t xml:space="preserve"> Maybe that’s more in our mind that is there actually any point in starting resuscitation and putting them and the family through a brutal process, really. For not a positive outcome.” (T14NPAS)</w:t>
      </w:r>
    </w:p>
    <w:p w14:paraId="42FCACC8" w14:textId="77777777" w:rsidR="00597582" w:rsidRDefault="00597582" w:rsidP="00095C78">
      <w:pPr>
        <w:rPr>
          <w:rFonts w:ascii="Arial" w:hAnsi="Arial" w:cs="Arial"/>
        </w:rPr>
      </w:pPr>
    </w:p>
    <w:p w14:paraId="727D3D09" w14:textId="77777777" w:rsidR="001210FD" w:rsidRDefault="00597582" w:rsidP="00095C78">
      <w:pPr>
        <w:rPr>
          <w:rFonts w:ascii="Arial" w:hAnsi="Arial" w:cs="Arial"/>
        </w:rPr>
      </w:pPr>
      <w:r>
        <w:rPr>
          <w:rFonts w:ascii="Arial" w:hAnsi="Arial" w:cs="Arial"/>
        </w:rPr>
        <w:t xml:space="preserve">Staff also described the </w:t>
      </w:r>
      <w:r w:rsidR="0012070D">
        <w:rPr>
          <w:rFonts w:ascii="Arial" w:hAnsi="Arial" w:cs="Arial"/>
        </w:rPr>
        <w:t xml:space="preserve">effects of compassion </w:t>
      </w:r>
      <w:r>
        <w:rPr>
          <w:rFonts w:ascii="Arial" w:hAnsi="Arial" w:cs="Arial"/>
        </w:rPr>
        <w:t xml:space="preserve">fatigue when performing </w:t>
      </w:r>
      <w:r w:rsidR="001210FD">
        <w:rPr>
          <w:rFonts w:ascii="Arial" w:hAnsi="Arial" w:cs="Arial"/>
        </w:rPr>
        <w:t>resuscitati</w:t>
      </w:r>
      <w:r w:rsidR="0012070D">
        <w:rPr>
          <w:rFonts w:ascii="Arial" w:hAnsi="Arial" w:cs="Arial"/>
        </w:rPr>
        <w:t>on</w:t>
      </w:r>
      <w:r w:rsidR="001210FD">
        <w:rPr>
          <w:rFonts w:ascii="Arial" w:hAnsi="Arial" w:cs="Arial"/>
        </w:rPr>
        <w:t xml:space="preserve"> in PPE</w:t>
      </w:r>
      <w:r>
        <w:rPr>
          <w:rFonts w:ascii="Arial" w:hAnsi="Arial" w:cs="Arial"/>
        </w:rPr>
        <w:t xml:space="preserve">. One participant described a resuscitation attempt which raised serious concerns about crew safety. </w:t>
      </w:r>
    </w:p>
    <w:p w14:paraId="499B6DF1" w14:textId="77777777" w:rsidR="00597582" w:rsidRDefault="00597582" w:rsidP="00095C78">
      <w:pPr>
        <w:rPr>
          <w:rFonts w:ascii="Arial" w:hAnsi="Arial" w:cs="Arial"/>
        </w:rPr>
      </w:pPr>
    </w:p>
    <w:p w14:paraId="6AD59123" w14:textId="77777777" w:rsidR="0029731E" w:rsidRDefault="00597582" w:rsidP="0064145E">
      <w:pPr>
        <w:jc w:val="right"/>
        <w:rPr>
          <w:rFonts w:ascii="Arial" w:hAnsi="Arial" w:cs="Arial"/>
          <w:i/>
          <w:iCs/>
        </w:rPr>
      </w:pPr>
      <w:r w:rsidRPr="0064145E">
        <w:rPr>
          <w:rFonts w:ascii="Arial" w:hAnsi="Arial" w:cs="Arial"/>
          <w:i/>
          <w:iCs/>
        </w:rPr>
        <w:t xml:space="preserve">“I remember that day where I did four arrests, it was like </w:t>
      </w:r>
      <w:proofErr w:type="gramStart"/>
      <w:r w:rsidRPr="0064145E">
        <w:rPr>
          <w:rFonts w:ascii="Arial" w:hAnsi="Arial" w:cs="Arial"/>
          <w:i/>
          <w:iCs/>
        </w:rPr>
        <w:t>thirty-four degree</w:t>
      </w:r>
      <w:proofErr w:type="gramEnd"/>
      <w:r w:rsidRPr="0064145E">
        <w:rPr>
          <w:rFonts w:ascii="Arial" w:hAnsi="Arial" w:cs="Arial"/>
          <w:i/>
          <w:iCs/>
        </w:rPr>
        <w:t xml:space="preserve"> heat. </w:t>
      </w:r>
      <w:r>
        <w:rPr>
          <w:rFonts w:ascii="Arial" w:hAnsi="Arial" w:cs="Arial"/>
          <w:i/>
          <w:iCs/>
        </w:rPr>
        <w:t>I</w:t>
      </w:r>
      <w:r w:rsidRPr="0064145E">
        <w:rPr>
          <w:rFonts w:ascii="Arial" w:hAnsi="Arial" w:cs="Arial"/>
          <w:i/>
          <w:iCs/>
        </w:rPr>
        <w:t xml:space="preserve">t was just a </w:t>
      </w:r>
      <w:proofErr w:type="gramStart"/>
      <w:r w:rsidRPr="0064145E">
        <w:rPr>
          <w:rFonts w:ascii="Arial" w:hAnsi="Arial" w:cs="Arial"/>
          <w:i/>
          <w:iCs/>
        </w:rPr>
        <w:t>nightmare,</w:t>
      </w:r>
      <w:proofErr w:type="gramEnd"/>
      <w:r w:rsidRPr="0064145E">
        <w:rPr>
          <w:rFonts w:ascii="Arial" w:hAnsi="Arial" w:cs="Arial"/>
          <w:i/>
          <w:iCs/>
        </w:rPr>
        <w:t xml:space="preserve"> poor old crews were just sweating buckets. We had one member of staff, we’d finished this arrest and she knelt on the ground, and I said, are you OK? </w:t>
      </w:r>
      <w:r w:rsidR="0064145E" w:rsidRPr="0064145E">
        <w:rPr>
          <w:rFonts w:ascii="Arial" w:hAnsi="Arial" w:cs="Arial"/>
          <w:i/>
          <w:iCs/>
        </w:rPr>
        <w:t>S</w:t>
      </w:r>
      <w:r w:rsidRPr="0064145E">
        <w:rPr>
          <w:rFonts w:ascii="Arial" w:hAnsi="Arial" w:cs="Arial"/>
          <w:i/>
          <w:iCs/>
        </w:rPr>
        <w:t>he said I</w:t>
      </w:r>
      <w:r w:rsidR="0064145E">
        <w:rPr>
          <w:rFonts w:ascii="Arial" w:hAnsi="Arial" w:cs="Arial"/>
          <w:i/>
          <w:iCs/>
        </w:rPr>
        <w:t>’</w:t>
      </w:r>
      <w:r w:rsidRPr="0064145E">
        <w:rPr>
          <w:rFonts w:ascii="Arial" w:hAnsi="Arial" w:cs="Arial"/>
          <w:i/>
          <w:iCs/>
        </w:rPr>
        <w:t xml:space="preserve">m going </w:t>
      </w:r>
      <w:r w:rsidR="00B432BE">
        <w:rPr>
          <w:rFonts w:ascii="Arial" w:hAnsi="Arial" w:cs="Arial"/>
          <w:i/>
          <w:iCs/>
        </w:rPr>
        <w:t xml:space="preserve">to </w:t>
      </w:r>
      <w:r w:rsidRPr="0064145E">
        <w:rPr>
          <w:rFonts w:ascii="Arial" w:hAnsi="Arial" w:cs="Arial"/>
          <w:i/>
          <w:iCs/>
        </w:rPr>
        <w:t xml:space="preserve">pass out.” (T10MSAS) </w:t>
      </w:r>
    </w:p>
    <w:p w14:paraId="1E2DDCB6" w14:textId="77777777" w:rsidR="000F5D5F" w:rsidRDefault="000F5D5F" w:rsidP="00095C78">
      <w:pPr>
        <w:rPr>
          <w:rFonts w:ascii="Arial" w:hAnsi="Arial" w:cs="Arial"/>
        </w:rPr>
      </w:pPr>
    </w:p>
    <w:p w14:paraId="6078E24B" w14:textId="77777777" w:rsidR="001210FD" w:rsidRPr="00E42CBF" w:rsidRDefault="001210FD" w:rsidP="00095C78">
      <w:pPr>
        <w:rPr>
          <w:rFonts w:ascii="Arial" w:hAnsi="Arial" w:cs="Arial"/>
          <w:b/>
          <w:bCs/>
        </w:rPr>
      </w:pPr>
      <w:r w:rsidRPr="00E42CBF">
        <w:rPr>
          <w:rFonts w:ascii="Arial" w:hAnsi="Arial" w:cs="Arial"/>
          <w:b/>
          <w:bCs/>
        </w:rPr>
        <w:t>Discussion</w:t>
      </w:r>
    </w:p>
    <w:p w14:paraId="188E4F95" w14:textId="77777777" w:rsidR="00D43C03" w:rsidRDefault="00D43C03" w:rsidP="00095C78">
      <w:pPr>
        <w:rPr>
          <w:rFonts w:ascii="Arial" w:hAnsi="Arial" w:cs="Arial"/>
        </w:rPr>
      </w:pPr>
    </w:p>
    <w:p w14:paraId="268FD608" w14:textId="77777777" w:rsidR="005F011D" w:rsidRDefault="001210FD" w:rsidP="00095C78">
      <w:pPr>
        <w:rPr>
          <w:rFonts w:ascii="Arial" w:hAnsi="Arial" w:cs="Arial"/>
        </w:rPr>
      </w:pPr>
      <w:r>
        <w:rPr>
          <w:rFonts w:ascii="Arial" w:hAnsi="Arial" w:cs="Arial"/>
        </w:rPr>
        <w:t>This is the first known qualitative study to explore the</w:t>
      </w:r>
      <w:r w:rsidR="006F486D">
        <w:rPr>
          <w:rFonts w:ascii="Arial" w:hAnsi="Arial" w:cs="Arial"/>
        </w:rPr>
        <w:t xml:space="preserve"> views of EMS staff on the</w:t>
      </w:r>
      <w:r>
        <w:rPr>
          <w:rFonts w:ascii="Arial" w:hAnsi="Arial" w:cs="Arial"/>
        </w:rPr>
        <w:t xml:space="preserve"> impacts of COVID-19 on resuscitation. These findings are similar to previous</w:t>
      </w:r>
      <w:r w:rsidR="00835F9E">
        <w:rPr>
          <w:rFonts w:ascii="Arial" w:hAnsi="Arial" w:cs="Arial"/>
        </w:rPr>
        <w:t xml:space="preserve"> </w:t>
      </w:r>
      <w:r w:rsidR="00821A8E">
        <w:rPr>
          <w:rFonts w:ascii="Arial" w:hAnsi="Arial" w:cs="Arial"/>
        </w:rPr>
        <w:t xml:space="preserve">quantitative </w:t>
      </w:r>
      <w:r>
        <w:rPr>
          <w:rFonts w:ascii="Arial" w:hAnsi="Arial" w:cs="Arial"/>
        </w:rPr>
        <w:t>impact studies; delay</w:t>
      </w:r>
      <w:r w:rsidR="00476438">
        <w:rPr>
          <w:rFonts w:ascii="Arial" w:hAnsi="Arial" w:cs="Arial"/>
        </w:rPr>
        <w:t>s</w:t>
      </w:r>
      <w:r>
        <w:rPr>
          <w:rFonts w:ascii="Arial" w:hAnsi="Arial" w:cs="Arial"/>
        </w:rPr>
        <w:t xml:space="preserve"> in response</w:t>
      </w:r>
      <w:r w:rsidR="00476438">
        <w:rPr>
          <w:rFonts w:ascii="Arial" w:hAnsi="Arial" w:cs="Arial"/>
        </w:rPr>
        <w:t xml:space="preserve"> times</w:t>
      </w:r>
      <w:r>
        <w:rPr>
          <w:rFonts w:ascii="Arial" w:hAnsi="Arial" w:cs="Arial"/>
        </w:rPr>
        <w:t xml:space="preserve"> due to service pressures</w:t>
      </w:r>
      <w:r w:rsidR="00D00CB2">
        <w:rPr>
          <w:rFonts w:ascii="Arial" w:hAnsi="Arial" w:cs="Arial"/>
        </w:rPr>
        <w:t xml:space="preserve"> </w:t>
      </w:r>
      <w:r>
        <w:rPr>
          <w:rFonts w:ascii="Arial" w:hAnsi="Arial" w:cs="Arial"/>
        </w:rPr>
        <w:fldChar w:fldCharType="begin" w:fldLock="1"/>
      </w:r>
      <w:r w:rsidR="00DD5EA1">
        <w:rPr>
          <w:rFonts w:ascii="Arial" w:hAnsi="Arial" w:cs="Arial"/>
        </w:rPr>
        <w:instrText>ADDIN CSL_CITATION {"citationItems":[{"id":"ITEM-1","itemData":{"DOI":"10.1136/emermed-2020-210409","ISSN":"14720213","PMID":"34261763","abstract":"Background Emergency medical service (EMS) personnel have high COVID-19 risk during resuscitation. The resuscitation protocol for patients with out-of-hospital cardiac arrest (OHCA) was modified in response to the COVID-19 pandemic. However, how the adjustments in the EMS system affected patients with OHCA remains unclear. Methods We analysed data from the Taichung OHCA registry system. We compared OHCA outcomes and rescue records for 622 cases during the COVID-19 outbreak period (1 February to 30 April 2020) with those recorded for 570 cases during the same period in 2019. Results The two periods did not differ significantly with respect to patient age, patient sex, the presence of witnesses or OHCA location. Bystander cardiopulmonary resuscitation and defibrillation with automated external defibrillators were more common in 2020 (52.81% vs 65.76%, p&lt;0.001%, and 23.51% vs 31.67%, p=0.001, respectively). The EMS response time was longer during the COVID-19 pandemic (445.8±210.2 s in 2020 vs 389.7±201.8 s in 2019, p&lt;0.001). The rate of prehospital return of spontaneous circulation was lower in 2020 (6.49% vs 2.57%, p=0.001); 2019 and 2020 had similar rates of survival discharge (5.96% vs 4.98%). However, significantly fewer cases had favourable neurological function in 2020 (4.21% vs 2.09%, p=0.035). Conclusion EMS response time for patients with OHCA was prolonged during the COVID-19 pandemic. Early advanced life support by EMS personnel remains crucial for patients with OHCA.","author":[{"dropping-particle":"","family":"Yu","given":"Jiun Hao","non-dropping-particle":"","parse-names":false,"suffix":""},{"dropping-particle":"","family":"Liu","given":"Chien Yu","non-dropping-particle":"","parse-names":false,"suffix":""},{"dropping-particle":"","family":"Chen","given":"Wei Kung","non-dropping-particle":"","parse-names":false,"suffix":""},{"dropping-particle":"","family":"Yu","given":"Shao Hua","non-dropping-particle":"","parse-names":false,"suffix":""},{"dropping-particle":"","family":"Huang","given":"Fen Wei","non-dropping-particle":"","parse-names":false,"suffix":""},{"dropping-particle":"","family":"Yang","given":"Ming Tzu","non-dropping-particle":"","parse-names":false,"suffix":""},{"dropping-particle":"","family":"Chen","given":"Chih Yu","non-dropping-particle":"","parse-names":false,"suffix":""},{"dropping-particle":"","family":"Shih","given":"Hong Mo","non-dropping-particle":"","parse-names":false,"suffix":""}],"container-title":"Emergency Medicine Journal","id":"ITEM-1","issue":"9","issued":{"date-parts":[["2021"]]},"page":"679-684","title":"Impact of the COVID-19 pandemic on emergency medical service response to out-of-hospital cardiac arrests in Taiwan: A retrospective observational study","type":"article-journal","volume":"38"},"uris":["http://www.mendeley.com/documents/?uuid=5b408e34-9289-4373-b021-0860048e46cf"]}],"mendeley":{"formattedCitation":"(Yu et al., 2021)","plainTextFormattedCitation":"(Yu et al., 2021)","previouslyFormattedCitation":"(Yu et al., 2021)"},"properties":{"noteIndex":0},"schema":"https://github.com/citation-style-language/schema/raw/master/csl-citation.json"}</w:instrText>
      </w:r>
      <w:r>
        <w:rPr>
          <w:rFonts w:ascii="Arial" w:hAnsi="Arial" w:cs="Arial"/>
        </w:rPr>
        <w:fldChar w:fldCharType="separate"/>
      </w:r>
      <w:r w:rsidR="00DD5EA1" w:rsidRPr="00DD5EA1">
        <w:rPr>
          <w:rFonts w:ascii="Arial" w:hAnsi="Arial" w:cs="Arial"/>
          <w:noProof/>
        </w:rPr>
        <w:t>(Yu et al., 2021)</w:t>
      </w:r>
      <w:r>
        <w:rPr>
          <w:rFonts w:ascii="Arial" w:hAnsi="Arial" w:cs="Arial"/>
        </w:rPr>
        <w:fldChar w:fldCharType="end"/>
      </w:r>
      <w:r w:rsidR="00D00CB2">
        <w:rPr>
          <w:rFonts w:ascii="Arial" w:hAnsi="Arial" w:cs="Arial"/>
        </w:rPr>
        <w:t>,</w:t>
      </w:r>
      <w:r>
        <w:rPr>
          <w:rFonts w:ascii="Arial" w:hAnsi="Arial" w:cs="Arial"/>
        </w:rPr>
        <w:t xml:space="preserve"> donning PPE, disruption </w:t>
      </w:r>
      <w:r w:rsidR="005A38A2">
        <w:rPr>
          <w:rFonts w:ascii="Arial" w:hAnsi="Arial" w:cs="Arial"/>
        </w:rPr>
        <w:t>to</w:t>
      </w:r>
      <w:r>
        <w:rPr>
          <w:rFonts w:ascii="Arial" w:hAnsi="Arial" w:cs="Arial"/>
        </w:rPr>
        <w:t xml:space="preserve"> healthcare services</w:t>
      </w:r>
      <w:r w:rsidR="00D00CB2">
        <w:rPr>
          <w:rFonts w:ascii="Arial" w:hAnsi="Arial" w:cs="Arial"/>
        </w:rPr>
        <w:t xml:space="preserve"> </w:t>
      </w:r>
      <w:r>
        <w:rPr>
          <w:rFonts w:ascii="Arial" w:hAnsi="Arial" w:cs="Arial"/>
        </w:rPr>
        <w:fldChar w:fldCharType="begin" w:fldLock="1"/>
      </w:r>
      <w:r w:rsidR="00DD5EA1">
        <w:rPr>
          <w:rFonts w:ascii="Arial" w:hAnsi="Arial" w:cs="Arial"/>
        </w:rPr>
        <w:instrText>ADDIN CSL_CITATION {"citationItems":[{"id":"ITEM-1","itemData":{"DOI":"10.1016/j.resuscitation.2020.10.020","ISSN":"18731570","PMID":"33130157","abstract":"Introduction: In addition to the directly attributed mortality, COVID-19 is also likely to increase mortality indirectly. In this systematic review, we investigate the direct and indirect effects of COVID-19 on out-of-hospital cardiac arrests. Methods: We searched PubMed, BioMedCentral, Embase and the Cochrane Central Register of Controlled Trials for studies comparing out-of-hospital cardiac arrests occurring during the pandemic and a non-pandemic period. Risk of bias was assessed with the ROBINS-I tool. The primary endpoint was return of spontaneous circulation. Secondary endpoints were bystander-initiated cardiopulmonary resuscitation, survival to hospital discharge, and survival with favourable neurological outcome. Results: We identified six studies. In two studies, rates of return of spontaneous circulation and survival to hospital discharge decreased significantly during the pandemic. Especially in Europe, bystander-witnessed cases, bystander-initiated cardiopulmonary resuscitation and resuscitation attempted by emergency medical services were reduced during the pandemic. Also, ambulance response times were significantly delayed across all studies and patients presenting with non-shockable rhythms increased in two studies. In 2020, 3.9–5.9% of tested patients were SARS-CoV-2 positive and 4.8–26% had suggestive symptoms (fever and cough or dyspnoea). Conclusions: Out-of-hospital cardiac arrests had worse short-term outcomes during the pandemic than a non-pandemic period suggesting direct effects of COVID-19 infection and indirect effects from lockdown and disruption of healthcare systems. Patients at high risk of deterioration should be identified outside the hospital to promptly initiate treatment and reduce fatalities. Study registration PROSPERO CRD42020195794.","author":[{"dropping-particle":"","family":"Scquizzato","given":"Tommaso","non-dropping-particle":"","parse-names":false,"suffix":""},{"dropping-particle":"","family":"Landoni","given":"Giovanni","non-dropping-particle":"","parse-names":false,"suffix":""},{"dropping-particle":"","family":"Paoli","given":"Andrea","non-dropping-particle":"","parse-names":false,"suffix":""},{"dropping-particle":"","family":"Lembo","given":"Rosalba","non-dropping-particle":"","parse-names":false,"suffix":""},{"dropping-particle":"","family":"Fominskiy","given":"Evgeny","non-dropping-particle":"","parse-names":false,"suffix":""},{"dropping-particle":"","family":"Kuzovlev","given":"Artem","non-dropping-particle":"","parse-names":false,"suffix":""},{"dropping-particle":"","family":"Likhvantsev","given":"Valery","non-dropping-particle":"","parse-names":false,"suffix":""},{"dropping-particle":"","family":"Zangrillo","given":"Alberto","non-dropping-particle":"","parse-names":false,"suffix":""}],"container-title":"Resuscitation","id":"ITEM-1","issue":"July","issued":{"date-parts":[["2020"]]},"page":"241-247","publisher":"European Resuscitation Council, American Heart Association, Inc., and International Liaison Committee on Resuscitation.~Published by Elsevier Ireland Ltd","title":"Effects of COVID-19 pandemic on out-of-hospital cardiac arrests: A systematic review","type":"article-journal","volume":"157"},"uris":["http://www.mendeley.com/documents/?uuid=d03c483f-1155-4e22-ad07-327cdd27b72f"]}],"mendeley":{"formattedCitation":"(Scquizzato et al., 2020)","plainTextFormattedCitation":"(Scquizzato et al., 2020)","previouslyFormattedCitation":"(Scquizzato et al., 2020)"},"properties":{"noteIndex":0},"schema":"https://github.com/citation-style-language/schema/raw/master/csl-citation.json"}</w:instrText>
      </w:r>
      <w:r>
        <w:rPr>
          <w:rFonts w:ascii="Arial" w:hAnsi="Arial" w:cs="Arial"/>
        </w:rPr>
        <w:fldChar w:fldCharType="separate"/>
      </w:r>
      <w:r w:rsidR="00DD5EA1" w:rsidRPr="00DD5EA1">
        <w:rPr>
          <w:rFonts w:ascii="Arial" w:hAnsi="Arial" w:cs="Arial"/>
          <w:noProof/>
        </w:rPr>
        <w:t>(Scquizzato et al., 2020)</w:t>
      </w:r>
      <w:r>
        <w:rPr>
          <w:rFonts w:ascii="Arial" w:hAnsi="Arial" w:cs="Arial"/>
        </w:rPr>
        <w:fldChar w:fldCharType="end"/>
      </w:r>
      <w:r>
        <w:rPr>
          <w:rFonts w:ascii="Arial" w:hAnsi="Arial" w:cs="Arial"/>
        </w:rPr>
        <w:t xml:space="preserve"> and increased exposure to death</w:t>
      </w:r>
      <w:r w:rsidR="00D00CB2">
        <w:rPr>
          <w:rFonts w:ascii="Arial" w:hAnsi="Arial" w:cs="Arial"/>
        </w:rPr>
        <w:t xml:space="preserve"> </w:t>
      </w:r>
      <w:r>
        <w:rPr>
          <w:rFonts w:ascii="Arial" w:hAnsi="Arial" w:cs="Arial"/>
        </w:rPr>
        <w:fldChar w:fldCharType="begin" w:fldLock="1"/>
      </w:r>
      <w:r w:rsidR="00DD5EA1">
        <w:rPr>
          <w:rFonts w:ascii="Arial" w:hAnsi="Arial" w:cs="Arial"/>
        </w:rPr>
        <w:instrText>ADDIN CSL_CITATION {"citationItems":[{"id":"ITEM-1","itemData":{"DOI":"10.3390/ijerph18073646","ISSN":"16604601","PMID":"33807454","abstract":"This study aimed to evaluate the impact of the Coronavirus Disease 2019 (COVID</w:instrText>
      </w:r>
      <w:r w:rsidR="00DD5EA1">
        <w:rPr>
          <w:rFonts w:ascii="Cambria Math" w:hAnsi="Cambria Math" w:cs="Cambria Math"/>
        </w:rPr>
        <w:instrText>‐</w:instrText>
      </w:r>
      <w:r w:rsidR="00DD5EA1">
        <w:rPr>
          <w:rFonts w:ascii="Arial" w:hAnsi="Arial" w:cs="Arial"/>
        </w:rPr>
        <w:instrText>19) pandemic on out</w:instrText>
      </w:r>
      <w:r w:rsidR="00DD5EA1">
        <w:rPr>
          <w:rFonts w:ascii="Cambria Math" w:hAnsi="Cambria Math" w:cs="Cambria Math"/>
        </w:rPr>
        <w:instrText>‐</w:instrText>
      </w:r>
      <w:r w:rsidR="00DD5EA1">
        <w:rPr>
          <w:rFonts w:ascii="Arial" w:hAnsi="Arial" w:cs="Arial"/>
        </w:rPr>
        <w:instrText>of</w:instrText>
      </w:r>
      <w:r w:rsidR="00DD5EA1">
        <w:rPr>
          <w:rFonts w:ascii="Cambria Math" w:hAnsi="Cambria Math" w:cs="Cambria Math"/>
        </w:rPr>
        <w:instrText>‐</w:instrText>
      </w:r>
      <w:r w:rsidR="00DD5EA1">
        <w:rPr>
          <w:rFonts w:ascii="Arial" w:hAnsi="Arial" w:cs="Arial"/>
        </w:rPr>
        <w:instrText>hospital cardiac arrest (OHCA) in Singapore. We used data from the Singapore Civil Defence Force to compare the incidence, characteristics and outcomes of all Emergency Medical Services (EMS)</w:instrText>
      </w:r>
      <w:r w:rsidR="00DD5EA1">
        <w:rPr>
          <w:rFonts w:ascii="Cambria Math" w:hAnsi="Cambria Math" w:cs="Cambria Math"/>
        </w:rPr>
        <w:instrText>‐</w:instrText>
      </w:r>
      <w:r w:rsidR="00DD5EA1">
        <w:rPr>
          <w:rFonts w:ascii="Arial" w:hAnsi="Arial" w:cs="Arial"/>
        </w:rPr>
        <w:instrText>attended adult OHCA during the pandemic (January–May 2020) and pre</w:instrText>
      </w:r>
      <w:r w:rsidR="00DD5EA1">
        <w:rPr>
          <w:rFonts w:ascii="Cambria Math" w:hAnsi="Cambria Math" w:cs="Cambria Math"/>
        </w:rPr>
        <w:instrText>‐</w:instrText>
      </w:r>
      <w:r w:rsidR="00DD5EA1">
        <w:rPr>
          <w:rFonts w:ascii="Arial" w:hAnsi="Arial" w:cs="Arial"/>
        </w:rPr>
        <w:instrText>pandemic (January–May 2018 and 2019) periods. Pre</w:instrText>
      </w:r>
      <w:r w:rsidR="00DD5EA1">
        <w:rPr>
          <w:rFonts w:ascii="Cambria Math" w:hAnsi="Cambria Math" w:cs="Cambria Math"/>
        </w:rPr>
        <w:instrText>‐</w:instrText>
      </w:r>
      <w:r w:rsidR="00DD5EA1">
        <w:rPr>
          <w:rFonts w:ascii="Arial" w:hAnsi="Arial" w:cs="Arial"/>
        </w:rPr>
        <w:instrText>hospital return of spontaneous circulation (ROSC) was the primary outcome. Binary logistic regression was used to calculate the adjusted odds ratios (aOR) for the characteristics of OHCA. Of the 3893 OHCA patients (median age 72 years, 63.7% males), 1400 occurred during the pandemic period and 2493 during the pre</w:instrText>
      </w:r>
      <w:r w:rsidR="00DD5EA1">
        <w:rPr>
          <w:rFonts w:ascii="Cambria Math" w:hAnsi="Cambria Math" w:cs="Cambria Math"/>
        </w:rPr>
        <w:instrText>‐</w:instrText>
      </w:r>
      <w:r w:rsidR="00DD5EA1">
        <w:rPr>
          <w:rFonts w:ascii="Arial" w:hAnsi="Arial" w:cs="Arial"/>
        </w:rPr>
        <w:instrText>pandemic period. Compared with the pre</w:instrText>
      </w:r>
      <w:r w:rsidR="00DD5EA1">
        <w:rPr>
          <w:rFonts w:ascii="Cambria Math" w:hAnsi="Cambria Math" w:cs="Cambria Math"/>
        </w:rPr>
        <w:instrText>‐</w:instrText>
      </w:r>
      <w:r w:rsidR="00DD5EA1">
        <w:rPr>
          <w:rFonts w:ascii="Arial" w:hAnsi="Arial" w:cs="Arial"/>
        </w:rPr>
        <w:instrText>pandemic period, OHCAs during the pandemic period more likely occurred at home (aOR: 1.48; 95% CI: 1.24–1.75) and were witnessed (aOR: 1.71; 95% CI: 1.49–1.97). They received less bystander CPR (aOR: 0.70; 95% CI: 0.61–0.81) despite 65% of witnessed arrests by a family member, and waited longer for EMS (OR ≥ 10 min: 1.71, 95% CI 1.46–2.00). Pre</w:instrText>
      </w:r>
      <w:r w:rsidR="00DD5EA1">
        <w:rPr>
          <w:rFonts w:ascii="Cambria Math" w:hAnsi="Cambria Math" w:cs="Cambria Math"/>
        </w:rPr>
        <w:instrText>‐</w:instrText>
      </w:r>
      <w:r w:rsidR="00DD5EA1">
        <w:rPr>
          <w:rFonts w:ascii="Arial" w:hAnsi="Arial" w:cs="Arial"/>
        </w:rPr>
        <w:instrText>hospital ROSC was less likely during the pandemic period (aOR: 0.67; 95% CI: 0.53–0.84). The pandemic saw increased OHCA incidence and worse outcomes in Singapore, likely indirect effects of COVID</w:instrText>
      </w:r>
      <w:r w:rsidR="00DD5EA1">
        <w:rPr>
          <w:rFonts w:ascii="Cambria Math" w:hAnsi="Cambria Math" w:cs="Cambria Math"/>
        </w:rPr>
        <w:instrText>‐</w:instrText>
      </w:r>
      <w:r w:rsidR="00DD5EA1">
        <w:rPr>
          <w:rFonts w:ascii="Arial" w:hAnsi="Arial" w:cs="Arial"/>
        </w:rPr>
        <w:instrText>19.","author":[{"dropping-particle":"","family":"Lim","given":"Shir Lynn","non-dropping-particle":"","parse-names":false,"suffix":""},{"dropping-particle":"","family":"Shahidah","given":"Nur","non-dropping-particle":"","parse-names":false,"suffix":""},{"dropping-particle":"","family":"Saffari","given":"Seyed Ehsan","non-dropping-particle":"","parse-names":false,"suffix":""},{"dropping-particle":"","family":"Ng","given":"Qin Xiang","non-dropping-particle":"","parse-names":false,"suffix":""},{"dropping-particle":"","family":"Ho","given":"Andrew Fu Wah","non-dropping-particle":"","parse-names":false,"suffix":""},{"dropping-particle":"","family":"Leong","given":"Benjamin Sieu Hon","non-dropping-particle":"","parse-names":false,"suffix":""},{"dropping-particle":"","family":"Arulanandam","given":"Shalini","non-dropping-particle":"","parse-names":false,"suffix":""},{"dropping-particle":"","family":"Siddiqui","given":"Fahad Javaid","non-dropping-particle":"","parse-names":false,"suffix":""},{"dropping-particle":"","family":"Ong","given":"Marcus Eng Hock","non-dropping-particle":"","parse-names":false,"suffix":""}],"container-title":"International Journal of Environmental Research and Public Health","id":"ITEM-1","issue":"7","issued":{"date-parts":[["2021"]]},"title":"Impact of covid</w:instrText>
      </w:r>
      <w:r w:rsidR="00DD5EA1">
        <w:rPr>
          <w:rFonts w:ascii="Cambria Math" w:hAnsi="Cambria Math" w:cs="Cambria Math"/>
        </w:rPr>
        <w:instrText>‐</w:instrText>
      </w:r>
      <w:r w:rsidR="00DD5EA1">
        <w:rPr>
          <w:rFonts w:ascii="Arial" w:hAnsi="Arial" w:cs="Arial"/>
        </w:rPr>
        <w:instrText>19 on out</w:instrText>
      </w:r>
      <w:r w:rsidR="00DD5EA1">
        <w:rPr>
          <w:rFonts w:ascii="Cambria Math" w:hAnsi="Cambria Math" w:cs="Cambria Math"/>
        </w:rPr>
        <w:instrText>‐</w:instrText>
      </w:r>
      <w:r w:rsidR="00DD5EA1">
        <w:rPr>
          <w:rFonts w:ascii="Arial" w:hAnsi="Arial" w:cs="Arial"/>
        </w:rPr>
        <w:instrText>of</w:instrText>
      </w:r>
      <w:r w:rsidR="00DD5EA1">
        <w:rPr>
          <w:rFonts w:ascii="Cambria Math" w:hAnsi="Cambria Math" w:cs="Cambria Math"/>
        </w:rPr>
        <w:instrText>‐</w:instrText>
      </w:r>
      <w:r w:rsidR="00DD5EA1">
        <w:rPr>
          <w:rFonts w:ascii="Arial" w:hAnsi="Arial" w:cs="Arial"/>
        </w:rPr>
        <w:instrText>hospital cardiac arrest in Singapore","type":"article-journal","volume":"18"},"uris":["http://www.mendeley.com/documents/?uuid=724b698c-f8f9-41b0-83b6-8d7f3ce7ac86"]}],"mendeley":{"formattedCitation":"(Lim et al., 2021)","plainTextFormattedCitation":"(Lim et al., 2021)","previouslyFormattedCitation":"(Lim et al., 2021)"},"properties":{"noteIndex":0},"schema":"https://github.com/citation-style-language/schema/raw/master/csl-citation.json"}</w:instrText>
      </w:r>
      <w:r>
        <w:rPr>
          <w:rFonts w:ascii="Arial" w:hAnsi="Arial" w:cs="Arial"/>
        </w:rPr>
        <w:fldChar w:fldCharType="separate"/>
      </w:r>
      <w:r w:rsidR="00DD5EA1" w:rsidRPr="00DD5EA1">
        <w:rPr>
          <w:rFonts w:ascii="Arial" w:hAnsi="Arial" w:cs="Arial"/>
          <w:noProof/>
        </w:rPr>
        <w:t>(Lim et al., 2021)</w:t>
      </w:r>
      <w:r>
        <w:rPr>
          <w:rFonts w:ascii="Arial" w:hAnsi="Arial" w:cs="Arial"/>
        </w:rPr>
        <w:fldChar w:fldCharType="end"/>
      </w:r>
      <w:r w:rsidR="00D00CB2">
        <w:rPr>
          <w:rFonts w:ascii="Arial" w:hAnsi="Arial" w:cs="Arial"/>
        </w:rPr>
        <w:t>.</w:t>
      </w:r>
      <w:r>
        <w:rPr>
          <w:rFonts w:ascii="Arial" w:hAnsi="Arial" w:cs="Arial"/>
        </w:rPr>
        <w:t xml:space="preserve"> The findings of this study look beyond these impacts </w:t>
      </w:r>
      <w:r w:rsidR="00D9505A">
        <w:rPr>
          <w:rFonts w:ascii="Arial" w:hAnsi="Arial" w:cs="Arial"/>
        </w:rPr>
        <w:t>which</w:t>
      </w:r>
      <w:r w:rsidR="000F0B54">
        <w:rPr>
          <w:rFonts w:ascii="Arial" w:hAnsi="Arial" w:cs="Arial"/>
        </w:rPr>
        <w:t xml:space="preserve"> </w:t>
      </w:r>
      <w:r w:rsidR="00771240">
        <w:rPr>
          <w:rFonts w:ascii="Arial" w:hAnsi="Arial" w:cs="Arial"/>
        </w:rPr>
        <w:t>help us to understand</w:t>
      </w:r>
      <w:r w:rsidR="00645C3B">
        <w:rPr>
          <w:rFonts w:ascii="Arial" w:hAnsi="Arial" w:cs="Arial"/>
        </w:rPr>
        <w:t xml:space="preserve"> </w:t>
      </w:r>
      <w:r w:rsidR="000F0B54">
        <w:rPr>
          <w:rFonts w:ascii="Arial" w:hAnsi="Arial" w:cs="Arial"/>
        </w:rPr>
        <w:t xml:space="preserve">change fatigue, </w:t>
      </w:r>
      <w:r w:rsidR="00645C3B">
        <w:rPr>
          <w:rFonts w:ascii="Arial" w:hAnsi="Arial" w:cs="Arial"/>
        </w:rPr>
        <w:t xml:space="preserve">the barriers of PPE, </w:t>
      </w:r>
      <w:r w:rsidR="000F0B54">
        <w:rPr>
          <w:rFonts w:ascii="Arial" w:hAnsi="Arial" w:cs="Arial"/>
        </w:rPr>
        <w:t>new ways of working for effective communication, confidence and ‘best interest’ decision</w:t>
      </w:r>
      <w:r w:rsidR="00D9505A">
        <w:rPr>
          <w:rFonts w:ascii="Arial" w:hAnsi="Arial" w:cs="Arial"/>
        </w:rPr>
        <w:t>s</w:t>
      </w:r>
      <w:r w:rsidR="000F0B54">
        <w:rPr>
          <w:rFonts w:ascii="Arial" w:hAnsi="Arial" w:cs="Arial"/>
        </w:rPr>
        <w:t xml:space="preserve"> and the personal risk taken by staff for patient benefit. </w:t>
      </w:r>
    </w:p>
    <w:p w14:paraId="7712AEA5" w14:textId="77777777" w:rsidR="00645C3B" w:rsidRDefault="00645C3B" w:rsidP="00095C78">
      <w:pPr>
        <w:rPr>
          <w:rFonts w:ascii="Arial" w:hAnsi="Arial" w:cs="Arial"/>
        </w:rPr>
      </w:pPr>
    </w:p>
    <w:p w14:paraId="22C2E38F" w14:textId="77777777" w:rsidR="00645C3B" w:rsidRDefault="00645C3B" w:rsidP="00095C78">
      <w:pPr>
        <w:rPr>
          <w:rFonts w:ascii="Arial" w:hAnsi="Arial" w:cs="Arial"/>
        </w:rPr>
      </w:pPr>
      <w:r>
        <w:rPr>
          <w:rFonts w:ascii="Arial" w:hAnsi="Arial" w:cs="Arial"/>
        </w:rPr>
        <w:t xml:space="preserve">Staff reflected on the persistent updates to national and local guidelines. This resulted in change fatigue, staff saw little benefit of updates and stopped reading </w:t>
      </w:r>
      <w:r>
        <w:rPr>
          <w:rFonts w:ascii="Arial" w:hAnsi="Arial" w:cs="Arial"/>
        </w:rPr>
        <w:lastRenderedPageBreak/>
        <w:t xml:space="preserve">them, feeling a disconnect with policy makers. This finding is congruent with </w:t>
      </w:r>
      <w:r>
        <w:rPr>
          <w:rFonts w:ascii="Arial" w:hAnsi="Arial" w:cs="Arial"/>
        </w:rPr>
        <w:fldChar w:fldCharType="begin" w:fldLock="1"/>
      </w:r>
      <w:r>
        <w:rPr>
          <w:rFonts w:ascii="Arial" w:hAnsi="Arial" w:cs="Arial"/>
        </w:rPr>
        <w:instrText>ADDIN CSL_CITATION {"citationItems":[{"id":"ITEM-1","itemData":{"author":[{"dropping-particle":"","family":"Mcmillan","given":"Kim","non-dropping-particle":"","parse-names":false,"suffix":""},{"dropping-particle":"","family":"Perron","given":"Amelie","non-dropping-particle":"","parse-names":false,"suffix":""}],"container-title":"Journal of Advanced Nursing","id":"ITEM-1","issue":"10","issued":{"date-parts":[["2020"]]},"title":"Change fatigue in nurses: A qualitative study","type":"article-journal","volume":"76"},"uris":["http://www.mendeley.com/documents/?uuid=a9db6041-77bb-4b29-a2fe-53856fefc60f"]}],"mendeley":{"formattedCitation":"(Mcmillan &amp; Perron, 2020)","manualFormatting":" Mcmillan &amp; Perron, (2020","plainTextFormattedCitation":"(Mcmillan &amp; Perron, 2020)","previouslyFormattedCitation":"(Mcmillan &amp; Perron, 2020)"},"properties":{"noteIndex":0},"schema":"https://github.com/citation-style-language/schema/raw/master/csl-citation.json"}</w:instrText>
      </w:r>
      <w:r>
        <w:rPr>
          <w:rFonts w:ascii="Arial" w:hAnsi="Arial" w:cs="Arial"/>
        </w:rPr>
        <w:fldChar w:fldCharType="separate"/>
      </w:r>
      <w:r w:rsidRPr="00B15681">
        <w:rPr>
          <w:rFonts w:ascii="Arial" w:hAnsi="Arial" w:cs="Arial"/>
          <w:noProof/>
        </w:rPr>
        <w:t xml:space="preserve">Mcmillan &amp; Perron, </w:t>
      </w:r>
      <w:r>
        <w:rPr>
          <w:rFonts w:ascii="Arial" w:hAnsi="Arial" w:cs="Arial"/>
          <w:noProof/>
        </w:rPr>
        <w:t>(</w:t>
      </w:r>
      <w:r w:rsidRPr="00B15681">
        <w:rPr>
          <w:rFonts w:ascii="Arial" w:hAnsi="Arial" w:cs="Arial"/>
          <w:noProof/>
        </w:rPr>
        <w:t>2020</w:t>
      </w:r>
      <w:r>
        <w:rPr>
          <w:rFonts w:ascii="Arial" w:hAnsi="Arial" w:cs="Arial"/>
        </w:rPr>
        <w:fldChar w:fldCharType="end"/>
      </w:r>
      <w:r>
        <w:rPr>
          <w:rFonts w:ascii="Arial" w:hAnsi="Arial" w:cs="Arial"/>
        </w:rPr>
        <w:t>) who found in healthcare, change fatigue created a culture of exhaustion, poor practice and a demotivated workforce.</w:t>
      </w:r>
      <w:r>
        <w:rPr>
          <w:rStyle w:val="CommentReference"/>
          <w:rFonts w:asciiTheme="minorHAnsi" w:eastAsiaTheme="minorHAnsi" w:hAnsiTheme="minorHAnsi" w:cstheme="minorBidi"/>
          <w:lang w:val="en-US" w:eastAsia="en-US"/>
        </w:rPr>
        <w:t xml:space="preserve"> </w:t>
      </w:r>
    </w:p>
    <w:p w14:paraId="29A0A2EB" w14:textId="77777777" w:rsidR="005F011D" w:rsidRDefault="005F011D" w:rsidP="00095C78">
      <w:pPr>
        <w:rPr>
          <w:rFonts w:ascii="Arial" w:hAnsi="Arial" w:cs="Arial"/>
        </w:rPr>
      </w:pPr>
    </w:p>
    <w:p w14:paraId="1296CD2B" w14:textId="77777777" w:rsidR="006529D7" w:rsidRDefault="001368F6" w:rsidP="00095C78">
      <w:pPr>
        <w:rPr>
          <w:rFonts w:ascii="Arial" w:hAnsi="Arial" w:cs="Arial"/>
        </w:rPr>
      </w:pPr>
      <w:r>
        <w:rPr>
          <w:rFonts w:ascii="Arial" w:hAnsi="Arial" w:cs="Arial"/>
        </w:rPr>
        <w:t>EMS providers applied PPE guidelines from Public Health Englan</w:t>
      </w:r>
      <w:r w:rsidR="00476438">
        <w:rPr>
          <w:rFonts w:ascii="Arial" w:hAnsi="Arial" w:cs="Arial"/>
        </w:rPr>
        <w:t>d</w:t>
      </w:r>
      <w:r>
        <w:rPr>
          <w:rFonts w:ascii="Arial" w:hAnsi="Arial" w:cs="Arial"/>
        </w:rPr>
        <w:t xml:space="preserve">. </w:t>
      </w:r>
      <w:r w:rsidR="000F0B54">
        <w:rPr>
          <w:rFonts w:ascii="Arial" w:hAnsi="Arial" w:cs="Arial"/>
        </w:rPr>
        <w:t>Despite this require</w:t>
      </w:r>
      <w:r w:rsidR="000644F8">
        <w:rPr>
          <w:rFonts w:ascii="Arial" w:hAnsi="Arial" w:cs="Arial"/>
        </w:rPr>
        <w:t>ment</w:t>
      </w:r>
      <w:r w:rsidR="000F0B54">
        <w:rPr>
          <w:rFonts w:ascii="Arial" w:hAnsi="Arial" w:cs="Arial"/>
        </w:rPr>
        <w:t xml:space="preserve"> and acknowledged barrier to infection, s</w:t>
      </w:r>
      <w:r w:rsidR="00420B49">
        <w:rPr>
          <w:rFonts w:ascii="Arial" w:hAnsi="Arial" w:cs="Arial"/>
        </w:rPr>
        <w:t xml:space="preserve">taff felt </w:t>
      </w:r>
      <w:r w:rsidR="000F0B54">
        <w:rPr>
          <w:rFonts w:ascii="Arial" w:hAnsi="Arial" w:cs="Arial"/>
        </w:rPr>
        <w:t xml:space="preserve">PPE was </w:t>
      </w:r>
      <w:r w:rsidR="004B1ADF">
        <w:rPr>
          <w:rFonts w:ascii="Arial" w:hAnsi="Arial" w:cs="Arial"/>
        </w:rPr>
        <w:t>not practical</w:t>
      </w:r>
      <w:r w:rsidR="000F0B54">
        <w:rPr>
          <w:rFonts w:ascii="Arial" w:hAnsi="Arial" w:cs="Arial"/>
        </w:rPr>
        <w:t xml:space="preserve"> for OHCA resuscitatio</w:t>
      </w:r>
      <w:r w:rsidR="000644F8">
        <w:rPr>
          <w:rFonts w:ascii="Arial" w:hAnsi="Arial" w:cs="Arial"/>
        </w:rPr>
        <w:t>n</w:t>
      </w:r>
      <w:r w:rsidR="00420B49">
        <w:rPr>
          <w:rFonts w:ascii="Arial" w:hAnsi="Arial" w:cs="Arial"/>
        </w:rPr>
        <w:t>. A</w:t>
      </w:r>
      <w:r>
        <w:rPr>
          <w:rFonts w:ascii="Arial" w:hAnsi="Arial" w:cs="Arial"/>
        </w:rPr>
        <w:t>prons were</w:t>
      </w:r>
      <w:r w:rsidR="00420B49">
        <w:rPr>
          <w:rFonts w:ascii="Arial" w:hAnsi="Arial" w:cs="Arial"/>
        </w:rPr>
        <w:t xml:space="preserve"> described as</w:t>
      </w:r>
      <w:r>
        <w:rPr>
          <w:rFonts w:ascii="Arial" w:hAnsi="Arial" w:cs="Arial"/>
        </w:rPr>
        <w:t xml:space="preserve"> flimsy</w:t>
      </w:r>
      <w:r w:rsidR="000644F8">
        <w:rPr>
          <w:rFonts w:ascii="Arial" w:hAnsi="Arial" w:cs="Arial"/>
        </w:rPr>
        <w:t xml:space="preserve"> and thought to increased </w:t>
      </w:r>
      <w:r w:rsidR="00D9505A">
        <w:rPr>
          <w:rFonts w:ascii="Arial" w:hAnsi="Arial" w:cs="Arial"/>
        </w:rPr>
        <w:t xml:space="preserve">not reduce </w:t>
      </w:r>
      <w:r w:rsidR="000644F8">
        <w:rPr>
          <w:rFonts w:ascii="Arial" w:hAnsi="Arial" w:cs="Arial"/>
        </w:rPr>
        <w:t>transmission of infection</w:t>
      </w:r>
      <w:r>
        <w:rPr>
          <w:rFonts w:ascii="Arial" w:hAnsi="Arial" w:cs="Arial"/>
        </w:rPr>
        <w:t xml:space="preserve">. </w:t>
      </w:r>
      <w:r w:rsidR="00255B71">
        <w:rPr>
          <w:rFonts w:ascii="Arial" w:hAnsi="Arial" w:cs="Arial"/>
        </w:rPr>
        <w:t xml:space="preserve">Staff highlighted </w:t>
      </w:r>
      <w:r>
        <w:rPr>
          <w:rFonts w:ascii="Arial" w:hAnsi="Arial" w:cs="Arial"/>
        </w:rPr>
        <w:t>PPE a</w:t>
      </w:r>
      <w:r w:rsidR="002C490C">
        <w:rPr>
          <w:rFonts w:ascii="Arial" w:hAnsi="Arial" w:cs="Arial"/>
        </w:rPr>
        <w:t>s a</w:t>
      </w:r>
      <w:r>
        <w:rPr>
          <w:rFonts w:ascii="Arial" w:hAnsi="Arial" w:cs="Arial"/>
        </w:rPr>
        <w:t xml:space="preserve"> challenge to effective resuscitation</w:t>
      </w:r>
      <w:r w:rsidR="00255B71">
        <w:rPr>
          <w:rFonts w:ascii="Arial" w:hAnsi="Arial" w:cs="Arial"/>
        </w:rPr>
        <w:t>, causing</w:t>
      </w:r>
      <w:r>
        <w:rPr>
          <w:rFonts w:ascii="Arial" w:hAnsi="Arial" w:cs="Arial"/>
        </w:rPr>
        <w:t xml:space="preserve"> fatigue</w:t>
      </w:r>
      <w:r w:rsidR="00016093">
        <w:rPr>
          <w:rFonts w:ascii="Arial" w:hAnsi="Arial" w:cs="Arial"/>
        </w:rPr>
        <w:t xml:space="preserve">, particularly </w:t>
      </w:r>
      <w:r w:rsidR="005509D1">
        <w:rPr>
          <w:rFonts w:ascii="Arial" w:hAnsi="Arial" w:cs="Arial"/>
        </w:rPr>
        <w:t xml:space="preserve">when performing </w:t>
      </w:r>
      <w:r>
        <w:rPr>
          <w:rFonts w:ascii="Arial" w:hAnsi="Arial" w:cs="Arial"/>
        </w:rPr>
        <w:t>chest compressions</w:t>
      </w:r>
      <w:r w:rsidR="000B1CB3">
        <w:rPr>
          <w:rFonts w:ascii="Arial" w:hAnsi="Arial" w:cs="Arial"/>
        </w:rPr>
        <w:t>.</w:t>
      </w:r>
      <w:r w:rsidR="005509D1">
        <w:rPr>
          <w:rFonts w:ascii="Arial" w:hAnsi="Arial" w:cs="Arial"/>
        </w:rPr>
        <w:t xml:space="preserve"> </w:t>
      </w:r>
      <w:r>
        <w:rPr>
          <w:rFonts w:ascii="Arial" w:hAnsi="Arial" w:cs="Arial"/>
        </w:rPr>
        <w:t>This view aligned well with previous research which found PPE significantly decreased effectiveness</w:t>
      </w:r>
      <w:r w:rsidR="003C6746">
        <w:rPr>
          <w:rFonts w:ascii="Arial" w:hAnsi="Arial" w:cs="Arial"/>
        </w:rPr>
        <w:t xml:space="preserve"> </w:t>
      </w:r>
      <w:r>
        <w:rPr>
          <w:rFonts w:ascii="Arial" w:hAnsi="Arial" w:cs="Arial"/>
        </w:rPr>
        <w:fldChar w:fldCharType="begin" w:fldLock="1"/>
      </w:r>
      <w:r w:rsidR="00DD5EA1">
        <w:rPr>
          <w:rFonts w:ascii="Arial" w:hAnsi="Arial" w:cs="Arial"/>
        </w:rPr>
        <w:instrText>ADDIN CSL_CITATION {"citationItems":[{"id":"ITEM-1","itemData":{"DOI":"10.1097/MD.0000000000003262","ISBN":"0000000000","ISSN":"15365964","PMID":"27057878","abstract":"Following a chemical, biological, radiation, and nuclear incident, prompt cardiopulmonary resuscitation (CPR) procedure is essential for patients who suffer cardiac arrest. But CPR when wearing personal protection equipment (PPE) before decontamination becomes a challenge for healthcare workers (HCW). Although previous studies have assessed the impact of PPE on airway management, there is little research available regarding the quality of chest compression (CC) when wearing PPE. A present randomized cross-over simulation study was designed to evaluate the effect of PPE on CC performance using mannequins. The study was set in one university medical center in the China. Forty anesthesia residents participated in this randomized cross-over study. Each participant performed 2 min of CC on a manikin with and without PPE, respectively. Participants were randomized into 2 groups that either performed CC with PPE first, followed by a trial without PPE after a 180-min rest, or vice versa. CPR recording technology was used to objectively quantify the quality of CC. Additionally, participants' physiological parameters and subjective fatigue score values were recorded. With the use of PPE, a significant decrease of the percentage of effective compressions (41.3±17.1% with PPE vs 67.5±15.6% without PPE, P&lt;0.001) and the percentage of adequate compressions (67.7±18.9% with PPE vs 80.7±15.5% without PPE, P&lt;0.001) were observed. Furthermore, the increases in heart rate, mean arterial pressure, and subjective fatigue score values were more obvious with the use of PPE (all P&lt;0.01). We found significant deterioration of CC performance in HCW with the use of a level-C PPE, which may be a disadvantage for enhancing survival of cardiac arrest.","author":[{"dropping-particle":"","family":"Chen","given":"Jie","non-dropping-particle":"","parse-names":false,"suffix":""},{"dropping-particle":"","family":"Lu","given":"Kai Zhi","non-dropping-particle":"","parse-names":false,"suffix":""},{"dropping-particle":"","family":"Yi","given":"Bin","non-dropping-particle":"","parse-names":false,"suffix":""},{"dropping-particle":"","family":"Chen","given":"Yan","non-dropping-particle":"","parse-names":false,"suffix":""}],"container-title":"Medicine (United States)","id":"ITEM-1","issue":"14","issued":{"date-parts":[["2016"]]},"page":"1-5","title":"Chest Compression with Personal Protective Equipment during Cardiopulmonary Resuscitation","type":"article-journal","volume":"95"},"uris":["http://www.mendeley.com/documents/?uuid=c4f14e07-6abd-4f83-8286-ce62e53ee017"]}],"mendeley":{"formattedCitation":"(Chen et al., 2016)","plainTextFormattedCitation":"(Chen et al., 2016)","previouslyFormattedCitation":"(Chen et al., 2016)"},"properties":{"noteIndex":0},"schema":"https://github.com/citation-style-language/schema/raw/master/csl-citation.json"}</w:instrText>
      </w:r>
      <w:r>
        <w:rPr>
          <w:rFonts w:ascii="Arial" w:hAnsi="Arial" w:cs="Arial"/>
        </w:rPr>
        <w:fldChar w:fldCharType="separate"/>
      </w:r>
      <w:r w:rsidR="00DD5EA1" w:rsidRPr="00DD5EA1">
        <w:rPr>
          <w:rFonts w:ascii="Arial" w:hAnsi="Arial" w:cs="Arial"/>
          <w:noProof/>
        </w:rPr>
        <w:t>(Chen et al., 2016)</w:t>
      </w:r>
      <w:r>
        <w:rPr>
          <w:rFonts w:ascii="Arial" w:hAnsi="Arial" w:cs="Arial"/>
        </w:rPr>
        <w:fldChar w:fldCharType="end"/>
      </w:r>
      <w:r w:rsidR="003C6746">
        <w:rPr>
          <w:rFonts w:ascii="Arial" w:hAnsi="Arial" w:cs="Arial"/>
        </w:rPr>
        <w:t>.</w:t>
      </w:r>
      <w:r>
        <w:rPr>
          <w:rFonts w:ascii="Arial" w:hAnsi="Arial" w:cs="Arial"/>
        </w:rPr>
        <w:t xml:space="preserve"> </w:t>
      </w:r>
      <w:r w:rsidR="00016093">
        <w:rPr>
          <w:rFonts w:ascii="Arial" w:hAnsi="Arial" w:cs="Arial"/>
        </w:rPr>
        <w:t>Staff</w:t>
      </w:r>
      <w:r>
        <w:rPr>
          <w:rFonts w:ascii="Arial" w:hAnsi="Arial" w:cs="Arial"/>
        </w:rPr>
        <w:t xml:space="preserve"> found PPE a barrier </w:t>
      </w:r>
      <w:r w:rsidR="00255B71">
        <w:rPr>
          <w:rFonts w:ascii="Arial" w:hAnsi="Arial" w:cs="Arial"/>
        </w:rPr>
        <w:t>to</w:t>
      </w:r>
      <w:r>
        <w:rPr>
          <w:rFonts w:ascii="Arial" w:hAnsi="Arial" w:cs="Arial"/>
        </w:rPr>
        <w:t xml:space="preserve"> </w:t>
      </w:r>
      <w:r w:rsidR="00255B71">
        <w:rPr>
          <w:rFonts w:ascii="Arial" w:hAnsi="Arial" w:cs="Arial"/>
        </w:rPr>
        <w:t>communication</w:t>
      </w:r>
      <w:r w:rsidR="00494ABB">
        <w:rPr>
          <w:rFonts w:ascii="Arial" w:hAnsi="Arial" w:cs="Arial"/>
        </w:rPr>
        <w:t xml:space="preserve"> and </w:t>
      </w:r>
      <w:r w:rsidR="006529D7">
        <w:rPr>
          <w:rFonts w:ascii="Arial" w:hAnsi="Arial" w:cs="Arial"/>
        </w:rPr>
        <w:t xml:space="preserve">described communicating with relatives </w:t>
      </w:r>
      <w:r w:rsidR="00494ABB">
        <w:rPr>
          <w:rFonts w:ascii="Arial" w:hAnsi="Arial" w:cs="Arial"/>
        </w:rPr>
        <w:t xml:space="preserve">as </w:t>
      </w:r>
      <w:r w:rsidR="006529D7">
        <w:rPr>
          <w:rFonts w:ascii="Arial" w:hAnsi="Arial" w:cs="Arial"/>
        </w:rPr>
        <w:t>challenging</w:t>
      </w:r>
      <w:r w:rsidR="00476438">
        <w:rPr>
          <w:rFonts w:ascii="Arial" w:hAnsi="Arial" w:cs="Arial"/>
        </w:rPr>
        <w:t>,</w:t>
      </w:r>
      <w:r w:rsidR="006529D7">
        <w:rPr>
          <w:rFonts w:ascii="Arial" w:hAnsi="Arial" w:cs="Arial"/>
        </w:rPr>
        <w:t xml:space="preserve"> particularly when discussing best interest decisio</w:t>
      </w:r>
      <w:r w:rsidR="00255B71">
        <w:rPr>
          <w:rFonts w:ascii="Arial" w:hAnsi="Arial" w:cs="Arial"/>
        </w:rPr>
        <w:t>ns</w:t>
      </w:r>
      <w:r w:rsidR="006529D7">
        <w:rPr>
          <w:rFonts w:ascii="Arial" w:hAnsi="Arial" w:cs="Arial"/>
        </w:rPr>
        <w:t xml:space="preserve"> or breaking bad news. Participants felt these challenges further increased the emotional stress to relatives</w:t>
      </w:r>
      <w:r w:rsidR="00645C3B">
        <w:rPr>
          <w:rFonts w:ascii="Arial" w:hAnsi="Arial" w:cs="Arial"/>
        </w:rPr>
        <w:t>.</w:t>
      </w:r>
      <w:r w:rsidR="006529D7">
        <w:rPr>
          <w:rFonts w:ascii="Arial" w:hAnsi="Arial" w:cs="Arial"/>
        </w:rPr>
        <w:t xml:space="preserve"> </w:t>
      </w:r>
      <w:r w:rsidR="000B1CB3">
        <w:rPr>
          <w:rFonts w:ascii="Arial" w:hAnsi="Arial" w:cs="Arial"/>
        </w:rPr>
        <w:t>No pre-hospital studies on this topic area were found</w:t>
      </w:r>
      <w:r w:rsidR="008B71D8">
        <w:rPr>
          <w:rFonts w:ascii="Arial" w:hAnsi="Arial" w:cs="Arial"/>
        </w:rPr>
        <w:t>.</w:t>
      </w:r>
      <w:r w:rsidR="000B1CB3">
        <w:rPr>
          <w:rFonts w:ascii="Arial" w:hAnsi="Arial" w:cs="Arial"/>
        </w:rPr>
        <w:t xml:space="preserve"> </w:t>
      </w:r>
      <w:r w:rsidR="008B71D8">
        <w:rPr>
          <w:rFonts w:ascii="Arial" w:hAnsi="Arial" w:cs="Arial"/>
        </w:rPr>
        <w:t>In</w:t>
      </w:r>
      <w:r w:rsidR="00476438">
        <w:rPr>
          <w:rFonts w:ascii="Arial" w:hAnsi="Arial" w:cs="Arial"/>
        </w:rPr>
        <w:t>-hospital</w:t>
      </w:r>
      <w:r w:rsidR="003C6746">
        <w:rPr>
          <w:rFonts w:ascii="Arial" w:hAnsi="Arial" w:cs="Arial"/>
        </w:rPr>
        <w:t>,</w:t>
      </w:r>
      <w:r w:rsidR="00476438">
        <w:rPr>
          <w:rFonts w:ascii="Arial" w:hAnsi="Arial" w:cs="Arial"/>
        </w:rPr>
        <w:t xml:space="preserve"> b</w:t>
      </w:r>
      <w:r w:rsidR="006529D7">
        <w:rPr>
          <w:rFonts w:ascii="Arial" w:hAnsi="Arial" w:cs="Arial"/>
        </w:rPr>
        <w:t>reaking bad news during COVID-19 was explored</w:t>
      </w:r>
      <w:r w:rsidR="003C6746">
        <w:rPr>
          <w:rFonts w:ascii="Arial" w:hAnsi="Arial" w:cs="Arial"/>
        </w:rPr>
        <w:t xml:space="preserve"> finding</w:t>
      </w:r>
      <w:r w:rsidR="006529D7">
        <w:rPr>
          <w:rFonts w:ascii="Arial" w:hAnsi="Arial" w:cs="Arial"/>
        </w:rPr>
        <w:t xml:space="preserve"> minimal PPE and </w:t>
      </w:r>
      <w:r w:rsidR="000B1CB3">
        <w:rPr>
          <w:rFonts w:ascii="Arial" w:hAnsi="Arial" w:cs="Arial"/>
        </w:rPr>
        <w:t>regular</w:t>
      </w:r>
      <w:r w:rsidR="006529D7">
        <w:rPr>
          <w:rFonts w:ascii="Arial" w:hAnsi="Arial" w:cs="Arial"/>
        </w:rPr>
        <w:t xml:space="preserve"> sanitation adequate to support relatives</w:t>
      </w:r>
      <w:r w:rsidR="003C6746">
        <w:rPr>
          <w:rFonts w:ascii="Arial" w:hAnsi="Arial" w:cs="Arial"/>
        </w:rPr>
        <w:t xml:space="preserve"> </w:t>
      </w:r>
      <w:r w:rsidR="006529D7">
        <w:rPr>
          <w:rFonts w:ascii="Arial" w:hAnsi="Arial" w:cs="Arial"/>
        </w:rPr>
        <w:fldChar w:fldCharType="begin" w:fldLock="1"/>
      </w:r>
      <w:r w:rsidR="00DD5EA1">
        <w:rPr>
          <w:rFonts w:ascii="Arial" w:hAnsi="Arial" w:cs="Arial"/>
        </w:rPr>
        <w:instrText>ADDIN CSL_CITATION {"citationItems":[{"id":"ITEM-1","itemData":{"DOI":"10.1177/0253717620948208","ISBN":"0253717620","ISSN":"09751564","author":[{"dropping-particle":"","family":"Tikka","given":"Sai Krishna","non-dropping-particle":"","parse-names":false,"suffix":""},{"dropping-particle":"","family":"Garg","given":"Shobit","non-dropping-particle":"","parse-names":false,"suffix":""},{"dropping-particle":"","family":"Dubey","given":"Manju","non-dropping-particle":"","parse-names":false,"suffix":""}],"container-title":"Indian Journal of Psychological Medicine","id":"ITEM-1","issue":"5","issued":{"date-parts":[["2020"]]},"page":"491-493","title":"How to Effectively Break Bad News: The COVID-19 Etiquettes","type":"article-journal","volume":"42"},"uris":["http://www.mendeley.com/documents/?uuid=3a2b73a6-3cdf-494f-bc63-9b315d05a970"]}],"mendeley":{"formattedCitation":"(Tikka et al., 2020)","manualFormatting":"(Tikka et al., 2020)","plainTextFormattedCitation":"(Tikka et al., 2020)","previouslyFormattedCitation":"(Tikka et al., 2020)"},"properties":{"noteIndex":0},"schema":"https://github.com/citation-style-language/schema/raw/master/csl-citation.json"}</w:instrText>
      </w:r>
      <w:r w:rsidR="006529D7">
        <w:rPr>
          <w:rFonts w:ascii="Arial" w:hAnsi="Arial" w:cs="Arial"/>
        </w:rPr>
        <w:fldChar w:fldCharType="separate"/>
      </w:r>
      <w:r w:rsidR="00B15681" w:rsidRPr="00B15681">
        <w:rPr>
          <w:rFonts w:ascii="Arial" w:hAnsi="Arial" w:cs="Arial"/>
          <w:noProof/>
        </w:rPr>
        <w:t xml:space="preserve">(Tikka </w:t>
      </w:r>
      <w:r w:rsidR="00494ABB" w:rsidRPr="00494ABB">
        <w:rPr>
          <w:rFonts w:ascii="Arial" w:hAnsi="Arial" w:cs="Arial"/>
          <w:i/>
          <w:iCs/>
          <w:noProof/>
        </w:rPr>
        <w:t>et al</w:t>
      </w:r>
      <w:r w:rsidR="00494ABB">
        <w:rPr>
          <w:rFonts w:ascii="Arial" w:hAnsi="Arial" w:cs="Arial"/>
          <w:noProof/>
        </w:rPr>
        <w:t>.,</w:t>
      </w:r>
      <w:r w:rsidR="00B15681" w:rsidRPr="00B15681">
        <w:rPr>
          <w:rFonts w:ascii="Arial" w:hAnsi="Arial" w:cs="Arial"/>
          <w:noProof/>
        </w:rPr>
        <w:t xml:space="preserve"> 2020)</w:t>
      </w:r>
      <w:r w:rsidR="006529D7">
        <w:rPr>
          <w:rFonts w:ascii="Arial" w:hAnsi="Arial" w:cs="Arial"/>
        </w:rPr>
        <w:fldChar w:fldCharType="end"/>
      </w:r>
      <w:r w:rsidR="00645C3B">
        <w:rPr>
          <w:rFonts w:ascii="Arial" w:hAnsi="Arial" w:cs="Arial"/>
        </w:rPr>
        <w:t>. T</w:t>
      </w:r>
      <w:r w:rsidR="006529D7">
        <w:rPr>
          <w:rFonts w:ascii="Arial" w:hAnsi="Arial" w:cs="Arial"/>
        </w:rPr>
        <w:t>his approach</w:t>
      </w:r>
      <w:r w:rsidR="00645C3B">
        <w:rPr>
          <w:rFonts w:ascii="Arial" w:hAnsi="Arial" w:cs="Arial"/>
        </w:rPr>
        <w:t xml:space="preserve"> is</w:t>
      </w:r>
      <w:r w:rsidR="006529D7">
        <w:rPr>
          <w:rFonts w:ascii="Arial" w:hAnsi="Arial" w:cs="Arial"/>
        </w:rPr>
        <w:t xml:space="preserve"> not</w:t>
      </w:r>
      <w:r w:rsidR="008B71D8">
        <w:rPr>
          <w:rFonts w:ascii="Arial" w:hAnsi="Arial" w:cs="Arial"/>
        </w:rPr>
        <w:t xml:space="preserve"> </w:t>
      </w:r>
      <w:r w:rsidR="00645C3B">
        <w:rPr>
          <w:rFonts w:ascii="Arial" w:hAnsi="Arial" w:cs="Arial"/>
        </w:rPr>
        <w:t xml:space="preserve">transferable to the practicalities of the </w:t>
      </w:r>
      <w:r w:rsidR="006529D7">
        <w:rPr>
          <w:rFonts w:ascii="Arial" w:hAnsi="Arial" w:cs="Arial"/>
        </w:rPr>
        <w:t>pre-hospital</w:t>
      </w:r>
      <w:r w:rsidR="003C6746">
        <w:rPr>
          <w:rFonts w:ascii="Arial" w:hAnsi="Arial" w:cs="Arial"/>
        </w:rPr>
        <w:t xml:space="preserve"> context</w:t>
      </w:r>
      <w:r w:rsidR="006529D7">
        <w:rPr>
          <w:rFonts w:ascii="Arial" w:hAnsi="Arial" w:cs="Arial"/>
        </w:rPr>
        <w:t xml:space="preserve"> </w:t>
      </w:r>
      <w:r w:rsidR="006529D7">
        <w:rPr>
          <w:rFonts w:ascii="Arial" w:hAnsi="Arial" w:cs="Arial"/>
        </w:rPr>
        <w:fldChar w:fldCharType="begin" w:fldLock="1"/>
      </w:r>
      <w:r w:rsidR="00DD5EA1">
        <w:rPr>
          <w:rFonts w:ascii="Arial" w:hAnsi="Arial" w:cs="Arial"/>
        </w:rPr>
        <w:instrText>ADDIN CSL_CITATION {"citationItems":[{"id":"ITEM-1","itemData":{"DOI":"10.1136/emermed-2018-207872","ISSN":"14720213","PMID":"30692145","abstract":"Introduction Healthcare-associated infection caused by insufficient hygiene is associated with mortality, economic burden, and suffering for the patient. Emergency medical service (EMS) providers encounter many patients in different surroundings and are thus at risk of posing a source of microbial transmission. Hand hygiene (HH), a proven infection control intervention, has rarely been studied in the EMS. Methods A multicentre prospective observational study was conducted from December 2016 to May 2017 in ambulance services from Finland, Sweden, Australia and Denmark. Two observers recorded the following parameters: HH compliance according to WHO guidelines (before patient contact, before clean/aseptic procedures, after risk of body fluids, after patient contact and after contact with patient surroundings). Glove use and basic parameters such as nails, hair and use of jewellery were also recorded. Results Sixty hours of observation occurred in each country, for a total of 87 patient encounters. In total, there were 1344 indications for HH. Use of hand rub or hand wash was observed: before patient contact, 3%; before clean/aseptic procedures, 2%; after the risk of body fluids, 8%; after patient contact, 29%; and after contact with patient-related surroundings, 38%. Gloves were worn in 54% of all HH indications. Adherence to short or up done hair, short, clean nails without polish and no jewellery was 99%, 84% and 62%, respectively. HH compliance was associated with wearing gloves (OR 45; 95% CI 10.8 to 187.8; p=0.000) and provider level (OR 1.7; 95% CI 1.1 to 2.4; p=0.007), but not associated with gender (OR 1.3; 95% CI 0.9 to 1.9; p=0.107). Conclusion HH compliance among EMS providers was remarkably low, with higher compliance after patient contacts compared with before patient contacts, and an over-reliance on gloves. We recommend further research on contextual challenges and hygiene perceptions among EMS providers to clarify future improvement strategies.","author":[{"dropping-particle":"","family":"Vikke","given":"Heidi Storm","non-dropping-particle":"","parse-names":false,"suffix":""},{"dropping-particle":"","family":"Vittinghus","given":"Svend","non-dropping-particle":"","parse-names":false,"suffix":""},{"dropping-particle":"","family":"Giebner","given":"Matthias","non-dropping-particle":"","parse-names":false,"suffix":""},{"dropping-particle":"","family":"Kolmos","given":"Hans Jørn","non-dropping-particle":"","parse-names":false,"suffix":""},{"dropping-particle":"","family":"Smith","given":"Karen","non-dropping-particle":"","parse-names":false,"suffix":""},{"dropping-particle":"","family":"Castrén","given":"Maaret","non-dropping-particle":"","parse-names":false,"suffix":""},{"dropping-particle":"","family":"Lindström","given":"Veronica","non-dropping-particle":"","parse-names":false,"suffix":""}],"container-title":"Emergency Medicine Journal","id":"ITEM-1","issue":"3","issued":{"date-parts":[["2019"]]},"page":"171-175","title":"Compliance with hand hygiene in emergency medical services: An international observational study","type":"article-journal","volume":"36"},"uris":["http://www.mendeley.com/documents/?uuid=331de302-6788-448d-bd5f-cfda227bbe4f"]}],"mendeley":{"formattedCitation":"(Vikke et al., 2019)","plainTextFormattedCitation":"(Vikke et al., 2019)","previouslyFormattedCitation":"(Vikke et al., 2019)"},"properties":{"noteIndex":0},"schema":"https://github.com/citation-style-language/schema/raw/master/csl-citation.json"}</w:instrText>
      </w:r>
      <w:r w:rsidR="006529D7">
        <w:rPr>
          <w:rFonts w:ascii="Arial" w:hAnsi="Arial" w:cs="Arial"/>
        </w:rPr>
        <w:fldChar w:fldCharType="separate"/>
      </w:r>
      <w:r w:rsidR="00DD5EA1" w:rsidRPr="00DD5EA1">
        <w:rPr>
          <w:rFonts w:ascii="Arial" w:hAnsi="Arial" w:cs="Arial"/>
          <w:noProof/>
        </w:rPr>
        <w:t>(Vikke et al., 2019)</w:t>
      </w:r>
      <w:r w:rsidR="006529D7">
        <w:rPr>
          <w:rFonts w:ascii="Arial" w:hAnsi="Arial" w:cs="Arial"/>
        </w:rPr>
        <w:fldChar w:fldCharType="end"/>
      </w:r>
      <w:r w:rsidR="003C6746">
        <w:rPr>
          <w:rFonts w:ascii="Arial" w:hAnsi="Arial" w:cs="Arial"/>
        </w:rPr>
        <w:t>.</w:t>
      </w:r>
      <w:r w:rsidR="006529D7">
        <w:rPr>
          <w:rFonts w:ascii="Arial" w:hAnsi="Arial" w:cs="Arial"/>
        </w:rPr>
        <w:t xml:space="preserve"> </w:t>
      </w:r>
    </w:p>
    <w:p w14:paraId="3E499C26" w14:textId="77777777" w:rsidR="006529D7" w:rsidRDefault="006529D7" w:rsidP="00095C78">
      <w:pPr>
        <w:rPr>
          <w:rFonts w:ascii="Arial" w:hAnsi="Arial" w:cs="Arial"/>
        </w:rPr>
      </w:pPr>
    </w:p>
    <w:p w14:paraId="28F83A1E" w14:textId="77777777" w:rsidR="001368F6" w:rsidRDefault="001368F6" w:rsidP="00095C78">
      <w:pPr>
        <w:rPr>
          <w:rFonts w:ascii="Arial" w:hAnsi="Arial" w:cs="Arial"/>
        </w:rPr>
      </w:pPr>
      <w:r>
        <w:rPr>
          <w:rFonts w:ascii="Arial" w:hAnsi="Arial" w:cs="Arial"/>
        </w:rPr>
        <w:t>To manage these barriers, n</w:t>
      </w:r>
      <w:r w:rsidRPr="00043755">
        <w:rPr>
          <w:rFonts w:ascii="Arial" w:hAnsi="Arial" w:cs="Arial"/>
        </w:rPr>
        <w:t xml:space="preserve">ew ways </w:t>
      </w:r>
      <w:r>
        <w:rPr>
          <w:rFonts w:ascii="Arial" w:hAnsi="Arial" w:cs="Arial"/>
        </w:rPr>
        <w:t>of</w:t>
      </w:r>
      <w:r w:rsidRPr="00043755">
        <w:rPr>
          <w:rFonts w:ascii="Arial" w:hAnsi="Arial" w:cs="Arial"/>
        </w:rPr>
        <w:t xml:space="preserve"> communi</w:t>
      </w:r>
      <w:r>
        <w:rPr>
          <w:rFonts w:ascii="Arial" w:hAnsi="Arial" w:cs="Arial"/>
        </w:rPr>
        <w:t>cation</w:t>
      </w:r>
      <w:r w:rsidRPr="00043755">
        <w:rPr>
          <w:rFonts w:ascii="Arial" w:hAnsi="Arial" w:cs="Arial"/>
        </w:rPr>
        <w:t xml:space="preserve"> emerged. </w:t>
      </w:r>
      <w:r>
        <w:rPr>
          <w:rFonts w:ascii="Arial" w:hAnsi="Arial" w:cs="Arial"/>
        </w:rPr>
        <w:t xml:space="preserve">Participants </w:t>
      </w:r>
      <w:r w:rsidR="00016093">
        <w:rPr>
          <w:rFonts w:ascii="Arial" w:hAnsi="Arial" w:cs="Arial"/>
        </w:rPr>
        <w:t>used</w:t>
      </w:r>
      <w:r>
        <w:rPr>
          <w:rFonts w:ascii="Arial" w:hAnsi="Arial" w:cs="Arial"/>
        </w:rPr>
        <w:t xml:space="preserve"> stickers to identify </w:t>
      </w:r>
      <w:r w:rsidR="00356360">
        <w:rPr>
          <w:rFonts w:ascii="Arial" w:hAnsi="Arial" w:cs="Arial"/>
        </w:rPr>
        <w:t>their names</w:t>
      </w:r>
      <w:r>
        <w:rPr>
          <w:rFonts w:ascii="Arial" w:hAnsi="Arial" w:cs="Arial"/>
        </w:rPr>
        <w:t xml:space="preserve"> and clinical grade, reducing the risk of delegating tasks beyond </w:t>
      </w:r>
      <w:r w:rsidR="00016093">
        <w:rPr>
          <w:rFonts w:ascii="Arial" w:hAnsi="Arial" w:cs="Arial"/>
        </w:rPr>
        <w:t xml:space="preserve">the </w:t>
      </w:r>
      <w:r>
        <w:rPr>
          <w:rFonts w:ascii="Arial" w:hAnsi="Arial" w:cs="Arial"/>
        </w:rPr>
        <w:t xml:space="preserve">scope of </w:t>
      </w:r>
      <w:r w:rsidR="008B71D8">
        <w:rPr>
          <w:rFonts w:ascii="Arial" w:hAnsi="Arial" w:cs="Arial"/>
        </w:rPr>
        <w:t xml:space="preserve">clinical </w:t>
      </w:r>
      <w:r>
        <w:rPr>
          <w:rFonts w:ascii="Arial" w:hAnsi="Arial" w:cs="Arial"/>
        </w:rPr>
        <w:t xml:space="preserve">practice. </w:t>
      </w:r>
      <w:r w:rsidR="00006F22">
        <w:rPr>
          <w:rFonts w:ascii="Arial" w:hAnsi="Arial" w:cs="Arial"/>
        </w:rPr>
        <w:t>Staff</w:t>
      </w:r>
      <w:r>
        <w:rPr>
          <w:rFonts w:ascii="Arial" w:hAnsi="Arial" w:cs="Arial"/>
        </w:rPr>
        <w:t xml:space="preserve"> describe</w:t>
      </w:r>
      <w:r w:rsidR="00006F22">
        <w:rPr>
          <w:rFonts w:ascii="Arial" w:hAnsi="Arial" w:cs="Arial"/>
        </w:rPr>
        <w:t>d</w:t>
      </w:r>
      <w:r>
        <w:rPr>
          <w:rFonts w:ascii="Arial" w:hAnsi="Arial" w:cs="Arial"/>
        </w:rPr>
        <w:t xml:space="preserve"> clear and succinct communication reduced noise and improved shared decision-making. </w:t>
      </w:r>
      <w:r w:rsidR="003C6746">
        <w:rPr>
          <w:rFonts w:ascii="Arial" w:hAnsi="Arial" w:cs="Arial"/>
        </w:rPr>
        <w:t xml:space="preserve">This finding supports </w:t>
      </w:r>
      <w:r w:rsidR="003C6746">
        <w:rPr>
          <w:rFonts w:ascii="Arial" w:hAnsi="Arial" w:cs="Arial"/>
        </w:rPr>
        <w:fldChar w:fldCharType="begin" w:fldLock="1"/>
      </w:r>
      <w:r w:rsidR="005509D1">
        <w:rPr>
          <w:rFonts w:ascii="Arial" w:hAnsi="Arial" w:cs="Arial"/>
        </w:rPr>
        <w:instrText>ADDIN CSL_CITATION {"citationItems":[{"id":"ITEM-1","itemData":{"DOI":"10.33151/ajp.17.744","ISSN":"22027270","abstract":"Introduction Current United Kingdom resuscitation guidance advocates the use of non-technical skills (NTS) such as teamwork, decision-making and communication for ad-hoc teams managing an out-of-hospital cardiac arrest (OHCA). It is unknown which NTS are advantageous or commonly used, or if there is supporting literature. This scoping review sought to establish a literature base and identify key NTS relevant to ad-hoc teams managing an OHCA. Methods Arksey and O’Malley’s five-stage framework was used to perform a scoping review to identify relevant literature from the medical domain. Thematic analyses were used to identify relevant NTS in relation to OHCA management. Results A total of 12 articles were identified and selected for detailed analysis. The articles represented a range of study designs, with most commenting on observed simulated practice from in-hospital practice. There was a paucity of literature for NTS associated with ad-hoc OHCA teams. Three common NTS were identified: leadership, teamwork and communication, with improved team performance associated with a hands-off team leader. Barriers were also identified and included low confidence in communicating and hierarchical difficulties in resuscitation teams. Conclusion We believe this scoping review provides the first comprehensive review of its kind and identifies important knowledge gaps, NTS themes and recommendations for paramedic-led OHCA teams. Three NTS from in-hospital cardiac arrest management can be related to OHCA management, but further research is needed to identify specific NTS for ad-hoc teams managing an OHCA.","author":[{"dropping-particle":"","family":"Cormack","given":"Stefanie","non-dropping-particle":"","parse-names":false,"suffix":""},{"dropping-particle":"","family":"Scott","given":"Steve","non-dropping-particle":"","parse-names":false,"suffix":""},{"dropping-particle":"","family":"Stedmon","given":"Alex","non-dropping-particle":"","parse-names":false,"suffix":""}],"container-title":"Australasian Journal of Paramedicine","id":"ITEM-1","issued":{"date-parts":[["2020"]]},"page":"1-8","title":"Non-technical skills in out-of-hospital cardiac arrest management: A scoping review","type":"article-journal","volume":"17"},"uris":["http://www.mendeley.com/documents/?uuid=20bb93b3-46eb-465c-9b8f-10a65a61c0e7"]}],"mendeley":{"formattedCitation":"(Cormack et al., 2020)","manualFormatting":"Cormack et al., (2020","plainTextFormattedCitation":"(Cormack et al., 2020)","previouslyFormattedCitation":"(Cormack et al., 2020)"},"properties":{"noteIndex":0},"schema":"https://github.com/citation-style-language/schema/raw/master/csl-citation.json"}</w:instrText>
      </w:r>
      <w:r w:rsidR="003C6746">
        <w:rPr>
          <w:rFonts w:ascii="Arial" w:hAnsi="Arial" w:cs="Arial"/>
        </w:rPr>
        <w:fldChar w:fldCharType="separate"/>
      </w:r>
      <w:r w:rsidR="003C6746" w:rsidRPr="00B15681">
        <w:rPr>
          <w:rFonts w:ascii="Arial" w:hAnsi="Arial" w:cs="Arial"/>
          <w:noProof/>
        </w:rPr>
        <w:t>Cormack</w:t>
      </w:r>
      <w:r w:rsidR="00494ABB">
        <w:rPr>
          <w:rFonts w:ascii="Arial" w:hAnsi="Arial" w:cs="Arial"/>
          <w:noProof/>
        </w:rPr>
        <w:t xml:space="preserve"> </w:t>
      </w:r>
      <w:r w:rsidR="00494ABB" w:rsidRPr="00494ABB">
        <w:rPr>
          <w:rFonts w:ascii="Arial" w:hAnsi="Arial" w:cs="Arial"/>
          <w:i/>
          <w:iCs/>
          <w:noProof/>
        </w:rPr>
        <w:t>et al</w:t>
      </w:r>
      <w:r w:rsidR="00494ABB">
        <w:rPr>
          <w:rFonts w:ascii="Arial" w:hAnsi="Arial" w:cs="Arial"/>
          <w:noProof/>
        </w:rPr>
        <w:t>.,</w:t>
      </w:r>
      <w:r w:rsidR="003C6746" w:rsidRPr="00B15681">
        <w:rPr>
          <w:rFonts w:ascii="Arial" w:hAnsi="Arial" w:cs="Arial"/>
          <w:noProof/>
        </w:rPr>
        <w:t xml:space="preserve"> </w:t>
      </w:r>
      <w:r w:rsidR="005509D1">
        <w:rPr>
          <w:rFonts w:ascii="Arial" w:hAnsi="Arial" w:cs="Arial"/>
          <w:noProof/>
        </w:rPr>
        <w:t>(</w:t>
      </w:r>
      <w:r w:rsidR="003C6746" w:rsidRPr="00B15681">
        <w:rPr>
          <w:rFonts w:ascii="Arial" w:hAnsi="Arial" w:cs="Arial"/>
          <w:noProof/>
        </w:rPr>
        <w:t>2020</w:t>
      </w:r>
      <w:r w:rsidR="003C6746">
        <w:rPr>
          <w:rFonts w:ascii="Arial" w:hAnsi="Arial" w:cs="Arial"/>
        </w:rPr>
        <w:fldChar w:fldCharType="end"/>
      </w:r>
      <w:r w:rsidR="005509D1">
        <w:rPr>
          <w:rFonts w:ascii="Arial" w:hAnsi="Arial" w:cs="Arial"/>
        </w:rPr>
        <w:t>)</w:t>
      </w:r>
      <w:r w:rsidR="003C6746">
        <w:rPr>
          <w:rFonts w:ascii="Arial" w:hAnsi="Arial" w:cs="Arial"/>
        </w:rPr>
        <w:t xml:space="preserve"> who found </w:t>
      </w:r>
      <w:r>
        <w:rPr>
          <w:rFonts w:ascii="Arial" w:hAnsi="Arial" w:cs="Arial"/>
        </w:rPr>
        <w:t>good communication positively impact</w:t>
      </w:r>
      <w:r w:rsidR="008B71D8">
        <w:rPr>
          <w:rFonts w:ascii="Arial" w:hAnsi="Arial" w:cs="Arial"/>
        </w:rPr>
        <w:t>ed</w:t>
      </w:r>
      <w:r>
        <w:rPr>
          <w:rFonts w:ascii="Arial" w:hAnsi="Arial" w:cs="Arial"/>
        </w:rPr>
        <w:t xml:space="preserve"> team performance </w:t>
      </w:r>
      <w:r w:rsidR="00645C3B">
        <w:rPr>
          <w:rFonts w:ascii="Arial" w:hAnsi="Arial" w:cs="Arial"/>
        </w:rPr>
        <w:t>which</w:t>
      </w:r>
      <w:r>
        <w:rPr>
          <w:rFonts w:ascii="Arial" w:hAnsi="Arial" w:cs="Arial"/>
        </w:rPr>
        <w:t xml:space="preserve"> </w:t>
      </w:r>
      <w:r w:rsidR="00356360">
        <w:rPr>
          <w:rFonts w:ascii="Arial" w:hAnsi="Arial" w:cs="Arial"/>
        </w:rPr>
        <w:t>reduce</w:t>
      </w:r>
      <w:r w:rsidR="00645C3B">
        <w:rPr>
          <w:rFonts w:ascii="Arial" w:hAnsi="Arial" w:cs="Arial"/>
        </w:rPr>
        <w:t>d</w:t>
      </w:r>
      <w:r w:rsidR="005509D1">
        <w:rPr>
          <w:rFonts w:ascii="Arial" w:hAnsi="Arial" w:cs="Arial"/>
        </w:rPr>
        <w:t xml:space="preserve"> the risk of error.</w:t>
      </w:r>
      <w:r>
        <w:rPr>
          <w:rFonts w:ascii="Arial" w:hAnsi="Arial" w:cs="Arial"/>
        </w:rPr>
        <w:t xml:space="preserve"> </w:t>
      </w:r>
    </w:p>
    <w:p w14:paraId="55DA6258" w14:textId="77777777" w:rsidR="00645C3B" w:rsidRDefault="00645C3B" w:rsidP="00095C78">
      <w:pPr>
        <w:rPr>
          <w:rFonts w:ascii="Arial" w:hAnsi="Arial" w:cs="Arial"/>
        </w:rPr>
      </w:pPr>
    </w:p>
    <w:p w14:paraId="35FBB4D1" w14:textId="77777777" w:rsidR="001210FD" w:rsidRDefault="00DD0D5E" w:rsidP="00095C78">
      <w:pPr>
        <w:rPr>
          <w:rFonts w:ascii="Arial" w:hAnsi="Arial" w:cs="Arial"/>
        </w:rPr>
      </w:pPr>
      <w:r>
        <w:rPr>
          <w:rFonts w:ascii="Arial" w:hAnsi="Arial" w:cs="Arial"/>
        </w:rPr>
        <w:t xml:space="preserve">Staff felt an </w:t>
      </w:r>
      <w:r w:rsidR="001210FD">
        <w:rPr>
          <w:rFonts w:ascii="Arial" w:hAnsi="Arial" w:cs="Arial"/>
        </w:rPr>
        <w:t>increased</w:t>
      </w:r>
      <w:r>
        <w:rPr>
          <w:rFonts w:ascii="Arial" w:hAnsi="Arial" w:cs="Arial"/>
        </w:rPr>
        <w:t xml:space="preserve"> level of</w:t>
      </w:r>
      <w:r w:rsidR="001210FD">
        <w:rPr>
          <w:rFonts w:ascii="Arial" w:hAnsi="Arial" w:cs="Arial"/>
        </w:rPr>
        <w:t xml:space="preserve"> autonomy to </w:t>
      </w:r>
      <w:r w:rsidR="00566C86">
        <w:rPr>
          <w:rFonts w:ascii="Arial" w:hAnsi="Arial" w:cs="Arial"/>
        </w:rPr>
        <w:t xml:space="preserve">make </w:t>
      </w:r>
      <w:r w:rsidR="003C6746">
        <w:rPr>
          <w:rFonts w:ascii="Arial" w:hAnsi="Arial" w:cs="Arial"/>
        </w:rPr>
        <w:t>resuscitation</w:t>
      </w:r>
      <w:r w:rsidR="00566C86">
        <w:rPr>
          <w:rFonts w:ascii="Arial" w:hAnsi="Arial" w:cs="Arial"/>
        </w:rPr>
        <w:t xml:space="preserve"> decisions</w:t>
      </w:r>
      <w:r w:rsidR="00946082">
        <w:rPr>
          <w:rFonts w:ascii="Arial" w:hAnsi="Arial" w:cs="Arial"/>
        </w:rPr>
        <w:t xml:space="preserve"> and</w:t>
      </w:r>
      <w:r>
        <w:rPr>
          <w:rFonts w:ascii="Arial" w:hAnsi="Arial" w:cs="Arial"/>
        </w:rPr>
        <w:t xml:space="preserve"> </w:t>
      </w:r>
      <w:r w:rsidR="001210FD">
        <w:rPr>
          <w:rFonts w:ascii="Arial" w:hAnsi="Arial" w:cs="Arial"/>
        </w:rPr>
        <w:t>felt well supported with advanced paramedics available for advice.</w:t>
      </w:r>
      <w:r>
        <w:rPr>
          <w:rFonts w:ascii="Arial" w:hAnsi="Arial" w:cs="Arial"/>
        </w:rPr>
        <w:t xml:space="preserve"> </w:t>
      </w:r>
      <w:r w:rsidR="003C6746">
        <w:rPr>
          <w:rFonts w:ascii="Arial" w:hAnsi="Arial" w:cs="Arial"/>
        </w:rPr>
        <w:t xml:space="preserve">A study by </w:t>
      </w:r>
      <w:r w:rsidR="003C6746">
        <w:rPr>
          <w:rFonts w:ascii="Arial" w:hAnsi="Arial" w:cs="Arial"/>
        </w:rPr>
        <w:fldChar w:fldCharType="begin" w:fldLock="1"/>
      </w:r>
      <w:r w:rsidR="004F455F">
        <w:rPr>
          <w:rFonts w:ascii="Arial" w:hAnsi="Arial" w:cs="Arial"/>
        </w:rPr>
        <w:instrText>ADDIN CSL_CITATION {"citationItems":[{"id":"ITEM-1","itemData":{"DOI":"10.1136/emermed-2017-206743","ISSN":"1472-0213","PMID":"29305380","abstract":"INTRODUCTION The purpose of this study was to explore ambulance personnel's decisions to commence, continue, withhold or terminate resuscitation efforts for patients with out-of-hospital cardiac arrest. METHOD Semistructured interviews with a purposive sample of 16 demographically diverse ambulance personnel, currently employed in a variety of emergency ambulance response roles, around New Zealand. RESULTS Participants sought and integrated numerous factors, beyond established prognostic indicators, when making resuscitation decisions. Factors appeared to be integrated in four distinct phases, described under four main identified themes: prearrival impressions, immediate on-scene impressions, piecing together the big picture and transition to termination of resuscitation. Commencing or continuing resuscitation was sometimes a default action, particularly where ambulance personnel felt the context was uncertain, unfamiliar or overwhelming. Managing the impact of termination of resuscitation and resulting scene of a death required significant confidence, psychosocial skills and experience. CONCLUSION This unique, exploratory study provides new insights into ambulance personnel's experiences of prehospital resuscitation decision-making. Prognostication in out-of-hospital cardiac arrest is known to be challenging, but results from this study suggest that confidence in a poor prognosis for the cardiac arrested patient is only part of the resuscitation decision-making picture. Results suggest ambulance personnel may benefit from greater educational preparation and mentoring in managing the scene of a death to avoid inappropriate or prolonged resuscitation efforts.","author":[{"dropping-particle":"","family":"Anderson","given":"Natalie Elizabeth","non-dropping-particle":"","parse-names":false,"suffix":""},{"dropping-particle":"","family":"Gott","given":"Merryn","non-dropping-particle":"","parse-names":false,"suffix":""},{"dropping-particle":"","family":"Slark","given":"Julia","non-dropping-particle":"","parse-names":false,"suffix":""}],"container-title":"Emergency medicine journal : EMJ","id":"ITEM-1","issue":"4","issued":{"date-parts":[["2018","4","1"]]},"page":"208-213","publisher":"BMJ Publishing Group Ltd and the British Association for Accident &amp; Emergency Medicine","title":"Beyond prognostication: ambulance personnel's lived experiences of cardiac arrest decision-making.","type":"article-journal","volume":"35"},"uris":["http://www.mendeley.com/documents/?uuid=bee0afbb-103b-3804-a6da-ca372a080df7"]}],"mendeley":{"formattedCitation":"(Anderson et al., 2018)","manualFormatting":"Anderson et al., (2018","plainTextFormattedCitation":"(Anderson et al., 2018)","previouslyFormattedCitation":"(Anderson et al., 2018)"},"properties":{"noteIndex":0},"schema":"https://github.com/citation-style-language/schema/raw/master/csl-citation.json"}</w:instrText>
      </w:r>
      <w:r w:rsidR="003C6746">
        <w:rPr>
          <w:rFonts w:ascii="Arial" w:hAnsi="Arial" w:cs="Arial"/>
        </w:rPr>
        <w:fldChar w:fldCharType="separate"/>
      </w:r>
      <w:r w:rsidR="003C6746" w:rsidRPr="00B15681">
        <w:rPr>
          <w:rFonts w:ascii="Arial" w:hAnsi="Arial" w:cs="Arial"/>
          <w:noProof/>
        </w:rPr>
        <w:t>Anderson</w:t>
      </w:r>
      <w:r w:rsidR="00494ABB">
        <w:rPr>
          <w:rFonts w:ascii="Arial" w:hAnsi="Arial" w:cs="Arial"/>
          <w:noProof/>
        </w:rPr>
        <w:t xml:space="preserve"> </w:t>
      </w:r>
      <w:r w:rsidR="00494ABB" w:rsidRPr="00494ABB">
        <w:rPr>
          <w:rFonts w:ascii="Arial" w:hAnsi="Arial" w:cs="Arial"/>
          <w:i/>
          <w:iCs/>
          <w:noProof/>
        </w:rPr>
        <w:t>et al</w:t>
      </w:r>
      <w:r w:rsidR="00494ABB">
        <w:rPr>
          <w:rFonts w:ascii="Arial" w:hAnsi="Arial" w:cs="Arial"/>
          <w:noProof/>
        </w:rPr>
        <w:t>.,</w:t>
      </w:r>
      <w:r w:rsidR="003C6746" w:rsidRPr="00B15681">
        <w:rPr>
          <w:rFonts w:ascii="Arial" w:hAnsi="Arial" w:cs="Arial"/>
          <w:noProof/>
        </w:rPr>
        <w:t xml:space="preserve"> </w:t>
      </w:r>
      <w:r w:rsidR="004F455F">
        <w:rPr>
          <w:rFonts w:ascii="Arial" w:hAnsi="Arial" w:cs="Arial"/>
          <w:noProof/>
        </w:rPr>
        <w:t>(</w:t>
      </w:r>
      <w:r w:rsidR="003C6746" w:rsidRPr="00B15681">
        <w:rPr>
          <w:rFonts w:ascii="Arial" w:hAnsi="Arial" w:cs="Arial"/>
          <w:noProof/>
        </w:rPr>
        <w:t>2018</w:t>
      </w:r>
      <w:r w:rsidR="003C6746">
        <w:rPr>
          <w:rFonts w:ascii="Arial" w:hAnsi="Arial" w:cs="Arial"/>
        </w:rPr>
        <w:fldChar w:fldCharType="end"/>
      </w:r>
      <w:r w:rsidR="004F455F">
        <w:rPr>
          <w:rFonts w:ascii="Arial" w:hAnsi="Arial" w:cs="Arial"/>
        </w:rPr>
        <w:t>)</w:t>
      </w:r>
      <w:r w:rsidR="003C6746">
        <w:rPr>
          <w:rFonts w:ascii="Arial" w:hAnsi="Arial" w:cs="Arial"/>
        </w:rPr>
        <w:t xml:space="preserve"> </w:t>
      </w:r>
      <w:r>
        <w:rPr>
          <w:rFonts w:ascii="Arial" w:hAnsi="Arial" w:cs="Arial"/>
        </w:rPr>
        <w:t>found paramedics required confidence and experience to make resuscitation decisions</w:t>
      </w:r>
      <w:r w:rsidR="00946082">
        <w:rPr>
          <w:rFonts w:ascii="Arial" w:hAnsi="Arial" w:cs="Arial"/>
        </w:rPr>
        <w:t xml:space="preserve">. In this study, paramedics </w:t>
      </w:r>
      <w:r w:rsidR="004725C3">
        <w:rPr>
          <w:rFonts w:ascii="Arial" w:hAnsi="Arial" w:cs="Arial"/>
        </w:rPr>
        <w:t>experienced</w:t>
      </w:r>
      <w:r w:rsidR="00946082">
        <w:rPr>
          <w:rFonts w:ascii="Arial" w:hAnsi="Arial" w:cs="Arial"/>
        </w:rPr>
        <w:t xml:space="preserve"> an increased exposure to </w:t>
      </w:r>
      <w:r w:rsidR="001210FD">
        <w:rPr>
          <w:rFonts w:ascii="Arial" w:hAnsi="Arial" w:cs="Arial"/>
        </w:rPr>
        <w:t>resuscitation</w:t>
      </w:r>
      <w:r>
        <w:rPr>
          <w:rFonts w:ascii="Arial" w:hAnsi="Arial" w:cs="Arial"/>
        </w:rPr>
        <w:t>. This exposure increased the</w:t>
      </w:r>
      <w:r w:rsidR="001210FD">
        <w:rPr>
          <w:rFonts w:ascii="Arial" w:hAnsi="Arial" w:cs="Arial"/>
        </w:rPr>
        <w:t xml:space="preserve"> confidence of staff who described a lower threshold for terminating </w:t>
      </w:r>
      <w:r w:rsidR="00AC37D7">
        <w:rPr>
          <w:rFonts w:ascii="Arial" w:hAnsi="Arial" w:cs="Arial"/>
        </w:rPr>
        <w:t xml:space="preserve">resuscitation </w:t>
      </w:r>
      <w:r w:rsidR="001210FD">
        <w:rPr>
          <w:rFonts w:ascii="Arial" w:hAnsi="Arial" w:cs="Arial"/>
        </w:rPr>
        <w:t xml:space="preserve">compared to pre-pandemic times. </w:t>
      </w:r>
      <w:r w:rsidR="00AC37D7">
        <w:rPr>
          <w:rFonts w:ascii="Arial" w:hAnsi="Arial" w:cs="Arial"/>
        </w:rPr>
        <w:t>There was a</w:t>
      </w:r>
      <w:r w:rsidR="00D67542">
        <w:rPr>
          <w:rFonts w:ascii="Arial" w:hAnsi="Arial" w:cs="Arial"/>
        </w:rPr>
        <w:t xml:space="preserve"> perception of</w:t>
      </w:r>
      <w:r w:rsidR="001210FD">
        <w:rPr>
          <w:rFonts w:ascii="Arial" w:hAnsi="Arial" w:cs="Arial"/>
        </w:rPr>
        <w:t xml:space="preserve"> disconnect between EMS staff and in-hospital practice</w:t>
      </w:r>
      <w:r w:rsidR="00AC37D7">
        <w:rPr>
          <w:rFonts w:ascii="Arial" w:hAnsi="Arial" w:cs="Arial"/>
        </w:rPr>
        <w:t>.</w:t>
      </w:r>
      <w:r w:rsidR="001210FD">
        <w:rPr>
          <w:rFonts w:ascii="Arial" w:hAnsi="Arial" w:cs="Arial"/>
        </w:rPr>
        <w:t xml:space="preserve"> </w:t>
      </w:r>
      <w:r w:rsidR="000B2822">
        <w:rPr>
          <w:rFonts w:ascii="Arial" w:hAnsi="Arial" w:cs="Arial"/>
        </w:rPr>
        <w:t>Staff felt p</w:t>
      </w:r>
      <w:r w:rsidR="001210FD">
        <w:rPr>
          <w:rFonts w:ascii="Arial" w:hAnsi="Arial" w:cs="Arial"/>
        </w:rPr>
        <w:t xml:space="preserve">atients </w:t>
      </w:r>
      <w:r w:rsidR="00C55B63">
        <w:rPr>
          <w:rFonts w:ascii="Arial" w:hAnsi="Arial" w:cs="Arial"/>
        </w:rPr>
        <w:t xml:space="preserve">conveyed to </w:t>
      </w:r>
      <w:r w:rsidR="00356360">
        <w:rPr>
          <w:rFonts w:ascii="Arial" w:hAnsi="Arial" w:cs="Arial"/>
        </w:rPr>
        <w:t xml:space="preserve">the </w:t>
      </w:r>
      <w:r w:rsidR="00C55B63">
        <w:rPr>
          <w:rFonts w:ascii="Arial" w:hAnsi="Arial" w:cs="Arial"/>
        </w:rPr>
        <w:t xml:space="preserve">hospital </w:t>
      </w:r>
      <w:r w:rsidR="001210FD">
        <w:rPr>
          <w:rFonts w:ascii="Arial" w:hAnsi="Arial" w:cs="Arial"/>
        </w:rPr>
        <w:t>with ongoing resuscitation</w:t>
      </w:r>
      <w:r w:rsidR="00DA0256">
        <w:rPr>
          <w:rFonts w:ascii="Arial" w:hAnsi="Arial" w:cs="Arial"/>
        </w:rPr>
        <w:t xml:space="preserve"> </w:t>
      </w:r>
      <w:r w:rsidR="001210FD">
        <w:rPr>
          <w:rFonts w:ascii="Arial" w:hAnsi="Arial" w:cs="Arial"/>
        </w:rPr>
        <w:t>experienced treatment being withdrawn</w:t>
      </w:r>
      <w:r w:rsidR="004725C3">
        <w:rPr>
          <w:rFonts w:ascii="Arial" w:hAnsi="Arial" w:cs="Arial"/>
        </w:rPr>
        <w:t xml:space="preserve"> </w:t>
      </w:r>
      <w:r w:rsidR="000B2822">
        <w:rPr>
          <w:rFonts w:ascii="Arial" w:hAnsi="Arial" w:cs="Arial"/>
        </w:rPr>
        <w:t>when</w:t>
      </w:r>
      <w:r w:rsidR="00412CB4">
        <w:rPr>
          <w:rFonts w:ascii="Arial" w:hAnsi="Arial" w:cs="Arial"/>
        </w:rPr>
        <w:t xml:space="preserve"> typically</w:t>
      </w:r>
      <w:r w:rsidR="004725C3">
        <w:rPr>
          <w:rFonts w:ascii="Arial" w:hAnsi="Arial" w:cs="Arial"/>
        </w:rPr>
        <w:t xml:space="preserve"> treatment </w:t>
      </w:r>
      <w:r w:rsidR="007307BF">
        <w:rPr>
          <w:rFonts w:ascii="Arial" w:hAnsi="Arial" w:cs="Arial"/>
        </w:rPr>
        <w:t>w</w:t>
      </w:r>
      <w:r w:rsidR="004725C3">
        <w:rPr>
          <w:rFonts w:ascii="Arial" w:hAnsi="Arial" w:cs="Arial"/>
        </w:rPr>
        <w:t>ould have continued</w:t>
      </w:r>
      <w:r w:rsidR="001210FD">
        <w:rPr>
          <w:rFonts w:ascii="Arial" w:hAnsi="Arial" w:cs="Arial"/>
        </w:rPr>
        <w:t xml:space="preserve">. </w:t>
      </w:r>
      <w:r w:rsidR="00C55B63">
        <w:rPr>
          <w:rFonts w:ascii="Arial" w:hAnsi="Arial" w:cs="Arial"/>
        </w:rPr>
        <w:t>This impacted on staff</w:t>
      </w:r>
      <w:r w:rsidR="00412CB4">
        <w:rPr>
          <w:rFonts w:ascii="Arial" w:hAnsi="Arial" w:cs="Arial"/>
        </w:rPr>
        <w:t xml:space="preserve"> and</w:t>
      </w:r>
      <w:r w:rsidR="00C55B63">
        <w:rPr>
          <w:rFonts w:ascii="Arial" w:hAnsi="Arial" w:cs="Arial"/>
        </w:rPr>
        <w:t xml:space="preserve"> they described feeling</w:t>
      </w:r>
      <w:r w:rsidR="00566C86">
        <w:rPr>
          <w:rFonts w:ascii="Arial" w:hAnsi="Arial" w:cs="Arial"/>
        </w:rPr>
        <w:t>s</w:t>
      </w:r>
      <w:r w:rsidR="00C55B63">
        <w:rPr>
          <w:rFonts w:ascii="Arial" w:hAnsi="Arial" w:cs="Arial"/>
        </w:rPr>
        <w:t xml:space="preserve"> </w:t>
      </w:r>
      <w:r w:rsidR="00566C86">
        <w:rPr>
          <w:rFonts w:ascii="Arial" w:hAnsi="Arial" w:cs="Arial"/>
        </w:rPr>
        <w:t>of</w:t>
      </w:r>
      <w:r w:rsidR="00C55B63">
        <w:rPr>
          <w:rFonts w:ascii="Arial" w:hAnsi="Arial" w:cs="Arial"/>
        </w:rPr>
        <w:t xml:space="preserve"> failure</w:t>
      </w:r>
      <w:r w:rsidR="00AC37D7">
        <w:rPr>
          <w:rFonts w:ascii="Arial" w:hAnsi="Arial" w:cs="Arial"/>
        </w:rPr>
        <w:t xml:space="preserve"> which </w:t>
      </w:r>
      <w:r w:rsidR="00C55B63">
        <w:rPr>
          <w:rFonts w:ascii="Arial" w:hAnsi="Arial" w:cs="Arial"/>
        </w:rPr>
        <w:t>contribut</w:t>
      </w:r>
      <w:r w:rsidR="00AC37D7">
        <w:rPr>
          <w:rFonts w:ascii="Arial" w:hAnsi="Arial" w:cs="Arial"/>
        </w:rPr>
        <w:t>ed</w:t>
      </w:r>
      <w:r w:rsidR="00C55B63">
        <w:rPr>
          <w:rFonts w:ascii="Arial" w:hAnsi="Arial" w:cs="Arial"/>
        </w:rPr>
        <w:t xml:space="preserve"> to moral injury. </w:t>
      </w:r>
    </w:p>
    <w:p w14:paraId="14549084" w14:textId="77777777" w:rsidR="00C55B63" w:rsidRDefault="00C55B63" w:rsidP="00095C78">
      <w:pPr>
        <w:rPr>
          <w:rFonts w:ascii="Arial" w:hAnsi="Arial" w:cs="Arial"/>
        </w:rPr>
      </w:pPr>
    </w:p>
    <w:p w14:paraId="0B38E296" w14:textId="77777777" w:rsidR="00566C86" w:rsidRDefault="00566C86" w:rsidP="00095C78">
      <w:pPr>
        <w:rPr>
          <w:rFonts w:ascii="Arial" w:hAnsi="Arial" w:cs="Arial"/>
        </w:rPr>
      </w:pPr>
      <w:r>
        <w:rPr>
          <w:rFonts w:ascii="Arial" w:hAnsi="Arial" w:cs="Arial"/>
        </w:rPr>
        <w:t>Staff reflected upon</w:t>
      </w:r>
      <w:r w:rsidR="001210FD">
        <w:rPr>
          <w:rFonts w:ascii="Arial" w:hAnsi="Arial" w:cs="Arial"/>
        </w:rPr>
        <w:t xml:space="preserve"> the</w:t>
      </w:r>
      <w:r w:rsidR="00C55B63">
        <w:rPr>
          <w:rFonts w:ascii="Arial" w:hAnsi="Arial" w:cs="Arial"/>
        </w:rPr>
        <w:t xml:space="preserve"> prolonged and</w:t>
      </w:r>
      <w:r w:rsidR="001210FD">
        <w:rPr>
          <w:rFonts w:ascii="Arial" w:hAnsi="Arial" w:cs="Arial"/>
        </w:rPr>
        <w:t xml:space="preserve"> increased exposure to death, feelings </w:t>
      </w:r>
      <w:r w:rsidR="00774F02">
        <w:rPr>
          <w:rFonts w:ascii="Arial" w:hAnsi="Arial" w:cs="Arial"/>
        </w:rPr>
        <w:t>which describe</w:t>
      </w:r>
      <w:r w:rsidR="001210FD">
        <w:rPr>
          <w:rFonts w:ascii="Arial" w:hAnsi="Arial" w:cs="Arial"/>
        </w:rPr>
        <w:t xml:space="preserve"> </w:t>
      </w:r>
      <w:r w:rsidR="00C55B63">
        <w:rPr>
          <w:rFonts w:ascii="Arial" w:hAnsi="Arial" w:cs="Arial"/>
        </w:rPr>
        <w:t xml:space="preserve">compassion </w:t>
      </w:r>
      <w:r w:rsidR="001210FD">
        <w:rPr>
          <w:rFonts w:ascii="Arial" w:hAnsi="Arial" w:cs="Arial"/>
        </w:rPr>
        <w:t>fatigue and</w:t>
      </w:r>
      <w:r w:rsidR="00C55B63">
        <w:rPr>
          <w:rFonts w:ascii="Arial" w:hAnsi="Arial" w:cs="Arial"/>
        </w:rPr>
        <w:t xml:space="preserve"> an increased burden of </w:t>
      </w:r>
      <w:r w:rsidR="001210FD">
        <w:rPr>
          <w:rFonts w:ascii="Arial" w:hAnsi="Arial" w:cs="Arial"/>
        </w:rPr>
        <w:t>accountability. EMS was previously identified as a workforce at high risk of moral injury</w:t>
      </w:r>
      <w:r w:rsidR="00C55B63">
        <w:rPr>
          <w:rFonts w:ascii="Arial" w:hAnsi="Arial" w:cs="Arial"/>
        </w:rPr>
        <w:t>, mostly</w:t>
      </w:r>
      <w:r w:rsidR="001210FD">
        <w:rPr>
          <w:rFonts w:ascii="Arial" w:hAnsi="Arial" w:cs="Arial"/>
        </w:rPr>
        <w:t xml:space="preserve"> due to the disconnect between personal values and organisational expectation</w:t>
      </w:r>
      <w:r>
        <w:rPr>
          <w:rFonts w:ascii="Arial" w:hAnsi="Arial" w:cs="Arial"/>
        </w:rPr>
        <w:t xml:space="preserve"> </w:t>
      </w:r>
      <w:r w:rsidR="001210FD">
        <w:rPr>
          <w:rFonts w:ascii="Arial" w:hAnsi="Arial" w:cs="Arial"/>
        </w:rPr>
        <w:fldChar w:fldCharType="begin" w:fldLock="1"/>
      </w:r>
      <w:r w:rsidR="00DD5EA1">
        <w:rPr>
          <w:rFonts w:ascii="Arial" w:hAnsi="Arial" w:cs="Arial"/>
        </w:rPr>
        <w:instrText>ADDIN CSL_CITATION {"citationItems":[{"id":"ITEM-1","itemData":{"DOI":"10.3389/fpsyg.2021.639781","ISBN":"0000000323567","ISSN":"16641078","abstract":"Background: Public Safety Personnel (e.g., firefighters, paramedics, and police officers) are routinely exposed to human suffering and need to make quick, morally challenging decisions. Such decisions can affect their psychological wellbeing. Participating in or observing an event or situation that conflicts with personal values can potentially lead to the development of moral injury. Common stressors associated with moral injury include betrayal, inability to prevent death or harm, and ethical dilemmas. Potentially psychologically traumatic event exposures and post-traumatic stress disorder can be comorbid with moral injury; however, moral injury extends beyond fear to include spiritual, cognitive, emotional or existential struggles, which can produce feelings of severe shame, guilt, and anger. Objective: This scoping review was designed to identify the extant empirical research regarding the construct of moral injury, its associated constructs, and how it relates to moral distress in firefighters, paramedics, and police officers. Methods: A systematic literature search of peer-reviewed research was conducted using databases MEDLINE, EMBASE, APA PsychInfo, CINHAL PLUS, Web of Science, SCOPUS, and Google Scholar. Included studies were selected based on the inclusion criteria before being manually extracted and independently screened by two reviewers. Results: The initial database search returned 777 articles, 506 of which remained after removal of duplicates. Following review of titles, abstracts, and full texts, 32 studies were included in the current review. Participants in the articles were primarily police officers, with fewer articles focusing on paramedics and firefighters. There were two studies that included mixed populations (i.e., one study with police officers, firefighters, and other emergency service workers; one study with paramedic and firefighter incident commanders). Most studies were qualitative and focused on four topics: values, ethical decision-making, organizational betrayal, and spirituality. Conclusion: Public safety organizations appear to recognize the experience of moral distress or moral injury among public safety personnel that results from disconnects between personal core values, formal and informal organizational values, vocational duties, and expectations. Further research is needed to better understand moral distress or moral injury specific to public safety personnel and inform training and treatment in support of publ…","author":[{"dropping-particle":"","family":"Lentz","given":"Liana M.","non-dropping-particle":"","parse-names":false,"suffix":""},{"dropping-particle":"","family":"Smith-MacDonald","given":"Lorraine","non-dropping-particle":"","parse-names":false,"suffix":""},{"dropping-particle":"","family":"Malloy","given":"David","non-dropping-particle":"","parse-names":false,"suffix":""},{"dropping-particle":"","family":"Carleton","given":"R. Nicholas","non-dropping-particle":"","parse-names":false,"suffix":""},{"dropping-particle":"","family":"Brémault-Phillips","given":"Suzette","non-dropping-particle":"","parse-names":false,"suffix":""}],"container-title":"Frontiers in Psychology","id":"ITEM-1","issue":"March","issued":{"date-parts":[["2021"]]},"title":"Compromised Conscience: A Scoping Review of Moral Injury Among Firefighters, Paramedics, and Police Officers","type":"article-journal","volume":"12"},"uris":["http://www.mendeley.com/documents/?uuid=193c1372-d91d-4809-b941-391aa0b0eaae"]}],"mendeley":{"formattedCitation":"(Lentz et al., 2021)","manualFormatting":"(Lentz et al., 2021)","plainTextFormattedCitation":"(Lentz et al., 2021)","previouslyFormattedCitation":"(Lentz et al., 2021)"},"properties":{"noteIndex":0},"schema":"https://github.com/citation-style-language/schema/raw/master/csl-citation.json"}</w:instrText>
      </w:r>
      <w:r w:rsidR="001210FD">
        <w:rPr>
          <w:rFonts w:ascii="Arial" w:hAnsi="Arial" w:cs="Arial"/>
        </w:rPr>
        <w:fldChar w:fldCharType="separate"/>
      </w:r>
      <w:r w:rsidR="00B15681" w:rsidRPr="00B15681">
        <w:rPr>
          <w:rFonts w:ascii="Arial" w:hAnsi="Arial" w:cs="Arial"/>
          <w:noProof/>
        </w:rPr>
        <w:t>(Lentz</w:t>
      </w:r>
      <w:r>
        <w:rPr>
          <w:rFonts w:ascii="Arial" w:hAnsi="Arial" w:cs="Arial"/>
          <w:noProof/>
        </w:rPr>
        <w:t xml:space="preserve"> et al.,</w:t>
      </w:r>
      <w:r w:rsidR="00B15681" w:rsidRPr="00B15681">
        <w:rPr>
          <w:rFonts w:ascii="Arial" w:hAnsi="Arial" w:cs="Arial"/>
          <w:noProof/>
        </w:rPr>
        <w:t xml:space="preserve"> 2021)</w:t>
      </w:r>
      <w:r w:rsidR="001210FD">
        <w:rPr>
          <w:rFonts w:ascii="Arial" w:hAnsi="Arial" w:cs="Arial"/>
        </w:rPr>
        <w:fldChar w:fldCharType="end"/>
      </w:r>
      <w:r>
        <w:rPr>
          <w:rFonts w:ascii="Arial" w:hAnsi="Arial" w:cs="Arial"/>
        </w:rPr>
        <w:t>.</w:t>
      </w:r>
      <w:r w:rsidR="001210FD">
        <w:rPr>
          <w:rFonts w:ascii="Arial" w:hAnsi="Arial" w:cs="Arial"/>
        </w:rPr>
        <w:t xml:space="preserve"> </w:t>
      </w:r>
      <w:r>
        <w:rPr>
          <w:rFonts w:ascii="Arial" w:hAnsi="Arial" w:cs="Arial"/>
        </w:rPr>
        <w:t>In this study</w:t>
      </w:r>
      <w:r w:rsidR="00356360">
        <w:rPr>
          <w:rFonts w:ascii="Arial" w:hAnsi="Arial" w:cs="Arial"/>
        </w:rPr>
        <w:t>,</w:t>
      </w:r>
      <w:r>
        <w:rPr>
          <w:rFonts w:ascii="Arial" w:hAnsi="Arial" w:cs="Arial"/>
        </w:rPr>
        <w:t xml:space="preserve"> we further </w:t>
      </w:r>
      <w:r w:rsidR="001210FD">
        <w:rPr>
          <w:rFonts w:ascii="Arial" w:hAnsi="Arial" w:cs="Arial"/>
        </w:rPr>
        <w:t xml:space="preserve">identify the burden </w:t>
      </w:r>
      <w:r w:rsidR="00C55B63">
        <w:rPr>
          <w:rFonts w:ascii="Arial" w:hAnsi="Arial" w:cs="Arial"/>
        </w:rPr>
        <w:t>felt by</w:t>
      </w:r>
      <w:r w:rsidR="001210FD">
        <w:rPr>
          <w:rFonts w:ascii="Arial" w:hAnsi="Arial" w:cs="Arial"/>
        </w:rPr>
        <w:t xml:space="preserve"> participants</w:t>
      </w:r>
      <w:r w:rsidR="00C55B63">
        <w:rPr>
          <w:rFonts w:ascii="Arial" w:hAnsi="Arial" w:cs="Arial"/>
        </w:rPr>
        <w:t>,</w:t>
      </w:r>
      <w:r w:rsidR="001210FD">
        <w:rPr>
          <w:rFonts w:ascii="Arial" w:hAnsi="Arial" w:cs="Arial"/>
        </w:rPr>
        <w:t xml:space="preserve"> their </w:t>
      </w:r>
      <w:r w:rsidR="00774F02">
        <w:rPr>
          <w:rFonts w:ascii="Arial" w:hAnsi="Arial" w:cs="Arial"/>
        </w:rPr>
        <w:t xml:space="preserve">feelings of </w:t>
      </w:r>
      <w:r w:rsidR="001210FD">
        <w:rPr>
          <w:rFonts w:ascii="Arial" w:hAnsi="Arial" w:cs="Arial"/>
        </w:rPr>
        <w:t>failure</w:t>
      </w:r>
      <w:r w:rsidR="00F07406">
        <w:rPr>
          <w:rFonts w:ascii="Arial" w:hAnsi="Arial" w:cs="Arial"/>
        </w:rPr>
        <w:t xml:space="preserve"> and inability</w:t>
      </w:r>
      <w:r w:rsidR="001210FD">
        <w:rPr>
          <w:rFonts w:ascii="Arial" w:hAnsi="Arial" w:cs="Arial"/>
        </w:rPr>
        <w:t xml:space="preserve"> to achieve </w:t>
      </w:r>
      <w:r w:rsidR="00C55B63">
        <w:rPr>
          <w:rFonts w:ascii="Arial" w:hAnsi="Arial" w:cs="Arial"/>
        </w:rPr>
        <w:t>a personal and</w:t>
      </w:r>
      <w:r w:rsidR="001210FD">
        <w:rPr>
          <w:rFonts w:ascii="Arial" w:hAnsi="Arial" w:cs="Arial"/>
        </w:rPr>
        <w:t xml:space="preserve"> professional standard</w:t>
      </w:r>
      <w:r w:rsidR="00C55B63">
        <w:rPr>
          <w:rFonts w:ascii="Arial" w:hAnsi="Arial" w:cs="Arial"/>
        </w:rPr>
        <w:t xml:space="preserve"> of care</w:t>
      </w:r>
      <w:r w:rsidR="006529D7">
        <w:rPr>
          <w:rFonts w:ascii="Arial" w:hAnsi="Arial" w:cs="Arial"/>
        </w:rPr>
        <w:t xml:space="preserve">. </w:t>
      </w:r>
      <w:r w:rsidR="00F07406">
        <w:rPr>
          <w:rFonts w:ascii="Arial" w:hAnsi="Arial" w:cs="Arial"/>
        </w:rPr>
        <w:t>M</w:t>
      </w:r>
      <w:r w:rsidR="001210FD">
        <w:rPr>
          <w:rFonts w:ascii="Arial" w:hAnsi="Arial" w:cs="Arial"/>
        </w:rPr>
        <w:t xml:space="preserve">oral injury </w:t>
      </w:r>
      <w:r w:rsidR="00F07406">
        <w:rPr>
          <w:rFonts w:ascii="Arial" w:hAnsi="Arial" w:cs="Arial"/>
        </w:rPr>
        <w:t>in</w:t>
      </w:r>
      <w:r w:rsidR="001210FD">
        <w:rPr>
          <w:rFonts w:ascii="Arial" w:hAnsi="Arial" w:cs="Arial"/>
        </w:rPr>
        <w:t xml:space="preserve"> paramedicine is not a new concept, it does however require adequate support from EMS providers</w:t>
      </w:r>
      <w:r>
        <w:rPr>
          <w:rFonts w:ascii="Arial" w:hAnsi="Arial" w:cs="Arial"/>
        </w:rPr>
        <w:t xml:space="preserve"> </w:t>
      </w:r>
      <w:r w:rsidR="001210FD">
        <w:rPr>
          <w:rFonts w:ascii="Arial" w:hAnsi="Arial" w:cs="Arial"/>
        </w:rPr>
        <w:fldChar w:fldCharType="begin" w:fldLock="1"/>
      </w:r>
      <w:r w:rsidR="00DD5EA1">
        <w:rPr>
          <w:rFonts w:ascii="Arial" w:hAnsi="Arial" w:cs="Arial"/>
        </w:rPr>
        <w:instrText>ADDIN CSL_CITATION {"citationItems":[{"id":"ITEM-1","itemData":{"DOI":"10.12968/jpar.2019.11.10.424","ISSN":"1759-1376","author":[{"dropping-particle":"","family":"Murray","given":"Esther","non-dropping-particle":"","parse-names":false,"suffix":""}],"container-title":"Journal of Paramedic Practice","id":"ITEM-1","issue":"10","issued":{"date-parts":[["2019"]]},"page":"424-425","title":"Moral injury and paramedic practice","type":"article-journal","volume":"11"},"uris":["http://www.mendeley.com/documents/?uuid=8136301d-301d-4daa-8b2f-e7a3bef6f68a"]}],"mendeley":{"formattedCitation":"(Murray, 2019)","plainTextFormattedCitation":"(Murray, 2019)","previouslyFormattedCitation":"(Murray, 2019)"},"properties":{"noteIndex":0},"schema":"https://github.com/citation-style-language/schema/raw/master/csl-citation.json"}</w:instrText>
      </w:r>
      <w:r w:rsidR="001210FD">
        <w:rPr>
          <w:rFonts w:ascii="Arial" w:hAnsi="Arial" w:cs="Arial"/>
        </w:rPr>
        <w:fldChar w:fldCharType="separate"/>
      </w:r>
      <w:r w:rsidR="00DD5EA1" w:rsidRPr="00DD5EA1">
        <w:rPr>
          <w:rFonts w:ascii="Arial" w:hAnsi="Arial" w:cs="Arial"/>
          <w:noProof/>
        </w:rPr>
        <w:t>(Murray, 2019)</w:t>
      </w:r>
      <w:r w:rsidR="001210FD">
        <w:rPr>
          <w:rFonts w:ascii="Arial" w:hAnsi="Arial" w:cs="Arial"/>
        </w:rPr>
        <w:fldChar w:fldCharType="end"/>
      </w:r>
      <w:r>
        <w:rPr>
          <w:rFonts w:ascii="Arial" w:hAnsi="Arial" w:cs="Arial"/>
        </w:rPr>
        <w:t>.</w:t>
      </w:r>
      <w:r w:rsidR="001210FD">
        <w:rPr>
          <w:rFonts w:ascii="Arial" w:hAnsi="Arial" w:cs="Arial"/>
        </w:rPr>
        <w:t xml:space="preserve"> Participants </w:t>
      </w:r>
      <w:r w:rsidR="00F07406">
        <w:rPr>
          <w:rFonts w:ascii="Arial" w:hAnsi="Arial" w:cs="Arial"/>
        </w:rPr>
        <w:t xml:space="preserve">highlighted </w:t>
      </w:r>
      <w:r w:rsidR="00774F02">
        <w:rPr>
          <w:rFonts w:ascii="Arial" w:hAnsi="Arial" w:cs="Arial"/>
        </w:rPr>
        <w:t xml:space="preserve">that </w:t>
      </w:r>
      <w:r w:rsidR="00F07406">
        <w:rPr>
          <w:rFonts w:ascii="Arial" w:hAnsi="Arial" w:cs="Arial"/>
        </w:rPr>
        <w:t xml:space="preserve">many staff </w:t>
      </w:r>
      <w:r w:rsidR="00774F02">
        <w:rPr>
          <w:rFonts w:ascii="Arial" w:hAnsi="Arial" w:cs="Arial"/>
        </w:rPr>
        <w:t xml:space="preserve">took </w:t>
      </w:r>
      <w:r w:rsidR="00F07406">
        <w:rPr>
          <w:rFonts w:ascii="Arial" w:hAnsi="Arial" w:cs="Arial"/>
        </w:rPr>
        <w:t xml:space="preserve">time </w:t>
      </w:r>
      <w:r>
        <w:rPr>
          <w:rFonts w:ascii="Arial" w:hAnsi="Arial" w:cs="Arial"/>
        </w:rPr>
        <w:t>off</w:t>
      </w:r>
      <w:r w:rsidR="00F07406">
        <w:rPr>
          <w:rFonts w:ascii="Arial" w:hAnsi="Arial" w:cs="Arial"/>
        </w:rPr>
        <w:t xml:space="preserve"> work</w:t>
      </w:r>
      <w:r w:rsidR="00774F02">
        <w:rPr>
          <w:rFonts w:ascii="Arial" w:hAnsi="Arial" w:cs="Arial"/>
        </w:rPr>
        <w:t xml:space="preserve"> to recover their wellbeing</w:t>
      </w:r>
      <w:r w:rsidR="001210FD">
        <w:rPr>
          <w:rFonts w:ascii="Arial" w:hAnsi="Arial" w:cs="Arial"/>
        </w:rPr>
        <w:t xml:space="preserve">. </w:t>
      </w:r>
      <w:r>
        <w:rPr>
          <w:rFonts w:ascii="Arial" w:hAnsi="Arial" w:cs="Arial"/>
        </w:rPr>
        <w:t xml:space="preserve">This finding reflects </w:t>
      </w:r>
      <w:r>
        <w:rPr>
          <w:rFonts w:ascii="Arial" w:hAnsi="Arial" w:cs="Arial"/>
        </w:rPr>
        <w:fldChar w:fldCharType="begin" w:fldLock="1"/>
      </w:r>
      <w:r w:rsidR="004F455F">
        <w:rPr>
          <w:rFonts w:ascii="Arial" w:hAnsi="Arial" w:cs="Arial"/>
        </w:rPr>
        <w:instrText>ADDIN CSL_CITATION {"citationItems":[{"id":"ITEM-1","itemData":{"DOI":"10.1080/20008198.2021.1882781","ISSN":"20008066","abstract":"Background: Studies have shown that working in frontline healthcare roles during epidemics and pandemics was associated with PTSD, depression, anxiety, and other mental health disorders. Objectives: The objectives of this study were to identify demographic, work-related and other predictors for clinically significant PTSD, depression, and anxiety during the COVID-19 pandemic in UK frontline health and social care workers (HSCWs), and to compare rates of distress across different groups of HCSWs working in different roles and settings. Methods: A convenience sample (n = 1194) of frontline UK HCSWs completed an online survey during the first wave of the pandemic (27 May–23 July 2020). Participants worked in UK hospitals, nursing or care homes and other community settings. PTSD was assessed using the International Trauma Questionnaire (ITQ); Depression was assessed using the Patient Health Questionnaire-9 (PHQ-9); Anxiety was assessed using the Generalized Anxiety Disorder Scale (GAD-7). Results: Nearly 58% of respondents met the threshold for a clinically significant disorder (PTSD = 22%; anxiety = 47%; depression = 47%), and symptom levels were high across occupational groups and settings. Logistic regression analyses found that participants who were concerned about infecting others, who could not talk with their managers if there were not coping, who reported feeling stigmatized and who had not had reliable access to personal protective equipment (PPE) were more likely to meet criteria for a clinically significant mental disorder. Being redeployed during the pandemic, and having had COVID were associated with higher odds for PTSD. Higher household income was associated with reduced odds for a mental disorder. Conclusions: This study identified predictors of clinically significant distress during COVID-19 and highlights the need for reliable access to PPE and further investigation of barriers to communication between managers and staff.","author":[{"dropping-particle":"","family":"Greene","given":"Talya","non-dropping-particle":"","parse-names":false,"suffix":""},{"dropping-particle":"","family":"Harju-Seppänen","given":"Jasmine","non-dropping-particle":"","parse-names":false,"suffix":""},{"dropping-particle":"","family":"Adeniji","given":"Mariam","non-dropping-particle":"","parse-names":false,"suffix":""},{"dropping-particle":"","family":"Steel","given":"Charlotte","non-dropping-particle":"","parse-names":false,"suffix":""},{"dropping-particle":"","family":"Grey","given":"Nick","non-dropping-particle":"","parse-names":false,"suffix":""},{"dropping-particle":"","family":"Brewin","given":"Chris R.","non-dropping-particle":"","parse-names":false,"suffix":""},{"dropping-particle":"","family":"Bloomfield","given":"Michael A.","non-dropping-particle":"","parse-names":false,"suffix":""},{"dropping-particle":"","family":"Billings","given":"Jo","non-dropping-particle":"","parse-names":false,"suffix":""}],"container-title":"European Journal of Psychotraumatology","id":"ITEM-1","issue":"1","issued":{"date-parts":[["2021"]]},"publisher":"Taylor &amp; Francis","title":"Predictors and rates of PTSD, depression and anxiety in UK frontline health and social care workers during COVID-19","type":"article-journal","volume":"12"},"uris":["http://www.mendeley.com/documents/?uuid=c17aed0d-2691-4744-ad08-6487c3bf3249"]}],"mendeley":{"formattedCitation":"(Greene et al., 2021)","manualFormatting":"Greene et al., (2021","plainTextFormattedCitation":"(Greene et al., 2021)","previouslyFormattedCitation":"(Greene et al., 2021)"},"properties":{"noteIndex":0},"schema":"https://github.com/citation-style-language/schema/raw/master/csl-citation.json"}</w:instrText>
      </w:r>
      <w:r>
        <w:rPr>
          <w:rFonts w:ascii="Arial" w:hAnsi="Arial" w:cs="Arial"/>
        </w:rPr>
        <w:fldChar w:fldCharType="separate"/>
      </w:r>
      <w:r w:rsidRPr="00B15681">
        <w:rPr>
          <w:rFonts w:ascii="Arial" w:hAnsi="Arial" w:cs="Arial"/>
          <w:noProof/>
        </w:rPr>
        <w:t xml:space="preserve">Greene et al., </w:t>
      </w:r>
      <w:r w:rsidR="004F455F">
        <w:rPr>
          <w:rFonts w:ascii="Arial" w:hAnsi="Arial" w:cs="Arial"/>
          <w:noProof/>
        </w:rPr>
        <w:t>(</w:t>
      </w:r>
      <w:r w:rsidRPr="00B15681">
        <w:rPr>
          <w:rFonts w:ascii="Arial" w:hAnsi="Arial" w:cs="Arial"/>
          <w:noProof/>
        </w:rPr>
        <w:t>2021</w:t>
      </w:r>
      <w:r>
        <w:rPr>
          <w:rFonts w:ascii="Arial" w:hAnsi="Arial" w:cs="Arial"/>
        </w:rPr>
        <w:fldChar w:fldCharType="end"/>
      </w:r>
      <w:r w:rsidR="004F455F">
        <w:rPr>
          <w:rFonts w:ascii="Arial" w:hAnsi="Arial" w:cs="Arial"/>
        </w:rPr>
        <w:t>)</w:t>
      </w:r>
      <w:r>
        <w:rPr>
          <w:rFonts w:ascii="Arial" w:hAnsi="Arial" w:cs="Arial"/>
        </w:rPr>
        <w:t xml:space="preserve"> who predicted nearly 58% of healthcare workers </w:t>
      </w:r>
      <w:r w:rsidR="00774F02">
        <w:rPr>
          <w:rFonts w:ascii="Arial" w:hAnsi="Arial" w:cs="Arial"/>
        </w:rPr>
        <w:t xml:space="preserve">would </w:t>
      </w:r>
      <w:r>
        <w:rPr>
          <w:rFonts w:ascii="Arial" w:hAnsi="Arial" w:cs="Arial"/>
        </w:rPr>
        <w:t>experience p</w:t>
      </w:r>
      <w:r w:rsidR="001210FD">
        <w:rPr>
          <w:rFonts w:ascii="Arial" w:hAnsi="Arial" w:cs="Arial"/>
        </w:rPr>
        <w:t>ost-traumatic stress disorder</w:t>
      </w:r>
      <w:r>
        <w:rPr>
          <w:rFonts w:ascii="Arial" w:hAnsi="Arial" w:cs="Arial"/>
        </w:rPr>
        <w:t xml:space="preserve"> </w:t>
      </w:r>
      <w:r w:rsidR="001210FD">
        <w:rPr>
          <w:rFonts w:ascii="Arial" w:hAnsi="Arial" w:cs="Arial"/>
        </w:rPr>
        <w:t>and anxiety</w:t>
      </w:r>
      <w:r>
        <w:rPr>
          <w:rFonts w:ascii="Arial" w:hAnsi="Arial" w:cs="Arial"/>
        </w:rPr>
        <w:t xml:space="preserve"> du</w:t>
      </w:r>
      <w:r w:rsidR="00240E39">
        <w:rPr>
          <w:rFonts w:ascii="Arial" w:hAnsi="Arial" w:cs="Arial"/>
        </w:rPr>
        <w:t>e to</w:t>
      </w:r>
      <w:r>
        <w:rPr>
          <w:rFonts w:ascii="Arial" w:hAnsi="Arial" w:cs="Arial"/>
        </w:rPr>
        <w:t xml:space="preserve"> the pandemic. </w:t>
      </w:r>
    </w:p>
    <w:p w14:paraId="205944AC" w14:textId="77777777" w:rsidR="006529D7" w:rsidRDefault="006529D7" w:rsidP="00095C78">
      <w:pPr>
        <w:rPr>
          <w:rFonts w:ascii="Arial" w:hAnsi="Arial" w:cs="Arial"/>
        </w:rPr>
      </w:pPr>
    </w:p>
    <w:p w14:paraId="1BAC4C75" w14:textId="77777777" w:rsidR="006529D7" w:rsidRDefault="0019138B" w:rsidP="00095C78">
      <w:pPr>
        <w:rPr>
          <w:rFonts w:ascii="Arial" w:hAnsi="Arial" w:cs="Arial"/>
        </w:rPr>
      </w:pPr>
      <w:r>
        <w:rPr>
          <w:rFonts w:ascii="Arial" w:hAnsi="Arial" w:cs="Arial"/>
        </w:rPr>
        <w:lastRenderedPageBreak/>
        <w:t>P</w:t>
      </w:r>
      <w:r w:rsidR="006529D7">
        <w:rPr>
          <w:rFonts w:ascii="Arial" w:hAnsi="Arial" w:cs="Arial"/>
        </w:rPr>
        <w:t>ersonal risk for patient benefit impact</w:t>
      </w:r>
      <w:r w:rsidR="0045182B">
        <w:rPr>
          <w:rFonts w:ascii="Arial" w:hAnsi="Arial" w:cs="Arial"/>
        </w:rPr>
        <w:t>ed</w:t>
      </w:r>
      <w:r w:rsidR="006529D7">
        <w:rPr>
          <w:rFonts w:ascii="Arial" w:hAnsi="Arial" w:cs="Arial"/>
        </w:rPr>
        <w:t xml:space="preserve"> </w:t>
      </w:r>
      <w:r w:rsidR="00206259">
        <w:rPr>
          <w:rFonts w:ascii="Arial" w:hAnsi="Arial" w:cs="Arial"/>
        </w:rPr>
        <w:t xml:space="preserve">greatly </w:t>
      </w:r>
      <w:r w:rsidR="0045182B">
        <w:rPr>
          <w:rFonts w:ascii="Arial" w:hAnsi="Arial" w:cs="Arial"/>
        </w:rPr>
        <w:t>on</w:t>
      </w:r>
      <w:r w:rsidR="006529D7">
        <w:rPr>
          <w:rFonts w:ascii="Arial" w:hAnsi="Arial" w:cs="Arial"/>
        </w:rPr>
        <w:t xml:space="preserve"> staff. EMS </w:t>
      </w:r>
      <w:r w:rsidR="00774F02">
        <w:rPr>
          <w:rFonts w:ascii="Arial" w:hAnsi="Arial" w:cs="Arial"/>
        </w:rPr>
        <w:t xml:space="preserve">staff </w:t>
      </w:r>
      <w:r w:rsidR="006529D7">
        <w:rPr>
          <w:rFonts w:ascii="Arial" w:hAnsi="Arial" w:cs="Arial"/>
        </w:rPr>
        <w:t xml:space="preserve">were considered seven times more at risk of developing severe </w:t>
      </w:r>
      <w:r w:rsidR="00566C86">
        <w:rPr>
          <w:rFonts w:ascii="Arial" w:hAnsi="Arial" w:cs="Arial"/>
        </w:rPr>
        <w:t xml:space="preserve">COVID </w:t>
      </w:r>
      <w:r w:rsidR="006529D7">
        <w:rPr>
          <w:rFonts w:ascii="Arial" w:hAnsi="Arial" w:cs="Arial"/>
        </w:rPr>
        <w:t>illness</w:t>
      </w:r>
      <w:r w:rsidR="00774F02">
        <w:rPr>
          <w:rFonts w:ascii="Arial" w:hAnsi="Arial" w:cs="Arial"/>
        </w:rPr>
        <w:t xml:space="preserve"> due to close patient contact</w:t>
      </w:r>
      <w:r w:rsidR="00566C86">
        <w:rPr>
          <w:rFonts w:ascii="Arial" w:hAnsi="Arial" w:cs="Arial"/>
        </w:rPr>
        <w:t xml:space="preserve"> </w:t>
      </w:r>
      <w:r w:rsidR="006529D7">
        <w:rPr>
          <w:rFonts w:ascii="Arial" w:hAnsi="Arial" w:cs="Arial"/>
        </w:rPr>
        <w:fldChar w:fldCharType="begin" w:fldLock="1"/>
      </w:r>
      <w:r w:rsidR="00DD5EA1">
        <w:rPr>
          <w:rFonts w:ascii="Arial" w:hAnsi="Arial" w:cs="Arial"/>
        </w:rPr>
        <w:instrText>ADDIN CSL_CITATION {"citationItems":[{"id":"ITEM-1","itemData":{"DOI":"10.1136/oemed-2020-106731","ISSN":"14707926","PMID":"33298533","abstract":"Objectives To investigate severe COVID-19 risk by occupational group. Methods Baseline UK Biobank data (2006-10) for England were linked to SARS-CoV-2 test results from Public Health England (16 March to 26 July 2020). Included participants were employed or self-employed at baseline, alive and aged &lt;65 years in 2020. Poisson regression models were adjusted sequentially for baseline demographic, socioeconomic, work-related, health, and lifestyle-related risk factors to assess risk ratios (RRs) for testing positive in hospital or death due to COVID-19 by three occupational classification schemes (including Standard Occupation Classification (SOC) 2000). Results Of 120 075 participants, 271 had severe COVID-19. Relative to non-essential workers, healthcare workers (RR 7.43, 95% CI 5.52 to 10.00), social and education workers (RR 1.84, 95% CI 1.21 to 2.82) and other essential workers (RR 1.60, 95% CI 1.05 to 2.45) had a higher risk of severe COVID-19. Using more detailed groupings, medical support staff (RR 8.70, 95% CI 4.87 to 15.55), social care (RR 2.46, 95% CI 1.47 to 4.14) and transport workers (RR 2.20, 95% CI 1.21 to 4.00) had the highest risk within the broader groups. Compared with white non-essential workers, non-white non-essential workers had a higher risk (RR 3.27, 95% CI 1.90 to 5.62) and non-white essential workers had the highest risk (RR 8.34, 95% CI 5.17 to 13.47). Using SOC 2000 major groups, associate professional and technical occupations, personal service occupations and plant and machine operatives had a higher risk, compared with managers and senior officials. Conclusions Essential workers have a higher risk of severe COVID-19. These findings underscore the need for national and organisational policies and practices that protect and support workers with an elevated risk of severe COVID-19.","author":[{"dropping-particle":"","family":"Mutambudzi","given":"Miriam","non-dropping-particle":"","parse-names":false,"suffix":""},{"dropping-particle":"","family":"Niedwiedz","given":"Claire","non-dropping-particle":"","parse-names":false,"suffix":""},{"dropping-particle":"","family":"Macdonald","given":"Ewan Beaton","non-dropping-particle":"","parse-names":false,"suffix":""},{"dropping-particle":"","family":"Leyland","given":"Alastair","non-dropping-particle":"","parse-names":false,"suffix":""},{"dropping-particle":"","family":"Mair","given":"Frances","non-dropping-particle":"","parse-names":false,"suffix":""},{"dropping-particle":"","family":"Anderson","given":"Jana","non-dropping-particle":"","parse-names":false,"suffix":""},{"dropping-particle":"","family":"Celis-Morales","given":"Carlos","non-dropping-particle":"","parse-names":false,"suffix":""},{"dropping-particle":"","family":"Cleland","given":"John","non-dropping-particle":"","parse-names":false,"suffix":""},{"dropping-particle":"","family":"Forbes","given":"John","non-dropping-particle":"","parse-names":false,"suffix":""},{"dropping-particle":"","family":"Gill","given":"Jason","non-dropping-particle":"","parse-names":false,"suffix":""},{"dropping-particle":"","family":"Hastie","given":"Claire","non-dropping-particle":"","parse-names":false,"suffix":""},{"dropping-particle":"","family":"Ho","given":"Frederick","non-dropping-particle":"","parse-names":false,"suffix":""},{"dropping-particle":"","family":"Jani","given":"Bhautesh","non-dropping-particle":"","parse-names":false,"suffix":""},{"dropping-particle":"","family":"Mackay","given":"Daniel F.","non-dropping-particle":"","parse-names":false,"suffix":""},{"dropping-particle":"","family":"Nicholl","given":"Barbara","non-dropping-particle":"","parse-names":false,"suffix":""},{"dropping-particle":"","family":"O'donnell","given":"Catherine","non-dropping-particle":"","parse-names":false,"suffix":""},{"dropping-particle":"","family":"Sattar","given":"Naveed","non-dropping-particle":"","parse-names":false,"suffix":""},{"dropping-particle":"","family":"Welsh","given":"Paul","non-dropping-particle":"","parse-names":false,"suffix":""},{"dropping-particle":"","family":"Pell","given":"Jill P.","non-dropping-particle":"","parse-names":false,"suffix":""},{"dropping-particle":"","family":"Katikireddi","given":"Srinivasa Vittal","non-dropping-particle":"","parse-names":false,"suffix":""},{"dropping-particle":"","family":"Demou","given":"Evangelia","non-dropping-particle":"","parse-names":false,"suffix":""}],"container-title":"Occupational and Environmental Medicine","id":"ITEM-1","issue":"5","issued":{"date-parts":[["2021"]]},"page":"307-314","title":"Occupation and risk of severe COVID-19: Prospective cohort study of 120 075 UK Biobank participants","type":"article-journal","volume":"78"},"uris":["http://www.mendeley.com/documents/?uuid=d51df739-efae-435d-9466-17d10354a1fb"]}],"mendeley":{"formattedCitation":"(Mutambudzi et al., 2021)","plainTextFormattedCitation":"(Mutambudzi et al., 2021)","previouslyFormattedCitation":"(Mutambudzi et al., 2021)"},"properties":{"noteIndex":0},"schema":"https://github.com/citation-style-language/schema/raw/master/csl-citation.json"}</w:instrText>
      </w:r>
      <w:r w:rsidR="006529D7">
        <w:rPr>
          <w:rFonts w:ascii="Arial" w:hAnsi="Arial" w:cs="Arial"/>
        </w:rPr>
        <w:fldChar w:fldCharType="separate"/>
      </w:r>
      <w:r w:rsidR="00DD5EA1" w:rsidRPr="00DD5EA1">
        <w:rPr>
          <w:rFonts w:ascii="Arial" w:hAnsi="Arial" w:cs="Arial"/>
          <w:noProof/>
        </w:rPr>
        <w:t>(Mutambudzi et al., 2021)</w:t>
      </w:r>
      <w:r w:rsidR="006529D7">
        <w:rPr>
          <w:rFonts w:ascii="Arial" w:hAnsi="Arial" w:cs="Arial"/>
        </w:rPr>
        <w:fldChar w:fldCharType="end"/>
      </w:r>
      <w:r w:rsidR="00566C86">
        <w:rPr>
          <w:rFonts w:ascii="Arial" w:hAnsi="Arial" w:cs="Arial"/>
        </w:rPr>
        <w:t>.</w:t>
      </w:r>
      <w:r w:rsidR="006529D7">
        <w:rPr>
          <w:rFonts w:ascii="Arial" w:hAnsi="Arial" w:cs="Arial"/>
        </w:rPr>
        <w:t xml:space="preserve"> </w:t>
      </w:r>
      <w:r w:rsidR="00566C86">
        <w:rPr>
          <w:rFonts w:ascii="Arial" w:hAnsi="Arial" w:cs="Arial"/>
        </w:rPr>
        <w:t>Staff</w:t>
      </w:r>
      <w:r w:rsidR="006529D7">
        <w:rPr>
          <w:rFonts w:ascii="Arial" w:hAnsi="Arial" w:cs="Arial"/>
        </w:rPr>
        <w:t xml:space="preserve"> </w:t>
      </w:r>
      <w:r w:rsidR="004F455F">
        <w:rPr>
          <w:rFonts w:ascii="Arial" w:hAnsi="Arial" w:cs="Arial"/>
        </w:rPr>
        <w:t xml:space="preserve">appeared to </w:t>
      </w:r>
      <w:r w:rsidR="006529D7">
        <w:rPr>
          <w:rFonts w:ascii="Arial" w:hAnsi="Arial" w:cs="Arial"/>
        </w:rPr>
        <w:t>carefully consider</w:t>
      </w:r>
      <w:r w:rsidR="000644F8">
        <w:rPr>
          <w:rFonts w:ascii="Arial" w:hAnsi="Arial" w:cs="Arial"/>
        </w:rPr>
        <w:t xml:space="preserve"> and weigh</w:t>
      </w:r>
      <w:r w:rsidR="006529D7">
        <w:rPr>
          <w:rFonts w:ascii="Arial" w:hAnsi="Arial" w:cs="Arial"/>
        </w:rPr>
        <w:t xml:space="preserve"> the risks</w:t>
      </w:r>
      <w:r w:rsidR="0045182B">
        <w:rPr>
          <w:rFonts w:ascii="Arial" w:hAnsi="Arial" w:cs="Arial"/>
        </w:rPr>
        <w:t xml:space="preserve">, however, </w:t>
      </w:r>
      <w:r w:rsidR="006529D7">
        <w:rPr>
          <w:rFonts w:ascii="Arial" w:hAnsi="Arial" w:cs="Arial"/>
        </w:rPr>
        <w:t>in a witnessed collapse</w:t>
      </w:r>
      <w:r w:rsidR="00C0486A">
        <w:rPr>
          <w:rFonts w:ascii="Arial" w:hAnsi="Arial" w:cs="Arial"/>
        </w:rPr>
        <w:t xml:space="preserve">, </w:t>
      </w:r>
      <w:r w:rsidR="006529D7">
        <w:rPr>
          <w:rFonts w:ascii="Arial" w:hAnsi="Arial" w:cs="Arial"/>
        </w:rPr>
        <w:t xml:space="preserve">paediatric </w:t>
      </w:r>
      <w:r>
        <w:rPr>
          <w:rFonts w:ascii="Arial" w:hAnsi="Arial" w:cs="Arial"/>
        </w:rPr>
        <w:t xml:space="preserve">or young </w:t>
      </w:r>
      <w:r w:rsidR="006529D7">
        <w:rPr>
          <w:rFonts w:ascii="Arial" w:hAnsi="Arial" w:cs="Arial"/>
        </w:rPr>
        <w:t>patient</w:t>
      </w:r>
      <w:r w:rsidR="00254C73">
        <w:rPr>
          <w:rFonts w:ascii="Arial" w:hAnsi="Arial" w:cs="Arial"/>
        </w:rPr>
        <w:t>s</w:t>
      </w:r>
      <w:r w:rsidR="000644F8">
        <w:rPr>
          <w:rFonts w:ascii="Arial" w:hAnsi="Arial" w:cs="Arial"/>
        </w:rPr>
        <w:t xml:space="preserve"> staff </w:t>
      </w:r>
      <w:r w:rsidR="00774F02">
        <w:rPr>
          <w:rFonts w:ascii="Arial" w:hAnsi="Arial" w:cs="Arial"/>
        </w:rPr>
        <w:t>felt</w:t>
      </w:r>
      <w:r w:rsidR="000644F8">
        <w:rPr>
          <w:rFonts w:ascii="Arial" w:hAnsi="Arial" w:cs="Arial"/>
        </w:rPr>
        <w:t xml:space="preserve"> conflicted</w:t>
      </w:r>
      <w:r w:rsidR="00774F02">
        <w:rPr>
          <w:rFonts w:ascii="Arial" w:hAnsi="Arial" w:cs="Arial"/>
        </w:rPr>
        <w:t xml:space="preserve"> as time delays</w:t>
      </w:r>
      <w:r w:rsidR="00254C73">
        <w:rPr>
          <w:rFonts w:ascii="Arial" w:hAnsi="Arial" w:cs="Arial"/>
        </w:rPr>
        <w:t xml:space="preserve"> to care</w:t>
      </w:r>
      <w:r w:rsidR="00774F02">
        <w:rPr>
          <w:rFonts w:ascii="Arial" w:hAnsi="Arial" w:cs="Arial"/>
        </w:rPr>
        <w:t xml:space="preserve"> </w:t>
      </w:r>
      <w:r w:rsidR="002D7163">
        <w:rPr>
          <w:rFonts w:ascii="Arial" w:hAnsi="Arial" w:cs="Arial"/>
        </w:rPr>
        <w:t xml:space="preserve">is known to </w:t>
      </w:r>
      <w:r w:rsidR="00C0486A">
        <w:rPr>
          <w:rFonts w:ascii="Arial" w:hAnsi="Arial" w:cs="Arial"/>
        </w:rPr>
        <w:t>reduce survival</w:t>
      </w:r>
      <w:r w:rsidR="00566C86">
        <w:rPr>
          <w:rFonts w:ascii="Arial" w:hAnsi="Arial" w:cs="Arial"/>
        </w:rPr>
        <w:t xml:space="preserve"> </w:t>
      </w:r>
      <w:r w:rsidR="00C0486A">
        <w:rPr>
          <w:rFonts w:ascii="Arial" w:hAnsi="Arial" w:cs="Arial"/>
        </w:rPr>
        <w:fldChar w:fldCharType="begin" w:fldLock="1"/>
      </w:r>
      <w:r w:rsidR="00DD5EA1">
        <w:rPr>
          <w:rFonts w:ascii="Arial" w:hAnsi="Arial" w:cs="Arial"/>
        </w:rPr>
        <w:instrText>ADDIN CSL_CITATION {"citationItems":[{"id":"ITEM-1","itemData":{"DOI":"10.1016/j.resplu.2020.100062","ISSN":"26665204","abstract":"Objective: To determine which aspects of prehospital care impact outcomes after pediatric cardiac arrest. Methods: In this study, the authors examine 5 years of consecutive data from their county emergency medical system (EMS), to identify predictors of good outcome after pediatric cardiac arrest, including return of spontaneous circulation (ROSC), survival to hospital admission (HA) and survival to hospital discharge (HD). Three logistic regression models were performed using JMP 14.1 Pro for Windows, each with the following nine predictors: age, sex, ventilation method (endotracheal intubation vs. supraglottic airway), initial rhythm (pulseless electrical activity vs. asystole), epinephrine administration, bystander treatment prior to EMS arrival, time from collapse to EMS arrival, automatic external defibrillator (AED) placement, and whether the arrest was witnessed. Odds ratio confidence intervals were calculated using the Wald method, and corresponding p-values were obtained with the likelihood ratio x 2 test. Results: From January 1, 2012 to December 31, 2016, there were 133 pediatric cardiac arrests, of which we had complete data on 109 patients for pediatric cardiac arrest. The median age was 8 months, with an IQR of 2.25À24 months, and a range of 0À108 months (0À9 years). There was return of spontaneous circulation (ROSC) in 20% of cases overall, with 16% making it to hospital admission, and 9% making it alive out of the hospital. The median time to EMS arrival for witnessed events was 10min, with an interquartile range (IQR) of 6.5À16min, and a range of 0À25min. The median time to EMS arrival for unwitnessed events was 30min, with an IQR of 19À62.5min, and a range of 9À490min. Predictors of ROSC included epinephrine administration (p=.00007), bystander treatment before EMS arrival (p=.0018), older age (p=.0025), shorter time to EMS arrival (p=.0048), and AED placement. Predictors of hospital admission included epinephrine NOT being administered (p=.0004), bystander treatment before EMS arrival (p=.0088), shorter time to EMS arrival (p=.0141), and AED placement (p=.0062). The only significant predictor of survival to hospital discharge alive that was identified was shorter time to EMS arrival (p=.0014), as there was insufficient data for many of the predictor variables in this analysis. Conclusion: Shorter time to EMS arrival from time of arrest, any bystander treatment prior to EMS arrival, and AED placement resulted in significantly higher ra…","author":[{"dropping-particle":"","family":"Banerjee","given":"Paul","non-dropping-particle":"","parse-names":false,"suffix":""},{"dropping-particle":"","family":"Ganti","given":"Latha","non-dropping-particle":"","parse-names":false,"suffix":""},{"dropping-particle":"","family":"Stead","given":"Tej G.","non-dropping-particle":"","parse-names":false,"suffix":""},{"dropping-particle":"","family":"Vera","given":"Ariel E.","non-dropping-particle":"","parse-names":false,"suffix":""},{"dropping-particle":"","family":"Vittone","given":"Raf","non-dropping-particle":"","parse-names":false,"suffix":""},{"dropping-particle":"","family":"Pepe","given":"Paul E.","non-dropping-particle":"","parse-names":false,"suffix":""}],"container-title":"Resuscitation Plus","id":"ITEM-1","issue":"May","issued":{"date-parts":[["2021"]]},"page":"100062","publisher":"Elsevier B.V.","title":"Every one-minute delay in EMS on-scene resuscitation after out-of-hospital pediatric cardiac arrest lowers ROSC by 5%","type":"article-journal","volume":"5"},"uris":["http://www.mendeley.com/documents/?uuid=7d156637-7e05-45be-b973-4b5e7d0b9ecf"]}],"mendeley":{"formattedCitation":"(Banerjee et al., 2021)","plainTextFormattedCitation":"(Banerjee et al., 2021)","previouslyFormattedCitation":"(Banerjee et al., 2021)"},"properties":{"noteIndex":0},"schema":"https://github.com/citation-style-language/schema/raw/master/csl-citation.json"}</w:instrText>
      </w:r>
      <w:r w:rsidR="00C0486A">
        <w:rPr>
          <w:rFonts w:ascii="Arial" w:hAnsi="Arial" w:cs="Arial"/>
        </w:rPr>
        <w:fldChar w:fldCharType="separate"/>
      </w:r>
      <w:r w:rsidR="00DD5EA1" w:rsidRPr="00DD5EA1">
        <w:rPr>
          <w:rFonts w:ascii="Arial" w:hAnsi="Arial" w:cs="Arial"/>
          <w:noProof/>
        </w:rPr>
        <w:t>(Banerjee et al., 2021)</w:t>
      </w:r>
      <w:r w:rsidR="00C0486A">
        <w:rPr>
          <w:rFonts w:ascii="Arial" w:hAnsi="Arial" w:cs="Arial"/>
        </w:rPr>
        <w:fldChar w:fldCharType="end"/>
      </w:r>
      <w:r w:rsidR="00566C86">
        <w:rPr>
          <w:rFonts w:ascii="Arial" w:hAnsi="Arial" w:cs="Arial"/>
        </w:rPr>
        <w:t>.</w:t>
      </w:r>
      <w:r w:rsidR="00C0486A">
        <w:rPr>
          <w:rFonts w:ascii="Arial" w:hAnsi="Arial" w:cs="Arial"/>
        </w:rPr>
        <w:t xml:space="preserve"> </w:t>
      </w:r>
      <w:r w:rsidR="0045182B">
        <w:rPr>
          <w:rFonts w:ascii="Arial" w:hAnsi="Arial" w:cs="Arial"/>
        </w:rPr>
        <w:t>Staff</w:t>
      </w:r>
      <w:r>
        <w:rPr>
          <w:rFonts w:ascii="Arial" w:hAnsi="Arial" w:cs="Arial"/>
        </w:rPr>
        <w:t xml:space="preserve"> </w:t>
      </w:r>
      <w:r w:rsidR="00566C86">
        <w:rPr>
          <w:rFonts w:ascii="Arial" w:hAnsi="Arial" w:cs="Arial"/>
        </w:rPr>
        <w:t xml:space="preserve">reduced </w:t>
      </w:r>
      <w:r w:rsidR="002D7163">
        <w:rPr>
          <w:rFonts w:ascii="Arial" w:hAnsi="Arial" w:cs="Arial"/>
        </w:rPr>
        <w:t xml:space="preserve">delays to </w:t>
      </w:r>
      <w:r w:rsidR="00254C73">
        <w:rPr>
          <w:rFonts w:ascii="Arial" w:hAnsi="Arial" w:cs="Arial"/>
        </w:rPr>
        <w:t xml:space="preserve">starting </w:t>
      </w:r>
      <w:r w:rsidR="002D7163">
        <w:rPr>
          <w:rFonts w:ascii="Arial" w:hAnsi="Arial" w:cs="Arial"/>
        </w:rPr>
        <w:t xml:space="preserve">resuscitation by remaining in </w:t>
      </w:r>
      <w:r w:rsidR="006529D7">
        <w:rPr>
          <w:rFonts w:ascii="Arial" w:hAnsi="Arial" w:cs="Arial"/>
        </w:rPr>
        <w:t>level 2 PPE</w:t>
      </w:r>
      <w:r w:rsidR="00254C73">
        <w:rPr>
          <w:rFonts w:ascii="Arial" w:hAnsi="Arial" w:cs="Arial"/>
        </w:rPr>
        <w:t xml:space="preserve"> as they felt the benefit in these patient groups </w:t>
      </w:r>
      <w:r w:rsidR="00C0486A">
        <w:rPr>
          <w:rFonts w:ascii="Arial" w:hAnsi="Arial" w:cs="Arial"/>
        </w:rPr>
        <w:t xml:space="preserve">outweighed their personal risk. </w:t>
      </w:r>
    </w:p>
    <w:p w14:paraId="3BFDF367" w14:textId="77777777" w:rsidR="001210FD" w:rsidRDefault="001210FD" w:rsidP="00095C78">
      <w:pPr>
        <w:rPr>
          <w:rFonts w:ascii="Arial" w:hAnsi="Arial" w:cs="Arial"/>
          <w:b/>
          <w:bCs/>
        </w:rPr>
      </w:pPr>
    </w:p>
    <w:p w14:paraId="186F9A86" w14:textId="77777777" w:rsidR="000644F8" w:rsidRPr="0064145E" w:rsidRDefault="000644F8" w:rsidP="00D67542">
      <w:pPr>
        <w:rPr>
          <w:rFonts w:ascii="Arial" w:hAnsi="Arial" w:cs="Arial"/>
          <w:i/>
          <w:iCs/>
        </w:rPr>
      </w:pPr>
      <w:r w:rsidRPr="0064145E">
        <w:rPr>
          <w:rFonts w:ascii="Arial" w:hAnsi="Arial" w:cs="Arial"/>
          <w:i/>
          <w:iCs/>
        </w:rPr>
        <w:t>Study strengths and limitations</w:t>
      </w:r>
    </w:p>
    <w:p w14:paraId="0C87D3EF" w14:textId="77777777" w:rsidR="00240E39" w:rsidRDefault="00240E39" w:rsidP="00D67542">
      <w:pPr>
        <w:rPr>
          <w:rFonts w:ascii="Arial" w:hAnsi="Arial" w:cs="Arial"/>
        </w:rPr>
      </w:pPr>
    </w:p>
    <w:p w14:paraId="51DA35B7" w14:textId="77777777" w:rsidR="000644F8" w:rsidRDefault="00D11E9C" w:rsidP="00095C78">
      <w:pPr>
        <w:rPr>
          <w:rFonts w:ascii="Arial" w:hAnsi="Arial" w:cs="Arial"/>
        </w:rPr>
      </w:pPr>
      <w:r>
        <w:rPr>
          <w:rFonts w:ascii="Arial" w:hAnsi="Arial" w:cs="Arial"/>
        </w:rPr>
        <w:t>The sample size applied in this study was guided by</w:t>
      </w:r>
      <w:r w:rsidR="00161E45">
        <w:rPr>
          <w:rFonts w:ascii="Arial" w:hAnsi="Arial" w:cs="Arial"/>
        </w:rPr>
        <w:t xml:space="preserve"> </w:t>
      </w:r>
      <w:r w:rsidR="006B1F88">
        <w:rPr>
          <w:rFonts w:ascii="Arial" w:hAnsi="Arial" w:cs="Arial"/>
        </w:rPr>
        <w:t xml:space="preserve">the methods required to generate new </w:t>
      </w:r>
      <w:r w:rsidR="00D87D39">
        <w:rPr>
          <w:rFonts w:ascii="Arial" w:hAnsi="Arial" w:cs="Arial"/>
        </w:rPr>
        <w:t xml:space="preserve">knowledge. </w:t>
      </w:r>
      <w:r w:rsidR="00240E39">
        <w:rPr>
          <w:rFonts w:ascii="Arial" w:hAnsi="Arial" w:cs="Arial"/>
        </w:rPr>
        <w:t>P</w:t>
      </w:r>
      <w:r w:rsidR="00DE626B">
        <w:rPr>
          <w:rFonts w:ascii="Arial" w:hAnsi="Arial" w:cs="Arial"/>
        </w:rPr>
        <w:t>articipants had a ‘rich’ experience of</w:t>
      </w:r>
      <w:r w:rsidR="00E269E4">
        <w:rPr>
          <w:rFonts w:ascii="Arial" w:hAnsi="Arial" w:cs="Arial"/>
        </w:rPr>
        <w:t xml:space="preserve"> the</w:t>
      </w:r>
      <w:r w:rsidR="00DE626B">
        <w:rPr>
          <w:rFonts w:ascii="Arial" w:hAnsi="Arial" w:cs="Arial"/>
        </w:rPr>
        <w:t xml:space="preserve"> phenomenon and </w:t>
      </w:r>
      <w:r w:rsidR="00254C73">
        <w:rPr>
          <w:rFonts w:ascii="Arial" w:hAnsi="Arial" w:cs="Arial"/>
        </w:rPr>
        <w:t>generated</w:t>
      </w:r>
      <w:r w:rsidR="0041665F">
        <w:rPr>
          <w:rFonts w:ascii="Arial" w:hAnsi="Arial" w:cs="Arial"/>
        </w:rPr>
        <w:t xml:space="preserve"> </w:t>
      </w:r>
      <w:r w:rsidR="00254C73">
        <w:rPr>
          <w:rFonts w:ascii="Arial" w:hAnsi="Arial" w:cs="Arial"/>
        </w:rPr>
        <w:t>in-depth</w:t>
      </w:r>
      <w:r w:rsidR="008D0B3E">
        <w:rPr>
          <w:rFonts w:ascii="Arial" w:hAnsi="Arial" w:cs="Arial"/>
        </w:rPr>
        <w:t xml:space="preserve"> </w:t>
      </w:r>
      <w:r w:rsidR="00254C73">
        <w:rPr>
          <w:rFonts w:ascii="Arial" w:hAnsi="Arial" w:cs="Arial"/>
        </w:rPr>
        <w:t>data for theme development</w:t>
      </w:r>
      <w:r w:rsidR="00F41157">
        <w:rPr>
          <w:rFonts w:ascii="Arial" w:hAnsi="Arial" w:cs="Arial"/>
        </w:rPr>
        <w:t xml:space="preserve"> </w:t>
      </w:r>
      <w:r w:rsidR="00655F6A">
        <w:rPr>
          <w:rFonts w:ascii="Arial" w:hAnsi="Arial" w:cs="Arial"/>
        </w:rPr>
        <w:t>to meet</w:t>
      </w:r>
      <w:r w:rsidR="00254C73">
        <w:rPr>
          <w:rFonts w:ascii="Arial" w:hAnsi="Arial" w:cs="Arial"/>
        </w:rPr>
        <w:t xml:space="preserve"> </w:t>
      </w:r>
      <w:r w:rsidR="009A4F59">
        <w:rPr>
          <w:rFonts w:ascii="Arial" w:hAnsi="Arial" w:cs="Arial"/>
        </w:rPr>
        <w:t>the study aims</w:t>
      </w:r>
      <w:r w:rsidR="0041665F">
        <w:rPr>
          <w:rFonts w:ascii="Arial" w:hAnsi="Arial" w:cs="Arial"/>
        </w:rPr>
        <w:t>. T</w:t>
      </w:r>
      <w:r w:rsidR="003315AB">
        <w:rPr>
          <w:rFonts w:ascii="Arial" w:hAnsi="Arial" w:cs="Arial"/>
        </w:rPr>
        <w:t xml:space="preserve">his approach </w:t>
      </w:r>
      <w:r w:rsidR="00C532EF">
        <w:rPr>
          <w:rFonts w:ascii="Arial" w:hAnsi="Arial" w:cs="Arial"/>
        </w:rPr>
        <w:t xml:space="preserve">is </w:t>
      </w:r>
      <w:r w:rsidR="003315AB">
        <w:rPr>
          <w:rFonts w:ascii="Arial" w:hAnsi="Arial" w:cs="Arial"/>
        </w:rPr>
        <w:t>supported</w:t>
      </w:r>
      <w:r w:rsidR="00C532EF">
        <w:rPr>
          <w:rFonts w:ascii="Arial" w:hAnsi="Arial" w:cs="Arial"/>
        </w:rPr>
        <w:t xml:space="preserve"> </w:t>
      </w:r>
      <w:r w:rsidR="003315AB">
        <w:rPr>
          <w:rFonts w:ascii="Arial" w:hAnsi="Arial" w:cs="Arial"/>
        </w:rPr>
        <w:t xml:space="preserve">by </w:t>
      </w:r>
      <w:proofErr w:type="spellStart"/>
      <w:r w:rsidR="00BB09FF">
        <w:rPr>
          <w:rFonts w:ascii="Arial" w:hAnsi="Arial" w:cs="Arial"/>
        </w:rPr>
        <w:t>Malterud</w:t>
      </w:r>
      <w:r w:rsidR="00655F6A">
        <w:rPr>
          <w:rFonts w:ascii="Arial" w:hAnsi="Arial" w:cs="Arial"/>
        </w:rPr>
        <w:t>’s</w:t>
      </w:r>
      <w:proofErr w:type="spellEnd"/>
      <w:r w:rsidR="00BB09FF">
        <w:rPr>
          <w:rFonts w:ascii="Arial" w:hAnsi="Arial" w:cs="Arial"/>
        </w:rPr>
        <w:t xml:space="preserve"> et al.</w:t>
      </w:r>
      <w:r w:rsidR="00390288">
        <w:rPr>
          <w:rFonts w:ascii="Arial" w:hAnsi="Arial" w:cs="Arial"/>
        </w:rPr>
        <w:t>,</w:t>
      </w:r>
      <w:r w:rsidR="00BB09FF">
        <w:rPr>
          <w:rFonts w:ascii="Arial" w:hAnsi="Arial" w:cs="Arial"/>
        </w:rPr>
        <w:t xml:space="preserve"> (2016)</w:t>
      </w:r>
      <w:r w:rsidR="00C347DB">
        <w:rPr>
          <w:rFonts w:ascii="Arial" w:hAnsi="Arial" w:cs="Arial"/>
        </w:rPr>
        <w:t xml:space="preserve"> concept of “information power</w:t>
      </w:r>
      <w:r w:rsidR="00655F6A">
        <w:rPr>
          <w:rFonts w:ascii="Arial" w:hAnsi="Arial" w:cs="Arial"/>
        </w:rPr>
        <w:t>.</w:t>
      </w:r>
      <w:r w:rsidR="00C347DB">
        <w:rPr>
          <w:rFonts w:ascii="Arial" w:hAnsi="Arial" w:cs="Arial"/>
        </w:rPr>
        <w:t>”</w:t>
      </w:r>
      <w:r w:rsidR="00215C68">
        <w:rPr>
          <w:rFonts w:ascii="Arial" w:hAnsi="Arial" w:cs="Arial"/>
        </w:rPr>
        <w:t xml:space="preserve"> The purposive sample provided a brea</w:t>
      </w:r>
      <w:r w:rsidR="00390288">
        <w:rPr>
          <w:rFonts w:ascii="Arial" w:hAnsi="Arial" w:cs="Arial"/>
        </w:rPr>
        <w:t>d</w:t>
      </w:r>
      <w:r w:rsidR="00215C68">
        <w:rPr>
          <w:rFonts w:ascii="Arial" w:hAnsi="Arial" w:cs="Arial"/>
        </w:rPr>
        <w:t>th of personal experience to be explored</w:t>
      </w:r>
      <w:r w:rsidR="00F41157">
        <w:rPr>
          <w:rFonts w:ascii="Arial" w:hAnsi="Arial" w:cs="Arial"/>
        </w:rPr>
        <w:t>.</w:t>
      </w:r>
      <w:r w:rsidR="00215C68">
        <w:rPr>
          <w:rFonts w:ascii="Arial" w:hAnsi="Arial" w:cs="Arial"/>
        </w:rPr>
        <w:t xml:space="preserve"> </w:t>
      </w:r>
      <w:r w:rsidR="00F41157">
        <w:rPr>
          <w:rFonts w:ascii="Arial" w:hAnsi="Arial" w:cs="Arial"/>
        </w:rPr>
        <w:t>W</w:t>
      </w:r>
      <w:r w:rsidR="00215C68">
        <w:rPr>
          <w:rFonts w:ascii="Arial" w:hAnsi="Arial" w:cs="Arial"/>
        </w:rPr>
        <w:t>hilst participants demonstrated variation in</w:t>
      </w:r>
      <w:r w:rsidR="00655F6A">
        <w:rPr>
          <w:rFonts w:ascii="Arial" w:hAnsi="Arial" w:cs="Arial"/>
        </w:rPr>
        <w:t xml:space="preserve"> </w:t>
      </w:r>
      <w:r w:rsidR="00215C68">
        <w:rPr>
          <w:rFonts w:ascii="Arial" w:hAnsi="Arial" w:cs="Arial"/>
        </w:rPr>
        <w:t xml:space="preserve">characteristics, </w:t>
      </w:r>
      <w:r w:rsidR="00F41157">
        <w:rPr>
          <w:rFonts w:ascii="Arial" w:hAnsi="Arial" w:cs="Arial"/>
        </w:rPr>
        <w:t xml:space="preserve">the </w:t>
      </w:r>
      <w:r w:rsidR="00D5244F">
        <w:rPr>
          <w:rFonts w:ascii="Arial" w:hAnsi="Arial" w:cs="Arial"/>
        </w:rPr>
        <w:t xml:space="preserve">study </w:t>
      </w:r>
      <w:r w:rsidR="00F41157">
        <w:rPr>
          <w:rFonts w:ascii="Arial" w:hAnsi="Arial" w:cs="Arial"/>
        </w:rPr>
        <w:t xml:space="preserve">focus </w:t>
      </w:r>
      <w:r w:rsidR="00655F6A">
        <w:rPr>
          <w:rFonts w:ascii="Arial" w:hAnsi="Arial" w:cs="Arial"/>
        </w:rPr>
        <w:t>was</w:t>
      </w:r>
      <w:r w:rsidR="00D5244F">
        <w:rPr>
          <w:rFonts w:ascii="Arial" w:hAnsi="Arial" w:cs="Arial"/>
        </w:rPr>
        <w:t xml:space="preserve"> narrow</w:t>
      </w:r>
      <w:r w:rsidR="00F41157">
        <w:rPr>
          <w:rFonts w:ascii="Arial" w:hAnsi="Arial" w:cs="Arial"/>
        </w:rPr>
        <w:t xml:space="preserve">. </w:t>
      </w:r>
      <w:r w:rsidR="008D0B3E">
        <w:rPr>
          <w:rFonts w:ascii="Arial" w:hAnsi="Arial" w:cs="Arial"/>
        </w:rPr>
        <w:t xml:space="preserve">The </w:t>
      </w:r>
      <w:r w:rsidR="00F41157">
        <w:rPr>
          <w:rFonts w:ascii="Arial" w:hAnsi="Arial" w:cs="Arial"/>
        </w:rPr>
        <w:t xml:space="preserve">interview </w:t>
      </w:r>
      <w:r w:rsidR="008D0B3E">
        <w:rPr>
          <w:rFonts w:ascii="Arial" w:hAnsi="Arial" w:cs="Arial"/>
        </w:rPr>
        <w:t xml:space="preserve">dialogue </w:t>
      </w:r>
      <w:r w:rsidR="00F41157">
        <w:rPr>
          <w:rFonts w:ascii="Arial" w:hAnsi="Arial" w:cs="Arial"/>
        </w:rPr>
        <w:t>held</w:t>
      </w:r>
      <w:r w:rsidR="008D0B3E">
        <w:rPr>
          <w:rFonts w:ascii="Arial" w:hAnsi="Arial" w:cs="Arial"/>
        </w:rPr>
        <w:t xml:space="preserve"> focus on</w:t>
      </w:r>
      <w:r w:rsidR="00D5244F">
        <w:rPr>
          <w:rFonts w:ascii="Arial" w:hAnsi="Arial" w:cs="Arial"/>
        </w:rPr>
        <w:t xml:space="preserve"> the</w:t>
      </w:r>
      <w:r w:rsidR="008D0B3E">
        <w:rPr>
          <w:rFonts w:ascii="Arial" w:hAnsi="Arial" w:cs="Arial"/>
        </w:rPr>
        <w:t xml:space="preserve"> </w:t>
      </w:r>
      <w:r w:rsidR="00F41157">
        <w:rPr>
          <w:rFonts w:ascii="Arial" w:hAnsi="Arial" w:cs="Arial"/>
        </w:rPr>
        <w:t xml:space="preserve">predefined </w:t>
      </w:r>
      <w:r w:rsidR="008D0B3E">
        <w:rPr>
          <w:rFonts w:ascii="Arial" w:hAnsi="Arial" w:cs="Arial"/>
        </w:rPr>
        <w:t>questions,</w:t>
      </w:r>
      <w:r w:rsidR="000644F8">
        <w:rPr>
          <w:rFonts w:ascii="Arial" w:hAnsi="Arial" w:cs="Arial"/>
        </w:rPr>
        <w:t xml:space="preserve"> however, the semi structured nature encouraged the participants to answer openly, elaborating to </w:t>
      </w:r>
      <w:r w:rsidR="00655F6A">
        <w:rPr>
          <w:rFonts w:ascii="Arial" w:hAnsi="Arial" w:cs="Arial"/>
        </w:rPr>
        <w:t xml:space="preserve">further </w:t>
      </w:r>
      <w:r w:rsidR="000644F8">
        <w:rPr>
          <w:rFonts w:ascii="Arial" w:hAnsi="Arial" w:cs="Arial"/>
        </w:rPr>
        <w:t xml:space="preserve">explore important points of discussion.  The interview discussions were </w:t>
      </w:r>
    </w:p>
    <w:p w14:paraId="3B4B88AB" w14:textId="77777777" w:rsidR="00972E0B" w:rsidRDefault="008D0B3E" w:rsidP="00095C78">
      <w:pPr>
        <w:rPr>
          <w:rFonts w:ascii="Arial" w:hAnsi="Arial" w:cs="Arial"/>
        </w:rPr>
      </w:pPr>
      <w:r>
        <w:rPr>
          <w:rFonts w:ascii="Arial" w:hAnsi="Arial" w:cs="Arial"/>
        </w:rPr>
        <w:t xml:space="preserve">clearly communicated with good interaction between the author and participants. </w:t>
      </w:r>
      <w:r w:rsidR="00240E39">
        <w:rPr>
          <w:rFonts w:ascii="Arial" w:hAnsi="Arial" w:cs="Arial"/>
        </w:rPr>
        <w:t>However, i</w:t>
      </w:r>
      <w:r w:rsidR="000712E9">
        <w:rPr>
          <w:rFonts w:ascii="Arial" w:hAnsi="Arial" w:cs="Arial"/>
        </w:rPr>
        <w:t xml:space="preserve">n the national and international context, findings may not be generalisable across </w:t>
      </w:r>
      <w:r w:rsidR="00655F6A">
        <w:rPr>
          <w:rFonts w:ascii="Arial" w:hAnsi="Arial" w:cs="Arial"/>
        </w:rPr>
        <w:t xml:space="preserve">all </w:t>
      </w:r>
      <w:r w:rsidR="000712E9">
        <w:rPr>
          <w:rFonts w:ascii="Arial" w:hAnsi="Arial" w:cs="Arial"/>
        </w:rPr>
        <w:t>EMS systems as this study represent</w:t>
      </w:r>
      <w:r w:rsidR="00972E0B">
        <w:rPr>
          <w:rFonts w:ascii="Arial" w:hAnsi="Arial" w:cs="Arial"/>
        </w:rPr>
        <w:t>ed</w:t>
      </w:r>
      <w:r w:rsidR="000712E9">
        <w:rPr>
          <w:rFonts w:ascii="Arial" w:hAnsi="Arial" w:cs="Arial"/>
        </w:rPr>
        <w:t xml:space="preserve"> the views of staff from eight of the 14 UK providers. EMS providers </w:t>
      </w:r>
      <w:r w:rsidR="00D67542">
        <w:rPr>
          <w:rFonts w:ascii="Arial" w:hAnsi="Arial" w:cs="Arial"/>
        </w:rPr>
        <w:t xml:space="preserve">typically </w:t>
      </w:r>
      <w:r w:rsidR="000712E9">
        <w:rPr>
          <w:rFonts w:ascii="Arial" w:hAnsi="Arial" w:cs="Arial"/>
        </w:rPr>
        <w:t>operate locally amended resuscitation guidelines which may have impacted the resuscitation decisions made by staff</w:t>
      </w:r>
      <w:r w:rsidR="00D5244F">
        <w:rPr>
          <w:rFonts w:ascii="Arial" w:hAnsi="Arial" w:cs="Arial"/>
        </w:rPr>
        <w:t xml:space="preserve">. </w:t>
      </w:r>
      <w:r w:rsidR="000644F8">
        <w:rPr>
          <w:rFonts w:ascii="Arial" w:hAnsi="Arial" w:cs="Arial"/>
        </w:rPr>
        <w:t>The potential for bias was previous</w:t>
      </w:r>
      <w:r w:rsidR="00655F6A">
        <w:rPr>
          <w:rFonts w:ascii="Arial" w:hAnsi="Arial" w:cs="Arial"/>
        </w:rPr>
        <w:t>ly</w:t>
      </w:r>
      <w:r w:rsidR="000644F8">
        <w:rPr>
          <w:rFonts w:ascii="Arial" w:hAnsi="Arial" w:cs="Arial"/>
        </w:rPr>
        <w:t xml:space="preserve"> acknowledged, however, the findings of this study demonstrate internal validity reaching sufficient </w:t>
      </w:r>
      <w:r w:rsidR="00655F6A">
        <w:rPr>
          <w:rFonts w:ascii="Arial" w:hAnsi="Arial" w:cs="Arial"/>
        </w:rPr>
        <w:t>‘</w:t>
      </w:r>
      <w:r w:rsidR="000644F8">
        <w:rPr>
          <w:rFonts w:ascii="Arial" w:hAnsi="Arial" w:cs="Arial"/>
        </w:rPr>
        <w:t>information power’ to offer new insights to improve our understanding of the impacts of COVID-19.</w:t>
      </w:r>
    </w:p>
    <w:p w14:paraId="5BC6E422" w14:textId="77777777" w:rsidR="00972E0B" w:rsidRDefault="00972E0B" w:rsidP="00095C78">
      <w:pPr>
        <w:rPr>
          <w:rFonts w:ascii="Arial" w:hAnsi="Arial" w:cs="Arial"/>
        </w:rPr>
      </w:pPr>
    </w:p>
    <w:p w14:paraId="782AC849" w14:textId="77777777" w:rsidR="00D11E9C" w:rsidRDefault="00D11E9C" w:rsidP="00095C78">
      <w:pPr>
        <w:rPr>
          <w:rFonts w:ascii="Arial" w:hAnsi="Arial" w:cs="Arial"/>
        </w:rPr>
      </w:pPr>
    </w:p>
    <w:p w14:paraId="1C5293DB" w14:textId="77777777" w:rsidR="001210FD" w:rsidRPr="00AE7437" w:rsidRDefault="001210FD" w:rsidP="00095C78">
      <w:pPr>
        <w:rPr>
          <w:rFonts w:ascii="Arial" w:hAnsi="Arial" w:cs="Arial"/>
          <w:b/>
          <w:bCs/>
        </w:rPr>
      </w:pPr>
      <w:r w:rsidRPr="00AE7437">
        <w:rPr>
          <w:rFonts w:ascii="Arial" w:hAnsi="Arial" w:cs="Arial"/>
          <w:b/>
          <w:bCs/>
        </w:rPr>
        <w:t>Conclusion</w:t>
      </w:r>
    </w:p>
    <w:p w14:paraId="26FEEB70" w14:textId="77777777" w:rsidR="006B597A" w:rsidRDefault="002C754E" w:rsidP="00095C78">
      <w:pPr>
        <w:rPr>
          <w:rFonts w:ascii="Arial" w:hAnsi="Arial" w:cs="Arial"/>
        </w:rPr>
      </w:pPr>
      <w:r>
        <w:rPr>
          <w:rFonts w:ascii="Arial" w:hAnsi="Arial" w:cs="Arial"/>
        </w:rPr>
        <w:t>EMS vie</w:t>
      </w:r>
      <w:r w:rsidR="00BF641A">
        <w:rPr>
          <w:rFonts w:ascii="Arial" w:hAnsi="Arial" w:cs="Arial"/>
        </w:rPr>
        <w:t>w</w:t>
      </w:r>
      <w:r>
        <w:rPr>
          <w:rFonts w:ascii="Arial" w:hAnsi="Arial" w:cs="Arial"/>
        </w:rPr>
        <w:t>s on the impact of COVID-19 on OHCA resuscitation</w:t>
      </w:r>
      <w:r w:rsidR="00BF641A">
        <w:rPr>
          <w:rFonts w:ascii="Arial" w:hAnsi="Arial" w:cs="Arial"/>
        </w:rPr>
        <w:t xml:space="preserve"> is varied</w:t>
      </w:r>
      <w:r w:rsidR="002D7163">
        <w:rPr>
          <w:rFonts w:ascii="Arial" w:hAnsi="Arial" w:cs="Arial"/>
        </w:rPr>
        <w:t>.</w:t>
      </w:r>
      <w:r w:rsidR="00D040C8">
        <w:rPr>
          <w:rFonts w:ascii="Arial" w:hAnsi="Arial" w:cs="Arial"/>
        </w:rPr>
        <w:t xml:space="preserve"> </w:t>
      </w:r>
      <w:r w:rsidR="002D7163">
        <w:rPr>
          <w:rFonts w:ascii="Arial" w:hAnsi="Arial" w:cs="Arial"/>
        </w:rPr>
        <w:t>T</w:t>
      </w:r>
      <w:r w:rsidR="00D040C8">
        <w:rPr>
          <w:rFonts w:ascii="Arial" w:hAnsi="Arial" w:cs="Arial"/>
        </w:rPr>
        <w:t xml:space="preserve">here are positive outcomes, but also negative impacts and these findings are important </w:t>
      </w:r>
      <w:r w:rsidR="00D52871">
        <w:rPr>
          <w:rFonts w:ascii="Arial" w:hAnsi="Arial" w:cs="Arial"/>
        </w:rPr>
        <w:t>to inform EMS systems</w:t>
      </w:r>
      <w:r w:rsidR="00D040C8">
        <w:rPr>
          <w:rFonts w:ascii="Arial" w:hAnsi="Arial" w:cs="Arial"/>
        </w:rPr>
        <w:t>.</w:t>
      </w:r>
      <w:r>
        <w:rPr>
          <w:rFonts w:ascii="Arial" w:hAnsi="Arial" w:cs="Arial"/>
        </w:rPr>
        <w:t xml:space="preserve"> </w:t>
      </w:r>
      <w:r w:rsidR="00E40404">
        <w:rPr>
          <w:rFonts w:ascii="Arial" w:hAnsi="Arial" w:cs="Arial"/>
        </w:rPr>
        <w:t xml:space="preserve">COVID-19 </w:t>
      </w:r>
      <w:r w:rsidR="00B91908">
        <w:rPr>
          <w:rFonts w:ascii="Arial" w:hAnsi="Arial" w:cs="Arial"/>
        </w:rPr>
        <w:t xml:space="preserve">created delays to OHCA resuscitation which were multifaceted.  </w:t>
      </w:r>
      <w:r w:rsidR="001210FD">
        <w:rPr>
          <w:rFonts w:ascii="Arial" w:hAnsi="Arial" w:cs="Arial"/>
        </w:rPr>
        <w:t>EMS staff developed new ways of working to overcome the barriers of PPE on communicati</w:t>
      </w:r>
      <w:r w:rsidR="00F414D7">
        <w:rPr>
          <w:rFonts w:ascii="Arial" w:hAnsi="Arial" w:cs="Arial"/>
        </w:rPr>
        <w:t>on</w:t>
      </w:r>
      <w:r w:rsidR="001210FD">
        <w:rPr>
          <w:rFonts w:ascii="Arial" w:hAnsi="Arial" w:cs="Arial"/>
        </w:rPr>
        <w:t xml:space="preserve"> during resuscitation. There was little impact on resuscitation procedures. EMS staff made informed decisions in </w:t>
      </w:r>
      <w:r w:rsidR="00786385">
        <w:rPr>
          <w:rFonts w:ascii="Arial" w:hAnsi="Arial" w:cs="Arial"/>
        </w:rPr>
        <w:t xml:space="preserve">certain patient groups </w:t>
      </w:r>
      <w:r w:rsidR="001210FD">
        <w:rPr>
          <w:rFonts w:ascii="Arial" w:hAnsi="Arial" w:cs="Arial"/>
        </w:rPr>
        <w:t>to reduce delay</w:t>
      </w:r>
      <w:r w:rsidR="006B597A">
        <w:rPr>
          <w:rFonts w:ascii="Arial" w:hAnsi="Arial" w:cs="Arial"/>
        </w:rPr>
        <w:t>s</w:t>
      </w:r>
      <w:r w:rsidR="00F414D7">
        <w:rPr>
          <w:rFonts w:ascii="Arial" w:hAnsi="Arial" w:cs="Arial"/>
        </w:rPr>
        <w:t xml:space="preserve"> to resuscitation</w:t>
      </w:r>
      <w:r w:rsidR="001210FD">
        <w:rPr>
          <w:rFonts w:ascii="Arial" w:hAnsi="Arial" w:cs="Arial"/>
        </w:rPr>
        <w:t xml:space="preserve"> </w:t>
      </w:r>
      <w:r w:rsidR="00F414D7">
        <w:rPr>
          <w:rFonts w:ascii="Arial" w:hAnsi="Arial" w:cs="Arial"/>
        </w:rPr>
        <w:t xml:space="preserve">caused </w:t>
      </w:r>
      <w:r w:rsidR="001210FD">
        <w:rPr>
          <w:rFonts w:ascii="Arial" w:hAnsi="Arial" w:cs="Arial"/>
        </w:rPr>
        <w:t>by</w:t>
      </w:r>
      <w:r w:rsidR="00771240">
        <w:rPr>
          <w:rFonts w:ascii="Arial" w:hAnsi="Arial" w:cs="Arial"/>
        </w:rPr>
        <w:t xml:space="preserve"> donning</w:t>
      </w:r>
      <w:r w:rsidR="001210FD">
        <w:rPr>
          <w:rFonts w:ascii="Arial" w:hAnsi="Arial" w:cs="Arial"/>
        </w:rPr>
        <w:t xml:space="preserve"> PPE</w:t>
      </w:r>
      <w:r w:rsidR="00F414D7">
        <w:rPr>
          <w:rFonts w:ascii="Arial" w:hAnsi="Arial" w:cs="Arial"/>
        </w:rPr>
        <w:t xml:space="preserve"> or limited resource availability. </w:t>
      </w:r>
      <w:r w:rsidR="001210FD">
        <w:rPr>
          <w:rFonts w:ascii="Arial" w:hAnsi="Arial" w:cs="Arial"/>
        </w:rPr>
        <w:t xml:space="preserve">Organisational change fatigue contributed to the moral injury </w:t>
      </w:r>
      <w:r w:rsidR="006B597A">
        <w:rPr>
          <w:rFonts w:ascii="Arial" w:hAnsi="Arial" w:cs="Arial"/>
        </w:rPr>
        <w:t>of staff</w:t>
      </w:r>
      <w:r w:rsidR="001210FD">
        <w:rPr>
          <w:rFonts w:ascii="Arial" w:hAnsi="Arial" w:cs="Arial"/>
        </w:rPr>
        <w:t>. EMS providers should consider how to limit organisational change</w:t>
      </w:r>
      <w:r w:rsidR="00F414D7">
        <w:rPr>
          <w:rFonts w:ascii="Arial" w:hAnsi="Arial" w:cs="Arial"/>
        </w:rPr>
        <w:t xml:space="preserve"> and</w:t>
      </w:r>
      <w:r w:rsidR="001210FD">
        <w:rPr>
          <w:rFonts w:ascii="Arial" w:hAnsi="Arial" w:cs="Arial"/>
        </w:rPr>
        <w:t xml:space="preserve"> better support the emotional responses of staff</w:t>
      </w:r>
      <w:r w:rsidR="00F414D7">
        <w:rPr>
          <w:rFonts w:ascii="Arial" w:hAnsi="Arial" w:cs="Arial"/>
        </w:rPr>
        <w:t xml:space="preserve"> </w:t>
      </w:r>
      <w:r w:rsidR="006B597A">
        <w:rPr>
          <w:rFonts w:ascii="Arial" w:hAnsi="Arial" w:cs="Arial"/>
        </w:rPr>
        <w:t>with increased and prolonged exposure to resuscitation</w:t>
      </w:r>
      <w:r w:rsidR="00AA0C7B">
        <w:rPr>
          <w:rFonts w:ascii="Arial" w:hAnsi="Arial" w:cs="Arial"/>
        </w:rPr>
        <w:t>.</w:t>
      </w:r>
      <w:r w:rsidR="006B597A">
        <w:rPr>
          <w:rFonts w:ascii="Arial" w:hAnsi="Arial" w:cs="Arial"/>
        </w:rPr>
        <w:t xml:space="preserve"> </w:t>
      </w:r>
    </w:p>
    <w:p w14:paraId="1C9AE7FA" w14:textId="77777777" w:rsidR="001210FD" w:rsidRDefault="001210FD" w:rsidP="00095C78">
      <w:pPr>
        <w:rPr>
          <w:rFonts w:ascii="Arial" w:hAnsi="Arial" w:cs="Arial"/>
          <w:b/>
          <w:bCs/>
        </w:rPr>
      </w:pPr>
    </w:p>
    <w:p w14:paraId="7DC235D0" w14:textId="77777777" w:rsidR="00095C78" w:rsidRDefault="00095C78" w:rsidP="00095C78">
      <w:pPr>
        <w:rPr>
          <w:rFonts w:ascii="Arial" w:hAnsi="Arial" w:cs="Arial"/>
          <w:b/>
          <w:bCs/>
        </w:rPr>
      </w:pPr>
    </w:p>
    <w:p w14:paraId="1E975E28" w14:textId="77777777" w:rsidR="00095C78" w:rsidRDefault="00095C78" w:rsidP="00095C78">
      <w:pPr>
        <w:rPr>
          <w:rFonts w:ascii="Arial" w:hAnsi="Arial" w:cs="Arial"/>
          <w:b/>
          <w:bCs/>
        </w:rPr>
      </w:pPr>
    </w:p>
    <w:p w14:paraId="3003E618" w14:textId="77777777" w:rsidR="00095C78" w:rsidRDefault="00095C78" w:rsidP="00095C78">
      <w:pPr>
        <w:rPr>
          <w:rFonts w:ascii="Arial" w:hAnsi="Arial" w:cs="Arial"/>
          <w:b/>
          <w:bCs/>
        </w:rPr>
      </w:pPr>
    </w:p>
    <w:p w14:paraId="209EFE16" w14:textId="77777777" w:rsidR="00095C78" w:rsidRDefault="00095C78" w:rsidP="00095C78">
      <w:pPr>
        <w:rPr>
          <w:rFonts w:ascii="Arial" w:hAnsi="Arial" w:cs="Arial"/>
          <w:b/>
          <w:bCs/>
        </w:rPr>
      </w:pPr>
    </w:p>
    <w:p w14:paraId="0E8663E4" w14:textId="77777777" w:rsidR="00095C78" w:rsidRDefault="00095C78" w:rsidP="00095C78">
      <w:pPr>
        <w:rPr>
          <w:rFonts w:ascii="Arial" w:hAnsi="Arial" w:cs="Arial"/>
          <w:b/>
          <w:bCs/>
        </w:rPr>
      </w:pPr>
    </w:p>
    <w:p w14:paraId="54B2E9C2" w14:textId="77777777" w:rsidR="00095C78" w:rsidRDefault="00095C78" w:rsidP="00095C78">
      <w:pPr>
        <w:rPr>
          <w:rFonts w:ascii="Arial" w:hAnsi="Arial" w:cs="Arial"/>
          <w:b/>
          <w:bCs/>
        </w:rPr>
      </w:pPr>
    </w:p>
    <w:p w14:paraId="6EBE9FB3" w14:textId="77777777" w:rsidR="00095C78" w:rsidRDefault="00095C78" w:rsidP="00095C78">
      <w:pPr>
        <w:rPr>
          <w:rFonts w:ascii="Arial" w:hAnsi="Arial" w:cs="Arial"/>
          <w:b/>
          <w:bCs/>
        </w:rPr>
      </w:pPr>
    </w:p>
    <w:p w14:paraId="22018945" w14:textId="77777777" w:rsidR="00095C78" w:rsidRDefault="00095C78" w:rsidP="00095C78">
      <w:pPr>
        <w:rPr>
          <w:rFonts w:ascii="Arial" w:hAnsi="Arial" w:cs="Arial"/>
          <w:b/>
          <w:bCs/>
        </w:rPr>
      </w:pPr>
    </w:p>
    <w:p w14:paraId="2FFBDDA1" w14:textId="77777777" w:rsidR="00095C78" w:rsidRDefault="00095C78" w:rsidP="00095C78">
      <w:pPr>
        <w:rPr>
          <w:rFonts w:ascii="Arial" w:hAnsi="Arial" w:cs="Arial"/>
          <w:b/>
          <w:bCs/>
        </w:rPr>
      </w:pPr>
    </w:p>
    <w:p w14:paraId="6C7240DA" w14:textId="77777777" w:rsidR="00E35A23" w:rsidRDefault="00E35A23" w:rsidP="00095C78">
      <w:pPr>
        <w:rPr>
          <w:rFonts w:ascii="Arial" w:hAnsi="Arial" w:cs="Arial"/>
          <w:b/>
          <w:bCs/>
        </w:rPr>
      </w:pPr>
    </w:p>
    <w:p w14:paraId="762EE374" w14:textId="77777777" w:rsidR="0064145E" w:rsidRDefault="0064145E" w:rsidP="00095C78">
      <w:pPr>
        <w:rPr>
          <w:rFonts w:ascii="Arial" w:hAnsi="Arial" w:cs="Arial"/>
          <w:b/>
          <w:bCs/>
        </w:rPr>
      </w:pPr>
    </w:p>
    <w:p w14:paraId="7FD8C782" w14:textId="77777777" w:rsidR="0064145E" w:rsidRDefault="0064145E" w:rsidP="00095C78">
      <w:pPr>
        <w:rPr>
          <w:rFonts w:ascii="Arial" w:hAnsi="Arial" w:cs="Arial"/>
          <w:b/>
          <w:bCs/>
        </w:rPr>
      </w:pPr>
    </w:p>
    <w:p w14:paraId="450C375B" w14:textId="77777777" w:rsidR="00A029CA" w:rsidRPr="00A029CA" w:rsidRDefault="00A029CA" w:rsidP="00095C78">
      <w:pPr>
        <w:rPr>
          <w:rFonts w:ascii="Arial" w:hAnsi="Arial" w:cs="Arial"/>
          <w:b/>
          <w:bCs/>
        </w:rPr>
      </w:pPr>
      <w:r w:rsidRPr="00A029CA">
        <w:rPr>
          <w:rFonts w:ascii="Arial" w:hAnsi="Arial" w:cs="Arial"/>
          <w:b/>
          <w:bCs/>
        </w:rPr>
        <w:t>References</w:t>
      </w:r>
    </w:p>
    <w:p w14:paraId="00B468FE" w14:textId="77777777" w:rsidR="006E169B" w:rsidRPr="006E169B" w:rsidRDefault="00A029CA" w:rsidP="006E169B">
      <w:pPr>
        <w:widowControl w:val="0"/>
        <w:autoSpaceDE w:val="0"/>
        <w:autoSpaceDN w:val="0"/>
        <w:adjustRightInd w:val="0"/>
        <w:ind w:left="480" w:hanging="480"/>
        <w:rPr>
          <w:rFonts w:ascii="Arial" w:hAnsi="Arial" w:cs="Arial"/>
          <w:noProof/>
          <w:sz w:val="16"/>
        </w:rPr>
      </w:pPr>
      <w:r w:rsidRPr="002D17D0">
        <w:rPr>
          <w:rFonts w:ascii="Arial" w:hAnsi="Arial" w:cs="Arial"/>
          <w:b/>
          <w:bCs/>
          <w:sz w:val="16"/>
          <w:szCs w:val="16"/>
        </w:rPr>
        <w:fldChar w:fldCharType="begin" w:fldLock="1"/>
      </w:r>
      <w:r w:rsidRPr="002D17D0">
        <w:rPr>
          <w:rFonts w:ascii="Arial" w:hAnsi="Arial" w:cs="Arial"/>
          <w:b/>
          <w:bCs/>
          <w:sz w:val="16"/>
          <w:szCs w:val="16"/>
        </w:rPr>
        <w:instrText xml:space="preserve">ADDIN Mendeley Bibliography CSL_BIBLIOGRAPHY </w:instrText>
      </w:r>
      <w:r w:rsidRPr="002D17D0">
        <w:rPr>
          <w:rFonts w:ascii="Arial" w:hAnsi="Arial" w:cs="Arial"/>
          <w:b/>
          <w:bCs/>
          <w:sz w:val="16"/>
          <w:szCs w:val="16"/>
        </w:rPr>
        <w:fldChar w:fldCharType="separate"/>
      </w:r>
      <w:r w:rsidR="006E169B" w:rsidRPr="006E169B">
        <w:rPr>
          <w:rFonts w:ascii="Arial" w:hAnsi="Arial" w:cs="Arial"/>
          <w:noProof/>
          <w:sz w:val="16"/>
        </w:rPr>
        <w:t xml:space="preserve">Anderson, N. E., Gott, M., &amp; Slark, J. (2018). Beyond prognostication: ambulance personnel’s lived experiences of cardiac arrest decision-making. </w:t>
      </w:r>
      <w:r w:rsidR="006E169B" w:rsidRPr="006E169B">
        <w:rPr>
          <w:rFonts w:ascii="Arial" w:hAnsi="Arial" w:cs="Arial"/>
          <w:i/>
          <w:iCs/>
          <w:noProof/>
          <w:sz w:val="16"/>
        </w:rPr>
        <w:t>Emergency Medicine Journal : EMJ</w:t>
      </w:r>
      <w:r w:rsidR="006E169B" w:rsidRPr="006E169B">
        <w:rPr>
          <w:rFonts w:ascii="Arial" w:hAnsi="Arial" w:cs="Arial"/>
          <w:noProof/>
          <w:sz w:val="16"/>
        </w:rPr>
        <w:t xml:space="preserve">, </w:t>
      </w:r>
      <w:r w:rsidR="006E169B" w:rsidRPr="006E169B">
        <w:rPr>
          <w:rFonts w:ascii="Arial" w:hAnsi="Arial" w:cs="Arial"/>
          <w:i/>
          <w:iCs/>
          <w:noProof/>
          <w:sz w:val="16"/>
        </w:rPr>
        <w:t>35</w:t>
      </w:r>
      <w:r w:rsidR="006E169B" w:rsidRPr="006E169B">
        <w:rPr>
          <w:rFonts w:ascii="Arial" w:hAnsi="Arial" w:cs="Arial"/>
          <w:noProof/>
          <w:sz w:val="16"/>
        </w:rPr>
        <w:t>(4), 208–213. https://doi.org/10.1136/emermed-2017-206743</w:t>
      </w:r>
    </w:p>
    <w:p w14:paraId="242C7DF7" w14:textId="77777777" w:rsidR="006E169B" w:rsidRPr="006E169B" w:rsidRDefault="006E169B" w:rsidP="006E169B">
      <w:pPr>
        <w:widowControl w:val="0"/>
        <w:autoSpaceDE w:val="0"/>
        <w:autoSpaceDN w:val="0"/>
        <w:adjustRightInd w:val="0"/>
        <w:ind w:left="480" w:hanging="480"/>
        <w:rPr>
          <w:rFonts w:ascii="Arial" w:hAnsi="Arial" w:cs="Arial"/>
          <w:noProof/>
          <w:sz w:val="16"/>
        </w:rPr>
      </w:pPr>
      <w:r w:rsidRPr="006E169B">
        <w:rPr>
          <w:rFonts w:ascii="Arial" w:hAnsi="Arial" w:cs="Arial"/>
          <w:noProof/>
          <w:sz w:val="16"/>
        </w:rPr>
        <w:t xml:space="preserve">Banerjee, P., Ganti, L., Stead, T. G., Vera, A. E., Vittone, R., &amp; Pepe, P. E. (2021). Every one-minute delay in EMS on-scene resuscitation after out-of-hospital pediatric cardiac arrest lowers ROSC by 5%. </w:t>
      </w:r>
      <w:r w:rsidRPr="006E169B">
        <w:rPr>
          <w:rFonts w:ascii="Arial" w:hAnsi="Arial" w:cs="Arial"/>
          <w:i/>
          <w:iCs/>
          <w:noProof/>
          <w:sz w:val="16"/>
        </w:rPr>
        <w:t>Resuscitation Plus</w:t>
      </w:r>
      <w:r w:rsidRPr="006E169B">
        <w:rPr>
          <w:rFonts w:ascii="Arial" w:hAnsi="Arial" w:cs="Arial"/>
          <w:noProof/>
          <w:sz w:val="16"/>
        </w:rPr>
        <w:t xml:space="preserve">, </w:t>
      </w:r>
      <w:r w:rsidRPr="006E169B">
        <w:rPr>
          <w:rFonts w:ascii="Arial" w:hAnsi="Arial" w:cs="Arial"/>
          <w:i/>
          <w:iCs/>
          <w:noProof/>
          <w:sz w:val="16"/>
        </w:rPr>
        <w:t>5</w:t>
      </w:r>
      <w:r w:rsidRPr="006E169B">
        <w:rPr>
          <w:rFonts w:ascii="Arial" w:hAnsi="Arial" w:cs="Arial"/>
          <w:noProof/>
          <w:sz w:val="16"/>
        </w:rPr>
        <w:t>(May), 100062. https://doi.org/10.1016/j.resplu.2020.100062</w:t>
      </w:r>
    </w:p>
    <w:p w14:paraId="59E92E38" w14:textId="77777777" w:rsidR="006E169B" w:rsidRPr="006E169B" w:rsidRDefault="006E169B" w:rsidP="006E169B">
      <w:pPr>
        <w:widowControl w:val="0"/>
        <w:autoSpaceDE w:val="0"/>
        <w:autoSpaceDN w:val="0"/>
        <w:adjustRightInd w:val="0"/>
        <w:ind w:left="480" w:hanging="480"/>
        <w:rPr>
          <w:rFonts w:ascii="Arial" w:hAnsi="Arial" w:cs="Arial"/>
          <w:noProof/>
          <w:sz w:val="16"/>
        </w:rPr>
      </w:pPr>
      <w:r w:rsidRPr="006E169B">
        <w:rPr>
          <w:rFonts w:ascii="Arial" w:hAnsi="Arial" w:cs="Arial"/>
          <w:noProof/>
          <w:sz w:val="16"/>
        </w:rPr>
        <w:t xml:space="preserve">Booth, A., Hannes, K., Harden, A., Noyes, J., Harris, J., &amp; Tong, A. (2014). COREQ (Consolidated Criteria for Reporting Qualitative Studies). In </w:t>
      </w:r>
      <w:r w:rsidRPr="006E169B">
        <w:rPr>
          <w:rFonts w:ascii="Arial" w:hAnsi="Arial" w:cs="Arial"/>
          <w:i/>
          <w:iCs/>
          <w:noProof/>
          <w:sz w:val="16"/>
        </w:rPr>
        <w:t>Guidelines for Reporting Health Research: A User’s Manual</w:t>
      </w:r>
      <w:r w:rsidRPr="006E169B">
        <w:rPr>
          <w:rFonts w:ascii="Arial" w:hAnsi="Arial" w:cs="Arial"/>
          <w:noProof/>
          <w:sz w:val="16"/>
        </w:rPr>
        <w:t xml:space="preserve"> (pp. 214–226). John Wiley &amp; Sons, Ltd. https://doi.org/10.1002/9781118715598.ch21</w:t>
      </w:r>
    </w:p>
    <w:p w14:paraId="619EF63E" w14:textId="77777777" w:rsidR="006E169B" w:rsidRPr="006E169B" w:rsidRDefault="006E169B" w:rsidP="006E169B">
      <w:pPr>
        <w:widowControl w:val="0"/>
        <w:autoSpaceDE w:val="0"/>
        <w:autoSpaceDN w:val="0"/>
        <w:adjustRightInd w:val="0"/>
        <w:ind w:left="480" w:hanging="480"/>
        <w:rPr>
          <w:rFonts w:ascii="Arial" w:hAnsi="Arial" w:cs="Arial"/>
          <w:noProof/>
          <w:sz w:val="16"/>
        </w:rPr>
      </w:pPr>
      <w:r w:rsidRPr="006E169B">
        <w:rPr>
          <w:rFonts w:ascii="Arial" w:hAnsi="Arial" w:cs="Arial"/>
          <w:noProof/>
          <w:sz w:val="16"/>
        </w:rPr>
        <w:t xml:space="preserve">Chen, J., Lu, K. Z., Yi, B., &amp; Chen, Y. (2016). Chest Compression with Personal Protective Equipment during Cardiopulmonary Resuscitation. </w:t>
      </w:r>
      <w:r w:rsidRPr="006E169B">
        <w:rPr>
          <w:rFonts w:ascii="Arial" w:hAnsi="Arial" w:cs="Arial"/>
          <w:i/>
          <w:iCs/>
          <w:noProof/>
          <w:sz w:val="16"/>
        </w:rPr>
        <w:t>Medicine (United States)</w:t>
      </w:r>
      <w:r w:rsidRPr="006E169B">
        <w:rPr>
          <w:rFonts w:ascii="Arial" w:hAnsi="Arial" w:cs="Arial"/>
          <w:noProof/>
          <w:sz w:val="16"/>
        </w:rPr>
        <w:t xml:space="preserve">, </w:t>
      </w:r>
      <w:r w:rsidRPr="006E169B">
        <w:rPr>
          <w:rFonts w:ascii="Arial" w:hAnsi="Arial" w:cs="Arial"/>
          <w:i/>
          <w:iCs/>
          <w:noProof/>
          <w:sz w:val="16"/>
        </w:rPr>
        <w:t>95</w:t>
      </w:r>
      <w:r w:rsidRPr="006E169B">
        <w:rPr>
          <w:rFonts w:ascii="Arial" w:hAnsi="Arial" w:cs="Arial"/>
          <w:noProof/>
          <w:sz w:val="16"/>
        </w:rPr>
        <w:t>(14), 1–5. https://doi.org/10.1097/MD.0000000000003262</w:t>
      </w:r>
    </w:p>
    <w:p w14:paraId="2A598D3B" w14:textId="77777777" w:rsidR="006E169B" w:rsidRPr="006E169B" w:rsidRDefault="006E169B" w:rsidP="006E169B">
      <w:pPr>
        <w:widowControl w:val="0"/>
        <w:autoSpaceDE w:val="0"/>
        <w:autoSpaceDN w:val="0"/>
        <w:adjustRightInd w:val="0"/>
        <w:ind w:left="480" w:hanging="480"/>
        <w:rPr>
          <w:rFonts w:ascii="Arial" w:hAnsi="Arial" w:cs="Arial"/>
          <w:noProof/>
          <w:sz w:val="16"/>
        </w:rPr>
      </w:pPr>
      <w:r w:rsidRPr="006E169B">
        <w:rPr>
          <w:rFonts w:ascii="Arial" w:hAnsi="Arial" w:cs="Arial"/>
          <w:noProof/>
          <w:sz w:val="16"/>
        </w:rPr>
        <w:t xml:space="preserve">Clarke, V., &amp; Braun, V. (2014). </w:t>
      </w:r>
      <w:r w:rsidRPr="006E169B">
        <w:rPr>
          <w:rFonts w:ascii="Arial" w:hAnsi="Arial" w:cs="Arial"/>
          <w:i/>
          <w:iCs/>
          <w:noProof/>
          <w:sz w:val="16"/>
        </w:rPr>
        <w:t>Successful Qualitative Research: A practical guide for beginners</w:t>
      </w:r>
      <w:r w:rsidRPr="006E169B">
        <w:rPr>
          <w:rFonts w:ascii="Arial" w:hAnsi="Arial" w:cs="Arial"/>
          <w:noProof/>
          <w:sz w:val="16"/>
        </w:rPr>
        <w:t>. https://www.bookdepository.com/Successful-Qualitative-Research-Dr.-Victoria-Clarke/9781847875822?redirected=true&amp;utm_medium=Google&amp;utm_campaign=Base1&amp;utm_source=UK&amp;utm_content=Successful-Qualitative-Research&amp;selectCurrency=GBP&amp;w=AFC7AU963PGHLDA80R7TACU5&amp;p</w:t>
      </w:r>
    </w:p>
    <w:p w14:paraId="488BC8B4" w14:textId="77777777" w:rsidR="006E169B" w:rsidRPr="006E169B" w:rsidRDefault="006E169B" w:rsidP="006E169B">
      <w:pPr>
        <w:widowControl w:val="0"/>
        <w:autoSpaceDE w:val="0"/>
        <w:autoSpaceDN w:val="0"/>
        <w:adjustRightInd w:val="0"/>
        <w:ind w:left="480" w:hanging="480"/>
        <w:rPr>
          <w:rFonts w:ascii="Arial" w:hAnsi="Arial" w:cs="Arial"/>
          <w:noProof/>
          <w:sz w:val="16"/>
        </w:rPr>
      </w:pPr>
      <w:r w:rsidRPr="006E169B">
        <w:rPr>
          <w:rFonts w:ascii="Arial" w:hAnsi="Arial" w:cs="Arial"/>
          <w:noProof/>
          <w:sz w:val="16"/>
        </w:rPr>
        <w:t xml:space="preserve">Cormack, S., Scott, S., &amp; Stedmon, A. (2020). Non-technical skills in out-of-hospital cardiac arrest management: A scoping review. </w:t>
      </w:r>
      <w:r w:rsidRPr="006E169B">
        <w:rPr>
          <w:rFonts w:ascii="Arial" w:hAnsi="Arial" w:cs="Arial"/>
          <w:i/>
          <w:iCs/>
          <w:noProof/>
          <w:sz w:val="16"/>
        </w:rPr>
        <w:t>Australasian Journal of Paramedicine</w:t>
      </w:r>
      <w:r w:rsidRPr="006E169B">
        <w:rPr>
          <w:rFonts w:ascii="Arial" w:hAnsi="Arial" w:cs="Arial"/>
          <w:noProof/>
          <w:sz w:val="16"/>
        </w:rPr>
        <w:t xml:space="preserve">, </w:t>
      </w:r>
      <w:r w:rsidRPr="006E169B">
        <w:rPr>
          <w:rFonts w:ascii="Arial" w:hAnsi="Arial" w:cs="Arial"/>
          <w:i/>
          <w:iCs/>
          <w:noProof/>
          <w:sz w:val="16"/>
        </w:rPr>
        <w:t>17</w:t>
      </w:r>
      <w:r w:rsidRPr="006E169B">
        <w:rPr>
          <w:rFonts w:ascii="Arial" w:hAnsi="Arial" w:cs="Arial"/>
          <w:noProof/>
          <w:sz w:val="16"/>
        </w:rPr>
        <w:t>, 1–8. https://doi.org/10.33151/ajp.17.744</w:t>
      </w:r>
    </w:p>
    <w:p w14:paraId="359F8B0A" w14:textId="77777777" w:rsidR="006E169B" w:rsidRPr="006E169B" w:rsidRDefault="006E169B" w:rsidP="006E169B">
      <w:pPr>
        <w:widowControl w:val="0"/>
        <w:autoSpaceDE w:val="0"/>
        <w:autoSpaceDN w:val="0"/>
        <w:adjustRightInd w:val="0"/>
        <w:ind w:left="480" w:hanging="480"/>
        <w:rPr>
          <w:rFonts w:ascii="Arial" w:hAnsi="Arial" w:cs="Arial"/>
          <w:noProof/>
          <w:sz w:val="16"/>
        </w:rPr>
      </w:pPr>
      <w:r w:rsidRPr="006E169B">
        <w:rPr>
          <w:rFonts w:ascii="Arial" w:hAnsi="Arial" w:cs="Arial"/>
          <w:noProof/>
          <w:sz w:val="16"/>
        </w:rPr>
        <w:t xml:space="preserve">England, P. H. (2020). </w:t>
      </w:r>
      <w:r w:rsidRPr="006E169B">
        <w:rPr>
          <w:rFonts w:ascii="Arial" w:hAnsi="Arial" w:cs="Arial"/>
          <w:i/>
          <w:iCs/>
          <w:noProof/>
          <w:sz w:val="16"/>
        </w:rPr>
        <w:t>COVID-19: guidance for ambulance services</w:t>
      </w:r>
      <w:r w:rsidRPr="006E169B">
        <w:rPr>
          <w:rFonts w:ascii="Arial" w:hAnsi="Arial" w:cs="Arial"/>
          <w:noProof/>
          <w:sz w:val="16"/>
        </w:rPr>
        <w:t>. https://www.gov.uk/government/publications/covid-19-guidance-for-ambulance-trusts</w:t>
      </w:r>
    </w:p>
    <w:p w14:paraId="44A5DCD1" w14:textId="77777777" w:rsidR="006E169B" w:rsidRPr="006E169B" w:rsidRDefault="006E169B" w:rsidP="006E169B">
      <w:pPr>
        <w:widowControl w:val="0"/>
        <w:autoSpaceDE w:val="0"/>
        <w:autoSpaceDN w:val="0"/>
        <w:adjustRightInd w:val="0"/>
        <w:ind w:left="480" w:hanging="480"/>
        <w:rPr>
          <w:rFonts w:ascii="Arial" w:hAnsi="Arial" w:cs="Arial"/>
          <w:noProof/>
          <w:sz w:val="16"/>
        </w:rPr>
      </w:pPr>
      <w:r w:rsidRPr="006E169B">
        <w:rPr>
          <w:rFonts w:ascii="Arial" w:hAnsi="Arial" w:cs="Arial"/>
          <w:noProof/>
          <w:sz w:val="16"/>
        </w:rPr>
        <w:t xml:space="preserve">GOV.UK. (2020). </w:t>
      </w:r>
      <w:r w:rsidRPr="006E169B">
        <w:rPr>
          <w:rFonts w:ascii="Arial" w:hAnsi="Arial" w:cs="Arial"/>
          <w:i/>
          <w:iCs/>
          <w:noProof/>
          <w:sz w:val="16"/>
        </w:rPr>
        <w:t>Number of coronavirus (COVID-19) cases and risk in the UK - GOV.UK</w:t>
      </w:r>
      <w:r w:rsidRPr="006E169B">
        <w:rPr>
          <w:rFonts w:ascii="Arial" w:hAnsi="Arial" w:cs="Arial"/>
          <w:noProof/>
          <w:sz w:val="16"/>
        </w:rPr>
        <w:t>. https://www.gov.uk/guidance/coronavirus-covid-19-information-for-the-public</w:t>
      </w:r>
    </w:p>
    <w:p w14:paraId="2A152421" w14:textId="77777777" w:rsidR="006E169B" w:rsidRPr="006E169B" w:rsidRDefault="006E169B" w:rsidP="006E169B">
      <w:pPr>
        <w:widowControl w:val="0"/>
        <w:autoSpaceDE w:val="0"/>
        <w:autoSpaceDN w:val="0"/>
        <w:adjustRightInd w:val="0"/>
        <w:ind w:left="480" w:hanging="480"/>
        <w:rPr>
          <w:rFonts w:ascii="Arial" w:hAnsi="Arial" w:cs="Arial"/>
          <w:noProof/>
          <w:sz w:val="16"/>
        </w:rPr>
      </w:pPr>
      <w:r w:rsidRPr="006E169B">
        <w:rPr>
          <w:rFonts w:ascii="Arial" w:hAnsi="Arial" w:cs="Arial"/>
          <w:noProof/>
          <w:sz w:val="16"/>
        </w:rPr>
        <w:t xml:space="preserve">Greene, T., Harju-Seppänen, J., Adeniji, M., Steel, C., Grey, N., Brewin, C. R., Bloomfield, M. A., &amp; Billings, J. (2021). Predictors and rates of PTSD, depression and anxiety in UK frontline health and social care workers during COVID-19. </w:t>
      </w:r>
      <w:r w:rsidRPr="006E169B">
        <w:rPr>
          <w:rFonts w:ascii="Arial" w:hAnsi="Arial" w:cs="Arial"/>
          <w:i/>
          <w:iCs/>
          <w:noProof/>
          <w:sz w:val="16"/>
        </w:rPr>
        <w:t>European Journal of Psychotraumatology</w:t>
      </w:r>
      <w:r w:rsidRPr="006E169B">
        <w:rPr>
          <w:rFonts w:ascii="Arial" w:hAnsi="Arial" w:cs="Arial"/>
          <w:noProof/>
          <w:sz w:val="16"/>
        </w:rPr>
        <w:t xml:space="preserve">, </w:t>
      </w:r>
      <w:r w:rsidRPr="006E169B">
        <w:rPr>
          <w:rFonts w:ascii="Arial" w:hAnsi="Arial" w:cs="Arial"/>
          <w:i/>
          <w:iCs/>
          <w:noProof/>
          <w:sz w:val="16"/>
        </w:rPr>
        <w:t>12</w:t>
      </w:r>
      <w:r w:rsidRPr="006E169B">
        <w:rPr>
          <w:rFonts w:ascii="Arial" w:hAnsi="Arial" w:cs="Arial"/>
          <w:noProof/>
          <w:sz w:val="16"/>
        </w:rPr>
        <w:t>(1). https://doi.org/10.1080/20008198.2021.1882781</w:t>
      </w:r>
    </w:p>
    <w:p w14:paraId="0817D68A" w14:textId="77777777" w:rsidR="006E169B" w:rsidRPr="006E169B" w:rsidRDefault="006E169B" w:rsidP="006E169B">
      <w:pPr>
        <w:widowControl w:val="0"/>
        <w:autoSpaceDE w:val="0"/>
        <w:autoSpaceDN w:val="0"/>
        <w:adjustRightInd w:val="0"/>
        <w:ind w:left="480" w:hanging="480"/>
        <w:rPr>
          <w:rFonts w:ascii="Arial" w:hAnsi="Arial" w:cs="Arial"/>
          <w:noProof/>
          <w:sz w:val="16"/>
        </w:rPr>
      </w:pPr>
      <w:r w:rsidRPr="006E169B">
        <w:rPr>
          <w:rFonts w:ascii="Arial" w:hAnsi="Arial" w:cs="Arial"/>
          <w:noProof/>
          <w:sz w:val="16"/>
        </w:rPr>
        <w:t xml:space="preserve">Jordan, R. E., Adab, P., &amp; Cheng, K. K. (2020). Covid-19: Risk factors for severe disease and death. In </w:t>
      </w:r>
      <w:r w:rsidRPr="006E169B">
        <w:rPr>
          <w:rFonts w:ascii="Arial" w:hAnsi="Arial" w:cs="Arial"/>
          <w:i/>
          <w:iCs/>
          <w:noProof/>
          <w:sz w:val="16"/>
        </w:rPr>
        <w:t>The BMJ</w:t>
      </w:r>
      <w:r w:rsidRPr="006E169B">
        <w:rPr>
          <w:rFonts w:ascii="Arial" w:hAnsi="Arial" w:cs="Arial"/>
          <w:noProof/>
          <w:sz w:val="16"/>
        </w:rPr>
        <w:t xml:space="preserve"> (Vol. 368). BMJ Publishing Group. https://doi.org/10.1136/bmj.m1198</w:t>
      </w:r>
    </w:p>
    <w:p w14:paraId="158E29BA" w14:textId="77777777" w:rsidR="006E169B" w:rsidRPr="006E169B" w:rsidRDefault="006E169B" w:rsidP="006E169B">
      <w:pPr>
        <w:widowControl w:val="0"/>
        <w:autoSpaceDE w:val="0"/>
        <w:autoSpaceDN w:val="0"/>
        <w:adjustRightInd w:val="0"/>
        <w:ind w:left="480" w:hanging="480"/>
        <w:rPr>
          <w:rFonts w:ascii="Arial" w:hAnsi="Arial" w:cs="Arial"/>
          <w:noProof/>
          <w:sz w:val="16"/>
        </w:rPr>
      </w:pPr>
      <w:r w:rsidRPr="006E169B">
        <w:rPr>
          <w:rFonts w:ascii="Arial" w:hAnsi="Arial" w:cs="Arial"/>
          <w:noProof/>
          <w:sz w:val="16"/>
        </w:rPr>
        <w:t xml:space="preserve">Lentz, L. M., Smith-MacDonald, L., Malloy, D., Carleton, R. N., &amp; Brémault-Phillips, S. (2021). Compromised Conscience: A Scoping Review of Moral Injury Among Firefighters, Paramedics, and Police Officers. </w:t>
      </w:r>
      <w:r w:rsidRPr="006E169B">
        <w:rPr>
          <w:rFonts w:ascii="Arial" w:hAnsi="Arial" w:cs="Arial"/>
          <w:i/>
          <w:iCs/>
          <w:noProof/>
          <w:sz w:val="16"/>
        </w:rPr>
        <w:t>Frontiers in Psychology</w:t>
      </w:r>
      <w:r w:rsidRPr="006E169B">
        <w:rPr>
          <w:rFonts w:ascii="Arial" w:hAnsi="Arial" w:cs="Arial"/>
          <w:noProof/>
          <w:sz w:val="16"/>
        </w:rPr>
        <w:t xml:space="preserve">, </w:t>
      </w:r>
      <w:r w:rsidRPr="006E169B">
        <w:rPr>
          <w:rFonts w:ascii="Arial" w:hAnsi="Arial" w:cs="Arial"/>
          <w:i/>
          <w:iCs/>
          <w:noProof/>
          <w:sz w:val="16"/>
        </w:rPr>
        <w:t>12</w:t>
      </w:r>
      <w:r w:rsidRPr="006E169B">
        <w:rPr>
          <w:rFonts w:ascii="Arial" w:hAnsi="Arial" w:cs="Arial"/>
          <w:noProof/>
          <w:sz w:val="16"/>
        </w:rPr>
        <w:t>(March). https://doi.org/10.3389/fpsyg.2021.639781</w:t>
      </w:r>
    </w:p>
    <w:p w14:paraId="09E383E3" w14:textId="77777777" w:rsidR="006E169B" w:rsidRPr="006E169B" w:rsidRDefault="006E169B" w:rsidP="006E169B">
      <w:pPr>
        <w:widowControl w:val="0"/>
        <w:autoSpaceDE w:val="0"/>
        <w:autoSpaceDN w:val="0"/>
        <w:adjustRightInd w:val="0"/>
        <w:ind w:left="480" w:hanging="480"/>
        <w:rPr>
          <w:rFonts w:ascii="Arial" w:hAnsi="Arial" w:cs="Arial"/>
          <w:noProof/>
          <w:sz w:val="16"/>
        </w:rPr>
      </w:pPr>
      <w:r w:rsidRPr="006E169B">
        <w:rPr>
          <w:rFonts w:ascii="Arial" w:hAnsi="Arial" w:cs="Arial"/>
          <w:noProof/>
          <w:sz w:val="16"/>
        </w:rPr>
        <w:t>Lim, S. L., Shahidah, N., Saffari, S. E., Ng, Q. X., Ho, A. F. W., Leong, B. S. H., Arulanandam, S., Siddiqui, F. J., &amp; Ong, M. E. H. (2021). Impact of covid</w:t>
      </w:r>
      <w:r w:rsidRPr="006E169B">
        <w:rPr>
          <w:rFonts w:ascii="Cambria Math" w:hAnsi="Cambria Math" w:cs="Cambria Math"/>
          <w:noProof/>
          <w:sz w:val="16"/>
        </w:rPr>
        <w:t>‐</w:t>
      </w:r>
      <w:r w:rsidRPr="006E169B">
        <w:rPr>
          <w:rFonts w:ascii="Arial" w:hAnsi="Arial" w:cs="Arial"/>
          <w:noProof/>
          <w:sz w:val="16"/>
        </w:rPr>
        <w:t>19 on out</w:t>
      </w:r>
      <w:r w:rsidRPr="006E169B">
        <w:rPr>
          <w:rFonts w:ascii="Cambria Math" w:hAnsi="Cambria Math" w:cs="Cambria Math"/>
          <w:noProof/>
          <w:sz w:val="16"/>
        </w:rPr>
        <w:t>‐</w:t>
      </w:r>
      <w:r w:rsidRPr="006E169B">
        <w:rPr>
          <w:rFonts w:ascii="Arial" w:hAnsi="Arial" w:cs="Arial"/>
          <w:noProof/>
          <w:sz w:val="16"/>
        </w:rPr>
        <w:t>of</w:t>
      </w:r>
      <w:r w:rsidRPr="006E169B">
        <w:rPr>
          <w:rFonts w:ascii="Cambria Math" w:hAnsi="Cambria Math" w:cs="Cambria Math"/>
          <w:noProof/>
          <w:sz w:val="16"/>
        </w:rPr>
        <w:t>‐</w:t>
      </w:r>
      <w:r w:rsidRPr="006E169B">
        <w:rPr>
          <w:rFonts w:ascii="Arial" w:hAnsi="Arial" w:cs="Arial"/>
          <w:noProof/>
          <w:sz w:val="16"/>
        </w:rPr>
        <w:t xml:space="preserve">hospital cardiac arrest in Singapore. </w:t>
      </w:r>
      <w:r w:rsidRPr="006E169B">
        <w:rPr>
          <w:rFonts w:ascii="Arial" w:hAnsi="Arial" w:cs="Arial"/>
          <w:i/>
          <w:iCs/>
          <w:noProof/>
          <w:sz w:val="16"/>
        </w:rPr>
        <w:t>International Journal of Environmental Research and Public Health</w:t>
      </w:r>
      <w:r w:rsidRPr="006E169B">
        <w:rPr>
          <w:rFonts w:ascii="Arial" w:hAnsi="Arial" w:cs="Arial"/>
          <w:noProof/>
          <w:sz w:val="16"/>
        </w:rPr>
        <w:t xml:space="preserve">, </w:t>
      </w:r>
      <w:r w:rsidRPr="006E169B">
        <w:rPr>
          <w:rFonts w:ascii="Arial" w:hAnsi="Arial" w:cs="Arial"/>
          <w:i/>
          <w:iCs/>
          <w:noProof/>
          <w:sz w:val="16"/>
        </w:rPr>
        <w:t>18</w:t>
      </w:r>
      <w:r w:rsidRPr="006E169B">
        <w:rPr>
          <w:rFonts w:ascii="Arial" w:hAnsi="Arial" w:cs="Arial"/>
          <w:noProof/>
          <w:sz w:val="16"/>
        </w:rPr>
        <w:t>(7). https://doi.org/10.3390/ijerph18073646</w:t>
      </w:r>
    </w:p>
    <w:p w14:paraId="78476198" w14:textId="77777777" w:rsidR="006E169B" w:rsidRPr="006E169B" w:rsidRDefault="006E169B" w:rsidP="006E169B">
      <w:pPr>
        <w:widowControl w:val="0"/>
        <w:autoSpaceDE w:val="0"/>
        <w:autoSpaceDN w:val="0"/>
        <w:adjustRightInd w:val="0"/>
        <w:ind w:left="480" w:hanging="480"/>
        <w:rPr>
          <w:rFonts w:ascii="Arial" w:hAnsi="Arial" w:cs="Arial"/>
          <w:noProof/>
          <w:sz w:val="16"/>
        </w:rPr>
      </w:pPr>
      <w:r w:rsidRPr="006E169B">
        <w:rPr>
          <w:rFonts w:ascii="Arial" w:hAnsi="Arial" w:cs="Arial"/>
          <w:noProof/>
          <w:sz w:val="16"/>
        </w:rPr>
        <w:t xml:space="preserve">Linderoth, G., Hallas, P., Lippert, F. K., Wibrandt, I., Loumann, S., Møller, T. P., &amp; Østergaard, D. (2015). Challenges in out-of-hospital cardiac arrest - A study combining closed-circuit television (CCTV) and medical emergency calls. </w:t>
      </w:r>
      <w:r w:rsidRPr="006E169B">
        <w:rPr>
          <w:rFonts w:ascii="Arial" w:hAnsi="Arial" w:cs="Arial"/>
          <w:i/>
          <w:iCs/>
          <w:noProof/>
          <w:sz w:val="16"/>
        </w:rPr>
        <w:t>Resuscitation</w:t>
      </w:r>
      <w:r w:rsidRPr="006E169B">
        <w:rPr>
          <w:rFonts w:ascii="Arial" w:hAnsi="Arial" w:cs="Arial"/>
          <w:noProof/>
          <w:sz w:val="16"/>
        </w:rPr>
        <w:t xml:space="preserve">, </w:t>
      </w:r>
      <w:r w:rsidRPr="006E169B">
        <w:rPr>
          <w:rFonts w:ascii="Arial" w:hAnsi="Arial" w:cs="Arial"/>
          <w:i/>
          <w:iCs/>
          <w:noProof/>
          <w:sz w:val="16"/>
        </w:rPr>
        <w:t>96</w:t>
      </w:r>
      <w:r w:rsidRPr="006E169B">
        <w:rPr>
          <w:rFonts w:ascii="Arial" w:hAnsi="Arial" w:cs="Arial"/>
          <w:noProof/>
          <w:sz w:val="16"/>
        </w:rPr>
        <w:t>, 317–322. https://doi.org/10.1016/j.resuscitation.2015.06.003</w:t>
      </w:r>
    </w:p>
    <w:p w14:paraId="65780505" w14:textId="77777777" w:rsidR="006E169B" w:rsidRPr="006E169B" w:rsidRDefault="006E169B" w:rsidP="006E169B">
      <w:pPr>
        <w:widowControl w:val="0"/>
        <w:autoSpaceDE w:val="0"/>
        <w:autoSpaceDN w:val="0"/>
        <w:adjustRightInd w:val="0"/>
        <w:ind w:left="480" w:hanging="480"/>
        <w:rPr>
          <w:rFonts w:ascii="Arial" w:hAnsi="Arial" w:cs="Arial"/>
          <w:noProof/>
          <w:sz w:val="16"/>
        </w:rPr>
      </w:pPr>
      <w:r w:rsidRPr="006E169B">
        <w:rPr>
          <w:rFonts w:ascii="Arial" w:hAnsi="Arial" w:cs="Arial"/>
          <w:noProof/>
          <w:sz w:val="16"/>
        </w:rPr>
        <w:t xml:space="preserve">Malterud, K., Siersma, V. D., &amp; Guassora, A. D. (2016). Sample Size in Qualitative Interview Studies: Guided by Information Power. </w:t>
      </w:r>
      <w:r w:rsidRPr="006E169B">
        <w:rPr>
          <w:rFonts w:ascii="Arial" w:hAnsi="Arial" w:cs="Arial"/>
          <w:i/>
          <w:iCs/>
          <w:noProof/>
          <w:sz w:val="16"/>
        </w:rPr>
        <w:t>Qualitative Health Research</w:t>
      </w:r>
      <w:r w:rsidRPr="006E169B">
        <w:rPr>
          <w:rFonts w:ascii="Arial" w:hAnsi="Arial" w:cs="Arial"/>
          <w:noProof/>
          <w:sz w:val="16"/>
        </w:rPr>
        <w:t xml:space="preserve">, </w:t>
      </w:r>
      <w:r w:rsidRPr="006E169B">
        <w:rPr>
          <w:rFonts w:ascii="Arial" w:hAnsi="Arial" w:cs="Arial"/>
          <w:i/>
          <w:iCs/>
          <w:noProof/>
          <w:sz w:val="16"/>
        </w:rPr>
        <w:t>26</w:t>
      </w:r>
      <w:r w:rsidRPr="006E169B">
        <w:rPr>
          <w:rFonts w:ascii="Arial" w:hAnsi="Arial" w:cs="Arial"/>
          <w:noProof/>
          <w:sz w:val="16"/>
        </w:rPr>
        <w:t>(13), 1753–1760. https://doi.org/10.1177/1049732315617444</w:t>
      </w:r>
    </w:p>
    <w:p w14:paraId="486573F2" w14:textId="77777777" w:rsidR="006E169B" w:rsidRPr="006E169B" w:rsidRDefault="006E169B" w:rsidP="006E169B">
      <w:pPr>
        <w:widowControl w:val="0"/>
        <w:autoSpaceDE w:val="0"/>
        <w:autoSpaceDN w:val="0"/>
        <w:adjustRightInd w:val="0"/>
        <w:ind w:left="480" w:hanging="480"/>
        <w:rPr>
          <w:rFonts w:ascii="Arial" w:hAnsi="Arial" w:cs="Arial"/>
          <w:noProof/>
          <w:sz w:val="16"/>
        </w:rPr>
      </w:pPr>
      <w:r w:rsidRPr="006E169B">
        <w:rPr>
          <w:rFonts w:ascii="Arial" w:hAnsi="Arial" w:cs="Arial"/>
          <w:noProof/>
          <w:sz w:val="16"/>
        </w:rPr>
        <w:t xml:space="preserve">Mcmillan, K., &amp; Perron, A. (2020). Change fatigue in nurses: A qualitative study. </w:t>
      </w:r>
      <w:r w:rsidRPr="006E169B">
        <w:rPr>
          <w:rFonts w:ascii="Arial" w:hAnsi="Arial" w:cs="Arial"/>
          <w:i/>
          <w:iCs/>
          <w:noProof/>
          <w:sz w:val="16"/>
        </w:rPr>
        <w:t>Journal of Advanced Nursing</w:t>
      </w:r>
      <w:r w:rsidRPr="006E169B">
        <w:rPr>
          <w:rFonts w:ascii="Arial" w:hAnsi="Arial" w:cs="Arial"/>
          <w:noProof/>
          <w:sz w:val="16"/>
        </w:rPr>
        <w:t xml:space="preserve">, </w:t>
      </w:r>
      <w:r w:rsidRPr="006E169B">
        <w:rPr>
          <w:rFonts w:ascii="Arial" w:hAnsi="Arial" w:cs="Arial"/>
          <w:i/>
          <w:iCs/>
          <w:noProof/>
          <w:sz w:val="16"/>
        </w:rPr>
        <w:t>76</w:t>
      </w:r>
      <w:r w:rsidRPr="006E169B">
        <w:rPr>
          <w:rFonts w:ascii="Arial" w:hAnsi="Arial" w:cs="Arial"/>
          <w:noProof/>
          <w:sz w:val="16"/>
        </w:rPr>
        <w:t>(10).</w:t>
      </w:r>
    </w:p>
    <w:p w14:paraId="771DF0AA" w14:textId="77777777" w:rsidR="006E169B" w:rsidRPr="006E169B" w:rsidRDefault="006E169B" w:rsidP="006E169B">
      <w:pPr>
        <w:widowControl w:val="0"/>
        <w:autoSpaceDE w:val="0"/>
        <w:autoSpaceDN w:val="0"/>
        <w:adjustRightInd w:val="0"/>
        <w:ind w:left="480" w:hanging="480"/>
        <w:rPr>
          <w:rFonts w:ascii="Arial" w:hAnsi="Arial" w:cs="Arial"/>
          <w:noProof/>
          <w:sz w:val="16"/>
        </w:rPr>
      </w:pPr>
      <w:r w:rsidRPr="006E169B">
        <w:rPr>
          <w:rFonts w:ascii="Arial" w:hAnsi="Arial" w:cs="Arial"/>
          <w:noProof/>
          <w:sz w:val="16"/>
        </w:rPr>
        <w:t xml:space="preserve">Murray, E. (2019). Moral injury and paramedic practice. </w:t>
      </w:r>
      <w:r w:rsidRPr="006E169B">
        <w:rPr>
          <w:rFonts w:ascii="Arial" w:hAnsi="Arial" w:cs="Arial"/>
          <w:i/>
          <w:iCs/>
          <w:noProof/>
          <w:sz w:val="16"/>
        </w:rPr>
        <w:t>Journal of Paramedic Practice</w:t>
      </w:r>
      <w:r w:rsidRPr="006E169B">
        <w:rPr>
          <w:rFonts w:ascii="Arial" w:hAnsi="Arial" w:cs="Arial"/>
          <w:noProof/>
          <w:sz w:val="16"/>
        </w:rPr>
        <w:t xml:space="preserve">, </w:t>
      </w:r>
      <w:r w:rsidRPr="006E169B">
        <w:rPr>
          <w:rFonts w:ascii="Arial" w:hAnsi="Arial" w:cs="Arial"/>
          <w:i/>
          <w:iCs/>
          <w:noProof/>
          <w:sz w:val="16"/>
        </w:rPr>
        <w:t>11</w:t>
      </w:r>
      <w:r w:rsidRPr="006E169B">
        <w:rPr>
          <w:rFonts w:ascii="Arial" w:hAnsi="Arial" w:cs="Arial"/>
          <w:noProof/>
          <w:sz w:val="16"/>
        </w:rPr>
        <w:t>(10), 424–425. https://doi.org/10.12968/jpar.2019.11.10.424</w:t>
      </w:r>
    </w:p>
    <w:p w14:paraId="52A69D39" w14:textId="77777777" w:rsidR="006E169B" w:rsidRPr="006E169B" w:rsidRDefault="006E169B" w:rsidP="006E169B">
      <w:pPr>
        <w:widowControl w:val="0"/>
        <w:autoSpaceDE w:val="0"/>
        <w:autoSpaceDN w:val="0"/>
        <w:adjustRightInd w:val="0"/>
        <w:ind w:left="480" w:hanging="480"/>
        <w:rPr>
          <w:rFonts w:ascii="Arial" w:hAnsi="Arial" w:cs="Arial"/>
          <w:noProof/>
          <w:sz w:val="16"/>
        </w:rPr>
      </w:pPr>
      <w:r w:rsidRPr="006E169B">
        <w:rPr>
          <w:rFonts w:ascii="Arial" w:hAnsi="Arial" w:cs="Arial"/>
          <w:noProof/>
          <w:sz w:val="16"/>
        </w:rPr>
        <w:t xml:space="preserve">Mutambudzi, M., Niedwiedz, C., Macdonald, E. B., Leyland, A., Mair, F., Anderson, J., Celis-Morales, C., Cleland, J., Forbes, J., Gill, J., Hastie, C., Ho, F., Jani, B., Mackay, D. F., Nicholl, B., O’donnell, C., Sattar, N., Welsh, P., Pell, J. P., … Demou, E. (2021). Occupation and risk of severe COVID-19: Prospective cohort study of 120 075 UK Biobank participants. </w:t>
      </w:r>
      <w:r w:rsidRPr="006E169B">
        <w:rPr>
          <w:rFonts w:ascii="Arial" w:hAnsi="Arial" w:cs="Arial"/>
          <w:i/>
          <w:iCs/>
          <w:noProof/>
          <w:sz w:val="16"/>
        </w:rPr>
        <w:t>Occupational and Environmental Medicine</w:t>
      </w:r>
      <w:r w:rsidRPr="006E169B">
        <w:rPr>
          <w:rFonts w:ascii="Arial" w:hAnsi="Arial" w:cs="Arial"/>
          <w:noProof/>
          <w:sz w:val="16"/>
        </w:rPr>
        <w:t xml:space="preserve">, </w:t>
      </w:r>
      <w:r w:rsidRPr="006E169B">
        <w:rPr>
          <w:rFonts w:ascii="Arial" w:hAnsi="Arial" w:cs="Arial"/>
          <w:i/>
          <w:iCs/>
          <w:noProof/>
          <w:sz w:val="16"/>
        </w:rPr>
        <w:t>78</w:t>
      </w:r>
      <w:r w:rsidRPr="006E169B">
        <w:rPr>
          <w:rFonts w:ascii="Arial" w:hAnsi="Arial" w:cs="Arial"/>
          <w:noProof/>
          <w:sz w:val="16"/>
        </w:rPr>
        <w:t>(5), 307–314. https://doi.org/10.1136/oemed-2020-106731</w:t>
      </w:r>
    </w:p>
    <w:p w14:paraId="5CEA6A19" w14:textId="77777777" w:rsidR="006E169B" w:rsidRPr="006E169B" w:rsidRDefault="006E169B" w:rsidP="006E169B">
      <w:pPr>
        <w:widowControl w:val="0"/>
        <w:autoSpaceDE w:val="0"/>
        <w:autoSpaceDN w:val="0"/>
        <w:adjustRightInd w:val="0"/>
        <w:ind w:left="480" w:hanging="480"/>
        <w:rPr>
          <w:rFonts w:ascii="Arial" w:hAnsi="Arial" w:cs="Arial"/>
          <w:noProof/>
          <w:sz w:val="16"/>
        </w:rPr>
      </w:pPr>
      <w:r w:rsidRPr="006E169B">
        <w:rPr>
          <w:rFonts w:ascii="Arial" w:hAnsi="Arial" w:cs="Arial"/>
          <w:noProof/>
          <w:sz w:val="16"/>
        </w:rPr>
        <w:t xml:space="preserve">Neubauer, B. E., Witkop, C. T., &amp; Varpio, L. (2019). How phenomenology can help us learn from the experiences of others. </w:t>
      </w:r>
      <w:r w:rsidRPr="006E169B">
        <w:rPr>
          <w:rFonts w:ascii="Arial" w:hAnsi="Arial" w:cs="Arial"/>
          <w:i/>
          <w:iCs/>
          <w:noProof/>
          <w:sz w:val="16"/>
        </w:rPr>
        <w:t>Perspectives on Medical Education</w:t>
      </w:r>
      <w:r w:rsidRPr="006E169B">
        <w:rPr>
          <w:rFonts w:ascii="Arial" w:hAnsi="Arial" w:cs="Arial"/>
          <w:noProof/>
          <w:sz w:val="16"/>
        </w:rPr>
        <w:t xml:space="preserve">, </w:t>
      </w:r>
      <w:r w:rsidRPr="006E169B">
        <w:rPr>
          <w:rFonts w:ascii="Arial" w:hAnsi="Arial" w:cs="Arial"/>
          <w:i/>
          <w:iCs/>
          <w:noProof/>
          <w:sz w:val="16"/>
        </w:rPr>
        <w:t>8</w:t>
      </w:r>
      <w:r w:rsidRPr="006E169B">
        <w:rPr>
          <w:rFonts w:ascii="Arial" w:hAnsi="Arial" w:cs="Arial"/>
          <w:noProof/>
          <w:sz w:val="16"/>
        </w:rPr>
        <w:t>(2), 90–97. https://doi.org/10.1007/s40037-019-0509-2</w:t>
      </w:r>
    </w:p>
    <w:p w14:paraId="27F52B7B" w14:textId="77777777" w:rsidR="006E169B" w:rsidRPr="006E169B" w:rsidRDefault="006E169B" w:rsidP="006E169B">
      <w:pPr>
        <w:widowControl w:val="0"/>
        <w:autoSpaceDE w:val="0"/>
        <w:autoSpaceDN w:val="0"/>
        <w:adjustRightInd w:val="0"/>
        <w:ind w:left="480" w:hanging="480"/>
        <w:rPr>
          <w:rFonts w:ascii="Arial" w:hAnsi="Arial" w:cs="Arial"/>
          <w:noProof/>
          <w:sz w:val="16"/>
        </w:rPr>
      </w:pPr>
      <w:r w:rsidRPr="006E169B">
        <w:rPr>
          <w:rFonts w:ascii="Arial" w:hAnsi="Arial" w:cs="Arial"/>
          <w:noProof/>
          <w:sz w:val="16"/>
        </w:rPr>
        <w:t xml:space="preserve">OHCAO Project Team. (2020). </w:t>
      </w:r>
      <w:r w:rsidRPr="006E169B">
        <w:rPr>
          <w:rFonts w:ascii="Arial" w:hAnsi="Arial" w:cs="Arial"/>
          <w:i/>
          <w:iCs/>
          <w:noProof/>
          <w:sz w:val="16"/>
        </w:rPr>
        <w:t>Out-of-Hospital Cardiac Arrest Overview: England 2020</w:t>
      </w:r>
      <w:r w:rsidRPr="006E169B">
        <w:rPr>
          <w:rFonts w:ascii="Arial" w:hAnsi="Arial" w:cs="Arial"/>
          <w:noProof/>
          <w:sz w:val="16"/>
        </w:rPr>
        <w:t>. https://warwick.ac.uk/fac/sci/med/research/ctu/trials/ohcao/publications/epidemiologyreports/ohca_epidemiological_report_2020_-_england_overview.pdf</w:t>
      </w:r>
    </w:p>
    <w:p w14:paraId="0391E4D4" w14:textId="77777777" w:rsidR="006E169B" w:rsidRPr="006E169B" w:rsidRDefault="006E169B" w:rsidP="006E169B">
      <w:pPr>
        <w:widowControl w:val="0"/>
        <w:autoSpaceDE w:val="0"/>
        <w:autoSpaceDN w:val="0"/>
        <w:adjustRightInd w:val="0"/>
        <w:ind w:left="480" w:hanging="480"/>
        <w:rPr>
          <w:rFonts w:ascii="Arial" w:hAnsi="Arial" w:cs="Arial"/>
          <w:noProof/>
          <w:sz w:val="16"/>
        </w:rPr>
      </w:pPr>
      <w:r w:rsidRPr="006E169B">
        <w:rPr>
          <w:rFonts w:ascii="Arial" w:hAnsi="Arial" w:cs="Arial"/>
          <w:noProof/>
          <w:sz w:val="16"/>
        </w:rPr>
        <w:t xml:space="preserve">Ong, M. E. H., Perkins, G. D., &amp; Cariou, A. (2018). Out-of-hospital cardiac arrest: prehospital management. </w:t>
      </w:r>
      <w:r w:rsidRPr="006E169B">
        <w:rPr>
          <w:rFonts w:ascii="Arial" w:hAnsi="Arial" w:cs="Arial"/>
          <w:i/>
          <w:iCs/>
          <w:noProof/>
          <w:sz w:val="16"/>
        </w:rPr>
        <w:t>The Lancet</w:t>
      </w:r>
      <w:r w:rsidRPr="006E169B">
        <w:rPr>
          <w:rFonts w:ascii="Arial" w:hAnsi="Arial" w:cs="Arial"/>
          <w:noProof/>
          <w:sz w:val="16"/>
        </w:rPr>
        <w:t xml:space="preserve">, </w:t>
      </w:r>
      <w:r w:rsidRPr="006E169B">
        <w:rPr>
          <w:rFonts w:ascii="Arial" w:hAnsi="Arial" w:cs="Arial"/>
          <w:i/>
          <w:iCs/>
          <w:noProof/>
          <w:sz w:val="16"/>
        </w:rPr>
        <w:t>391</w:t>
      </w:r>
      <w:r w:rsidRPr="006E169B">
        <w:rPr>
          <w:rFonts w:ascii="Arial" w:hAnsi="Arial" w:cs="Arial"/>
          <w:noProof/>
          <w:sz w:val="16"/>
        </w:rPr>
        <w:t>(10124), 980–988. https://doi.org/10.1016/S0140-6736(18)30316-7</w:t>
      </w:r>
    </w:p>
    <w:p w14:paraId="0F045603" w14:textId="77777777" w:rsidR="006E169B" w:rsidRPr="006E169B" w:rsidRDefault="006E169B" w:rsidP="006E169B">
      <w:pPr>
        <w:widowControl w:val="0"/>
        <w:autoSpaceDE w:val="0"/>
        <w:autoSpaceDN w:val="0"/>
        <w:adjustRightInd w:val="0"/>
        <w:ind w:left="480" w:hanging="480"/>
        <w:rPr>
          <w:rFonts w:ascii="Arial" w:hAnsi="Arial" w:cs="Arial"/>
          <w:noProof/>
          <w:sz w:val="16"/>
        </w:rPr>
      </w:pPr>
      <w:r w:rsidRPr="006E169B">
        <w:rPr>
          <w:rFonts w:ascii="Arial" w:hAnsi="Arial" w:cs="Arial"/>
          <w:noProof/>
          <w:sz w:val="16"/>
        </w:rPr>
        <w:t xml:space="preserve">Organisation, W. H. (2020). </w:t>
      </w:r>
      <w:r w:rsidRPr="006E169B">
        <w:rPr>
          <w:rFonts w:ascii="Arial" w:hAnsi="Arial" w:cs="Arial"/>
          <w:i/>
          <w:iCs/>
          <w:noProof/>
          <w:sz w:val="16"/>
        </w:rPr>
        <w:t>WHO announces COVID-19 outbreak a pandemic</w:t>
      </w:r>
      <w:r w:rsidRPr="006E169B">
        <w:rPr>
          <w:rFonts w:ascii="Arial" w:hAnsi="Arial" w:cs="Arial"/>
          <w:noProof/>
          <w:sz w:val="16"/>
        </w:rPr>
        <w:t>. https://www.euro.who.int/en/health-topics/health-emergencies/coronavirus-covid-19/news/news/2020/3/who-announces-covid-19-outbreak-a-pandemic</w:t>
      </w:r>
    </w:p>
    <w:p w14:paraId="34645F06" w14:textId="77777777" w:rsidR="006E169B" w:rsidRPr="006E169B" w:rsidRDefault="006E169B" w:rsidP="006E169B">
      <w:pPr>
        <w:widowControl w:val="0"/>
        <w:autoSpaceDE w:val="0"/>
        <w:autoSpaceDN w:val="0"/>
        <w:adjustRightInd w:val="0"/>
        <w:ind w:left="480" w:hanging="480"/>
        <w:rPr>
          <w:rFonts w:ascii="Arial" w:hAnsi="Arial" w:cs="Arial"/>
          <w:noProof/>
          <w:sz w:val="16"/>
        </w:rPr>
      </w:pPr>
      <w:r w:rsidRPr="006E169B">
        <w:rPr>
          <w:rFonts w:ascii="Arial" w:hAnsi="Arial" w:cs="Arial"/>
          <w:noProof/>
          <w:sz w:val="16"/>
        </w:rPr>
        <w:t xml:space="preserve">Ritchie, J., Lewis, J., McNaughton Nicholls, C., &amp; Ormston, R. (2013). </w:t>
      </w:r>
      <w:r w:rsidRPr="006E169B">
        <w:rPr>
          <w:rFonts w:ascii="Arial" w:hAnsi="Arial" w:cs="Arial"/>
          <w:i/>
          <w:iCs/>
          <w:noProof/>
          <w:sz w:val="16"/>
        </w:rPr>
        <w:t>Qualitative research practice : a guide for social science students and researchers</w:t>
      </w:r>
      <w:r w:rsidRPr="006E169B">
        <w:rPr>
          <w:rFonts w:ascii="Arial" w:hAnsi="Arial" w:cs="Arial"/>
          <w:noProof/>
          <w:sz w:val="16"/>
        </w:rPr>
        <w:t>. https://books.google.co.uk/books?hl=en&amp;lr=&amp;id=EQSIAwAAQBAJ&amp;oi=fnd&amp;pg=PP1&amp;dq=ritchie+and+lewis+framework+analysis&amp;ots=l_SOmuZw3O&amp;sig=c8w403KGXe_4LPfhSEt6abJojpo#v=onepage&amp;q&amp;f=false</w:t>
      </w:r>
    </w:p>
    <w:p w14:paraId="099E29EC" w14:textId="77777777" w:rsidR="006E169B" w:rsidRPr="006E169B" w:rsidRDefault="006E169B" w:rsidP="006E169B">
      <w:pPr>
        <w:widowControl w:val="0"/>
        <w:autoSpaceDE w:val="0"/>
        <w:autoSpaceDN w:val="0"/>
        <w:adjustRightInd w:val="0"/>
        <w:ind w:left="480" w:hanging="480"/>
        <w:rPr>
          <w:rFonts w:ascii="Arial" w:hAnsi="Arial" w:cs="Arial"/>
          <w:noProof/>
          <w:sz w:val="16"/>
        </w:rPr>
      </w:pPr>
      <w:r w:rsidRPr="006E169B">
        <w:rPr>
          <w:rFonts w:ascii="Arial" w:hAnsi="Arial" w:cs="Arial"/>
          <w:noProof/>
          <w:sz w:val="16"/>
        </w:rPr>
        <w:t xml:space="preserve">Scquizzato, T., Landoni, G., Paoli, A., Lembo, R., Fominskiy, E., Kuzovlev, A., Likhvantsev, V., &amp; Zangrillo, A. (2020). Effects of COVID-19 pandemic on out-of-hospital cardiac arrests: A systematic review. </w:t>
      </w:r>
      <w:r w:rsidRPr="006E169B">
        <w:rPr>
          <w:rFonts w:ascii="Arial" w:hAnsi="Arial" w:cs="Arial"/>
          <w:i/>
          <w:iCs/>
          <w:noProof/>
          <w:sz w:val="16"/>
        </w:rPr>
        <w:t>Resuscitation</w:t>
      </w:r>
      <w:r w:rsidRPr="006E169B">
        <w:rPr>
          <w:rFonts w:ascii="Arial" w:hAnsi="Arial" w:cs="Arial"/>
          <w:noProof/>
          <w:sz w:val="16"/>
        </w:rPr>
        <w:t xml:space="preserve">, </w:t>
      </w:r>
      <w:r w:rsidRPr="006E169B">
        <w:rPr>
          <w:rFonts w:ascii="Arial" w:hAnsi="Arial" w:cs="Arial"/>
          <w:i/>
          <w:iCs/>
          <w:noProof/>
          <w:sz w:val="16"/>
        </w:rPr>
        <w:t>157</w:t>
      </w:r>
      <w:r w:rsidRPr="006E169B">
        <w:rPr>
          <w:rFonts w:ascii="Arial" w:hAnsi="Arial" w:cs="Arial"/>
          <w:noProof/>
          <w:sz w:val="16"/>
        </w:rPr>
        <w:t>(July), 241–247. https://doi.org/10.1016/j.resuscitation.2020.10.020</w:t>
      </w:r>
    </w:p>
    <w:p w14:paraId="13BAF3D1" w14:textId="77777777" w:rsidR="006E169B" w:rsidRPr="006E169B" w:rsidRDefault="006E169B" w:rsidP="006E169B">
      <w:pPr>
        <w:widowControl w:val="0"/>
        <w:autoSpaceDE w:val="0"/>
        <w:autoSpaceDN w:val="0"/>
        <w:adjustRightInd w:val="0"/>
        <w:ind w:left="480" w:hanging="480"/>
        <w:rPr>
          <w:rFonts w:ascii="Arial" w:hAnsi="Arial" w:cs="Arial"/>
          <w:noProof/>
          <w:sz w:val="16"/>
        </w:rPr>
      </w:pPr>
      <w:r w:rsidRPr="006E169B">
        <w:rPr>
          <w:rFonts w:ascii="Arial" w:hAnsi="Arial" w:cs="Arial"/>
          <w:noProof/>
          <w:sz w:val="16"/>
        </w:rPr>
        <w:t xml:space="preserve">Tikka, S. K., Garg, S., &amp; Dubey, M. (2020). How to Effectively Break Bad News: The COVID-19 Etiquettes. </w:t>
      </w:r>
      <w:r w:rsidRPr="006E169B">
        <w:rPr>
          <w:rFonts w:ascii="Arial" w:hAnsi="Arial" w:cs="Arial"/>
          <w:i/>
          <w:iCs/>
          <w:noProof/>
          <w:sz w:val="16"/>
        </w:rPr>
        <w:t>Indian Journal of Psychological Medicine</w:t>
      </w:r>
      <w:r w:rsidRPr="006E169B">
        <w:rPr>
          <w:rFonts w:ascii="Arial" w:hAnsi="Arial" w:cs="Arial"/>
          <w:noProof/>
          <w:sz w:val="16"/>
        </w:rPr>
        <w:t xml:space="preserve">, </w:t>
      </w:r>
      <w:r w:rsidRPr="006E169B">
        <w:rPr>
          <w:rFonts w:ascii="Arial" w:hAnsi="Arial" w:cs="Arial"/>
          <w:i/>
          <w:iCs/>
          <w:noProof/>
          <w:sz w:val="16"/>
        </w:rPr>
        <w:t>42</w:t>
      </w:r>
      <w:r w:rsidRPr="006E169B">
        <w:rPr>
          <w:rFonts w:ascii="Arial" w:hAnsi="Arial" w:cs="Arial"/>
          <w:noProof/>
          <w:sz w:val="16"/>
        </w:rPr>
        <w:t>(5), 491–493. https://doi.org/10.1177/0253717620948208</w:t>
      </w:r>
    </w:p>
    <w:p w14:paraId="06284B6E" w14:textId="77777777" w:rsidR="006E169B" w:rsidRPr="006E169B" w:rsidRDefault="006E169B" w:rsidP="006E169B">
      <w:pPr>
        <w:widowControl w:val="0"/>
        <w:autoSpaceDE w:val="0"/>
        <w:autoSpaceDN w:val="0"/>
        <w:adjustRightInd w:val="0"/>
        <w:ind w:left="480" w:hanging="480"/>
        <w:rPr>
          <w:rFonts w:ascii="Arial" w:hAnsi="Arial" w:cs="Arial"/>
          <w:noProof/>
          <w:sz w:val="16"/>
        </w:rPr>
      </w:pPr>
      <w:r w:rsidRPr="006E169B">
        <w:rPr>
          <w:rFonts w:ascii="Arial" w:hAnsi="Arial" w:cs="Arial"/>
          <w:noProof/>
          <w:sz w:val="16"/>
        </w:rPr>
        <w:t xml:space="preserve">Vikke, H. S., Vittinghus, S., Giebner, M., Kolmos, H. J., Smith, K., Castrén, M., &amp; Lindström, V. (2019). Compliance with hand hygiene in emergency medical services: An international observational study. </w:t>
      </w:r>
      <w:r w:rsidRPr="006E169B">
        <w:rPr>
          <w:rFonts w:ascii="Arial" w:hAnsi="Arial" w:cs="Arial"/>
          <w:i/>
          <w:iCs/>
          <w:noProof/>
          <w:sz w:val="16"/>
        </w:rPr>
        <w:t>Emergency Medicine Journal</w:t>
      </w:r>
      <w:r w:rsidRPr="006E169B">
        <w:rPr>
          <w:rFonts w:ascii="Arial" w:hAnsi="Arial" w:cs="Arial"/>
          <w:noProof/>
          <w:sz w:val="16"/>
        </w:rPr>
        <w:t xml:space="preserve">, </w:t>
      </w:r>
      <w:r w:rsidRPr="006E169B">
        <w:rPr>
          <w:rFonts w:ascii="Arial" w:hAnsi="Arial" w:cs="Arial"/>
          <w:i/>
          <w:iCs/>
          <w:noProof/>
          <w:sz w:val="16"/>
        </w:rPr>
        <w:t>36</w:t>
      </w:r>
      <w:r w:rsidRPr="006E169B">
        <w:rPr>
          <w:rFonts w:ascii="Arial" w:hAnsi="Arial" w:cs="Arial"/>
          <w:noProof/>
          <w:sz w:val="16"/>
        </w:rPr>
        <w:t>(3), 171–175. https://doi.org/10.1136/emermed-2018-207872</w:t>
      </w:r>
    </w:p>
    <w:p w14:paraId="52E27EC5" w14:textId="77777777" w:rsidR="006E169B" w:rsidRPr="006E169B" w:rsidRDefault="006E169B" w:rsidP="006E169B">
      <w:pPr>
        <w:widowControl w:val="0"/>
        <w:autoSpaceDE w:val="0"/>
        <w:autoSpaceDN w:val="0"/>
        <w:adjustRightInd w:val="0"/>
        <w:ind w:left="480" w:hanging="480"/>
        <w:rPr>
          <w:rFonts w:ascii="Arial" w:hAnsi="Arial" w:cs="Arial"/>
          <w:noProof/>
          <w:sz w:val="16"/>
        </w:rPr>
      </w:pPr>
      <w:r w:rsidRPr="006E169B">
        <w:rPr>
          <w:rFonts w:ascii="Arial" w:hAnsi="Arial" w:cs="Arial"/>
          <w:noProof/>
          <w:sz w:val="16"/>
        </w:rPr>
        <w:t xml:space="preserve">Yu, J. H., Liu, C. Y., Chen, W. K., Yu, S. H., Huang, F. W., Yang, M. T., Chen, C. Y., &amp; Shih, H. M. (2021). Impact of the COVID-19 pandemic on emergency medical service response to out-of-hospital cardiac arrests in Taiwan: A retrospective observational study. </w:t>
      </w:r>
      <w:r w:rsidRPr="006E169B">
        <w:rPr>
          <w:rFonts w:ascii="Arial" w:hAnsi="Arial" w:cs="Arial"/>
          <w:i/>
          <w:iCs/>
          <w:noProof/>
          <w:sz w:val="16"/>
        </w:rPr>
        <w:t>Emergency Medicine Journal</w:t>
      </w:r>
      <w:r w:rsidRPr="006E169B">
        <w:rPr>
          <w:rFonts w:ascii="Arial" w:hAnsi="Arial" w:cs="Arial"/>
          <w:noProof/>
          <w:sz w:val="16"/>
        </w:rPr>
        <w:t xml:space="preserve">, </w:t>
      </w:r>
      <w:r w:rsidRPr="006E169B">
        <w:rPr>
          <w:rFonts w:ascii="Arial" w:hAnsi="Arial" w:cs="Arial"/>
          <w:i/>
          <w:iCs/>
          <w:noProof/>
          <w:sz w:val="16"/>
        </w:rPr>
        <w:t>38</w:t>
      </w:r>
      <w:r w:rsidRPr="006E169B">
        <w:rPr>
          <w:rFonts w:ascii="Arial" w:hAnsi="Arial" w:cs="Arial"/>
          <w:noProof/>
          <w:sz w:val="16"/>
        </w:rPr>
        <w:t>(9), 679–684. https://doi.org/10.1136/emermed-2020-210409</w:t>
      </w:r>
    </w:p>
    <w:p w14:paraId="5626342A" w14:textId="77777777" w:rsidR="00A029CA" w:rsidRDefault="00A029CA" w:rsidP="006E169B">
      <w:pPr>
        <w:widowControl w:val="0"/>
        <w:autoSpaceDE w:val="0"/>
        <w:autoSpaceDN w:val="0"/>
        <w:adjustRightInd w:val="0"/>
        <w:ind w:left="480" w:hanging="480"/>
        <w:rPr>
          <w:rFonts w:ascii="Arial" w:hAnsi="Arial" w:cs="Arial"/>
          <w:b/>
          <w:bCs/>
        </w:rPr>
      </w:pPr>
      <w:r w:rsidRPr="002D17D0">
        <w:rPr>
          <w:rFonts w:ascii="Arial" w:hAnsi="Arial" w:cs="Arial"/>
          <w:b/>
          <w:bCs/>
          <w:sz w:val="16"/>
          <w:szCs w:val="16"/>
        </w:rPr>
        <w:lastRenderedPageBreak/>
        <w:fldChar w:fldCharType="end"/>
      </w:r>
    </w:p>
    <w:p w14:paraId="12AC1EFB" w14:textId="77777777" w:rsidR="00095C78" w:rsidRDefault="00095C78" w:rsidP="00095C78">
      <w:pPr>
        <w:rPr>
          <w:rFonts w:ascii="Arial" w:hAnsi="Arial" w:cs="Arial"/>
          <w:b/>
          <w:bCs/>
        </w:rPr>
      </w:pPr>
    </w:p>
    <w:p w14:paraId="702D2FFD" w14:textId="77777777" w:rsidR="00095C78" w:rsidRDefault="00095C78" w:rsidP="00095C78">
      <w:pPr>
        <w:rPr>
          <w:rFonts w:ascii="Arial" w:hAnsi="Arial" w:cs="Arial"/>
          <w:b/>
          <w:bCs/>
        </w:rPr>
      </w:pPr>
    </w:p>
    <w:p w14:paraId="1096EE94" w14:textId="77777777" w:rsidR="00FE11C1" w:rsidRDefault="00FE11C1" w:rsidP="00095C78">
      <w:pPr>
        <w:rPr>
          <w:rFonts w:ascii="Arial" w:hAnsi="Arial" w:cs="Arial"/>
          <w:b/>
          <w:bCs/>
        </w:rPr>
      </w:pPr>
      <w:r>
        <w:rPr>
          <w:rFonts w:ascii="Arial" w:hAnsi="Arial" w:cs="Arial"/>
          <w:b/>
          <w:bCs/>
        </w:rPr>
        <w:t>Appendices</w:t>
      </w:r>
    </w:p>
    <w:p w14:paraId="094B6C60" w14:textId="77777777" w:rsidR="00E35A23" w:rsidRDefault="00E35A23" w:rsidP="00095C78">
      <w:pPr>
        <w:rPr>
          <w:rFonts w:ascii="Arial" w:hAnsi="Arial" w:cs="Arial"/>
        </w:rPr>
      </w:pPr>
    </w:p>
    <w:p w14:paraId="2D8952BA" w14:textId="77777777" w:rsidR="00FE11C1" w:rsidRDefault="00FE11C1" w:rsidP="00095C78">
      <w:pPr>
        <w:rPr>
          <w:rFonts w:ascii="Arial" w:hAnsi="Arial" w:cs="Arial"/>
        </w:rPr>
      </w:pPr>
      <w:r w:rsidRPr="00FD37E2">
        <w:rPr>
          <w:rFonts w:ascii="Arial" w:hAnsi="Arial" w:cs="Arial"/>
        </w:rPr>
        <w:t xml:space="preserve">Appendix I: </w:t>
      </w:r>
      <w:r w:rsidR="00FD37E2" w:rsidRPr="00FD37E2">
        <w:rPr>
          <w:rFonts w:ascii="Arial" w:hAnsi="Arial" w:cs="Arial"/>
        </w:rPr>
        <w:t>COMPARE study interview schedule</w:t>
      </w:r>
    </w:p>
    <w:tbl>
      <w:tblPr>
        <w:tblStyle w:val="TableGrid"/>
        <w:tblW w:w="0" w:type="auto"/>
        <w:tblLook w:val="04A0" w:firstRow="1" w:lastRow="0" w:firstColumn="1" w:lastColumn="0" w:noHBand="0" w:noVBand="1"/>
      </w:tblPr>
      <w:tblGrid>
        <w:gridCol w:w="4508"/>
        <w:gridCol w:w="4508"/>
      </w:tblGrid>
      <w:tr w:rsidR="00FD37E2" w14:paraId="52F8B8FE" w14:textId="77777777" w:rsidTr="0064173F">
        <w:tc>
          <w:tcPr>
            <w:tcW w:w="9016" w:type="dxa"/>
            <w:gridSpan w:val="2"/>
          </w:tcPr>
          <w:p w14:paraId="083777B9" w14:textId="77777777" w:rsidR="00FD37E2" w:rsidRDefault="00FD37E2" w:rsidP="00095C78">
            <w:pPr>
              <w:rPr>
                <w:rFonts w:ascii="Arial" w:hAnsi="Arial" w:cs="Arial"/>
              </w:rPr>
            </w:pPr>
            <w:r>
              <w:rPr>
                <w:rFonts w:ascii="Arial" w:hAnsi="Arial" w:cs="Arial"/>
              </w:rPr>
              <w:t>Interview schedule:</w:t>
            </w:r>
          </w:p>
        </w:tc>
      </w:tr>
      <w:tr w:rsidR="00FD37E2" w14:paraId="16F6F506" w14:textId="77777777" w:rsidTr="0064173F">
        <w:tc>
          <w:tcPr>
            <w:tcW w:w="9016" w:type="dxa"/>
            <w:gridSpan w:val="2"/>
          </w:tcPr>
          <w:p w14:paraId="2ADDB860" w14:textId="77777777" w:rsidR="00FD37E2" w:rsidRDefault="00FD37E2" w:rsidP="00095C78">
            <w:pPr>
              <w:rPr>
                <w:rFonts w:ascii="Arial" w:hAnsi="Arial" w:cs="Arial"/>
              </w:rPr>
            </w:pPr>
            <w:r>
              <w:rPr>
                <w:rFonts w:ascii="Arial" w:hAnsi="Arial" w:cs="Arial"/>
              </w:rPr>
              <w:t>Participant demographics:</w:t>
            </w:r>
          </w:p>
        </w:tc>
      </w:tr>
      <w:tr w:rsidR="00FD37E2" w14:paraId="194EF3CF" w14:textId="77777777" w:rsidTr="0064173F">
        <w:tc>
          <w:tcPr>
            <w:tcW w:w="9016" w:type="dxa"/>
            <w:gridSpan w:val="2"/>
          </w:tcPr>
          <w:p w14:paraId="1B2298DC" w14:textId="77777777" w:rsidR="00FD37E2" w:rsidRDefault="00FD37E2" w:rsidP="00095C78">
            <w:pPr>
              <w:rPr>
                <w:rFonts w:ascii="Arial" w:hAnsi="Arial" w:cs="Arial"/>
              </w:rPr>
            </w:pPr>
            <w:r>
              <w:rPr>
                <w:rFonts w:ascii="Arial" w:hAnsi="Arial" w:cs="Arial"/>
              </w:rPr>
              <w:t>Job title:</w:t>
            </w:r>
          </w:p>
        </w:tc>
      </w:tr>
      <w:tr w:rsidR="00FD37E2" w14:paraId="6FFDFC03" w14:textId="77777777" w:rsidTr="0064173F">
        <w:tc>
          <w:tcPr>
            <w:tcW w:w="9016" w:type="dxa"/>
            <w:gridSpan w:val="2"/>
          </w:tcPr>
          <w:p w14:paraId="04EC1568" w14:textId="77777777" w:rsidR="00FD37E2" w:rsidRDefault="00FD37E2" w:rsidP="00095C78">
            <w:pPr>
              <w:rPr>
                <w:rFonts w:ascii="Arial" w:hAnsi="Arial" w:cs="Arial"/>
              </w:rPr>
            </w:pPr>
            <w:r>
              <w:rPr>
                <w:rFonts w:ascii="Arial" w:hAnsi="Arial" w:cs="Arial"/>
              </w:rPr>
              <w:t>Clinical experience:</w:t>
            </w:r>
          </w:p>
        </w:tc>
      </w:tr>
      <w:tr w:rsidR="00FD37E2" w14:paraId="62923CDB" w14:textId="77777777" w:rsidTr="0064173F">
        <w:tc>
          <w:tcPr>
            <w:tcW w:w="9016" w:type="dxa"/>
            <w:gridSpan w:val="2"/>
          </w:tcPr>
          <w:p w14:paraId="7DB9F8FF" w14:textId="77777777" w:rsidR="00FD37E2" w:rsidRDefault="00FD37E2" w:rsidP="00095C78">
            <w:pPr>
              <w:rPr>
                <w:rFonts w:ascii="Arial" w:hAnsi="Arial" w:cs="Arial"/>
              </w:rPr>
            </w:pPr>
            <w:r>
              <w:rPr>
                <w:rFonts w:ascii="Arial" w:hAnsi="Arial" w:cs="Arial"/>
              </w:rPr>
              <w:t>Age and gender:</w:t>
            </w:r>
          </w:p>
        </w:tc>
      </w:tr>
      <w:tr w:rsidR="00FD37E2" w14:paraId="7690F706" w14:textId="77777777" w:rsidTr="00FD37E2">
        <w:tc>
          <w:tcPr>
            <w:tcW w:w="4508" w:type="dxa"/>
          </w:tcPr>
          <w:p w14:paraId="1F357EE5" w14:textId="77777777" w:rsidR="00FD37E2" w:rsidRDefault="00FD37E2" w:rsidP="00095C78">
            <w:pPr>
              <w:rPr>
                <w:rFonts w:ascii="Arial" w:hAnsi="Arial" w:cs="Arial"/>
              </w:rPr>
            </w:pPr>
            <w:r w:rsidRPr="00FD37E2">
              <w:rPr>
                <w:rFonts w:ascii="Arial" w:hAnsi="Arial" w:cs="Arial"/>
                <w:b/>
                <w:bCs/>
              </w:rPr>
              <w:t>Semi structured interview questions</w:t>
            </w:r>
          </w:p>
        </w:tc>
        <w:tc>
          <w:tcPr>
            <w:tcW w:w="4508" w:type="dxa"/>
          </w:tcPr>
          <w:p w14:paraId="6251C8CB" w14:textId="77777777" w:rsidR="00FD37E2" w:rsidRDefault="00FD37E2" w:rsidP="00095C78">
            <w:pPr>
              <w:rPr>
                <w:rFonts w:ascii="Arial" w:hAnsi="Arial" w:cs="Arial"/>
              </w:rPr>
            </w:pPr>
            <w:r>
              <w:rPr>
                <w:rFonts w:ascii="Arial" w:hAnsi="Arial" w:cs="Arial"/>
              </w:rPr>
              <w:t>Notes</w:t>
            </w:r>
          </w:p>
        </w:tc>
      </w:tr>
      <w:tr w:rsidR="00FD37E2" w14:paraId="5AD08914" w14:textId="77777777" w:rsidTr="00FD37E2">
        <w:tc>
          <w:tcPr>
            <w:tcW w:w="4508" w:type="dxa"/>
          </w:tcPr>
          <w:p w14:paraId="326194DF" w14:textId="77777777" w:rsidR="00FD37E2" w:rsidRPr="00FD37E2" w:rsidRDefault="00FD37E2" w:rsidP="00095C78">
            <w:pPr>
              <w:pStyle w:val="ListParagraph"/>
              <w:numPr>
                <w:ilvl w:val="0"/>
                <w:numId w:val="2"/>
              </w:numPr>
              <w:rPr>
                <w:rFonts w:ascii="Arial" w:hAnsi="Arial" w:cs="Arial"/>
              </w:rPr>
            </w:pPr>
            <w:r>
              <w:rPr>
                <w:rFonts w:ascii="Arial" w:hAnsi="Arial" w:cs="Arial"/>
              </w:rPr>
              <w:t>What is your experience of resuscitating patients during COVID-19?</w:t>
            </w:r>
          </w:p>
        </w:tc>
        <w:tc>
          <w:tcPr>
            <w:tcW w:w="4508" w:type="dxa"/>
          </w:tcPr>
          <w:p w14:paraId="6498F3DE" w14:textId="77777777" w:rsidR="00FD37E2" w:rsidRDefault="00FD37E2" w:rsidP="00095C78">
            <w:pPr>
              <w:rPr>
                <w:rFonts w:ascii="Arial" w:hAnsi="Arial" w:cs="Arial"/>
              </w:rPr>
            </w:pPr>
          </w:p>
        </w:tc>
      </w:tr>
      <w:tr w:rsidR="00FD37E2" w14:paraId="0C28AF5C" w14:textId="77777777" w:rsidTr="00FD37E2">
        <w:tc>
          <w:tcPr>
            <w:tcW w:w="4508" w:type="dxa"/>
          </w:tcPr>
          <w:p w14:paraId="0D27A0A8" w14:textId="77777777" w:rsidR="00FD37E2" w:rsidRPr="00FD37E2" w:rsidRDefault="00FD37E2" w:rsidP="00095C78">
            <w:pPr>
              <w:pStyle w:val="ListParagraph"/>
              <w:numPr>
                <w:ilvl w:val="0"/>
                <w:numId w:val="2"/>
              </w:numPr>
              <w:rPr>
                <w:rFonts w:ascii="Arial" w:hAnsi="Arial" w:cs="Arial"/>
              </w:rPr>
            </w:pPr>
            <w:r>
              <w:rPr>
                <w:rFonts w:ascii="Arial" w:hAnsi="Arial" w:cs="Arial"/>
              </w:rPr>
              <w:t>How has COVID-19 impacted on resuscitation for patients?</w:t>
            </w:r>
          </w:p>
        </w:tc>
        <w:tc>
          <w:tcPr>
            <w:tcW w:w="4508" w:type="dxa"/>
          </w:tcPr>
          <w:p w14:paraId="444AFF15" w14:textId="77777777" w:rsidR="00FD37E2" w:rsidRDefault="00FD37E2" w:rsidP="00095C78">
            <w:pPr>
              <w:rPr>
                <w:rFonts w:ascii="Arial" w:hAnsi="Arial" w:cs="Arial"/>
              </w:rPr>
            </w:pPr>
          </w:p>
        </w:tc>
      </w:tr>
      <w:tr w:rsidR="00FD37E2" w14:paraId="12140AD3" w14:textId="77777777" w:rsidTr="00FD37E2">
        <w:tc>
          <w:tcPr>
            <w:tcW w:w="4508" w:type="dxa"/>
          </w:tcPr>
          <w:p w14:paraId="0FDC1106" w14:textId="77777777" w:rsidR="00FD37E2" w:rsidRPr="00FD37E2" w:rsidRDefault="00FD37E2" w:rsidP="00095C78">
            <w:pPr>
              <w:pStyle w:val="ListParagraph"/>
              <w:numPr>
                <w:ilvl w:val="0"/>
                <w:numId w:val="2"/>
              </w:numPr>
              <w:rPr>
                <w:rFonts w:ascii="Arial" w:hAnsi="Arial" w:cs="Arial"/>
              </w:rPr>
            </w:pPr>
            <w:r>
              <w:rPr>
                <w:rFonts w:ascii="Arial" w:hAnsi="Arial" w:cs="Arial"/>
              </w:rPr>
              <w:t>How has COVID-19 impacted on communication during resuscitation?</w:t>
            </w:r>
          </w:p>
        </w:tc>
        <w:tc>
          <w:tcPr>
            <w:tcW w:w="4508" w:type="dxa"/>
          </w:tcPr>
          <w:p w14:paraId="0885DA4A" w14:textId="77777777" w:rsidR="00FD37E2" w:rsidRDefault="00FD37E2" w:rsidP="00095C78">
            <w:pPr>
              <w:rPr>
                <w:rFonts w:ascii="Arial" w:hAnsi="Arial" w:cs="Arial"/>
              </w:rPr>
            </w:pPr>
          </w:p>
        </w:tc>
      </w:tr>
      <w:tr w:rsidR="00FD37E2" w14:paraId="1A158089" w14:textId="77777777" w:rsidTr="00FD37E2">
        <w:tc>
          <w:tcPr>
            <w:tcW w:w="4508" w:type="dxa"/>
          </w:tcPr>
          <w:p w14:paraId="25EFEE23" w14:textId="77777777" w:rsidR="00FD37E2" w:rsidRPr="00FD37E2" w:rsidRDefault="00FD37E2" w:rsidP="00095C78">
            <w:pPr>
              <w:pStyle w:val="ListParagraph"/>
              <w:numPr>
                <w:ilvl w:val="0"/>
                <w:numId w:val="2"/>
              </w:numPr>
              <w:rPr>
                <w:rFonts w:ascii="Arial" w:hAnsi="Arial" w:cs="Arial"/>
              </w:rPr>
            </w:pPr>
            <w:r>
              <w:rPr>
                <w:rFonts w:ascii="Arial" w:hAnsi="Arial" w:cs="Arial"/>
              </w:rPr>
              <w:t>How has COVID-19 impacted on resuscitation procedures during out of hospital cardiac arrest?</w:t>
            </w:r>
          </w:p>
        </w:tc>
        <w:tc>
          <w:tcPr>
            <w:tcW w:w="4508" w:type="dxa"/>
          </w:tcPr>
          <w:p w14:paraId="008F7203" w14:textId="77777777" w:rsidR="00FD37E2" w:rsidRDefault="00FD37E2" w:rsidP="00095C78">
            <w:pPr>
              <w:rPr>
                <w:rFonts w:ascii="Arial" w:hAnsi="Arial" w:cs="Arial"/>
              </w:rPr>
            </w:pPr>
          </w:p>
        </w:tc>
      </w:tr>
      <w:tr w:rsidR="00FD37E2" w14:paraId="64FB8739" w14:textId="77777777" w:rsidTr="00FD37E2">
        <w:tc>
          <w:tcPr>
            <w:tcW w:w="4508" w:type="dxa"/>
          </w:tcPr>
          <w:p w14:paraId="45F0B806" w14:textId="77777777" w:rsidR="00FD37E2" w:rsidRPr="00FD37E2" w:rsidRDefault="00FD37E2" w:rsidP="00095C78">
            <w:pPr>
              <w:pStyle w:val="ListParagraph"/>
              <w:numPr>
                <w:ilvl w:val="0"/>
                <w:numId w:val="2"/>
              </w:numPr>
              <w:rPr>
                <w:rFonts w:ascii="Arial" w:hAnsi="Arial" w:cs="Arial"/>
              </w:rPr>
            </w:pPr>
            <w:r>
              <w:rPr>
                <w:rFonts w:ascii="Arial" w:hAnsi="Arial" w:cs="Arial"/>
              </w:rPr>
              <w:t>What is your perception of risk to ambulance staff during resuscitation?</w:t>
            </w:r>
          </w:p>
        </w:tc>
        <w:tc>
          <w:tcPr>
            <w:tcW w:w="4508" w:type="dxa"/>
          </w:tcPr>
          <w:p w14:paraId="3ED0A29F" w14:textId="77777777" w:rsidR="00FD37E2" w:rsidRDefault="00FD37E2" w:rsidP="00095C78">
            <w:pPr>
              <w:rPr>
                <w:rFonts w:ascii="Arial" w:hAnsi="Arial" w:cs="Arial"/>
              </w:rPr>
            </w:pPr>
          </w:p>
        </w:tc>
      </w:tr>
      <w:tr w:rsidR="00FD37E2" w14:paraId="3C77A098" w14:textId="77777777" w:rsidTr="00FD37E2">
        <w:tc>
          <w:tcPr>
            <w:tcW w:w="4508" w:type="dxa"/>
          </w:tcPr>
          <w:p w14:paraId="207F9144" w14:textId="77777777" w:rsidR="00FD37E2" w:rsidRPr="00FD37E2" w:rsidRDefault="00FD37E2" w:rsidP="00095C78">
            <w:pPr>
              <w:pStyle w:val="ListParagraph"/>
              <w:numPr>
                <w:ilvl w:val="0"/>
                <w:numId w:val="2"/>
              </w:numPr>
              <w:rPr>
                <w:rFonts w:ascii="Arial" w:hAnsi="Arial" w:cs="Arial"/>
              </w:rPr>
            </w:pPr>
            <w:r>
              <w:rPr>
                <w:rFonts w:ascii="Arial" w:hAnsi="Arial" w:cs="Arial"/>
              </w:rPr>
              <w:t>Is there any other information you would like to add?</w:t>
            </w:r>
          </w:p>
        </w:tc>
        <w:tc>
          <w:tcPr>
            <w:tcW w:w="4508" w:type="dxa"/>
          </w:tcPr>
          <w:p w14:paraId="58F4A555" w14:textId="77777777" w:rsidR="00FD37E2" w:rsidRDefault="00FD37E2" w:rsidP="00095C78">
            <w:pPr>
              <w:rPr>
                <w:rFonts w:ascii="Arial" w:hAnsi="Arial" w:cs="Arial"/>
              </w:rPr>
            </w:pPr>
          </w:p>
        </w:tc>
      </w:tr>
    </w:tbl>
    <w:p w14:paraId="5458C494" w14:textId="77777777" w:rsidR="0064145E" w:rsidRDefault="0064145E" w:rsidP="00095C78">
      <w:pPr>
        <w:rPr>
          <w:rFonts w:ascii="Arial" w:hAnsi="Arial" w:cs="Arial"/>
        </w:rPr>
      </w:pPr>
    </w:p>
    <w:p w14:paraId="6C7A480A" w14:textId="77777777" w:rsidR="0064145E" w:rsidRDefault="006C25DE" w:rsidP="00095C78">
      <w:pPr>
        <w:rPr>
          <w:rFonts w:ascii="Arial" w:hAnsi="Arial" w:cs="Arial"/>
        </w:rPr>
      </w:pPr>
      <w:r w:rsidRPr="006C25DE">
        <w:rPr>
          <w:rFonts w:ascii="Arial" w:hAnsi="Arial" w:cs="Arial"/>
        </w:rPr>
        <w:t>Appendix II</w:t>
      </w:r>
      <w:r w:rsidRPr="0064145E">
        <w:rPr>
          <w:rFonts w:ascii="Arial" w:hAnsi="Arial" w:cs="Arial"/>
        </w:rPr>
        <w:t>: Coding values</w:t>
      </w:r>
    </w:p>
    <w:p w14:paraId="2A2AA584" w14:textId="77777777" w:rsidR="0064145E" w:rsidRDefault="0064145E" w:rsidP="00095C78">
      <w:pPr>
        <w:rPr>
          <w:rFonts w:ascii="Arial" w:hAnsi="Arial" w:cs="Arial"/>
        </w:rPr>
      </w:pPr>
    </w:p>
    <w:tbl>
      <w:tblPr>
        <w:tblStyle w:val="GridTable1Light1"/>
        <w:tblW w:w="5107" w:type="pct"/>
        <w:jc w:val="center"/>
        <w:tblLook w:val="04A0" w:firstRow="1" w:lastRow="0" w:firstColumn="1" w:lastColumn="0" w:noHBand="0" w:noVBand="1"/>
      </w:tblPr>
      <w:tblGrid>
        <w:gridCol w:w="416"/>
        <w:gridCol w:w="602"/>
        <w:gridCol w:w="779"/>
        <w:gridCol w:w="720"/>
        <w:gridCol w:w="880"/>
        <w:gridCol w:w="658"/>
        <w:gridCol w:w="790"/>
        <w:gridCol w:w="1030"/>
        <w:gridCol w:w="941"/>
        <w:gridCol w:w="949"/>
        <w:gridCol w:w="670"/>
        <w:gridCol w:w="774"/>
      </w:tblGrid>
      <w:tr w:rsidR="0064145E" w:rsidRPr="00161EB9" w14:paraId="4CB4AFB5" w14:textId="77777777" w:rsidTr="0064145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 w:type="pct"/>
          </w:tcPr>
          <w:p w14:paraId="411C726C" w14:textId="77777777" w:rsidR="0064145E" w:rsidRPr="00161EB9"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b w:val="0"/>
                <w:sz w:val="18"/>
                <w:szCs w:val="18"/>
              </w:rPr>
            </w:pPr>
          </w:p>
        </w:tc>
        <w:tc>
          <w:tcPr>
            <w:tcW w:w="1141" w:type="pct"/>
            <w:gridSpan w:val="3"/>
          </w:tcPr>
          <w:p w14:paraId="7B5E7F49" w14:textId="77777777" w:rsidR="0064145E" w:rsidRPr="0064145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p>
          <w:p w14:paraId="7345FC7E" w14:textId="77777777" w:rsidR="0064145E" w:rsidRPr="0064145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64145E">
              <w:rPr>
                <w:rFonts w:ascii="Arial" w:hAnsi="Arial" w:cs="Arial"/>
                <w:sz w:val="16"/>
                <w:szCs w:val="16"/>
              </w:rPr>
              <w:t>Impacts to service pressures</w:t>
            </w:r>
          </w:p>
          <w:p w14:paraId="5EF45A0B" w14:textId="77777777" w:rsidR="0064145E" w:rsidRPr="0064145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p>
        </w:tc>
        <w:tc>
          <w:tcPr>
            <w:tcW w:w="2334" w:type="pct"/>
            <w:gridSpan w:val="5"/>
          </w:tcPr>
          <w:p w14:paraId="5F2F43F7" w14:textId="77777777" w:rsidR="0064145E" w:rsidRPr="0064145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p>
          <w:p w14:paraId="334F511E" w14:textId="77777777" w:rsidR="0064145E" w:rsidRPr="0064145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64145E">
              <w:rPr>
                <w:rFonts w:ascii="Arial" w:hAnsi="Arial" w:cs="Arial"/>
                <w:sz w:val="16"/>
                <w:szCs w:val="16"/>
              </w:rPr>
              <w:t>Implications for decision making</w:t>
            </w:r>
          </w:p>
        </w:tc>
        <w:tc>
          <w:tcPr>
            <w:tcW w:w="1299" w:type="pct"/>
            <w:gridSpan w:val="3"/>
          </w:tcPr>
          <w:p w14:paraId="04E7C571" w14:textId="77777777" w:rsidR="0064145E" w:rsidRPr="0064145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p>
          <w:p w14:paraId="4A8E35D9" w14:textId="77777777" w:rsidR="0064145E" w:rsidRPr="0064145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64145E">
              <w:rPr>
                <w:rFonts w:ascii="Arial" w:hAnsi="Arial" w:cs="Arial"/>
                <w:sz w:val="16"/>
                <w:szCs w:val="16"/>
              </w:rPr>
              <w:t>Moral injury to staff</w:t>
            </w:r>
          </w:p>
        </w:tc>
      </w:tr>
      <w:tr w:rsidR="0064145E" w:rsidRPr="006C25DE" w14:paraId="68151DF7" w14:textId="77777777" w:rsidTr="0064173F">
        <w:trPr>
          <w:jc w:val="center"/>
        </w:trPr>
        <w:tc>
          <w:tcPr>
            <w:cnfStyle w:val="001000000000" w:firstRow="0" w:lastRow="0" w:firstColumn="1" w:lastColumn="0" w:oddVBand="0" w:evenVBand="0" w:oddHBand="0" w:evenHBand="0" w:firstRowFirstColumn="0" w:firstRowLastColumn="0" w:lastRowFirstColumn="0" w:lastRowLastColumn="0"/>
            <w:tcW w:w="226" w:type="pct"/>
          </w:tcPr>
          <w:p w14:paraId="4AC57F7B"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b w:val="0"/>
                <w:sz w:val="11"/>
                <w:szCs w:val="11"/>
              </w:rPr>
            </w:pPr>
          </w:p>
        </w:tc>
        <w:tc>
          <w:tcPr>
            <w:tcW w:w="327" w:type="pct"/>
          </w:tcPr>
          <w:p w14:paraId="15B86B87"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bCs/>
                <w:i/>
                <w:iCs/>
                <w:sz w:val="11"/>
                <w:szCs w:val="11"/>
              </w:rPr>
            </w:pPr>
            <w:r w:rsidRPr="006C25DE">
              <w:rPr>
                <w:rFonts w:ascii="Arial" w:hAnsi="Arial" w:cs="Arial"/>
                <w:bCs/>
                <w:i/>
                <w:iCs/>
                <w:sz w:val="11"/>
                <w:szCs w:val="11"/>
              </w:rPr>
              <w:t>Change fatigue</w:t>
            </w:r>
          </w:p>
        </w:tc>
        <w:tc>
          <w:tcPr>
            <w:tcW w:w="423" w:type="pct"/>
          </w:tcPr>
          <w:p w14:paraId="5F01C55A"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bCs/>
                <w:i/>
                <w:iCs/>
                <w:sz w:val="11"/>
                <w:szCs w:val="11"/>
              </w:rPr>
            </w:pPr>
            <w:r w:rsidRPr="006C25DE">
              <w:rPr>
                <w:rFonts w:ascii="Arial" w:hAnsi="Arial" w:cs="Arial"/>
                <w:bCs/>
                <w:i/>
                <w:iCs/>
                <w:sz w:val="11"/>
                <w:szCs w:val="11"/>
              </w:rPr>
              <w:t>Impacts on resourcing</w:t>
            </w:r>
          </w:p>
        </w:tc>
        <w:tc>
          <w:tcPr>
            <w:tcW w:w="391" w:type="pct"/>
          </w:tcPr>
          <w:p w14:paraId="61FCE715"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bCs/>
                <w:i/>
                <w:iCs/>
                <w:sz w:val="11"/>
                <w:szCs w:val="11"/>
              </w:rPr>
            </w:pPr>
            <w:r w:rsidRPr="006C25DE">
              <w:rPr>
                <w:rFonts w:ascii="Arial" w:hAnsi="Arial" w:cs="Arial"/>
                <w:bCs/>
                <w:i/>
                <w:iCs/>
                <w:sz w:val="11"/>
                <w:szCs w:val="11"/>
              </w:rPr>
              <w:t>Impacts to staff wellbeing</w:t>
            </w:r>
          </w:p>
        </w:tc>
        <w:tc>
          <w:tcPr>
            <w:tcW w:w="478" w:type="pct"/>
          </w:tcPr>
          <w:p w14:paraId="3E3A0538"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bCs/>
                <w:i/>
                <w:iCs/>
                <w:sz w:val="11"/>
                <w:szCs w:val="11"/>
              </w:rPr>
            </w:pPr>
            <w:r w:rsidRPr="006C25DE">
              <w:rPr>
                <w:rFonts w:ascii="Arial" w:hAnsi="Arial" w:cs="Arial"/>
                <w:bCs/>
                <w:i/>
                <w:iCs/>
                <w:sz w:val="11"/>
                <w:szCs w:val="11"/>
              </w:rPr>
              <w:t>Changes to patient presentation</w:t>
            </w:r>
          </w:p>
        </w:tc>
        <w:tc>
          <w:tcPr>
            <w:tcW w:w="357" w:type="pct"/>
          </w:tcPr>
          <w:p w14:paraId="52E70118"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bCs/>
                <w:i/>
                <w:iCs/>
                <w:sz w:val="11"/>
                <w:szCs w:val="11"/>
              </w:rPr>
            </w:pPr>
            <w:r w:rsidRPr="006C25DE">
              <w:rPr>
                <w:rFonts w:ascii="Arial" w:hAnsi="Arial" w:cs="Arial"/>
                <w:bCs/>
                <w:i/>
                <w:iCs/>
                <w:sz w:val="11"/>
                <w:szCs w:val="11"/>
              </w:rPr>
              <w:t>Ethical decision making</w:t>
            </w:r>
          </w:p>
        </w:tc>
        <w:tc>
          <w:tcPr>
            <w:tcW w:w="429" w:type="pct"/>
          </w:tcPr>
          <w:p w14:paraId="0321E810"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bCs/>
                <w:i/>
                <w:iCs/>
                <w:sz w:val="11"/>
                <w:szCs w:val="11"/>
              </w:rPr>
            </w:pPr>
            <w:r w:rsidRPr="006C25DE">
              <w:rPr>
                <w:rFonts w:ascii="Arial" w:hAnsi="Arial" w:cs="Arial"/>
                <w:bCs/>
                <w:i/>
                <w:iCs/>
                <w:sz w:val="11"/>
                <w:szCs w:val="11"/>
              </w:rPr>
              <w:t>Feeling disconnect</w:t>
            </w:r>
          </w:p>
        </w:tc>
        <w:tc>
          <w:tcPr>
            <w:tcW w:w="559" w:type="pct"/>
          </w:tcPr>
          <w:p w14:paraId="46D06855"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bCs/>
                <w:i/>
                <w:iCs/>
                <w:sz w:val="11"/>
                <w:szCs w:val="11"/>
              </w:rPr>
            </w:pPr>
            <w:r w:rsidRPr="006C25DE">
              <w:rPr>
                <w:rFonts w:ascii="Arial" w:hAnsi="Arial" w:cs="Arial"/>
                <w:bCs/>
                <w:i/>
                <w:iCs/>
                <w:sz w:val="11"/>
                <w:szCs w:val="11"/>
              </w:rPr>
              <w:t>New communication challenges</w:t>
            </w:r>
          </w:p>
        </w:tc>
        <w:tc>
          <w:tcPr>
            <w:tcW w:w="511" w:type="pct"/>
          </w:tcPr>
          <w:p w14:paraId="443F5967"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bCs/>
                <w:i/>
                <w:iCs/>
                <w:sz w:val="11"/>
                <w:szCs w:val="11"/>
              </w:rPr>
            </w:pPr>
            <w:r w:rsidRPr="006C25DE">
              <w:rPr>
                <w:rFonts w:ascii="Arial" w:hAnsi="Arial" w:cs="Arial"/>
                <w:bCs/>
                <w:i/>
                <w:iCs/>
                <w:sz w:val="11"/>
                <w:szCs w:val="11"/>
              </w:rPr>
              <w:t>Staff consideration of risk</w:t>
            </w:r>
          </w:p>
        </w:tc>
        <w:tc>
          <w:tcPr>
            <w:tcW w:w="515" w:type="pct"/>
          </w:tcPr>
          <w:p w14:paraId="4D558AB3"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bCs/>
                <w:i/>
                <w:iCs/>
                <w:sz w:val="11"/>
                <w:szCs w:val="11"/>
              </w:rPr>
            </w:pPr>
            <w:r w:rsidRPr="006C25DE">
              <w:rPr>
                <w:rFonts w:ascii="Arial" w:hAnsi="Arial" w:cs="Arial"/>
                <w:bCs/>
                <w:i/>
                <w:iCs/>
                <w:sz w:val="11"/>
                <w:szCs w:val="11"/>
              </w:rPr>
              <w:t>Burden of accountability</w:t>
            </w:r>
          </w:p>
        </w:tc>
        <w:tc>
          <w:tcPr>
            <w:tcW w:w="364" w:type="pct"/>
          </w:tcPr>
          <w:p w14:paraId="65B6DD67"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cnfStyle w:val="000000000000" w:firstRow="0" w:lastRow="0" w:firstColumn="0" w:lastColumn="0" w:oddVBand="0" w:evenVBand="0" w:oddHBand="0" w:evenHBand="0" w:firstRowFirstColumn="0" w:firstRowLastColumn="0" w:lastRowFirstColumn="0" w:lastRowLastColumn="0"/>
              <w:rPr>
                <w:rFonts w:ascii="Arial" w:hAnsi="Arial" w:cs="Arial"/>
                <w:bCs/>
                <w:i/>
                <w:iCs/>
                <w:sz w:val="11"/>
                <w:szCs w:val="11"/>
              </w:rPr>
            </w:pPr>
            <w:r w:rsidRPr="006C25DE">
              <w:rPr>
                <w:rFonts w:ascii="Arial" w:hAnsi="Arial" w:cs="Arial"/>
                <w:bCs/>
                <w:i/>
                <w:iCs/>
                <w:sz w:val="11"/>
                <w:szCs w:val="11"/>
              </w:rPr>
              <w:t>Feelings of failure</w:t>
            </w:r>
          </w:p>
        </w:tc>
        <w:tc>
          <w:tcPr>
            <w:tcW w:w="420" w:type="pct"/>
          </w:tcPr>
          <w:p w14:paraId="3358933B"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cnfStyle w:val="000000000000" w:firstRow="0" w:lastRow="0" w:firstColumn="0" w:lastColumn="0" w:oddVBand="0" w:evenVBand="0" w:oddHBand="0" w:evenHBand="0" w:firstRowFirstColumn="0" w:firstRowLastColumn="0" w:lastRowFirstColumn="0" w:lastRowLastColumn="0"/>
              <w:rPr>
                <w:rFonts w:ascii="Arial" w:hAnsi="Arial" w:cs="Arial"/>
                <w:bCs/>
                <w:i/>
                <w:iCs/>
                <w:sz w:val="11"/>
                <w:szCs w:val="11"/>
              </w:rPr>
            </w:pPr>
            <w:r w:rsidRPr="006C25DE">
              <w:rPr>
                <w:rFonts w:ascii="Arial" w:hAnsi="Arial" w:cs="Arial"/>
                <w:bCs/>
                <w:i/>
                <w:iCs/>
                <w:sz w:val="11"/>
                <w:szCs w:val="11"/>
              </w:rPr>
              <w:t>Notion of fatigue</w:t>
            </w:r>
          </w:p>
        </w:tc>
      </w:tr>
      <w:tr w:rsidR="0064145E" w:rsidRPr="006C25DE" w14:paraId="7CE2E9B4" w14:textId="77777777" w:rsidTr="0064173F">
        <w:trPr>
          <w:jc w:val="center"/>
        </w:trPr>
        <w:tc>
          <w:tcPr>
            <w:cnfStyle w:val="001000000000" w:firstRow="0" w:lastRow="0" w:firstColumn="1" w:lastColumn="0" w:oddVBand="0" w:evenVBand="0" w:oddHBand="0" w:evenHBand="0" w:firstRowFirstColumn="0" w:firstRowLastColumn="0" w:lastRowFirstColumn="0" w:lastRowLastColumn="0"/>
            <w:tcW w:w="226" w:type="pct"/>
          </w:tcPr>
          <w:p w14:paraId="0D2B7D47"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11"/>
                <w:szCs w:val="11"/>
              </w:rPr>
            </w:pPr>
            <w:r w:rsidRPr="006C25DE">
              <w:rPr>
                <w:rFonts w:ascii="Arial" w:hAnsi="Arial" w:cs="Arial"/>
                <w:b w:val="0"/>
                <w:sz w:val="11"/>
                <w:szCs w:val="11"/>
              </w:rPr>
              <w:t>1</w:t>
            </w:r>
          </w:p>
        </w:tc>
        <w:tc>
          <w:tcPr>
            <w:tcW w:w="327" w:type="pct"/>
          </w:tcPr>
          <w:p w14:paraId="5871B986"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23</w:t>
            </w:r>
          </w:p>
        </w:tc>
        <w:tc>
          <w:tcPr>
            <w:tcW w:w="423" w:type="pct"/>
          </w:tcPr>
          <w:p w14:paraId="1DE73461"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6</w:t>
            </w:r>
          </w:p>
        </w:tc>
        <w:tc>
          <w:tcPr>
            <w:tcW w:w="391" w:type="pct"/>
          </w:tcPr>
          <w:p w14:paraId="49D139E4"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0</w:t>
            </w:r>
          </w:p>
        </w:tc>
        <w:tc>
          <w:tcPr>
            <w:tcW w:w="478" w:type="pct"/>
          </w:tcPr>
          <w:p w14:paraId="7AA6B2B2"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0</w:t>
            </w:r>
          </w:p>
        </w:tc>
        <w:tc>
          <w:tcPr>
            <w:tcW w:w="357" w:type="pct"/>
          </w:tcPr>
          <w:p w14:paraId="682252D1"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0</w:t>
            </w:r>
          </w:p>
        </w:tc>
        <w:tc>
          <w:tcPr>
            <w:tcW w:w="429" w:type="pct"/>
          </w:tcPr>
          <w:p w14:paraId="07D01B62"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8</w:t>
            </w:r>
          </w:p>
        </w:tc>
        <w:tc>
          <w:tcPr>
            <w:tcW w:w="559" w:type="pct"/>
          </w:tcPr>
          <w:p w14:paraId="55B730F4"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14</w:t>
            </w:r>
          </w:p>
        </w:tc>
        <w:tc>
          <w:tcPr>
            <w:tcW w:w="511" w:type="pct"/>
          </w:tcPr>
          <w:p w14:paraId="6FDDDCE0"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24</w:t>
            </w:r>
          </w:p>
        </w:tc>
        <w:tc>
          <w:tcPr>
            <w:tcW w:w="515" w:type="pct"/>
          </w:tcPr>
          <w:p w14:paraId="2D6F6E38"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4</w:t>
            </w:r>
          </w:p>
        </w:tc>
        <w:tc>
          <w:tcPr>
            <w:tcW w:w="364" w:type="pct"/>
          </w:tcPr>
          <w:p w14:paraId="26E4231A"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16</w:t>
            </w:r>
          </w:p>
        </w:tc>
        <w:tc>
          <w:tcPr>
            <w:tcW w:w="420" w:type="pct"/>
          </w:tcPr>
          <w:p w14:paraId="19235E3C"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7</w:t>
            </w:r>
          </w:p>
        </w:tc>
      </w:tr>
      <w:tr w:rsidR="0064145E" w:rsidRPr="006C25DE" w14:paraId="45884BC3" w14:textId="77777777" w:rsidTr="0064173F">
        <w:trPr>
          <w:jc w:val="center"/>
        </w:trPr>
        <w:tc>
          <w:tcPr>
            <w:cnfStyle w:val="001000000000" w:firstRow="0" w:lastRow="0" w:firstColumn="1" w:lastColumn="0" w:oddVBand="0" w:evenVBand="0" w:oddHBand="0" w:evenHBand="0" w:firstRowFirstColumn="0" w:firstRowLastColumn="0" w:lastRowFirstColumn="0" w:lastRowLastColumn="0"/>
            <w:tcW w:w="226" w:type="pct"/>
          </w:tcPr>
          <w:p w14:paraId="282C8A4A"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11"/>
                <w:szCs w:val="11"/>
              </w:rPr>
            </w:pPr>
            <w:r w:rsidRPr="006C25DE">
              <w:rPr>
                <w:rFonts w:ascii="Arial" w:hAnsi="Arial" w:cs="Arial"/>
                <w:b w:val="0"/>
                <w:sz w:val="11"/>
                <w:szCs w:val="11"/>
              </w:rPr>
              <w:t>2</w:t>
            </w:r>
          </w:p>
        </w:tc>
        <w:tc>
          <w:tcPr>
            <w:tcW w:w="327" w:type="pct"/>
          </w:tcPr>
          <w:p w14:paraId="4FC201F0"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15</w:t>
            </w:r>
          </w:p>
        </w:tc>
        <w:tc>
          <w:tcPr>
            <w:tcW w:w="423" w:type="pct"/>
          </w:tcPr>
          <w:p w14:paraId="60D131D9"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9</w:t>
            </w:r>
          </w:p>
        </w:tc>
        <w:tc>
          <w:tcPr>
            <w:tcW w:w="391" w:type="pct"/>
          </w:tcPr>
          <w:p w14:paraId="54722D9E"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9</w:t>
            </w:r>
          </w:p>
        </w:tc>
        <w:tc>
          <w:tcPr>
            <w:tcW w:w="478" w:type="pct"/>
          </w:tcPr>
          <w:p w14:paraId="3B4CF3CB"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5</w:t>
            </w:r>
          </w:p>
        </w:tc>
        <w:tc>
          <w:tcPr>
            <w:tcW w:w="357" w:type="pct"/>
          </w:tcPr>
          <w:p w14:paraId="12319415"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7</w:t>
            </w:r>
          </w:p>
        </w:tc>
        <w:tc>
          <w:tcPr>
            <w:tcW w:w="429" w:type="pct"/>
          </w:tcPr>
          <w:p w14:paraId="130A9B3C"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4</w:t>
            </w:r>
          </w:p>
        </w:tc>
        <w:tc>
          <w:tcPr>
            <w:tcW w:w="559" w:type="pct"/>
          </w:tcPr>
          <w:p w14:paraId="18F209B7"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14</w:t>
            </w:r>
          </w:p>
        </w:tc>
        <w:tc>
          <w:tcPr>
            <w:tcW w:w="511" w:type="pct"/>
          </w:tcPr>
          <w:p w14:paraId="186B7ECF"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32</w:t>
            </w:r>
          </w:p>
        </w:tc>
        <w:tc>
          <w:tcPr>
            <w:tcW w:w="515" w:type="pct"/>
          </w:tcPr>
          <w:p w14:paraId="6EEC900E"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5</w:t>
            </w:r>
          </w:p>
        </w:tc>
        <w:tc>
          <w:tcPr>
            <w:tcW w:w="364" w:type="pct"/>
          </w:tcPr>
          <w:p w14:paraId="045F6685"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6</w:t>
            </w:r>
          </w:p>
        </w:tc>
        <w:tc>
          <w:tcPr>
            <w:tcW w:w="420" w:type="pct"/>
          </w:tcPr>
          <w:p w14:paraId="5AECB27D"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10</w:t>
            </w:r>
          </w:p>
        </w:tc>
      </w:tr>
      <w:tr w:rsidR="0064145E" w:rsidRPr="006C25DE" w14:paraId="32EA7197" w14:textId="77777777" w:rsidTr="0064173F">
        <w:trPr>
          <w:jc w:val="center"/>
        </w:trPr>
        <w:tc>
          <w:tcPr>
            <w:cnfStyle w:val="001000000000" w:firstRow="0" w:lastRow="0" w:firstColumn="1" w:lastColumn="0" w:oddVBand="0" w:evenVBand="0" w:oddHBand="0" w:evenHBand="0" w:firstRowFirstColumn="0" w:firstRowLastColumn="0" w:lastRowFirstColumn="0" w:lastRowLastColumn="0"/>
            <w:tcW w:w="226" w:type="pct"/>
          </w:tcPr>
          <w:p w14:paraId="18CF5654"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11"/>
                <w:szCs w:val="11"/>
              </w:rPr>
            </w:pPr>
            <w:r w:rsidRPr="006C25DE">
              <w:rPr>
                <w:rFonts w:ascii="Arial" w:hAnsi="Arial" w:cs="Arial"/>
                <w:b w:val="0"/>
                <w:sz w:val="11"/>
                <w:szCs w:val="11"/>
              </w:rPr>
              <w:t xml:space="preserve">3 </w:t>
            </w:r>
          </w:p>
        </w:tc>
        <w:tc>
          <w:tcPr>
            <w:tcW w:w="327" w:type="pct"/>
          </w:tcPr>
          <w:p w14:paraId="652F89DD"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30</w:t>
            </w:r>
          </w:p>
        </w:tc>
        <w:tc>
          <w:tcPr>
            <w:tcW w:w="423" w:type="pct"/>
          </w:tcPr>
          <w:p w14:paraId="6BC8C9B6"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6</w:t>
            </w:r>
          </w:p>
        </w:tc>
        <w:tc>
          <w:tcPr>
            <w:tcW w:w="391" w:type="pct"/>
          </w:tcPr>
          <w:p w14:paraId="10EF3093"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0</w:t>
            </w:r>
          </w:p>
        </w:tc>
        <w:tc>
          <w:tcPr>
            <w:tcW w:w="478" w:type="pct"/>
          </w:tcPr>
          <w:p w14:paraId="432728C8"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2</w:t>
            </w:r>
          </w:p>
        </w:tc>
        <w:tc>
          <w:tcPr>
            <w:tcW w:w="357" w:type="pct"/>
          </w:tcPr>
          <w:p w14:paraId="50544F08"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16</w:t>
            </w:r>
          </w:p>
        </w:tc>
        <w:tc>
          <w:tcPr>
            <w:tcW w:w="429" w:type="pct"/>
          </w:tcPr>
          <w:p w14:paraId="4D68BF98"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1</w:t>
            </w:r>
          </w:p>
        </w:tc>
        <w:tc>
          <w:tcPr>
            <w:tcW w:w="559" w:type="pct"/>
          </w:tcPr>
          <w:p w14:paraId="468B1451"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17</w:t>
            </w:r>
          </w:p>
        </w:tc>
        <w:tc>
          <w:tcPr>
            <w:tcW w:w="511" w:type="pct"/>
          </w:tcPr>
          <w:p w14:paraId="6097490E"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27</w:t>
            </w:r>
          </w:p>
        </w:tc>
        <w:tc>
          <w:tcPr>
            <w:tcW w:w="515" w:type="pct"/>
          </w:tcPr>
          <w:p w14:paraId="26DA91ED"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23</w:t>
            </w:r>
          </w:p>
        </w:tc>
        <w:tc>
          <w:tcPr>
            <w:tcW w:w="364" w:type="pct"/>
          </w:tcPr>
          <w:p w14:paraId="2A1D03E5"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12</w:t>
            </w:r>
          </w:p>
        </w:tc>
        <w:tc>
          <w:tcPr>
            <w:tcW w:w="420" w:type="pct"/>
          </w:tcPr>
          <w:p w14:paraId="362B3704"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5</w:t>
            </w:r>
          </w:p>
        </w:tc>
      </w:tr>
      <w:tr w:rsidR="0064145E" w:rsidRPr="006C25DE" w14:paraId="20FBA757" w14:textId="77777777" w:rsidTr="0064173F">
        <w:trPr>
          <w:jc w:val="center"/>
        </w:trPr>
        <w:tc>
          <w:tcPr>
            <w:cnfStyle w:val="001000000000" w:firstRow="0" w:lastRow="0" w:firstColumn="1" w:lastColumn="0" w:oddVBand="0" w:evenVBand="0" w:oddHBand="0" w:evenHBand="0" w:firstRowFirstColumn="0" w:firstRowLastColumn="0" w:lastRowFirstColumn="0" w:lastRowLastColumn="0"/>
            <w:tcW w:w="226" w:type="pct"/>
          </w:tcPr>
          <w:p w14:paraId="67147F3A"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11"/>
                <w:szCs w:val="11"/>
              </w:rPr>
            </w:pPr>
            <w:r w:rsidRPr="006C25DE">
              <w:rPr>
                <w:rFonts w:ascii="Arial" w:hAnsi="Arial" w:cs="Arial"/>
                <w:b w:val="0"/>
                <w:sz w:val="11"/>
                <w:szCs w:val="11"/>
              </w:rPr>
              <w:t xml:space="preserve">4 </w:t>
            </w:r>
          </w:p>
        </w:tc>
        <w:tc>
          <w:tcPr>
            <w:tcW w:w="327" w:type="pct"/>
          </w:tcPr>
          <w:p w14:paraId="1861B7F4"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24</w:t>
            </w:r>
          </w:p>
        </w:tc>
        <w:tc>
          <w:tcPr>
            <w:tcW w:w="423" w:type="pct"/>
          </w:tcPr>
          <w:p w14:paraId="77DAC3FC"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19</w:t>
            </w:r>
          </w:p>
        </w:tc>
        <w:tc>
          <w:tcPr>
            <w:tcW w:w="391" w:type="pct"/>
          </w:tcPr>
          <w:p w14:paraId="1E9D8B2B"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12</w:t>
            </w:r>
          </w:p>
        </w:tc>
        <w:tc>
          <w:tcPr>
            <w:tcW w:w="478" w:type="pct"/>
          </w:tcPr>
          <w:p w14:paraId="1CF0A466"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8</w:t>
            </w:r>
          </w:p>
        </w:tc>
        <w:tc>
          <w:tcPr>
            <w:tcW w:w="357" w:type="pct"/>
          </w:tcPr>
          <w:p w14:paraId="56DFA43C"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2</w:t>
            </w:r>
          </w:p>
        </w:tc>
        <w:tc>
          <w:tcPr>
            <w:tcW w:w="429" w:type="pct"/>
          </w:tcPr>
          <w:p w14:paraId="5CAC8110"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30</w:t>
            </w:r>
          </w:p>
        </w:tc>
        <w:tc>
          <w:tcPr>
            <w:tcW w:w="559" w:type="pct"/>
          </w:tcPr>
          <w:p w14:paraId="60E038E6"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21</w:t>
            </w:r>
          </w:p>
        </w:tc>
        <w:tc>
          <w:tcPr>
            <w:tcW w:w="511" w:type="pct"/>
          </w:tcPr>
          <w:p w14:paraId="14F3B396"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33</w:t>
            </w:r>
          </w:p>
        </w:tc>
        <w:tc>
          <w:tcPr>
            <w:tcW w:w="515" w:type="pct"/>
          </w:tcPr>
          <w:p w14:paraId="643D47C6"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16</w:t>
            </w:r>
          </w:p>
        </w:tc>
        <w:tc>
          <w:tcPr>
            <w:tcW w:w="364" w:type="pct"/>
          </w:tcPr>
          <w:p w14:paraId="1DF75F4F"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17</w:t>
            </w:r>
          </w:p>
        </w:tc>
        <w:tc>
          <w:tcPr>
            <w:tcW w:w="420" w:type="pct"/>
          </w:tcPr>
          <w:p w14:paraId="36100E26"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19</w:t>
            </w:r>
          </w:p>
        </w:tc>
      </w:tr>
      <w:tr w:rsidR="0064145E" w:rsidRPr="006C25DE" w14:paraId="38193F66" w14:textId="77777777" w:rsidTr="0064173F">
        <w:trPr>
          <w:jc w:val="center"/>
        </w:trPr>
        <w:tc>
          <w:tcPr>
            <w:cnfStyle w:val="001000000000" w:firstRow="0" w:lastRow="0" w:firstColumn="1" w:lastColumn="0" w:oddVBand="0" w:evenVBand="0" w:oddHBand="0" w:evenHBand="0" w:firstRowFirstColumn="0" w:firstRowLastColumn="0" w:lastRowFirstColumn="0" w:lastRowLastColumn="0"/>
            <w:tcW w:w="226" w:type="pct"/>
          </w:tcPr>
          <w:p w14:paraId="714F7EC8"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11"/>
                <w:szCs w:val="11"/>
              </w:rPr>
            </w:pPr>
            <w:r w:rsidRPr="006C25DE">
              <w:rPr>
                <w:rFonts w:ascii="Arial" w:hAnsi="Arial" w:cs="Arial"/>
                <w:b w:val="0"/>
                <w:sz w:val="11"/>
                <w:szCs w:val="11"/>
              </w:rPr>
              <w:t>5</w:t>
            </w:r>
          </w:p>
        </w:tc>
        <w:tc>
          <w:tcPr>
            <w:tcW w:w="327" w:type="pct"/>
          </w:tcPr>
          <w:p w14:paraId="11BFB81E"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23</w:t>
            </w:r>
          </w:p>
        </w:tc>
        <w:tc>
          <w:tcPr>
            <w:tcW w:w="423" w:type="pct"/>
          </w:tcPr>
          <w:p w14:paraId="03071B50"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2</w:t>
            </w:r>
          </w:p>
        </w:tc>
        <w:tc>
          <w:tcPr>
            <w:tcW w:w="391" w:type="pct"/>
          </w:tcPr>
          <w:p w14:paraId="42AF7952"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14</w:t>
            </w:r>
          </w:p>
        </w:tc>
        <w:tc>
          <w:tcPr>
            <w:tcW w:w="478" w:type="pct"/>
          </w:tcPr>
          <w:p w14:paraId="60CE0D8A"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17</w:t>
            </w:r>
          </w:p>
        </w:tc>
        <w:tc>
          <w:tcPr>
            <w:tcW w:w="357" w:type="pct"/>
          </w:tcPr>
          <w:p w14:paraId="5BEA544D"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9</w:t>
            </w:r>
          </w:p>
        </w:tc>
        <w:tc>
          <w:tcPr>
            <w:tcW w:w="429" w:type="pct"/>
          </w:tcPr>
          <w:p w14:paraId="47B100C3"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4</w:t>
            </w:r>
          </w:p>
        </w:tc>
        <w:tc>
          <w:tcPr>
            <w:tcW w:w="559" w:type="pct"/>
          </w:tcPr>
          <w:p w14:paraId="6C771D2B"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12</w:t>
            </w:r>
          </w:p>
        </w:tc>
        <w:tc>
          <w:tcPr>
            <w:tcW w:w="511" w:type="pct"/>
          </w:tcPr>
          <w:p w14:paraId="30A6DCC7"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38</w:t>
            </w:r>
          </w:p>
        </w:tc>
        <w:tc>
          <w:tcPr>
            <w:tcW w:w="515" w:type="pct"/>
          </w:tcPr>
          <w:p w14:paraId="0C709656"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18</w:t>
            </w:r>
          </w:p>
        </w:tc>
        <w:tc>
          <w:tcPr>
            <w:tcW w:w="364" w:type="pct"/>
          </w:tcPr>
          <w:p w14:paraId="56442520"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7</w:t>
            </w:r>
          </w:p>
        </w:tc>
        <w:tc>
          <w:tcPr>
            <w:tcW w:w="420" w:type="pct"/>
          </w:tcPr>
          <w:p w14:paraId="0F512C32"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7</w:t>
            </w:r>
          </w:p>
        </w:tc>
      </w:tr>
      <w:tr w:rsidR="0064145E" w:rsidRPr="006C25DE" w14:paraId="49111128" w14:textId="77777777" w:rsidTr="0064173F">
        <w:trPr>
          <w:jc w:val="center"/>
        </w:trPr>
        <w:tc>
          <w:tcPr>
            <w:cnfStyle w:val="001000000000" w:firstRow="0" w:lastRow="0" w:firstColumn="1" w:lastColumn="0" w:oddVBand="0" w:evenVBand="0" w:oddHBand="0" w:evenHBand="0" w:firstRowFirstColumn="0" w:firstRowLastColumn="0" w:lastRowFirstColumn="0" w:lastRowLastColumn="0"/>
            <w:tcW w:w="226" w:type="pct"/>
          </w:tcPr>
          <w:p w14:paraId="3BA1FF9A"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11"/>
                <w:szCs w:val="11"/>
              </w:rPr>
            </w:pPr>
            <w:r w:rsidRPr="006C25DE">
              <w:rPr>
                <w:rFonts w:ascii="Arial" w:hAnsi="Arial" w:cs="Arial"/>
                <w:b w:val="0"/>
                <w:sz w:val="11"/>
                <w:szCs w:val="11"/>
              </w:rPr>
              <w:t xml:space="preserve">6 </w:t>
            </w:r>
          </w:p>
        </w:tc>
        <w:tc>
          <w:tcPr>
            <w:tcW w:w="327" w:type="pct"/>
          </w:tcPr>
          <w:p w14:paraId="50D77EBA"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17</w:t>
            </w:r>
          </w:p>
        </w:tc>
        <w:tc>
          <w:tcPr>
            <w:tcW w:w="423" w:type="pct"/>
          </w:tcPr>
          <w:p w14:paraId="76257FDB"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7</w:t>
            </w:r>
          </w:p>
        </w:tc>
        <w:tc>
          <w:tcPr>
            <w:tcW w:w="391" w:type="pct"/>
          </w:tcPr>
          <w:p w14:paraId="17A6F00B"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21</w:t>
            </w:r>
          </w:p>
        </w:tc>
        <w:tc>
          <w:tcPr>
            <w:tcW w:w="478" w:type="pct"/>
          </w:tcPr>
          <w:p w14:paraId="7A5396A8"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20</w:t>
            </w:r>
          </w:p>
        </w:tc>
        <w:tc>
          <w:tcPr>
            <w:tcW w:w="357" w:type="pct"/>
          </w:tcPr>
          <w:p w14:paraId="73C7A1DD"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15</w:t>
            </w:r>
          </w:p>
        </w:tc>
        <w:tc>
          <w:tcPr>
            <w:tcW w:w="429" w:type="pct"/>
          </w:tcPr>
          <w:p w14:paraId="4C999EC9"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9</w:t>
            </w:r>
          </w:p>
        </w:tc>
        <w:tc>
          <w:tcPr>
            <w:tcW w:w="559" w:type="pct"/>
          </w:tcPr>
          <w:p w14:paraId="3C6D5678"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15</w:t>
            </w:r>
          </w:p>
        </w:tc>
        <w:tc>
          <w:tcPr>
            <w:tcW w:w="511" w:type="pct"/>
          </w:tcPr>
          <w:p w14:paraId="499AFE14"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33</w:t>
            </w:r>
          </w:p>
        </w:tc>
        <w:tc>
          <w:tcPr>
            <w:tcW w:w="515" w:type="pct"/>
          </w:tcPr>
          <w:p w14:paraId="5A121FDA"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25</w:t>
            </w:r>
          </w:p>
        </w:tc>
        <w:tc>
          <w:tcPr>
            <w:tcW w:w="364" w:type="pct"/>
          </w:tcPr>
          <w:p w14:paraId="045CDF31"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19</w:t>
            </w:r>
          </w:p>
        </w:tc>
        <w:tc>
          <w:tcPr>
            <w:tcW w:w="420" w:type="pct"/>
          </w:tcPr>
          <w:p w14:paraId="79EB0AFA"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17</w:t>
            </w:r>
          </w:p>
        </w:tc>
      </w:tr>
      <w:tr w:rsidR="0064145E" w:rsidRPr="006C25DE" w14:paraId="725FD168" w14:textId="77777777" w:rsidTr="0064173F">
        <w:trPr>
          <w:jc w:val="center"/>
        </w:trPr>
        <w:tc>
          <w:tcPr>
            <w:cnfStyle w:val="001000000000" w:firstRow="0" w:lastRow="0" w:firstColumn="1" w:lastColumn="0" w:oddVBand="0" w:evenVBand="0" w:oddHBand="0" w:evenHBand="0" w:firstRowFirstColumn="0" w:firstRowLastColumn="0" w:lastRowFirstColumn="0" w:lastRowLastColumn="0"/>
            <w:tcW w:w="226" w:type="pct"/>
          </w:tcPr>
          <w:p w14:paraId="2ECBFA95"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11"/>
                <w:szCs w:val="11"/>
              </w:rPr>
            </w:pPr>
            <w:r w:rsidRPr="006C25DE">
              <w:rPr>
                <w:rFonts w:ascii="Arial" w:hAnsi="Arial" w:cs="Arial"/>
                <w:b w:val="0"/>
                <w:sz w:val="11"/>
                <w:szCs w:val="11"/>
              </w:rPr>
              <w:t xml:space="preserve">7 </w:t>
            </w:r>
          </w:p>
        </w:tc>
        <w:tc>
          <w:tcPr>
            <w:tcW w:w="327" w:type="pct"/>
          </w:tcPr>
          <w:p w14:paraId="6258F1CE"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16</w:t>
            </w:r>
          </w:p>
        </w:tc>
        <w:tc>
          <w:tcPr>
            <w:tcW w:w="423" w:type="pct"/>
          </w:tcPr>
          <w:p w14:paraId="09415736"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16</w:t>
            </w:r>
          </w:p>
        </w:tc>
        <w:tc>
          <w:tcPr>
            <w:tcW w:w="391" w:type="pct"/>
          </w:tcPr>
          <w:p w14:paraId="2ABB7142"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16</w:t>
            </w:r>
          </w:p>
        </w:tc>
        <w:tc>
          <w:tcPr>
            <w:tcW w:w="478" w:type="pct"/>
          </w:tcPr>
          <w:p w14:paraId="73F4C51E"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17</w:t>
            </w:r>
          </w:p>
        </w:tc>
        <w:tc>
          <w:tcPr>
            <w:tcW w:w="357" w:type="pct"/>
          </w:tcPr>
          <w:p w14:paraId="103B0F6E"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16</w:t>
            </w:r>
          </w:p>
        </w:tc>
        <w:tc>
          <w:tcPr>
            <w:tcW w:w="429" w:type="pct"/>
          </w:tcPr>
          <w:p w14:paraId="44CBA86E"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40</w:t>
            </w:r>
          </w:p>
        </w:tc>
        <w:tc>
          <w:tcPr>
            <w:tcW w:w="559" w:type="pct"/>
          </w:tcPr>
          <w:p w14:paraId="54096A03"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16</w:t>
            </w:r>
          </w:p>
        </w:tc>
        <w:tc>
          <w:tcPr>
            <w:tcW w:w="511" w:type="pct"/>
          </w:tcPr>
          <w:p w14:paraId="0834DE11"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23</w:t>
            </w:r>
          </w:p>
        </w:tc>
        <w:tc>
          <w:tcPr>
            <w:tcW w:w="515" w:type="pct"/>
          </w:tcPr>
          <w:p w14:paraId="6F37F802"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27</w:t>
            </w:r>
          </w:p>
        </w:tc>
        <w:tc>
          <w:tcPr>
            <w:tcW w:w="364" w:type="pct"/>
          </w:tcPr>
          <w:p w14:paraId="513249A7"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23</w:t>
            </w:r>
          </w:p>
        </w:tc>
        <w:tc>
          <w:tcPr>
            <w:tcW w:w="420" w:type="pct"/>
          </w:tcPr>
          <w:p w14:paraId="11407F49"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10</w:t>
            </w:r>
          </w:p>
        </w:tc>
      </w:tr>
      <w:tr w:rsidR="0064145E" w:rsidRPr="006C25DE" w14:paraId="6394BB5E" w14:textId="77777777" w:rsidTr="0064173F">
        <w:trPr>
          <w:jc w:val="center"/>
        </w:trPr>
        <w:tc>
          <w:tcPr>
            <w:cnfStyle w:val="001000000000" w:firstRow="0" w:lastRow="0" w:firstColumn="1" w:lastColumn="0" w:oddVBand="0" w:evenVBand="0" w:oddHBand="0" w:evenHBand="0" w:firstRowFirstColumn="0" w:firstRowLastColumn="0" w:lastRowFirstColumn="0" w:lastRowLastColumn="0"/>
            <w:tcW w:w="226" w:type="pct"/>
          </w:tcPr>
          <w:p w14:paraId="60F18455"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11"/>
                <w:szCs w:val="11"/>
              </w:rPr>
            </w:pPr>
            <w:r w:rsidRPr="006C25DE">
              <w:rPr>
                <w:rFonts w:ascii="Arial" w:hAnsi="Arial" w:cs="Arial"/>
                <w:b w:val="0"/>
                <w:sz w:val="11"/>
                <w:szCs w:val="11"/>
              </w:rPr>
              <w:t>8</w:t>
            </w:r>
          </w:p>
        </w:tc>
        <w:tc>
          <w:tcPr>
            <w:tcW w:w="327" w:type="pct"/>
          </w:tcPr>
          <w:p w14:paraId="2C6E8CF8"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29</w:t>
            </w:r>
          </w:p>
        </w:tc>
        <w:tc>
          <w:tcPr>
            <w:tcW w:w="423" w:type="pct"/>
          </w:tcPr>
          <w:p w14:paraId="2822C2A3"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2</w:t>
            </w:r>
          </w:p>
        </w:tc>
        <w:tc>
          <w:tcPr>
            <w:tcW w:w="391" w:type="pct"/>
          </w:tcPr>
          <w:p w14:paraId="5891B810"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8</w:t>
            </w:r>
          </w:p>
        </w:tc>
        <w:tc>
          <w:tcPr>
            <w:tcW w:w="478" w:type="pct"/>
          </w:tcPr>
          <w:p w14:paraId="694F1746"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25</w:t>
            </w:r>
          </w:p>
        </w:tc>
        <w:tc>
          <w:tcPr>
            <w:tcW w:w="357" w:type="pct"/>
          </w:tcPr>
          <w:p w14:paraId="1A3CD3FD"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11</w:t>
            </w:r>
          </w:p>
        </w:tc>
        <w:tc>
          <w:tcPr>
            <w:tcW w:w="429" w:type="pct"/>
          </w:tcPr>
          <w:p w14:paraId="2A9D588B"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7</w:t>
            </w:r>
          </w:p>
        </w:tc>
        <w:tc>
          <w:tcPr>
            <w:tcW w:w="559" w:type="pct"/>
          </w:tcPr>
          <w:p w14:paraId="715A98D8"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18</w:t>
            </w:r>
          </w:p>
        </w:tc>
        <w:tc>
          <w:tcPr>
            <w:tcW w:w="511" w:type="pct"/>
          </w:tcPr>
          <w:p w14:paraId="3BA69A31"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27</w:t>
            </w:r>
          </w:p>
        </w:tc>
        <w:tc>
          <w:tcPr>
            <w:tcW w:w="515" w:type="pct"/>
          </w:tcPr>
          <w:p w14:paraId="0176303B"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16</w:t>
            </w:r>
          </w:p>
        </w:tc>
        <w:tc>
          <w:tcPr>
            <w:tcW w:w="364" w:type="pct"/>
          </w:tcPr>
          <w:p w14:paraId="2E250686"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18</w:t>
            </w:r>
          </w:p>
        </w:tc>
        <w:tc>
          <w:tcPr>
            <w:tcW w:w="420" w:type="pct"/>
          </w:tcPr>
          <w:p w14:paraId="5D781A45"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9</w:t>
            </w:r>
          </w:p>
        </w:tc>
      </w:tr>
      <w:tr w:rsidR="0064145E" w:rsidRPr="006C25DE" w14:paraId="738AD320" w14:textId="77777777" w:rsidTr="0064173F">
        <w:trPr>
          <w:jc w:val="center"/>
        </w:trPr>
        <w:tc>
          <w:tcPr>
            <w:cnfStyle w:val="001000000000" w:firstRow="0" w:lastRow="0" w:firstColumn="1" w:lastColumn="0" w:oddVBand="0" w:evenVBand="0" w:oddHBand="0" w:evenHBand="0" w:firstRowFirstColumn="0" w:firstRowLastColumn="0" w:lastRowFirstColumn="0" w:lastRowLastColumn="0"/>
            <w:tcW w:w="226" w:type="pct"/>
          </w:tcPr>
          <w:p w14:paraId="5BE4F5B0"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11"/>
                <w:szCs w:val="11"/>
              </w:rPr>
            </w:pPr>
            <w:r w:rsidRPr="006C25DE">
              <w:rPr>
                <w:rFonts w:ascii="Arial" w:hAnsi="Arial" w:cs="Arial"/>
                <w:b w:val="0"/>
                <w:sz w:val="11"/>
                <w:szCs w:val="11"/>
              </w:rPr>
              <w:t xml:space="preserve">9 </w:t>
            </w:r>
          </w:p>
        </w:tc>
        <w:tc>
          <w:tcPr>
            <w:tcW w:w="327" w:type="pct"/>
          </w:tcPr>
          <w:p w14:paraId="79B25A65"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37</w:t>
            </w:r>
          </w:p>
        </w:tc>
        <w:tc>
          <w:tcPr>
            <w:tcW w:w="423" w:type="pct"/>
          </w:tcPr>
          <w:p w14:paraId="4A42BF64"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3</w:t>
            </w:r>
          </w:p>
        </w:tc>
        <w:tc>
          <w:tcPr>
            <w:tcW w:w="391" w:type="pct"/>
          </w:tcPr>
          <w:p w14:paraId="7DB52BFA"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0</w:t>
            </w:r>
          </w:p>
        </w:tc>
        <w:tc>
          <w:tcPr>
            <w:tcW w:w="478" w:type="pct"/>
          </w:tcPr>
          <w:p w14:paraId="2A650F0E"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10</w:t>
            </w:r>
          </w:p>
        </w:tc>
        <w:tc>
          <w:tcPr>
            <w:tcW w:w="357" w:type="pct"/>
          </w:tcPr>
          <w:p w14:paraId="01FF6208"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16</w:t>
            </w:r>
          </w:p>
        </w:tc>
        <w:tc>
          <w:tcPr>
            <w:tcW w:w="429" w:type="pct"/>
          </w:tcPr>
          <w:p w14:paraId="3D608D7F"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12</w:t>
            </w:r>
          </w:p>
        </w:tc>
        <w:tc>
          <w:tcPr>
            <w:tcW w:w="559" w:type="pct"/>
          </w:tcPr>
          <w:p w14:paraId="3C210AA5"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24</w:t>
            </w:r>
          </w:p>
        </w:tc>
        <w:tc>
          <w:tcPr>
            <w:tcW w:w="511" w:type="pct"/>
          </w:tcPr>
          <w:p w14:paraId="5AA22DB0"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19</w:t>
            </w:r>
          </w:p>
        </w:tc>
        <w:tc>
          <w:tcPr>
            <w:tcW w:w="515" w:type="pct"/>
          </w:tcPr>
          <w:p w14:paraId="1ABF994C"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10</w:t>
            </w:r>
          </w:p>
        </w:tc>
        <w:tc>
          <w:tcPr>
            <w:tcW w:w="364" w:type="pct"/>
          </w:tcPr>
          <w:p w14:paraId="4368C2B7"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4</w:t>
            </w:r>
          </w:p>
        </w:tc>
        <w:tc>
          <w:tcPr>
            <w:tcW w:w="420" w:type="pct"/>
          </w:tcPr>
          <w:p w14:paraId="2502B29C"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4</w:t>
            </w:r>
          </w:p>
        </w:tc>
      </w:tr>
      <w:tr w:rsidR="0064145E" w:rsidRPr="006C25DE" w14:paraId="340802AF" w14:textId="77777777" w:rsidTr="0064173F">
        <w:trPr>
          <w:jc w:val="center"/>
        </w:trPr>
        <w:tc>
          <w:tcPr>
            <w:cnfStyle w:val="001000000000" w:firstRow="0" w:lastRow="0" w:firstColumn="1" w:lastColumn="0" w:oddVBand="0" w:evenVBand="0" w:oddHBand="0" w:evenHBand="0" w:firstRowFirstColumn="0" w:firstRowLastColumn="0" w:lastRowFirstColumn="0" w:lastRowLastColumn="0"/>
            <w:tcW w:w="226" w:type="pct"/>
          </w:tcPr>
          <w:p w14:paraId="2FD26544"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11"/>
                <w:szCs w:val="11"/>
              </w:rPr>
            </w:pPr>
            <w:r w:rsidRPr="006C25DE">
              <w:rPr>
                <w:rFonts w:ascii="Arial" w:hAnsi="Arial" w:cs="Arial"/>
                <w:b w:val="0"/>
                <w:sz w:val="11"/>
                <w:szCs w:val="11"/>
              </w:rPr>
              <w:t xml:space="preserve">10 </w:t>
            </w:r>
          </w:p>
        </w:tc>
        <w:tc>
          <w:tcPr>
            <w:tcW w:w="327" w:type="pct"/>
          </w:tcPr>
          <w:p w14:paraId="3583B83F"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21</w:t>
            </w:r>
          </w:p>
        </w:tc>
        <w:tc>
          <w:tcPr>
            <w:tcW w:w="423" w:type="pct"/>
          </w:tcPr>
          <w:p w14:paraId="19401ADC"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3</w:t>
            </w:r>
          </w:p>
        </w:tc>
        <w:tc>
          <w:tcPr>
            <w:tcW w:w="391" w:type="pct"/>
          </w:tcPr>
          <w:p w14:paraId="4B5338D2"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3</w:t>
            </w:r>
          </w:p>
        </w:tc>
        <w:tc>
          <w:tcPr>
            <w:tcW w:w="478" w:type="pct"/>
          </w:tcPr>
          <w:p w14:paraId="52B7B464"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11</w:t>
            </w:r>
          </w:p>
        </w:tc>
        <w:tc>
          <w:tcPr>
            <w:tcW w:w="357" w:type="pct"/>
          </w:tcPr>
          <w:p w14:paraId="6C9053F1"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1</w:t>
            </w:r>
          </w:p>
        </w:tc>
        <w:tc>
          <w:tcPr>
            <w:tcW w:w="429" w:type="pct"/>
          </w:tcPr>
          <w:p w14:paraId="77F128CD"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10</w:t>
            </w:r>
          </w:p>
        </w:tc>
        <w:tc>
          <w:tcPr>
            <w:tcW w:w="559" w:type="pct"/>
          </w:tcPr>
          <w:p w14:paraId="79B7422C"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18</w:t>
            </w:r>
          </w:p>
        </w:tc>
        <w:tc>
          <w:tcPr>
            <w:tcW w:w="511" w:type="pct"/>
          </w:tcPr>
          <w:p w14:paraId="06727C03"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21</w:t>
            </w:r>
          </w:p>
        </w:tc>
        <w:tc>
          <w:tcPr>
            <w:tcW w:w="515" w:type="pct"/>
          </w:tcPr>
          <w:p w14:paraId="710C3376"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7</w:t>
            </w:r>
          </w:p>
        </w:tc>
        <w:tc>
          <w:tcPr>
            <w:tcW w:w="364" w:type="pct"/>
          </w:tcPr>
          <w:p w14:paraId="7C1F34CB"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7</w:t>
            </w:r>
          </w:p>
        </w:tc>
        <w:tc>
          <w:tcPr>
            <w:tcW w:w="420" w:type="pct"/>
          </w:tcPr>
          <w:p w14:paraId="5439448F"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8</w:t>
            </w:r>
          </w:p>
        </w:tc>
      </w:tr>
      <w:tr w:rsidR="0064145E" w:rsidRPr="006C25DE" w14:paraId="0E1FCEDA" w14:textId="77777777" w:rsidTr="0064173F">
        <w:trPr>
          <w:jc w:val="center"/>
        </w:trPr>
        <w:tc>
          <w:tcPr>
            <w:cnfStyle w:val="001000000000" w:firstRow="0" w:lastRow="0" w:firstColumn="1" w:lastColumn="0" w:oddVBand="0" w:evenVBand="0" w:oddHBand="0" w:evenHBand="0" w:firstRowFirstColumn="0" w:firstRowLastColumn="0" w:lastRowFirstColumn="0" w:lastRowLastColumn="0"/>
            <w:tcW w:w="226" w:type="pct"/>
          </w:tcPr>
          <w:p w14:paraId="325BBA28"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11"/>
                <w:szCs w:val="11"/>
              </w:rPr>
            </w:pPr>
            <w:r w:rsidRPr="006C25DE">
              <w:rPr>
                <w:rFonts w:ascii="Arial" w:hAnsi="Arial" w:cs="Arial"/>
                <w:b w:val="0"/>
                <w:sz w:val="11"/>
                <w:szCs w:val="11"/>
              </w:rPr>
              <w:t xml:space="preserve">11 </w:t>
            </w:r>
          </w:p>
        </w:tc>
        <w:tc>
          <w:tcPr>
            <w:tcW w:w="327" w:type="pct"/>
          </w:tcPr>
          <w:p w14:paraId="04016E6C"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11</w:t>
            </w:r>
          </w:p>
        </w:tc>
        <w:tc>
          <w:tcPr>
            <w:tcW w:w="423" w:type="pct"/>
          </w:tcPr>
          <w:p w14:paraId="45F5C933"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35</w:t>
            </w:r>
          </w:p>
        </w:tc>
        <w:tc>
          <w:tcPr>
            <w:tcW w:w="391" w:type="pct"/>
          </w:tcPr>
          <w:p w14:paraId="01348A90"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6</w:t>
            </w:r>
          </w:p>
        </w:tc>
        <w:tc>
          <w:tcPr>
            <w:tcW w:w="478" w:type="pct"/>
          </w:tcPr>
          <w:p w14:paraId="57B47267"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12</w:t>
            </w:r>
          </w:p>
        </w:tc>
        <w:tc>
          <w:tcPr>
            <w:tcW w:w="357" w:type="pct"/>
          </w:tcPr>
          <w:p w14:paraId="4095CD2F"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0</w:t>
            </w:r>
          </w:p>
        </w:tc>
        <w:tc>
          <w:tcPr>
            <w:tcW w:w="429" w:type="pct"/>
          </w:tcPr>
          <w:p w14:paraId="4DED5B5D"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9</w:t>
            </w:r>
          </w:p>
        </w:tc>
        <w:tc>
          <w:tcPr>
            <w:tcW w:w="559" w:type="pct"/>
          </w:tcPr>
          <w:p w14:paraId="25D6F014"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33</w:t>
            </w:r>
          </w:p>
        </w:tc>
        <w:tc>
          <w:tcPr>
            <w:tcW w:w="511" w:type="pct"/>
          </w:tcPr>
          <w:p w14:paraId="41C4FB51"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38</w:t>
            </w:r>
          </w:p>
        </w:tc>
        <w:tc>
          <w:tcPr>
            <w:tcW w:w="515" w:type="pct"/>
          </w:tcPr>
          <w:p w14:paraId="3CEA3A47"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12</w:t>
            </w:r>
          </w:p>
        </w:tc>
        <w:tc>
          <w:tcPr>
            <w:tcW w:w="364" w:type="pct"/>
          </w:tcPr>
          <w:p w14:paraId="00CA8632"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33</w:t>
            </w:r>
          </w:p>
        </w:tc>
        <w:tc>
          <w:tcPr>
            <w:tcW w:w="420" w:type="pct"/>
          </w:tcPr>
          <w:p w14:paraId="748ADBD1"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14</w:t>
            </w:r>
          </w:p>
        </w:tc>
      </w:tr>
      <w:tr w:rsidR="0064145E" w:rsidRPr="006C25DE" w14:paraId="22DB39C1" w14:textId="77777777" w:rsidTr="0064173F">
        <w:trPr>
          <w:jc w:val="center"/>
        </w:trPr>
        <w:tc>
          <w:tcPr>
            <w:cnfStyle w:val="001000000000" w:firstRow="0" w:lastRow="0" w:firstColumn="1" w:lastColumn="0" w:oddVBand="0" w:evenVBand="0" w:oddHBand="0" w:evenHBand="0" w:firstRowFirstColumn="0" w:firstRowLastColumn="0" w:lastRowFirstColumn="0" w:lastRowLastColumn="0"/>
            <w:tcW w:w="226" w:type="pct"/>
          </w:tcPr>
          <w:p w14:paraId="754F2BD4"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11"/>
                <w:szCs w:val="11"/>
              </w:rPr>
            </w:pPr>
            <w:r w:rsidRPr="006C25DE">
              <w:rPr>
                <w:rFonts w:ascii="Arial" w:hAnsi="Arial" w:cs="Arial"/>
                <w:b w:val="0"/>
                <w:sz w:val="11"/>
                <w:szCs w:val="11"/>
              </w:rPr>
              <w:t xml:space="preserve">12 </w:t>
            </w:r>
          </w:p>
        </w:tc>
        <w:tc>
          <w:tcPr>
            <w:tcW w:w="327" w:type="pct"/>
          </w:tcPr>
          <w:p w14:paraId="79514B6A"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20</w:t>
            </w:r>
          </w:p>
        </w:tc>
        <w:tc>
          <w:tcPr>
            <w:tcW w:w="423" w:type="pct"/>
          </w:tcPr>
          <w:p w14:paraId="3EC714D3"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7</w:t>
            </w:r>
          </w:p>
        </w:tc>
        <w:tc>
          <w:tcPr>
            <w:tcW w:w="391" w:type="pct"/>
          </w:tcPr>
          <w:p w14:paraId="7676AB1B"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7</w:t>
            </w:r>
          </w:p>
        </w:tc>
        <w:tc>
          <w:tcPr>
            <w:tcW w:w="478" w:type="pct"/>
          </w:tcPr>
          <w:p w14:paraId="418F1D73"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2</w:t>
            </w:r>
          </w:p>
        </w:tc>
        <w:tc>
          <w:tcPr>
            <w:tcW w:w="357" w:type="pct"/>
          </w:tcPr>
          <w:p w14:paraId="2A699B52"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7</w:t>
            </w:r>
          </w:p>
        </w:tc>
        <w:tc>
          <w:tcPr>
            <w:tcW w:w="429" w:type="pct"/>
          </w:tcPr>
          <w:p w14:paraId="30786AC3"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15</w:t>
            </w:r>
          </w:p>
        </w:tc>
        <w:tc>
          <w:tcPr>
            <w:tcW w:w="559" w:type="pct"/>
          </w:tcPr>
          <w:p w14:paraId="16A489BE"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5</w:t>
            </w:r>
          </w:p>
        </w:tc>
        <w:tc>
          <w:tcPr>
            <w:tcW w:w="511" w:type="pct"/>
          </w:tcPr>
          <w:p w14:paraId="4144FBC4"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25</w:t>
            </w:r>
          </w:p>
        </w:tc>
        <w:tc>
          <w:tcPr>
            <w:tcW w:w="515" w:type="pct"/>
          </w:tcPr>
          <w:p w14:paraId="0E7B5B75"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12</w:t>
            </w:r>
          </w:p>
        </w:tc>
        <w:tc>
          <w:tcPr>
            <w:tcW w:w="364" w:type="pct"/>
          </w:tcPr>
          <w:p w14:paraId="2D705565"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3</w:t>
            </w:r>
          </w:p>
        </w:tc>
        <w:tc>
          <w:tcPr>
            <w:tcW w:w="420" w:type="pct"/>
          </w:tcPr>
          <w:p w14:paraId="4988DEE1"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5</w:t>
            </w:r>
          </w:p>
        </w:tc>
      </w:tr>
      <w:tr w:rsidR="0064145E" w:rsidRPr="006C25DE" w14:paraId="7FC13F49" w14:textId="77777777" w:rsidTr="0064173F">
        <w:trPr>
          <w:jc w:val="center"/>
        </w:trPr>
        <w:tc>
          <w:tcPr>
            <w:cnfStyle w:val="001000000000" w:firstRow="0" w:lastRow="0" w:firstColumn="1" w:lastColumn="0" w:oddVBand="0" w:evenVBand="0" w:oddHBand="0" w:evenHBand="0" w:firstRowFirstColumn="0" w:firstRowLastColumn="0" w:lastRowFirstColumn="0" w:lastRowLastColumn="0"/>
            <w:tcW w:w="226" w:type="pct"/>
          </w:tcPr>
          <w:p w14:paraId="4F4356B0"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11"/>
                <w:szCs w:val="11"/>
              </w:rPr>
            </w:pPr>
            <w:r w:rsidRPr="006C25DE">
              <w:rPr>
                <w:rFonts w:ascii="Arial" w:hAnsi="Arial" w:cs="Arial"/>
                <w:b w:val="0"/>
                <w:sz w:val="11"/>
                <w:szCs w:val="11"/>
              </w:rPr>
              <w:t xml:space="preserve">13 </w:t>
            </w:r>
          </w:p>
        </w:tc>
        <w:tc>
          <w:tcPr>
            <w:tcW w:w="327" w:type="pct"/>
          </w:tcPr>
          <w:p w14:paraId="656172E7"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16</w:t>
            </w:r>
          </w:p>
        </w:tc>
        <w:tc>
          <w:tcPr>
            <w:tcW w:w="423" w:type="pct"/>
          </w:tcPr>
          <w:p w14:paraId="6682075E"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23</w:t>
            </w:r>
          </w:p>
        </w:tc>
        <w:tc>
          <w:tcPr>
            <w:tcW w:w="391" w:type="pct"/>
          </w:tcPr>
          <w:p w14:paraId="2561A03B"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10</w:t>
            </w:r>
          </w:p>
        </w:tc>
        <w:tc>
          <w:tcPr>
            <w:tcW w:w="478" w:type="pct"/>
          </w:tcPr>
          <w:p w14:paraId="2D4CAD4F"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17</w:t>
            </w:r>
          </w:p>
        </w:tc>
        <w:tc>
          <w:tcPr>
            <w:tcW w:w="357" w:type="pct"/>
          </w:tcPr>
          <w:p w14:paraId="71A17A2D"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17</w:t>
            </w:r>
          </w:p>
        </w:tc>
        <w:tc>
          <w:tcPr>
            <w:tcW w:w="429" w:type="pct"/>
          </w:tcPr>
          <w:p w14:paraId="5AD8FF51"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23</w:t>
            </w:r>
          </w:p>
        </w:tc>
        <w:tc>
          <w:tcPr>
            <w:tcW w:w="559" w:type="pct"/>
          </w:tcPr>
          <w:p w14:paraId="51C7A0B7"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11</w:t>
            </w:r>
          </w:p>
        </w:tc>
        <w:tc>
          <w:tcPr>
            <w:tcW w:w="511" w:type="pct"/>
          </w:tcPr>
          <w:p w14:paraId="726D6199"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26</w:t>
            </w:r>
          </w:p>
        </w:tc>
        <w:tc>
          <w:tcPr>
            <w:tcW w:w="515" w:type="pct"/>
          </w:tcPr>
          <w:p w14:paraId="6946119B"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24</w:t>
            </w:r>
          </w:p>
        </w:tc>
        <w:tc>
          <w:tcPr>
            <w:tcW w:w="364" w:type="pct"/>
          </w:tcPr>
          <w:p w14:paraId="401E5E38"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25</w:t>
            </w:r>
          </w:p>
        </w:tc>
        <w:tc>
          <w:tcPr>
            <w:tcW w:w="420" w:type="pct"/>
          </w:tcPr>
          <w:p w14:paraId="68116E4C"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11</w:t>
            </w:r>
          </w:p>
        </w:tc>
      </w:tr>
      <w:tr w:rsidR="0064145E" w:rsidRPr="006C25DE" w14:paraId="01DB190D" w14:textId="77777777" w:rsidTr="0064173F">
        <w:trPr>
          <w:jc w:val="center"/>
        </w:trPr>
        <w:tc>
          <w:tcPr>
            <w:cnfStyle w:val="001000000000" w:firstRow="0" w:lastRow="0" w:firstColumn="1" w:lastColumn="0" w:oddVBand="0" w:evenVBand="0" w:oddHBand="0" w:evenHBand="0" w:firstRowFirstColumn="0" w:firstRowLastColumn="0" w:lastRowFirstColumn="0" w:lastRowLastColumn="0"/>
            <w:tcW w:w="226" w:type="pct"/>
          </w:tcPr>
          <w:p w14:paraId="33A5C004"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11"/>
                <w:szCs w:val="11"/>
              </w:rPr>
            </w:pPr>
            <w:r w:rsidRPr="006C25DE">
              <w:rPr>
                <w:rFonts w:ascii="Arial" w:hAnsi="Arial" w:cs="Arial"/>
                <w:b w:val="0"/>
                <w:sz w:val="11"/>
                <w:szCs w:val="11"/>
              </w:rPr>
              <w:t xml:space="preserve">14 </w:t>
            </w:r>
          </w:p>
        </w:tc>
        <w:tc>
          <w:tcPr>
            <w:tcW w:w="327" w:type="pct"/>
          </w:tcPr>
          <w:p w14:paraId="78C433E3"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18</w:t>
            </w:r>
          </w:p>
        </w:tc>
        <w:tc>
          <w:tcPr>
            <w:tcW w:w="423" w:type="pct"/>
          </w:tcPr>
          <w:p w14:paraId="1A0794E3"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12</w:t>
            </w:r>
          </w:p>
        </w:tc>
        <w:tc>
          <w:tcPr>
            <w:tcW w:w="391" w:type="pct"/>
          </w:tcPr>
          <w:p w14:paraId="2FE78109"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11</w:t>
            </w:r>
          </w:p>
        </w:tc>
        <w:tc>
          <w:tcPr>
            <w:tcW w:w="478" w:type="pct"/>
          </w:tcPr>
          <w:p w14:paraId="5F4E156D"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5</w:t>
            </w:r>
          </w:p>
        </w:tc>
        <w:tc>
          <w:tcPr>
            <w:tcW w:w="357" w:type="pct"/>
          </w:tcPr>
          <w:p w14:paraId="5198EAA9"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7</w:t>
            </w:r>
          </w:p>
        </w:tc>
        <w:tc>
          <w:tcPr>
            <w:tcW w:w="429" w:type="pct"/>
          </w:tcPr>
          <w:p w14:paraId="726F3D18"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13</w:t>
            </w:r>
          </w:p>
        </w:tc>
        <w:tc>
          <w:tcPr>
            <w:tcW w:w="559" w:type="pct"/>
          </w:tcPr>
          <w:p w14:paraId="3087AA8B"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14</w:t>
            </w:r>
          </w:p>
        </w:tc>
        <w:tc>
          <w:tcPr>
            <w:tcW w:w="511" w:type="pct"/>
          </w:tcPr>
          <w:p w14:paraId="5FA674D4"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21</w:t>
            </w:r>
          </w:p>
        </w:tc>
        <w:tc>
          <w:tcPr>
            <w:tcW w:w="515" w:type="pct"/>
          </w:tcPr>
          <w:p w14:paraId="0FDCDD28"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8</w:t>
            </w:r>
          </w:p>
        </w:tc>
        <w:tc>
          <w:tcPr>
            <w:tcW w:w="364" w:type="pct"/>
          </w:tcPr>
          <w:p w14:paraId="271D0FD7"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11</w:t>
            </w:r>
          </w:p>
        </w:tc>
        <w:tc>
          <w:tcPr>
            <w:tcW w:w="420" w:type="pct"/>
          </w:tcPr>
          <w:p w14:paraId="20F56973"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6</w:t>
            </w:r>
          </w:p>
        </w:tc>
      </w:tr>
      <w:tr w:rsidR="0064145E" w:rsidRPr="006C25DE" w14:paraId="2BB52A12" w14:textId="77777777" w:rsidTr="0064173F">
        <w:trPr>
          <w:jc w:val="center"/>
        </w:trPr>
        <w:tc>
          <w:tcPr>
            <w:cnfStyle w:val="001000000000" w:firstRow="0" w:lastRow="0" w:firstColumn="1" w:lastColumn="0" w:oddVBand="0" w:evenVBand="0" w:oddHBand="0" w:evenHBand="0" w:firstRowFirstColumn="0" w:firstRowLastColumn="0" w:lastRowFirstColumn="0" w:lastRowLastColumn="0"/>
            <w:tcW w:w="226" w:type="pct"/>
          </w:tcPr>
          <w:p w14:paraId="4D5CCB02"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11"/>
                <w:szCs w:val="11"/>
              </w:rPr>
            </w:pPr>
            <w:r w:rsidRPr="006C25DE">
              <w:rPr>
                <w:rFonts w:ascii="Arial" w:hAnsi="Arial" w:cs="Arial"/>
                <w:b w:val="0"/>
                <w:sz w:val="11"/>
                <w:szCs w:val="11"/>
              </w:rPr>
              <w:t xml:space="preserve">15 </w:t>
            </w:r>
          </w:p>
        </w:tc>
        <w:tc>
          <w:tcPr>
            <w:tcW w:w="327" w:type="pct"/>
          </w:tcPr>
          <w:p w14:paraId="7BE4E9E9"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25</w:t>
            </w:r>
          </w:p>
        </w:tc>
        <w:tc>
          <w:tcPr>
            <w:tcW w:w="423" w:type="pct"/>
          </w:tcPr>
          <w:p w14:paraId="17EE8CDA"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22</w:t>
            </w:r>
          </w:p>
        </w:tc>
        <w:tc>
          <w:tcPr>
            <w:tcW w:w="391" w:type="pct"/>
          </w:tcPr>
          <w:p w14:paraId="359E4EC1"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12</w:t>
            </w:r>
          </w:p>
        </w:tc>
        <w:tc>
          <w:tcPr>
            <w:tcW w:w="478" w:type="pct"/>
          </w:tcPr>
          <w:p w14:paraId="15400780"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0</w:t>
            </w:r>
          </w:p>
        </w:tc>
        <w:tc>
          <w:tcPr>
            <w:tcW w:w="357" w:type="pct"/>
          </w:tcPr>
          <w:p w14:paraId="546C749E"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17</w:t>
            </w:r>
          </w:p>
        </w:tc>
        <w:tc>
          <w:tcPr>
            <w:tcW w:w="429" w:type="pct"/>
          </w:tcPr>
          <w:p w14:paraId="5FC2B74D"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20</w:t>
            </w:r>
          </w:p>
        </w:tc>
        <w:tc>
          <w:tcPr>
            <w:tcW w:w="559" w:type="pct"/>
          </w:tcPr>
          <w:p w14:paraId="4BFEE003"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19</w:t>
            </w:r>
          </w:p>
        </w:tc>
        <w:tc>
          <w:tcPr>
            <w:tcW w:w="511" w:type="pct"/>
          </w:tcPr>
          <w:p w14:paraId="0BE4A12B"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27</w:t>
            </w:r>
          </w:p>
        </w:tc>
        <w:tc>
          <w:tcPr>
            <w:tcW w:w="515" w:type="pct"/>
          </w:tcPr>
          <w:p w14:paraId="5D07AC6F"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16</w:t>
            </w:r>
          </w:p>
        </w:tc>
        <w:tc>
          <w:tcPr>
            <w:tcW w:w="364" w:type="pct"/>
          </w:tcPr>
          <w:p w14:paraId="0A6F18E9"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18</w:t>
            </w:r>
          </w:p>
        </w:tc>
        <w:tc>
          <w:tcPr>
            <w:tcW w:w="420" w:type="pct"/>
          </w:tcPr>
          <w:p w14:paraId="631B5C6A"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11</w:t>
            </w:r>
          </w:p>
        </w:tc>
      </w:tr>
      <w:tr w:rsidR="0064145E" w:rsidRPr="006C25DE" w14:paraId="5E68FB2F" w14:textId="77777777" w:rsidTr="0064173F">
        <w:trPr>
          <w:jc w:val="center"/>
        </w:trPr>
        <w:tc>
          <w:tcPr>
            <w:cnfStyle w:val="001000000000" w:firstRow="0" w:lastRow="0" w:firstColumn="1" w:lastColumn="0" w:oddVBand="0" w:evenVBand="0" w:oddHBand="0" w:evenHBand="0" w:firstRowFirstColumn="0" w:firstRowLastColumn="0" w:lastRowFirstColumn="0" w:lastRowLastColumn="0"/>
            <w:tcW w:w="226" w:type="pct"/>
          </w:tcPr>
          <w:p w14:paraId="601BCD07"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11"/>
                <w:szCs w:val="11"/>
              </w:rPr>
            </w:pPr>
            <w:r w:rsidRPr="006C25DE">
              <w:rPr>
                <w:rFonts w:ascii="Arial" w:hAnsi="Arial" w:cs="Arial"/>
                <w:b w:val="0"/>
                <w:sz w:val="11"/>
                <w:szCs w:val="11"/>
              </w:rPr>
              <w:t xml:space="preserve">16 </w:t>
            </w:r>
          </w:p>
        </w:tc>
        <w:tc>
          <w:tcPr>
            <w:tcW w:w="327" w:type="pct"/>
          </w:tcPr>
          <w:p w14:paraId="2595733D"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11</w:t>
            </w:r>
          </w:p>
        </w:tc>
        <w:tc>
          <w:tcPr>
            <w:tcW w:w="423" w:type="pct"/>
          </w:tcPr>
          <w:p w14:paraId="7172C200"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5</w:t>
            </w:r>
          </w:p>
        </w:tc>
        <w:tc>
          <w:tcPr>
            <w:tcW w:w="391" w:type="pct"/>
          </w:tcPr>
          <w:p w14:paraId="5A8967D8"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2</w:t>
            </w:r>
          </w:p>
        </w:tc>
        <w:tc>
          <w:tcPr>
            <w:tcW w:w="478" w:type="pct"/>
          </w:tcPr>
          <w:p w14:paraId="6461AE65"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0</w:t>
            </w:r>
          </w:p>
        </w:tc>
        <w:tc>
          <w:tcPr>
            <w:tcW w:w="357" w:type="pct"/>
          </w:tcPr>
          <w:p w14:paraId="126C4C3C"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12</w:t>
            </w:r>
          </w:p>
        </w:tc>
        <w:tc>
          <w:tcPr>
            <w:tcW w:w="429" w:type="pct"/>
          </w:tcPr>
          <w:p w14:paraId="5FB550B8"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10</w:t>
            </w:r>
          </w:p>
        </w:tc>
        <w:tc>
          <w:tcPr>
            <w:tcW w:w="559" w:type="pct"/>
          </w:tcPr>
          <w:p w14:paraId="49E68227"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25</w:t>
            </w:r>
          </w:p>
        </w:tc>
        <w:tc>
          <w:tcPr>
            <w:tcW w:w="511" w:type="pct"/>
          </w:tcPr>
          <w:p w14:paraId="2B1BEDCF"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30</w:t>
            </w:r>
          </w:p>
        </w:tc>
        <w:tc>
          <w:tcPr>
            <w:tcW w:w="515" w:type="pct"/>
          </w:tcPr>
          <w:p w14:paraId="697ED74B"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8</w:t>
            </w:r>
          </w:p>
        </w:tc>
        <w:tc>
          <w:tcPr>
            <w:tcW w:w="364" w:type="pct"/>
          </w:tcPr>
          <w:p w14:paraId="421641D2"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15</w:t>
            </w:r>
          </w:p>
        </w:tc>
        <w:tc>
          <w:tcPr>
            <w:tcW w:w="420" w:type="pct"/>
          </w:tcPr>
          <w:p w14:paraId="6AE7EC81"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2</w:t>
            </w:r>
          </w:p>
        </w:tc>
      </w:tr>
      <w:tr w:rsidR="0064145E" w:rsidRPr="006C25DE" w14:paraId="2F56DC15" w14:textId="77777777" w:rsidTr="0064173F">
        <w:trPr>
          <w:jc w:val="center"/>
        </w:trPr>
        <w:tc>
          <w:tcPr>
            <w:cnfStyle w:val="001000000000" w:firstRow="0" w:lastRow="0" w:firstColumn="1" w:lastColumn="0" w:oddVBand="0" w:evenVBand="0" w:oddHBand="0" w:evenHBand="0" w:firstRowFirstColumn="0" w:firstRowLastColumn="0" w:lastRowFirstColumn="0" w:lastRowLastColumn="0"/>
            <w:tcW w:w="226" w:type="pct"/>
          </w:tcPr>
          <w:p w14:paraId="7C7930AF"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11"/>
                <w:szCs w:val="11"/>
              </w:rPr>
            </w:pPr>
            <w:r w:rsidRPr="006C25DE">
              <w:rPr>
                <w:rFonts w:ascii="Arial" w:hAnsi="Arial" w:cs="Arial"/>
                <w:b w:val="0"/>
                <w:sz w:val="11"/>
                <w:szCs w:val="11"/>
              </w:rPr>
              <w:t xml:space="preserve">17 </w:t>
            </w:r>
          </w:p>
        </w:tc>
        <w:tc>
          <w:tcPr>
            <w:tcW w:w="327" w:type="pct"/>
          </w:tcPr>
          <w:p w14:paraId="504D9805"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15</w:t>
            </w:r>
          </w:p>
        </w:tc>
        <w:tc>
          <w:tcPr>
            <w:tcW w:w="423" w:type="pct"/>
          </w:tcPr>
          <w:p w14:paraId="4BCDC7C4"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42</w:t>
            </w:r>
          </w:p>
        </w:tc>
        <w:tc>
          <w:tcPr>
            <w:tcW w:w="391" w:type="pct"/>
          </w:tcPr>
          <w:p w14:paraId="30757CC6"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25</w:t>
            </w:r>
          </w:p>
        </w:tc>
        <w:tc>
          <w:tcPr>
            <w:tcW w:w="478" w:type="pct"/>
          </w:tcPr>
          <w:p w14:paraId="26409837"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1</w:t>
            </w:r>
          </w:p>
        </w:tc>
        <w:tc>
          <w:tcPr>
            <w:tcW w:w="357" w:type="pct"/>
          </w:tcPr>
          <w:p w14:paraId="171C391E"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8</w:t>
            </w:r>
          </w:p>
        </w:tc>
        <w:tc>
          <w:tcPr>
            <w:tcW w:w="429" w:type="pct"/>
          </w:tcPr>
          <w:p w14:paraId="30C80426"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21</w:t>
            </w:r>
          </w:p>
        </w:tc>
        <w:tc>
          <w:tcPr>
            <w:tcW w:w="559" w:type="pct"/>
          </w:tcPr>
          <w:p w14:paraId="0453EDE4"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20</w:t>
            </w:r>
          </w:p>
        </w:tc>
        <w:tc>
          <w:tcPr>
            <w:tcW w:w="511" w:type="pct"/>
          </w:tcPr>
          <w:p w14:paraId="22D9ED44"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44</w:t>
            </w:r>
          </w:p>
        </w:tc>
        <w:tc>
          <w:tcPr>
            <w:tcW w:w="515" w:type="pct"/>
          </w:tcPr>
          <w:p w14:paraId="1D700E57"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31</w:t>
            </w:r>
          </w:p>
        </w:tc>
        <w:tc>
          <w:tcPr>
            <w:tcW w:w="364" w:type="pct"/>
          </w:tcPr>
          <w:p w14:paraId="6EE2E1C4"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22</w:t>
            </w:r>
          </w:p>
        </w:tc>
        <w:tc>
          <w:tcPr>
            <w:tcW w:w="420" w:type="pct"/>
          </w:tcPr>
          <w:p w14:paraId="10FC04F5"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48</w:t>
            </w:r>
          </w:p>
        </w:tc>
      </w:tr>
      <w:tr w:rsidR="0064145E" w:rsidRPr="006C25DE" w14:paraId="792B2B0D" w14:textId="77777777" w:rsidTr="0064173F">
        <w:trPr>
          <w:jc w:val="center"/>
        </w:trPr>
        <w:tc>
          <w:tcPr>
            <w:cnfStyle w:val="001000000000" w:firstRow="0" w:lastRow="0" w:firstColumn="1" w:lastColumn="0" w:oddVBand="0" w:evenVBand="0" w:oddHBand="0" w:evenHBand="0" w:firstRowFirstColumn="0" w:firstRowLastColumn="0" w:lastRowFirstColumn="0" w:lastRowLastColumn="0"/>
            <w:tcW w:w="226" w:type="pct"/>
          </w:tcPr>
          <w:p w14:paraId="3245EA7F"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11"/>
                <w:szCs w:val="11"/>
              </w:rPr>
            </w:pPr>
            <w:r w:rsidRPr="006C25DE">
              <w:rPr>
                <w:rFonts w:ascii="Arial" w:hAnsi="Arial" w:cs="Arial"/>
                <w:b w:val="0"/>
                <w:sz w:val="11"/>
                <w:szCs w:val="11"/>
              </w:rPr>
              <w:t xml:space="preserve">18 </w:t>
            </w:r>
          </w:p>
        </w:tc>
        <w:tc>
          <w:tcPr>
            <w:tcW w:w="327" w:type="pct"/>
          </w:tcPr>
          <w:p w14:paraId="3F41CDF2"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8</w:t>
            </w:r>
          </w:p>
        </w:tc>
        <w:tc>
          <w:tcPr>
            <w:tcW w:w="423" w:type="pct"/>
          </w:tcPr>
          <w:p w14:paraId="5A86A583"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49</w:t>
            </w:r>
          </w:p>
        </w:tc>
        <w:tc>
          <w:tcPr>
            <w:tcW w:w="391" w:type="pct"/>
          </w:tcPr>
          <w:p w14:paraId="7A88824E"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22</w:t>
            </w:r>
          </w:p>
        </w:tc>
        <w:tc>
          <w:tcPr>
            <w:tcW w:w="478" w:type="pct"/>
          </w:tcPr>
          <w:p w14:paraId="61FBE3DE"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2</w:t>
            </w:r>
          </w:p>
        </w:tc>
        <w:tc>
          <w:tcPr>
            <w:tcW w:w="357" w:type="pct"/>
          </w:tcPr>
          <w:p w14:paraId="1761AD78"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9</w:t>
            </w:r>
          </w:p>
        </w:tc>
        <w:tc>
          <w:tcPr>
            <w:tcW w:w="429" w:type="pct"/>
          </w:tcPr>
          <w:p w14:paraId="194884B3"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15</w:t>
            </w:r>
          </w:p>
        </w:tc>
        <w:tc>
          <w:tcPr>
            <w:tcW w:w="559" w:type="pct"/>
          </w:tcPr>
          <w:p w14:paraId="0E179209"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17</w:t>
            </w:r>
          </w:p>
        </w:tc>
        <w:tc>
          <w:tcPr>
            <w:tcW w:w="511" w:type="pct"/>
          </w:tcPr>
          <w:p w14:paraId="394A0FED"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39</w:t>
            </w:r>
          </w:p>
        </w:tc>
        <w:tc>
          <w:tcPr>
            <w:tcW w:w="515" w:type="pct"/>
          </w:tcPr>
          <w:p w14:paraId="6951DAD3"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22</w:t>
            </w:r>
          </w:p>
        </w:tc>
        <w:tc>
          <w:tcPr>
            <w:tcW w:w="364" w:type="pct"/>
          </w:tcPr>
          <w:p w14:paraId="0444C7CB"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26</w:t>
            </w:r>
          </w:p>
        </w:tc>
        <w:tc>
          <w:tcPr>
            <w:tcW w:w="420" w:type="pct"/>
          </w:tcPr>
          <w:p w14:paraId="5DB162E1"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16</w:t>
            </w:r>
          </w:p>
        </w:tc>
      </w:tr>
      <w:tr w:rsidR="0064145E" w:rsidRPr="006C25DE" w14:paraId="02B0DCC0" w14:textId="77777777" w:rsidTr="0064173F">
        <w:trPr>
          <w:jc w:val="center"/>
        </w:trPr>
        <w:tc>
          <w:tcPr>
            <w:cnfStyle w:val="001000000000" w:firstRow="0" w:lastRow="0" w:firstColumn="1" w:lastColumn="0" w:oddVBand="0" w:evenVBand="0" w:oddHBand="0" w:evenHBand="0" w:firstRowFirstColumn="0" w:firstRowLastColumn="0" w:lastRowFirstColumn="0" w:lastRowLastColumn="0"/>
            <w:tcW w:w="226" w:type="pct"/>
          </w:tcPr>
          <w:p w14:paraId="081F7F59"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b w:val="0"/>
                <w:bCs w:val="0"/>
                <w:sz w:val="11"/>
                <w:szCs w:val="11"/>
              </w:rPr>
            </w:pPr>
            <w:r w:rsidRPr="006C25DE">
              <w:rPr>
                <w:rFonts w:ascii="Arial" w:hAnsi="Arial" w:cs="Arial"/>
                <w:b w:val="0"/>
                <w:bCs w:val="0"/>
                <w:sz w:val="11"/>
                <w:szCs w:val="11"/>
              </w:rPr>
              <w:t>19</w:t>
            </w:r>
          </w:p>
        </w:tc>
        <w:tc>
          <w:tcPr>
            <w:tcW w:w="327" w:type="pct"/>
          </w:tcPr>
          <w:p w14:paraId="3B6522EB"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21</w:t>
            </w:r>
          </w:p>
        </w:tc>
        <w:tc>
          <w:tcPr>
            <w:tcW w:w="423" w:type="pct"/>
          </w:tcPr>
          <w:p w14:paraId="31F963F1"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6</w:t>
            </w:r>
          </w:p>
        </w:tc>
        <w:tc>
          <w:tcPr>
            <w:tcW w:w="391" w:type="pct"/>
          </w:tcPr>
          <w:p w14:paraId="477BF4D5"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13</w:t>
            </w:r>
          </w:p>
        </w:tc>
        <w:tc>
          <w:tcPr>
            <w:tcW w:w="478" w:type="pct"/>
          </w:tcPr>
          <w:p w14:paraId="796C78E0"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0</w:t>
            </w:r>
          </w:p>
        </w:tc>
        <w:tc>
          <w:tcPr>
            <w:tcW w:w="357" w:type="pct"/>
          </w:tcPr>
          <w:p w14:paraId="51661FFC"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10</w:t>
            </w:r>
          </w:p>
        </w:tc>
        <w:tc>
          <w:tcPr>
            <w:tcW w:w="429" w:type="pct"/>
          </w:tcPr>
          <w:p w14:paraId="55E5F511"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6</w:t>
            </w:r>
          </w:p>
        </w:tc>
        <w:tc>
          <w:tcPr>
            <w:tcW w:w="559" w:type="pct"/>
          </w:tcPr>
          <w:p w14:paraId="71F763F1"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10</w:t>
            </w:r>
          </w:p>
        </w:tc>
        <w:tc>
          <w:tcPr>
            <w:tcW w:w="511" w:type="pct"/>
          </w:tcPr>
          <w:p w14:paraId="3AC1FB6E"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21</w:t>
            </w:r>
          </w:p>
        </w:tc>
        <w:tc>
          <w:tcPr>
            <w:tcW w:w="515" w:type="pct"/>
          </w:tcPr>
          <w:p w14:paraId="3ED76D93"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27</w:t>
            </w:r>
          </w:p>
        </w:tc>
        <w:tc>
          <w:tcPr>
            <w:tcW w:w="364" w:type="pct"/>
          </w:tcPr>
          <w:p w14:paraId="6993663C"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13</w:t>
            </w:r>
          </w:p>
        </w:tc>
        <w:tc>
          <w:tcPr>
            <w:tcW w:w="420" w:type="pct"/>
          </w:tcPr>
          <w:p w14:paraId="56C5F0B9"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13</w:t>
            </w:r>
          </w:p>
        </w:tc>
      </w:tr>
      <w:tr w:rsidR="0064145E" w:rsidRPr="006C25DE" w14:paraId="70E6103B" w14:textId="77777777" w:rsidTr="0064173F">
        <w:trPr>
          <w:jc w:val="center"/>
        </w:trPr>
        <w:tc>
          <w:tcPr>
            <w:cnfStyle w:val="001000000000" w:firstRow="0" w:lastRow="0" w:firstColumn="1" w:lastColumn="0" w:oddVBand="0" w:evenVBand="0" w:oddHBand="0" w:evenHBand="0" w:firstRowFirstColumn="0" w:firstRowLastColumn="0" w:lastRowFirstColumn="0" w:lastRowLastColumn="0"/>
            <w:tcW w:w="226" w:type="pct"/>
          </w:tcPr>
          <w:p w14:paraId="561168AC"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11"/>
                <w:szCs w:val="11"/>
              </w:rPr>
            </w:pPr>
            <w:r w:rsidRPr="006C25DE">
              <w:rPr>
                <w:rFonts w:ascii="Arial" w:hAnsi="Arial" w:cs="Arial"/>
                <w:b w:val="0"/>
                <w:sz w:val="11"/>
                <w:szCs w:val="11"/>
              </w:rPr>
              <w:t xml:space="preserve">20 </w:t>
            </w:r>
          </w:p>
        </w:tc>
        <w:tc>
          <w:tcPr>
            <w:tcW w:w="327" w:type="pct"/>
          </w:tcPr>
          <w:p w14:paraId="74E96DCB"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13</w:t>
            </w:r>
          </w:p>
        </w:tc>
        <w:tc>
          <w:tcPr>
            <w:tcW w:w="423" w:type="pct"/>
          </w:tcPr>
          <w:p w14:paraId="3A25F763"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42</w:t>
            </w:r>
          </w:p>
        </w:tc>
        <w:tc>
          <w:tcPr>
            <w:tcW w:w="391" w:type="pct"/>
          </w:tcPr>
          <w:p w14:paraId="5D906781"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14</w:t>
            </w:r>
          </w:p>
        </w:tc>
        <w:tc>
          <w:tcPr>
            <w:tcW w:w="478" w:type="pct"/>
          </w:tcPr>
          <w:p w14:paraId="07DFB834"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3</w:t>
            </w:r>
          </w:p>
        </w:tc>
        <w:tc>
          <w:tcPr>
            <w:tcW w:w="357" w:type="pct"/>
          </w:tcPr>
          <w:p w14:paraId="2CAA4B6E"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6</w:t>
            </w:r>
          </w:p>
        </w:tc>
        <w:tc>
          <w:tcPr>
            <w:tcW w:w="429" w:type="pct"/>
          </w:tcPr>
          <w:p w14:paraId="1C1C78B4"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33</w:t>
            </w:r>
          </w:p>
        </w:tc>
        <w:tc>
          <w:tcPr>
            <w:tcW w:w="559" w:type="pct"/>
          </w:tcPr>
          <w:p w14:paraId="0B4F5EA5"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9</w:t>
            </w:r>
          </w:p>
        </w:tc>
        <w:tc>
          <w:tcPr>
            <w:tcW w:w="511" w:type="pct"/>
          </w:tcPr>
          <w:p w14:paraId="7EEE9DD4"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29</w:t>
            </w:r>
          </w:p>
        </w:tc>
        <w:tc>
          <w:tcPr>
            <w:tcW w:w="515" w:type="pct"/>
          </w:tcPr>
          <w:p w14:paraId="2329CF92"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9</w:t>
            </w:r>
          </w:p>
        </w:tc>
        <w:tc>
          <w:tcPr>
            <w:tcW w:w="364" w:type="pct"/>
          </w:tcPr>
          <w:p w14:paraId="160CC9C4"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22</w:t>
            </w:r>
          </w:p>
        </w:tc>
        <w:tc>
          <w:tcPr>
            <w:tcW w:w="420" w:type="pct"/>
          </w:tcPr>
          <w:p w14:paraId="03A520C0" w14:textId="77777777" w:rsidR="0064145E" w:rsidRPr="006C25DE" w:rsidRDefault="0064145E" w:rsidP="006417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1"/>
                <w:szCs w:val="11"/>
              </w:rPr>
            </w:pPr>
            <w:r w:rsidRPr="006C25DE">
              <w:rPr>
                <w:rFonts w:ascii="Arial" w:hAnsi="Arial" w:cs="Arial"/>
                <w:sz w:val="11"/>
                <w:szCs w:val="11"/>
              </w:rPr>
              <w:t>11</w:t>
            </w:r>
          </w:p>
        </w:tc>
      </w:tr>
    </w:tbl>
    <w:p w14:paraId="4509A743" w14:textId="77777777" w:rsidR="0064145E" w:rsidRPr="0064145E" w:rsidRDefault="0064145E" w:rsidP="00095C78">
      <w:pPr>
        <w:rPr>
          <w:rFonts w:ascii="Arial" w:hAnsi="Arial" w:cs="Arial"/>
        </w:rPr>
      </w:pPr>
    </w:p>
    <w:p w14:paraId="1E628AAF" w14:textId="77777777" w:rsidR="00FE11C1" w:rsidRPr="0064145E" w:rsidRDefault="00FE11C1" w:rsidP="00095C78">
      <w:pPr>
        <w:rPr>
          <w:rFonts w:ascii="Arial" w:hAnsi="Arial" w:cs="Arial"/>
          <w:sz w:val="11"/>
          <w:szCs w:val="11"/>
        </w:rPr>
      </w:pPr>
    </w:p>
    <w:p w14:paraId="022A8DDE" w14:textId="77777777" w:rsidR="00572936" w:rsidRDefault="00572936" w:rsidP="00095C78">
      <w:pPr>
        <w:rPr>
          <w:rFonts w:ascii="Arial" w:hAnsi="Arial" w:cs="Arial"/>
          <w:b/>
          <w:bCs/>
        </w:rPr>
      </w:pPr>
    </w:p>
    <w:p w14:paraId="1D4D335B" w14:textId="77777777" w:rsidR="00572936" w:rsidRDefault="00572936" w:rsidP="00095C78">
      <w:pPr>
        <w:rPr>
          <w:rFonts w:ascii="Arial" w:hAnsi="Arial" w:cs="Arial"/>
          <w:b/>
          <w:bCs/>
        </w:rPr>
      </w:pPr>
    </w:p>
    <w:p w14:paraId="6A58BB54" w14:textId="77777777" w:rsidR="00572936" w:rsidRDefault="00572936" w:rsidP="00095C78">
      <w:pPr>
        <w:rPr>
          <w:rFonts w:ascii="Arial" w:hAnsi="Arial" w:cs="Arial"/>
          <w:b/>
          <w:bCs/>
        </w:rPr>
      </w:pPr>
    </w:p>
    <w:p w14:paraId="4127D26E" w14:textId="77777777" w:rsidR="00572936" w:rsidRDefault="00572936" w:rsidP="00095C78">
      <w:pPr>
        <w:rPr>
          <w:rFonts w:ascii="Arial" w:hAnsi="Arial" w:cs="Arial"/>
          <w:b/>
          <w:bCs/>
        </w:rPr>
      </w:pPr>
    </w:p>
    <w:p w14:paraId="095B08B2" w14:textId="77777777" w:rsidR="00572936" w:rsidRDefault="00572936" w:rsidP="00095C78">
      <w:pPr>
        <w:rPr>
          <w:rFonts w:ascii="Arial" w:hAnsi="Arial" w:cs="Arial"/>
          <w:b/>
          <w:bCs/>
        </w:rPr>
      </w:pPr>
    </w:p>
    <w:p w14:paraId="5540C76A" w14:textId="77777777" w:rsidR="00572936" w:rsidRDefault="00572936" w:rsidP="00095C78">
      <w:pPr>
        <w:rPr>
          <w:rFonts w:ascii="Arial" w:hAnsi="Arial" w:cs="Arial"/>
          <w:b/>
          <w:bCs/>
        </w:rPr>
      </w:pPr>
    </w:p>
    <w:p w14:paraId="754AC6B7" w14:textId="77777777" w:rsidR="00572936" w:rsidRDefault="00572936" w:rsidP="00095C78">
      <w:pPr>
        <w:rPr>
          <w:rFonts w:ascii="Arial" w:hAnsi="Arial" w:cs="Arial"/>
          <w:b/>
          <w:bCs/>
        </w:rPr>
      </w:pPr>
    </w:p>
    <w:p w14:paraId="456F3124" w14:textId="312F0E77" w:rsidR="00B15681" w:rsidRPr="006C25DE" w:rsidRDefault="00B15681" w:rsidP="00095C78">
      <w:pPr>
        <w:rPr>
          <w:rFonts w:ascii="Arial" w:hAnsi="Arial" w:cs="Arial"/>
          <w:b/>
          <w:bCs/>
        </w:rPr>
      </w:pPr>
      <w:r w:rsidRPr="006C25DE">
        <w:rPr>
          <w:rFonts w:ascii="Arial" w:hAnsi="Arial" w:cs="Arial"/>
          <w:b/>
          <w:bCs/>
        </w:rPr>
        <w:t>Conflicts of interest</w:t>
      </w:r>
    </w:p>
    <w:p w14:paraId="55BD1C8D" w14:textId="77777777" w:rsidR="006511EA" w:rsidRDefault="0064145E" w:rsidP="00095C78">
      <w:pPr>
        <w:rPr>
          <w:rFonts w:ascii="Arial" w:hAnsi="Arial" w:cs="Arial"/>
        </w:rPr>
      </w:pPr>
      <w:r>
        <w:rPr>
          <w:rFonts w:ascii="Arial" w:hAnsi="Arial" w:cs="Arial"/>
        </w:rPr>
        <w:t>None to declare.</w:t>
      </w:r>
    </w:p>
    <w:p w14:paraId="52FD2B55" w14:textId="77777777" w:rsidR="006511EA" w:rsidRPr="006511EA" w:rsidRDefault="006511EA" w:rsidP="00095C78">
      <w:pPr>
        <w:rPr>
          <w:rFonts w:ascii="Arial" w:hAnsi="Arial" w:cs="Arial"/>
        </w:rPr>
      </w:pPr>
    </w:p>
    <w:p w14:paraId="55743B1D" w14:textId="77777777" w:rsidR="00B15681" w:rsidRDefault="00B15681" w:rsidP="00095C78">
      <w:pPr>
        <w:rPr>
          <w:rFonts w:ascii="Arial" w:hAnsi="Arial" w:cs="Arial"/>
          <w:b/>
          <w:bCs/>
        </w:rPr>
      </w:pPr>
      <w:r>
        <w:rPr>
          <w:rFonts w:ascii="Arial" w:hAnsi="Arial" w:cs="Arial"/>
          <w:b/>
          <w:bCs/>
        </w:rPr>
        <w:t>Ethics</w:t>
      </w:r>
    </w:p>
    <w:p w14:paraId="670C9C34" w14:textId="49E100C1" w:rsidR="00A71BE9" w:rsidRDefault="00A71BE9" w:rsidP="00095C78">
      <w:pPr>
        <w:rPr>
          <w:rFonts w:ascii="Arial" w:hAnsi="Arial" w:cs="Arial"/>
        </w:rPr>
      </w:pPr>
      <w:r>
        <w:rPr>
          <w:rFonts w:ascii="Arial" w:hAnsi="Arial" w:cs="Arial"/>
        </w:rPr>
        <w:t>Approval was obtained from the UK Health Research Authority (IRAS</w:t>
      </w:r>
      <w:r w:rsidR="00572936">
        <w:rPr>
          <w:rFonts w:ascii="Arial" w:hAnsi="Arial" w:cs="Arial"/>
        </w:rPr>
        <w:t xml:space="preserve"> Project ID</w:t>
      </w:r>
      <w:r>
        <w:rPr>
          <w:rFonts w:ascii="Arial" w:hAnsi="Arial" w:cs="Arial"/>
        </w:rPr>
        <w:t xml:space="preserve"> </w:t>
      </w:r>
      <w:r w:rsidR="00572936">
        <w:rPr>
          <w:rFonts w:ascii="Arial" w:hAnsi="Arial" w:cs="Arial"/>
        </w:rPr>
        <w:t>286001</w:t>
      </w:r>
      <w:r>
        <w:rPr>
          <w:rFonts w:ascii="Arial" w:hAnsi="Arial" w:cs="Arial"/>
        </w:rPr>
        <w:t>).</w:t>
      </w:r>
      <w:r w:rsidR="00E95C84">
        <w:rPr>
          <w:rFonts w:ascii="Arial" w:hAnsi="Arial" w:cs="Arial"/>
        </w:rPr>
        <w:t xml:space="preserve"> </w:t>
      </w:r>
      <w:r w:rsidR="00865755">
        <w:rPr>
          <w:rFonts w:ascii="Arial" w:hAnsi="Arial" w:cs="Arial"/>
        </w:rPr>
        <w:t>The study was adopted by the NIHR portfolio (</w:t>
      </w:r>
      <w:r w:rsidR="00E94780">
        <w:rPr>
          <w:rFonts w:ascii="Arial" w:hAnsi="Arial" w:cs="Arial"/>
        </w:rPr>
        <w:t>CPMS ID</w:t>
      </w:r>
      <w:r w:rsidR="002B623B">
        <w:rPr>
          <w:rFonts w:ascii="Arial" w:hAnsi="Arial" w:cs="Arial"/>
        </w:rPr>
        <w:t xml:space="preserve"> </w:t>
      </w:r>
      <w:r w:rsidR="00E94780">
        <w:rPr>
          <w:rFonts w:ascii="Arial" w:hAnsi="Arial" w:cs="Arial"/>
        </w:rPr>
        <w:t>47990</w:t>
      </w:r>
      <w:r w:rsidR="00865755">
        <w:rPr>
          <w:rFonts w:ascii="Arial" w:hAnsi="Arial" w:cs="Arial"/>
        </w:rPr>
        <w:t>)</w:t>
      </w:r>
      <w:r w:rsidR="00D35298">
        <w:rPr>
          <w:rFonts w:ascii="Arial" w:hAnsi="Arial" w:cs="Arial"/>
        </w:rPr>
        <w:t>.</w:t>
      </w:r>
    </w:p>
    <w:p w14:paraId="69D15A78" w14:textId="77777777" w:rsidR="00A71BE9" w:rsidRDefault="00A71BE9" w:rsidP="00095C78">
      <w:pPr>
        <w:rPr>
          <w:rFonts w:ascii="Arial" w:hAnsi="Arial" w:cs="Arial"/>
          <w:b/>
          <w:bCs/>
        </w:rPr>
      </w:pPr>
    </w:p>
    <w:p w14:paraId="1F8896CC" w14:textId="77777777" w:rsidR="001210FD" w:rsidRDefault="001210FD" w:rsidP="00095C78">
      <w:pPr>
        <w:rPr>
          <w:rFonts w:ascii="Arial" w:hAnsi="Arial" w:cs="Arial"/>
          <w:b/>
          <w:bCs/>
        </w:rPr>
      </w:pPr>
      <w:r>
        <w:rPr>
          <w:rFonts w:ascii="Arial" w:hAnsi="Arial" w:cs="Arial"/>
          <w:b/>
          <w:bCs/>
        </w:rPr>
        <w:t>Funding</w:t>
      </w:r>
    </w:p>
    <w:p w14:paraId="560DC47C" w14:textId="77777777" w:rsidR="001210FD" w:rsidRPr="00494ABB" w:rsidRDefault="00437888" w:rsidP="00095C78">
      <w:pPr>
        <w:rPr>
          <w:rFonts w:ascii="Arial" w:hAnsi="Arial" w:cs="Arial"/>
        </w:rPr>
      </w:pPr>
      <w:r w:rsidRPr="00494ABB">
        <w:rPr>
          <w:rFonts w:ascii="Arial" w:hAnsi="Arial" w:cs="Arial"/>
        </w:rPr>
        <w:t xml:space="preserve">This study was </w:t>
      </w:r>
      <w:r w:rsidR="00494ABB" w:rsidRPr="00494ABB">
        <w:rPr>
          <w:rFonts w:ascii="Arial" w:hAnsi="Arial" w:cs="Arial"/>
        </w:rPr>
        <w:t>funded</w:t>
      </w:r>
      <w:r w:rsidRPr="00494ABB">
        <w:rPr>
          <w:rFonts w:ascii="Arial" w:hAnsi="Arial" w:cs="Arial"/>
        </w:rPr>
        <w:t xml:space="preserve"> by the c</w:t>
      </w:r>
      <w:r w:rsidR="001210FD" w:rsidRPr="00494ABB">
        <w:rPr>
          <w:rFonts w:ascii="Arial" w:hAnsi="Arial" w:cs="Arial"/>
        </w:rPr>
        <w:t>ollege of paramedics grant scheme (£1,250)</w:t>
      </w:r>
      <w:r w:rsidRPr="00494ABB">
        <w:rPr>
          <w:rFonts w:ascii="Arial" w:hAnsi="Arial" w:cs="Arial"/>
        </w:rPr>
        <w:t xml:space="preserve"> and </w:t>
      </w:r>
    </w:p>
    <w:p w14:paraId="6937A19C" w14:textId="77777777" w:rsidR="001210FD" w:rsidRDefault="00C3219A" w:rsidP="00095C78">
      <w:pPr>
        <w:rPr>
          <w:rFonts w:ascii="Arial" w:hAnsi="Arial" w:cs="Arial"/>
        </w:rPr>
      </w:pPr>
      <w:r w:rsidRPr="00494ABB">
        <w:rPr>
          <w:rFonts w:ascii="Arial" w:hAnsi="Arial" w:cs="Arial"/>
        </w:rPr>
        <w:t>r</w:t>
      </w:r>
      <w:r w:rsidR="001210FD" w:rsidRPr="00494ABB">
        <w:rPr>
          <w:rFonts w:ascii="Arial" w:hAnsi="Arial" w:cs="Arial"/>
        </w:rPr>
        <w:t>esearch capability funding</w:t>
      </w:r>
      <w:r w:rsidR="00437888" w:rsidRPr="00494ABB">
        <w:rPr>
          <w:rFonts w:ascii="Arial" w:hAnsi="Arial" w:cs="Arial"/>
        </w:rPr>
        <w:t xml:space="preserve"> </w:t>
      </w:r>
      <w:r w:rsidRPr="00494ABB">
        <w:rPr>
          <w:rFonts w:ascii="Arial" w:hAnsi="Arial" w:cs="Arial"/>
        </w:rPr>
        <w:t>from</w:t>
      </w:r>
      <w:r w:rsidR="00437888" w:rsidRPr="00494ABB">
        <w:rPr>
          <w:rFonts w:ascii="Arial" w:hAnsi="Arial" w:cs="Arial"/>
        </w:rPr>
        <w:t xml:space="preserve"> </w:t>
      </w:r>
      <w:proofErr w:type="gramStart"/>
      <w:r w:rsidR="00437888" w:rsidRPr="00494ABB">
        <w:rPr>
          <w:rFonts w:ascii="Arial" w:hAnsi="Arial" w:cs="Arial"/>
        </w:rPr>
        <w:t>South Western</w:t>
      </w:r>
      <w:proofErr w:type="gramEnd"/>
      <w:r w:rsidR="00437888" w:rsidRPr="00494ABB">
        <w:rPr>
          <w:rFonts w:ascii="Arial" w:hAnsi="Arial" w:cs="Arial"/>
        </w:rPr>
        <w:t xml:space="preserve"> Ambulance Service NHS Foundation Trust </w:t>
      </w:r>
      <w:r w:rsidR="001210FD" w:rsidRPr="00494ABB">
        <w:rPr>
          <w:rFonts w:ascii="Arial" w:hAnsi="Arial" w:cs="Arial"/>
        </w:rPr>
        <w:t>(£</w:t>
      </w:r>
      <w:r w:rsidR="00FE3755" w:rsidRPr="00494ABB">
        <w:rPr>
          <w:rFonts w:ascii="Arial" w:hAnsi="Arial" w:cs="Arial"/>
        </w:rPr>
        <w:t>1</w:t>
      </w:r>
      <w:r w:rsidR="001210FD" w:rsidRPr="00494ABB">
        <w:rPr>
          <w:rFonts w:ascii="Arial" w:hAnsi="Arial" w:cs="Arial"/>
        </w:rPr>
        <w:t>,</w:t>
      </w:r>
      <w:r w:rsidR="00494ABB" w:rsidRPr="00494ABB">
        <w:rPr>
          <w:rFonts w:ascii="Arial" w:hAnsi="Arial" w:cs="Arial"/>
        </w:rPr>
        <w:t>250</w:t>
      </w:r>
      <w:r w:rsidR="001210FD" w:rsidRPr="00494ABB">
        <w:rPr>
          <w:rFonts w:ascii="Arial" w:hAnsi="Arial" w:cs="Arial"/>
        </w:rPr>
        <w:t>)</w:t>
      </w:r>
      <w:r w:rsidR="00FE59D1" w:rsidRPr="00494ABB">
        <w:rPr>
          <w:rFonts w:ascii="Arial" w:hAnsi="Arial" w:cs="Arial"/>
        </w:rPr>
        <w:t>.</w:t>
      </w:r>
    </w:p>
    <w:p w14:paraId="163FD257" w14:textId="77777777" w:rsidR="006511EA" w:rsidRDefault="006511EA" w:rsidP="00095C78">
      <w:pPr>
        <w:rPr>
          <w:rFonts w:ascii="Arial" w:hAnsi="Arial" w:cs="Arial"/>
          <w:b/>
          <w:bCs/>
        </w:rPr>
      </w:pPr>
    </w:p>
    <w:p w14:paraId="2974FFF7" w14:textId="77777777" w:rsidR="00475A62" w:rsidRDefault="00B15681" w:rsidP="00095C78">
      <w:pPr>
        <w:rPr>
          <w:rFonts w:ascii="Arial" w:hAnsi="Arial" w:cs="Arial"/>
          <w:b/>
          <w:bCs/>
        </w:rPr>
      </w:pPr>
      <w:r w:rsidRPr="00B15681">
        <w:rPr>
          <w:rFonts w:ascii="Arial" w:hAnsi="Arial" w:cs="Arial"/>
          <w:b/>
          <w:bCs/>
        </w:rPr>
        <w:t>Author contributions</w:t>
      </w:r>
    </w:p>
    <w:p w14:paraId="0E7B51C1" w14:textId="6C460ABC" w:rsidR="00437888" w:rsidRDefault="00CF4C08" w:rsidP="00095C78">
      <w:pPr>
        <w:rPr>
          <w:rFonts w:ascii="Arial" w:hAnsi="Arial" w:cs="Arial"/>
          <w:color w:val="000000"/>
        </w:rPr>
      </w:pPr>
      <w:r>
        <w:rPr>
          <w:rFonts w:ascii="Arial" w:hAnsi="Arial" w:cs="Arial"/>
          <w:color w:val="000000"/>
        </w:rPr>
        <w:t xml:space="preserve">Study concept and protocol was written by AC and KK. Interviews were undertaken by AC. </w:t>
      </w:r>
      <w:r w:rsidR="00475B69">
        <w:rPr>
          <w:rFonts w:ascii="Arial" w:hAnsi="Arial" w:cs="Arial"/>
          <w:color w:val="000000"/>
        </w:rPr>
        <w:t>Coding and theme develop</w:t>
      </w:r>
      <w:r w:rsidR="00E615AE">
        <w:rPr>
          <w:rFonts w:ascii="Arial" w:hAnsi="Arial" w:cs="Arial"/>
          <w:color w:val="000000"/>
        </w:rPr>
        <w:t>ment</w:t>
      </w:r>
      <w:r w:rsidR="00475B69">
        <w:rPr>
          <w:rFonts w:ascii="Arial" w:hAnsi="Arial" w:cs="Arial"/>
          <w:color w:val="000000"/>
        </w:rPr>
        <w:t xml:space="preserve"> was conducted by AC and KK. Results write up was led by AC and revised and edited by KK</w:t>
      </w:r>
      <w:r w:rsidR="00E615AE">
        <w:rPr>
          <w:rFonts w:ascii="Arial" w:hAnsi="Arial" w:cs="Arial"/>
          <w:color w:val="000000"/>
        </w:rPr>
        <w:t xml:space="preserve"> and SB</w:t>
      </w:r>
      <w:r w:rsidR="00475B69">
        <w:rPr>
          <w:rFonts w:ascii="Arial" w:hAnsi="Arial" w:cs="Arial"/>
          <w:color w:val="000000"/>
        </w:rPr>
        <w:t xml:space="preserve">. </w:t>
      </w:r>
      <w:r w:rsidR="00E615AE">
        <w:rPr>
          <w:rFonts w:ascii="Arial" w:hAnsi="Arial" w:cs="Arial"/>
          <w:color w:val="000000"/>
        </w:rPr>
        <w:t xml:space="preserve">AC, KK, </w:t>
      </w:r>
      <w:proofErr w:type="gramStart"/>
      <w:r w:rsidR="00E615AE">
        <w:rPr>
          <w:rFonts w:ascii="Arial" w:hAnsi="Arial" w:cs="Arial"/>
          <w:color w:val="000000"/>
        </w:rPr>
        <w:t>SB</w:t>
      </w:r>
      <w:proofErr w:type="gramEnd"/>
      <w:r w:rsidR="00CA1842">
        <w:rPr>
          <w:rFonts w:ascii="Arial" w:hAnsi="Arial" w:cs="Arial"/>
          <w:color w:val="000000"/>
        </w:rPr>
        <w:t xml:space="preserve"> and </w:t>
      </w:r>
      <w:r w:rsidR="00E615AE">
        <w:rPr>
          <w:rFonts w:ascii="Arial" w:hAnsi="Arial" w:cs="Arial"/>
          <w:color w:val="000000"/>
        </w:rPr>
        <w:t>RO</w:t>
      </w:r>
      <w:r w:rsidR="00475B69">
        <w:rPr>
          <w:rFonts w:ascii="Arial" w:hAnsi="Arial" w:cs="Arial"/>
          <w:color w:val="000000"/>
        </w:rPr>
        <w:t xml:space="preserve"> reviewed </w:t>
      </w:r>
      <w:r w:rsidR="00E615AE">
        <w:rPr>
          <w:rFonts w:ascii="Arial" w:hAnsi="Arial" w:cs="Arial"/>
          <w:color w:val="000000"/>
        </w:rPr>
        <w:t xml:space="preserve">and edited </w:t>
      </w:r>
      <w:r w:rsidR="00475B69">
        <w:rPr>
          <w:rFonts w:ascii="Arial" w:hAnsi="Arial" w:cs="Arial"/>
          <w:color w:val="000000"/>
        </w:rPr>
        <w:t xml:space="preserve">the study results for publication. </w:t>
      </w:r>
    </w:p>
    <w:p w14:paraId="1B989B30" w14:textId="77777777" w:rsidR="00CF4C08" w:rsidRDefault="00CF4C08" w:rsidP="00095C78">
      <w:pPr>
        <w:rPr>
          <w:rFonts w:ascii="Arial" w:hAnsi="Arial" w:cs="Arial"/>
          <w:color w:val="000000"/>
        </w:rPr>
      </w:pPr>
    </w:p>
    <w:p w14:paraId="773A1B55" w14:textId="7B8D8123" w:rsidR="0062758D" w:rsidRDefault="0062758D" w:rsidP="00095C78">
      <w:pPr>
        <w:rPr>
          <w:rFonts w:ascii="Arial" w:hAnsi="Arial" w:cs="Arial"/>
          <w:b/>
          <w:bCs/>
        </w:rPr>
      </w:pPr>
    </w:p>
    <w:p w14:paraId="0B377AB4" w14:textId="77777777" w:rsidR="0062758D" w:rsidRPr="0062758D" w:rsidRDefault="0062758D" w:rsidP="00095C78">
      <w:pPr>
        <w:rPr>
          <w:rFonts w:ascii="Arial" w:hAnsi="Arial" w:cs="Arial"/>
          <w:b/>
          <w:bCs/>
          <w:color w:val="000000"/>
        </w:rPr>
      </w:pPr>
      <w:r w:rsidRPr="0062758D">
        <w:rPr>
          <w:rFonts w:ascii="Arial" w:hAnsi="Arial" w:cs="Arial"/>
          <w:b/>
          <w:bCs/>
          <w:color w:val="000000"/>
        </w:rPr>
        <w:t>Acknowledgements</w:t>
      </w:r>
    </w:p>
    <w:p w14:paraId="6A6AF161" w14:textId="17447501" w:rsidR="00437888" w:rsidRPr="00FD7D76" w:rsidRDefault="00C3219A" w:rsidP="00095C78">
      <w:r>
        <w:rPr>
          <w:rFonts w:ascii="Arial" w:hAnsi="Arial" w:cs="Arial"/>
          <w:color w:val="000000"/>
        </w:rPr>
        <w:t>The authors would like to thank the contributors</w:t>
      </w:r>
      <w:r w:rsidR="0062758D">
        <w:rPr>
          <w:rFonts w:ascii="Arial" w:hAnsi="Arial" w:cs="Arial"/>
          <w:color w:val="000000"/>
        </w:rPr>
        <w:t xml:space="preserve"> and participants</w:t>
      </w:r>
      <w:r>
        <w:rPr>
          <w:rFonts w:ascii="Arial" w:hAnsi="Arial" w:cs="Arial"/>
          <w:color w:val="000000"/>
        </w:rPr>
        <w:t xml:space="preserve"> for their valued input throughout this study</w:t>
      </w:r>
      <w:r w:rsidR="00CA1842">
        <w:rPr>
          <w:rFonts w:ascii="Arial" w:hAnsi="Arial" w:cs="Arial"/>
          <w:color w:val="000000"/>
        </w:rPr>
        <w:t xml:space="preserve">. Megan Haskin for assisting with field notes and Gail Thornton for transcription. </w:t>
      </w:r>
    </w:p>
    <w:p w14:paraId="23BAF39A" w14:textId="77777777" w:rsidR="00475A62" w:rsidRPr="00B15681" w:rsidRDefault="00475A62" w:rsidP="00095C78">
      <w:pPr>
        <w:rPr>
          <w:rFonts w:ascii="Arial" w:hAnsi="Arial" w:cs="Arial"/>
          <w:b/>
          <w:bCs/>
        </w:rPr>
      </w:pPr>
    </w:p>
    <w:p w14:paraId="56201ADC" w14:textId="77777777" w:rsidR="001210FD" w:rsidRDefault="001210FD" w:rsidP="00095C78">
      <w:pPr>
        <w:rPr>
          <w:rFonts w:ascii="Arial" w:hAnsi="Arial" w:cs="Arial"/>
        </w:rPr>
      </w:pPr>
    </w:p>
    <w:p w14:paraId="28B34171" w14:textId="77777777" w:rsidR="001210FD" w:rsidRDefault="001210FD" w:rsidP="00095C78">
      <w:pPr>
        <w:rPr>
          <w:rFonts w:ascii="Arial" w:hAnsi="Arial" w:cs="Arial"/>
        </w:rPr>
      </w:pPr>
    </w:p>
    <w:p w14:paraId="7FE24584" w14:textId="77777777" w:rsidR="001210FD" w:rsidRDefault="001210FD" w:rsidP="00095C78">
      <w:pPr>
        <w:rPr>
          <w:rFonts w:ascii="Arial" w:hAnsi="Arial" w:cs="Arial"/>
        </w:rPr>
      </w:pPr>
    </w:p>
    <w:p w14:paraId="2691E55F" w14:textId="77777777" w:rsidR="001210FD" w:rsidRDefault="001210FD" w:rsidP="00095C78">
      <w:pPr>
        <w:rPr>
          <w:rFonts w:ascii="Arial" w:hAnsi="Arial" w:cs="Arial"/>
        </w:rPr>
      </w:pPr>
    </w:p>
    <w:p w14:paraId="46193046" w14:textId="77777777" w:rsidR="001210FD" w:rsidRDefault="001210FD" w:rsidP="00095C78">
      <w:pPr>
        <w:rPr>
          <w:rFonts w:ascii="Arial" w:hAnsi="Arial" w:cs="Arial"/>
          <w:b/>
          <w:bCs/>
        </w:rPr>
      </w:pPr>
    </w:p>
    <w:p w14:paraId="4F5DC133" w14:textId="77777777" w:rsidR="001210FD" w:rsidRDefault="001210FD" w:rsidP="00095C78">
      <w:pPr>
        <w:rPr>
          <w:rFonts w:ascii="Arial" w:hAnsi="Arial" w:cs="Arial"/>
          <w:b/>
          <w:bCs/>
        </w:rPr>
      </w:pPr>
    </w:p>
    <w:p w14:paraId="5AC99E36" w14:textId="77777777" w:rsidR="001210FD" w:rsidRDefault="001210FD" w:rsidP="00095C78">
      <w:pPr>
        <w:rPr>
          <w:rFonts w:ascii="Arial" w:hAnsi="Arial" w:cs="Arial"/>
          <w:b/>
          <w:bCs/>
        </w:rPr>
      </w:pPr>
    </w:p>
    <w:p w14:paraId="03C771E9" w14:textId="77777777" w:rsidR="001210FD" w:rsidRDefault="001210FD" w:rsidP="00095C78">
      <w:pPr>
        <w:rPr>
          <w:rFonts w:ascii="Arial" w:hAnsi="Arial" w:cs="Arial"/>
          <w:b/>
          <w:bCs/>
        </w:rPr>
      </w:pPr>
    </w:p>
    <w:p w14:paraId="1569A787" w14:textId="77777777" w:rsidR="001210FD" w:rsidRDefault="001210FD" w:rsidP="00095C78">
      <w:pPr>
        <w:rPr>
          <w:rFonts w:ascii="Arial" w:hAnsi="Arial" w:cs="Arial"/>
          <w:b/>
          <w:bCs/>
        </w:rPr>
      </w:pPr>
    </w:p>
    <w:p w14:paraId="114C9C25" w14:textId="77777777" w:rsidR="001210FD" w:rsidRDefault="001210FD" w:rsidP="00095C78">
      <w:pPr>
        <w:rPr>
          <w:rFonts w:ascii="Arial" w:hAnsi="Arial" w:cs="Arial"/>
          <w:b/>
          <w:bCs/>
        </w:rPr>
      </w:pPr>
    </w:p>
    <w:p w14:paraId="430EF076" w14:textId="77777777" w:rsidR="001210FD" w:rsidRDefault="001210FD" w:rsidP="00095C78">
      <w:pPr>
        <w:rPr>
          <w:rFonts w:ascii="Arial" w:hAnsi="Arial" w:cs="Arial"/>
          <w:b/>
          <w:bCs/>
        </w:rPr>
      </w:pPr>
    </w:p>
    <w:p w14:paraId="2F2BC179" w14:textId="77777777" w:rsidR="001210FD" w:rsidRDefault="001210FD" w:rsidP="00095C78">
      <w:pPr>
        <w:rPr>
          <w:rFonts w:ascii="Arial" w:hAnsi="Arial" w:cs="Arial"/>
          <w:b/>
          <w:bCs/>
        </w:rPr>
      </w:pPr>
    </w:p>
    <w:p w14:paraId="3CAA1A4C" w14:textId="77777777" w:rsidR="001210FD" w:rsidRDefault="001210FD" w:rsidP="00095C78">
      <w:pPr>
        <w:rPr>
          <w:rFonts w:ascii="Arial" w:hAnsi="Arial" w:cs="Arial"/>
          <w:b/>
          <w:bCs/>
        </w:rPr>
      </w:pPr>
    </w:p>
    <w:p w14:paraId="64BF9931" w14:textId="77777777" w:rsidR="001210FD" w:rsidRDefault="001210FD" w:rsidP="00095C78">
      <w:pPr>
        <w:widowControl w:val="0"/>
        <w:autoSpaceDE w:val="0"/>
        <w:autoSpaceDN w:val="0"/>
        <w:adjustRightInd w:val="0"/>
        <w:ind w:left="480" w:hanging="480"/>
        <w:rPr>
          <w:rFonts w:ascii="Arial" w:hAnsi="Arial" w:cs="Arial"/>
          <w:b/>
          <w:bCs/>
        </w:rPr>
      </w:pPr>
    </w:p>
    <w:p w14:paraId="2564E6DC" w14:textId="77777777" w:rsidR="0064173F" w:rsidRDefault="0064173F" w:rsidP="00095C78"/>
    <w:sectPr w:rsidR="0064173F" w:rsidSect="007F4C19">
      <w:footerReference w:type="even" r:id="rId10"/>
      <w:footerReference w:type="default" r:id="rId1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092232" w14:textId="77777777" w:rsidR="008D2F07" w:rsidRDefault="008D2F07" w:rsidP="00DA3308">
      <w:r>
        <w:separator/>
      </w:r>
    </w:p>
  </w:endnote>
  <w:endnote w:type="continuationSeparator" w:id="0">
    <w:p w14:paraId="34EBA956" w14:textId="77777777" w:rsidR="008D2F07" w:rsidRDefault="008D2F07" w:rsidP="00DA33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932622976"/>
      <w:docPartObj>
        <w:docPartGallery w:val="Page Numbers (Bottom of Page)"/>
        <w:docPartUnique/>
      </w:docPartObj>
    </w:sdtPr>
    <w:sdtEndPr>
      <w:rPr>
        <w:rStyle w:val="PageNumber"/>
      </w:rPr>
    </w:sdtEndPr>
    <w:sdtContent>
      <w:p w14:paraId="5BDA4D68" w14:textId="77777777" w:rsidR="0064173F" w:rsidRDefault="0064173F" w:rsidP="0064173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0D879ED" w14:textId="77777777" w:rsidR="0064173F" w:rsidRDefault="0064173F" w:rsidP="007F4C1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95155397"/>
      <w:docPartObj>
        <w:docPartGallery w:val="Page Numbers (Bottom of Page)"/>
        <w:docPartUnique/>
      </w:docPartObj>
    </w:sdtPr>
    <w:sdtEndPr>
      <w:rPr>
        <w:rStyle w:val="PageNumber"/>
        <w:rFonts w:ascii="Arial" w:hAnsi="Arial" w:cs="Arial"/>
      </w:rPr>
    </w:sdtEndPr>
    <w:sdtContent>
      <w:p w14:paraId="5026A175" w14:textId="77777777" w:rsidR="0064173F" w:rsidRPr="007F4C19" w:rsidRDefault="0064173F" w:rsidP="0064173F">
        <w:pPr>
          <w:pStyle w:val="Footer"/>
          <w:framePr w:wrap="none" w:vAnchor="text" w:hAnchor="margin" w:xAlign="right" w:y="1"/>
          <w:rPr>
            <w:rStyle w:val="PageNumber"/>
            <w:rFonts w:ascii="Arial" w:hAnsi="Arial" w:cs="Arial"/>
          </w:rPr>
        </w:pPr>
        <w:r w:rsidRPr="007F4C19">
          <w:rPr>
            <w:rStyle w:val="PageNumber"/>
            <w:rFonts w:ascii="Arial" w:hAnsi="Arial" w:cs="Arial"/>
          </w:rPr>
          <w:fldChar w:fldCharType="begin"/>
        </w:r>
        <w:r w:rsidRPr="007F4C19">
          <w:rPr>
            <w:rStyle w:val="PageNumber"/>
            <w:rFonts w:ascii="Arial" w:hAnsi="Arial" w:cs="Arial"/>
          </w:rPr>
          <w:instrText xml:space="preserve"> PAGE </w:instrText>
        </w:r>
        <w:r w:rsidRPr="007F4C19">
          <w:rPr>
            <w:rStyle w:val="PageNumber"/>
            <w:rFonts w:ascii="Arial" w:hAnsi="Arial" w:cs="Arial"/>
          </w:rPr>
          <w:fldChar w:fldCharType="separate"/>
        </w:r>
        <w:r w:rsidR="00FE714D">
          <w:rPr>
            <w:rStyle w:val="PageNumber"/>
            <w:rFonts w:ascii="Arial" w:hAnsi="Arial" w:cs="Arial"/>
            <w:noProof/>
          </w:rPr>
          <w:t>6</w:t>
        </w:r>
        <w:r w:rsidRPr="007F4C19">
          <w:rPr>
            <w:rStyle w:val="PageNumber"/>
            <w:rFonts w:ascii="Arial" w:hAnsi="Arial" w:cs="Arial"/>
          </w:rPr>
          <w:fldChar w:fldCharType="end"/>
        </w:r>
      </w:p>
    </w:sdtContent>
  </w:sdt>
  <w:p w14:paraId="750CDD8B" w14:textId="77777777" w:rsidR="0064173F" w:rsidRPr="007F4C19" w:rsidRDefault="0064173F" w:rsidP="007F4C19">
    <w:pPr>
      <w:pStyle w:val="Footer"/>
      <w:ind w:right="360"/>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D4F90C" w14:textId="77777777" w:rsidR="008D2F07" w:rsidRDefault="008D2F07" w:rsidP="00DA3308">
      <w:r>
        <w:separator/>
      </w:r>
    </w:p>
  </w:footnote>
  <w:footnote w:type="continuationSeparator" w:id="0">
    <w:p w14:paraId="71396CA0" w14:textId="77777777" w:rsidR="008D2F07" w:rsidRDefault="008D2F07" w:rsidP="00DA33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3A1123"/>
    <w:multiLevelType w:val="hybridMultilevel"/>
    <w:tmpl w:val="67D837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89B3882"/>
    <w:multiLevelType w:val="hybridMultilevel"/>
    <w:tmpl w:val="329CF710"/>
    <w:lvl w:ilvl="0" w:tplc="A7B42598">
      <w:start w:val="1"/>
      <w:numFmt w:val="bullet"/>
      <w:lvlText w:val="•"/>
      <w:lvlJc w:val="left"/>
      <w:pPr>
        <w:tabs>
          <w:tab w:val="num" w:pos="720"/>
        </w:tabs>
        <w:ind w:left="720" w:hanging="360"/>
      </w:pPr>
      <w:rPr>
        <w:rFonts w:ascii="Arial" w:hAnsi="Arial" w:hint="default"/>
      </w:rPr>
    </w:lvl>
    <w:lvl w:ilvl="1" w:tplc="A0A6955A" w:tentative="1">
      <w:start w:val="1"/>
      <w:numFmt w:val="bullet"/>
      <w:lvlText w:val="•"/>
      <w:lvlJc w:val="left"/>
      <w:pPr>
        <w:tabs>
          <w:tab w:val="num" w:pos="1440"/>
        </w:tabs>
        <w:ind w:left="1440" w:hanging="360"/>
      </w:pPr>
      <w:rPr>
        <w:rFonts w:ascii="Arial" w:hAnsi="Arial" w:hint="default"/>
      </w:rPr>
    </w:lvl>
    <w:lvl w:ilvl="2" w:tplc="1FC2A8F4" w:tentative="1">
      <w:start w:val="1"/>
      <w:numFmt w:val="bullet"/>
      <w:lvlText w:val="•"/>
      <w:lvlJc w:val="left"/>
      <w:pPr>
        <w:tabs>
          <w:tab w:val="num" w:pos="2160"/>
        </w:tabs>
        <w:ind w:left="2160" w:hanging="360"/>
      </w:pPr>
      <w:rPr>
        <w:rFonts w:ascii="Arial" w:hAnsi="Arial" w:hint="default"/>
      </w:rPr>
    </w:lvl>
    <w:lvl w:ilvl="3" w:tplc="2CAE9294" w:tentative="1">
      <w:start w:val="1"/>
      <w:numFmt w:val="bullet"/>
      <w:lvlText w:val="•"/>
      <w:lvlJc w:val="left"/>
      <w:pPr>
        <w:tabs>
          <w:tab w:val="num" w:pos="2880"/>
        </w:tabs>
        <w:ind w:left="2880" w:hanging="360"/>
      </w:pPr>
      <w:rPr>
        <w:rFonts w:ascii="Arial" w:hAnsi="Arial" w:hint="default"/>
      </w:rPr>
    </w:lvl>
    <w:lvl w:ilvl="4" w:tplc="D7E28636" w:tentative="1">
      <w:start w:val="1"/>
      <w:numFmt w:val="bullet"/>
      <w:lvlText w:val="•"/>
      <w:lvlJc w:val="left"/>
      <w:pPr>
        <w:tabs>
          <w:tab w:val="num" w:pos="3600"/>
        </w:tabs>
        <w:ind w:left="3600" w:hanging="360"/>
      </w:pPr>
      <w:rPr>
        <w:rFonts w:ascii="Arial" w:hAnsi="Arial" w:hint="default"/>
      </w:rPr>
    </w:lvl>
    <w:lvl w:ilvl="5" w:tplc="70A29276" w:tentative="1">
      <w:start w:val="1"/>
      <w:numFmt w:val="bullet"/>
      <w:lvlText w:val="•"/>
      <w:lvlJc w:val="left"/>
      <w:pPr>
        <w:tabs>
          <w:tab w:val="num" w:pos="4320"/>
        </w:tabs>
        <w:ind w:left="4320" w:hanging="360"/>
      </w:pPr>
      <w:rPr>
        <w:rFonts w:ascii="Arial" w:hAnsi="Arial" w:hint="default"/>
      </w:rPr>
    </w:lvl>
    <w:lvl w:ilvl="6" w:tplc="403EFE2C" w:tentative="1">
      <w:start w:val="1"/>
      <w:numFmt w:val="bullet"/>
      <w:lvlText w:val="•"/>
      <w:lvlJc w:val="left"/>
      <w:pPr>
        <w:tabs>
          <w:tab w:val="num" w:pos="5040"/>
        </w:tabs>
        <w:ind w:left="5040" w:hanging="360"/>
      </w:pPr>
      <w:rPr>
        <w:rFonts w:ascii="Arial" w:hAnsi="Arial" w:hint="default"/>
      </w:rPr>
    </w:lvl>
    <w:lvl w:ilvl="7" w:tplc="966C2982" w:tentative="1">
      <w:start w:val="1"/>
      <w:numFmt w:val="bullet"/>
      <w:lvlText w:val="•"/>
      <w:lvlJc w:val="left"/>
      <w:pPr>
        <w:tabs>
          <w:tab w:val="num" w:pos="5760"/>
        </w:tabs>
        <w:ind w:left="5760" w:hanging="360"/>
      </w:pPr>
      <w:rPr>
        <w:rFonts w:ascii="Arial" w:hAnsi="Arial" w:hint="default"/>
      </w:rPr>
    </w:lvl>
    <w:lvl w:ilvl="8" w:tplc="E366553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8450EDB"/>
    <w:multiLevelType w:val="hybridMultilevel"/>
    <w:tmpl w:val="8550E1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0FE17F1"/>
    <w:multiLevelType w:val="hybridMultilevel"/>
    <w:tmpl w:val="AC42D48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3"/>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0FD"/>
    <w:rsid w:val="00006F22"/>
    <w:rsid w:val="00014623"/>
    <w:rsid w:val="00016093"/>
    <w:rsid w:val="000223FF"/>
    <w:rsid w:val="00022605"/>
    <w:rsid w:val="00034D51"/>
    <w:rsid w:val="00043270"/>
    <w:rsid w:val="00046C97"/>
    <w:rsid w:val="000521CF"/>
    <w:rsid w:val="00052983"/>
    <w:rsid w:val="00053F14"/>
    <w:rsid w:val="0005454D"/>
    <w:rsid w:val="00055E29"/>
    <w:rsid w:val="000644F8"/>
    <w:rsid w:val="000712E9"/>
    <w:rsid w:val="00080701"/>
    <w:rsid w:val="00084FAF"/>
    <w:rsid w:val="00095C78"/>
    <w:rsid w:val="000A66C3"/>
    <w:rsid w:val="000A6A38"/>
    <w:rsid w:val="000A6FB7"/>
    <w:rsid w:val="000B1CB3"/>
    <w:rsid w:val="000B2822"/>
    <w:rsid w:val="000B72BA"/>
    <w:rsid w:val="000C4AFC"/>
    <w:rsid w:val="000D0178"/>
    <w:rsid w:val="000E08A6"/>
    <w:rsid w:val="000E6705"/>
    <w:rsid w:val="000F0B54"/>
    <w:rsid w:val="000F5D5F"/>
    <w:rsid w:val="000F6335"/>
    <w:rsid w:val="001006DB"/>
    <w:rsid w:val="0010208A"/>
    <w:rsid w:val="001053F2"/>
    <w:rsid w:val="001129B7"/>
    <w:rsid w:val="0012070D"/>
    <w:rsid w:val="001210FD"/>
    <w:rsid w:val="00123E20"/>
    <w:rsid w:val="001248E8"/>
    <w:rsid w:val="00130B6F"/>
    <w:rsid w:val="00135805"/>
    <w:rsid w:val="001368F6"/>
    <w:rsid w:val="00142054"/>
    <w:rsid w:val="001429DF"/>
    <w:rsid w:val="00144A0A"/>
    <w:rsid w:val="00145761"/>
    <w:rsid w:val="00152D40"/>
    <w:rsid w:val="00155947"/>
    <w:rsid w:val="00161E45"/>
    <w:rsid w:val="001655CB"/>
    <w:rsid w:val="00166122"/>
    <w:rsid w:val="00170B00"/>
    <w:rsid w:val="001727F8"/>
    <w:rsid w:val="0019138B"/>
    <w:rsid w:val="00194C41"/>
    <w:rsid w:val="00196518"/>
    <w:rsid w:val="00196AAE"/>
    <w:rsid w:val="001A1F61"/>
    <w:rsid w:val="001B037F"/>
    <w:rsid w:val="001C26A6"/>
    <w:rsid w:val="001E3B11"/>
    <w:rsid w:val="001F253F"/>
    <w:rsid w:val="002017A0"/>
    <w:rsid w:val="00205992"/>
    <w:rsid w:val="002061AE"/>
    <w:rsid w:val="00206259"/>
    <w:rsid w:val="002063BF"/>
    <w:rsid w:val="00206FF9"/>
    <w:rsid w:val="00207525"/>
    <w:rsid w:val="00215C68"/>
    <w:rsid w:val="002213E8"/>
    <w:rsid w:val="002263F8"/>
    <w:rsid w:val="0023286E"/>
    <w:rsid w:val="002340F1"/>
    <w:rsid w:val="00235681"/>
    <w:rsid w:val="00240E39"/>
    <w:rsid w:val="00254289"/>
    <w:rsid w:val="00254C73"/>
    <w:rsid w:val="00255B71"/>
    <w:rsid w:val="00255E10"/>
    <w:rsid w:val="002630B4"/>
    <w:rsid w:val="0027082B"/>
    <w:rsid w:val="00271A3D"/>
    <w:rsid w:val="00276E4F"/>
    <w:rsid w:val="002808B1"/>
    <w:rsid w:val="00282E9B"/>
    <w:rsid w:val="00283046"/>
    <w:rsid w:val="0029731E"/>
    <w:rsid w:val="002A2697"/>
    <w:rsid w:val="002A5129"/>
    <w:rsid w:val="002A5A6A"/>
    <w:rsid w:val="002A77EC"/>
    <w:rsid w:val="002B2A8A"/>
    <w:rsid w:val="002B2F03"/>
    <w:rsid w:val="002B623B"/>
    <w:rsid w:val="002C490C"/>
    <w:rsid w:val="002C6243"/>
    <w:rsid w:val="002C6EAC"/>
    <w:rsid w:val="002C7245"/>
    <w:rsid w:val="002C754E"/>
    <w:rsid w:val="002D4540"/>
    <w:rsid w:val="002D7163"/>
    <w:rsid w:val="002E1EBB"/>
    <w:rsid w:val="002E330C"/>
    <w:rsid w:val="002F0E8F"/>
    <w:rsid w:val="002F78CD"/>
    <w:rsid w:val="003027AE"/>
    <w:rsid w:val="00305C49"/>
    <w:rsid w:val="00310D2F"/>
    <w:rsid w:val="00322712"/>
    <w:rsid w:val="00330011"/>
    <w:rsid w:val="003315AB"/>
    <w:rsid w:val="00337697"/>
    <w:rsid w:val="00337C70"/>
    <w:rsid w:val="00337EB8"/>
    <w:rsid w:val="00341CF8"/>
    <w:rsid w:val="0034405D"/>
    <w:rsid w:val="003470C5"/>
    <w:rsid w:val="00350B82"/>
    <w:rsid w:val="00354DB5"/>
    <w:rsid w:val="00355415"/>
    <w:rsid w:val="00356360"/>
    <w:rsid w:val="0035786B"/>
    <w:rsid w:val="003647C4"/>
    <w:rsid w:val="00367CED"/>
    <w:rsid w:val="00373624"/>
    <w:rsid w:val="00373758"/>
    <w:rsid w:val="00375562"/>
    <w:rsid w:val="00376093"/>
    <w:rsid w:val="0038303A"/>
    <w:rsid w:val="00385668"/>
    <w:rsid w:val="00386AC6"/>
    <w:rsid w:val="00390288"/>
    <w:rsid w:val="003A3E61"/>
    <w:rsid w:val="003A4D17"/>
    <w:rsid w:val="003A521D"/>
    <w:rsid w:val="003A74C6"/>
    <w:rsid w:val="003C6746"/>
    <w:rsid w:val="003C7DFA"/>
    <w:rsid w:val="003D3197"/>
    <w:rsid w:val="003D62AF"/>
    <w:rsid w:val="003E729C"/>
    <w:rsid w:val="003E7F7D"/>
    <w:rsid w:val="0040073B"/>
    <w:rsid w:val="00403478"/>
    <w:rsid w:val="0040437D"/>
    <w:rsid w:val="00406812"/>
    <w:rsid w:val="00412CB4"/>
    <w:rsid w:val="0041665F"/>
    <w:rsid w:val="00420B49"/>
    <w:rsid w:val="00421BBF"/>
    <w:rsid w:val="004255B0"/>
    <w:rsid w:val="00433E7F"/>
    <w:rsid w:val="004360A5"/>
    <w:rsid w:val="00436AC8"/>
    <w:rsid w:val="00437888"/>
    <w:rsid w:val="004506B7"/>
    <w:rsid w:val="0045182B"/>
    <w:rsid w:val="00453C65"/>
    <w:rsid w:val="0045611D"/>
    <w:rsid w:val="004575E3"/>
    <w:rsid w:val="00457D6B"/>
    <w:rsid w:val="004603AB"/>
    <w:rsid w:val="004703FF"/>
    <w:rsid w:val="004725C3"/>
    <w:rsid w:val="0047473B"/>
    <w:rsid w:val="00475A62"/>
    <w:rsid w:val="00475B69"/>
    <w:rsid w:val="00476438"/>
    <w:rsid w:val="00482CF4"/>
    <w:rsid w:val="00494ABB"/>
    <w:rsid w:val="004962B7"/>
    <w:rsid w:val="004A3575"/>
    <w:rsid w:val="004A52EF"/>
    <w:rsid w:val="004B1ADF"/>
    <w:rsid w:val="004C46F5"/>
    <w:rsid w:val="004D121D"/>
    <w:rsid w:val="004D26D4"/>
    <w:rsid w:val="004D566D"/>
    <w:rsid w:val="004D6A33"/>
    <w:rsid w:val="004D6B21"/>
    <w:rsid w:val="004E201C"/>
    <w:rsid w:val="004F3C13"/>
    <w:rsid w:val="004F41A5"/>
    <w:rsid w:val="004F455F"/>
    <w:rsid w:val="004F4868"/>
    <w:rsid w:val="005023BF"/>
    <w:rsid w:val="00514619"/>
    <w:rsid w:val="00514D22"/>
    <w:rsid w:val="00523C58"/>
    <w:rsid w:val="00524464"/>
    <w:rsid w:val="00531093"/>
    <w:rsid w:val="00534041"/>
    <w:rsid w:val="0054094E"/>
    <w:rsid w:val="00542B73"/>
    <w:rsid w:val="005509D1"/>
    <w:rsid w:val="0055448A"/>
    <w:rsid w:val="00560F17"/>
    <w:rsid w:val="00564694"/>
    <w:rsid w:val="00566C86"/>
    <w:rsid w:val="00570C75"/>
    <w:rsid w:val="00572936"/>
    <w:rsid w:val="00575578"/>
    <w:rsid w:val="005764DF"/>
    <w:rsid w:val="0058755E"/>
    <w:rsid w:val="00587A76"/>
    <w:rsid w:val="00590076"/>
    <w:rsid w:val="00597582"/>
    <w:rsid w:val="005A11B8"/>
    <w:rsid w:val="005A38A2"/>
    <w:rsid w:val="005A76F9"/>
    <w:rsid w:val="005B0F37"/>
    <w:rsid w:val="005B4792"/>
    <w:rsid w:val="005C3674"/>
    <w:rsid w:val="005C6F40"/>
    <w:rsid w:val="005D16B3"/>
    <w:rsid w:val="005E7B61"/>
    <w:rsid w:val="005F011D"/>
    <w:rsid w:val="005F3157"/>
    <w:rsid w:val="005F45AE"/>
    <w:rsid w:val="0060314A"/>
    <w:rsid w:val="00607852"/>
    <w:rsid w:val="00611377"/>
    <w:rsid w:val="006210F3"/>
    <w:rsid w:val="0062364D"/>
    <w:rsid w:val="00625431"/>
    <w:rsid w:val="00626AEF"/>
    <w:rsid w:val="0062758D"/>
    <w:rsid w:val="006340D9"/>
    <w:rsid w:val="00635C6B"/>
    <w:rsid w:val="006371EE"/>
    <w:rsid w:val="00640314"/>
    <w:rsid w:val="0064145E"/>
    <w:rsid w:val="0064173F"/>
    <w:rsid w:val="00645C3B"/>
    <w:rsid w:val="00646891"/>
    <w:rsid w:val="006511EA"/>
    <w:rsid w:val="006529D7"/>
    <w:rsid w:val="00655F6A"/>
    <w:rsid w:val="0065671B"/>
    <w:rsid w:val="00656A58"/>
    <w:rsid w:val="0066471A"/>
    <w:rsid w:val="006700CC"/>
    <w:rsid w:val="00674871"/>
    <w:rsid w:val="0068196E"/>
    <w:rsid w:val="006821B5"/>
    <w:rsid w:val="0068645A"/>
    <w:rsid w:val="00687D0D"/>
    <w:rsid w:val="00690B71"/>
    <w:rsid w:val="006A2B53"/>
    <w:rsid w:val="006B020E"/>
    <w:rsid w:val="006B1F88"/>
    <w:rsid w:val="006B2A80"/>
    <w:rsid w:val="006B520D"/>
    <w:rsid w:val="006B53AC"/>
    <w:rsid w:val="006B597A"/>
    <w:rsid w:val="006C25DE"/>
    <w:rsid w:val="006D260E"/>
    <w:rsid w:val="006E169B"/>
    <w:rsid w:val="006E16C7"/>
    <w:rsid w:val="006E6008"/>
    <w:rsid w:val="006E7D7D"/>
    <w:rsid w:val="006F21D1"/>
    <w:rsid w:val="006F3906"/>
    <w:rsid w:val="006F486D"/>
    <w:rsid w:val="0070570E"/>
    <w:rsid w:val="007079FD"/>
    <w:rsid w:val="00710B87"/>
    <w:rsid w:val="00720AE3"/>
    <w:rsid w:val="007307BF"/>
    <w:rsid w:val="00737418"/>
    <w:rsid w:val="00740B3A"/>
    <w:rsid w:val="00745E76"/>
    <w:rsid w:val="007606D9"/>
    <w:rsid w:val="00761B53"/>
    <w:rsid w:val="007625A0"/>
    <w:rsid w:val="00767CA9"/>
    <w:rsid w:val="00771240"/>
    <w:rsid w:val="00773035"/>
    <w:rsid w:val="00774F02"/>
    <w:rsid w:val="0078398E"/>
    <w:rsid w:val="00786385"/>
    <w:rsid w:val="007907AC"/>
    <w:rsid w:val="00790903"/>
    <w:rsid w:val="00796D93"/>
    <w:rsid w:val="007A0DDA"/>
    <w:rsid w:val="007A0E80"/>
    <w:rsid w:val="007B3C4B"/>
    <w:rsid w:val="007B570D"/>
    <w:rsid w:val="007B6327"/>
    <w:rsid w:val="007C23B4"/>
    <w:rsid w:val="007C24C6"/>
    <w:rsid w:val="007C2D8A"/>
    <w:rsid w:val="007D049D"/>
    <w:rsid w:val="007E281B"/>
    <w:rsid w:val="007F090E"/>
    <w:rsid w:val="007F2948"/>
    <w:rsid w:val="007F4C19"/>
    <w:rsid w:val="007F5596"/>
    <w:rsid w:val="00801AFD"/>
    <w:rsid w:val="00803985"/>
    <w:rsid w:val="00814485"/>
    <w:rsid w:val="0081740E"/>
    <w:rsid w:val="00821A8E"/>
    <w:rsid w:val="00825E6B"/>
    <w:rsid w:val="00826CD4"/>
    <w:rsid w:val="00835F9E"/>
    <w:rsid w:val="008400F3"/>
    <w:rsid w:val="00855783"/>
    <w:rsid w:val="00861C7B"/>
    <w:rsid w:val="00865755"/>
    <w:rsid w:val="00867AEA"/>
    <w:rsid w:val="00867C49"/>
    <w:rsid w:val="00873D14"/>
    <w:rsid w:val="00891E62"/>
    <w:rsid w:val="00891E6E"/>
    <w:rsid w:val="00893950"/>
    <w:rsid w:val="008B154C"/>
    <w:rsid w:val="008B55A8"/>
    <w:rsid w:val="008B71D8"/>
    <w:rsid w:val="008C32C4"/>
    <w:rsid w:val="008D0231"/>
    <w:rsid w:val="008D0B3E"/>
    <w:rsid w:val="008D23CB"/>
    <w:rsid w:val="008D2F07"/>
    <w:rsid w:val="008D7455"/>
    <w:rsid w:val="008E401D"/>
    <w:rsid w:val="008E7922"/>
    <w:rsid w:val="008F202D"/>
    <w:rsid w:val="0090178B"/>
    <w:rsid w:val="009105FF"/>
    <w:rsid w:val="00914CC4"/>
    <w:rsid w:val="00917BD7"/>
    <w:rsid w:val="00946082"/>
    <w:rsid w:val="0095226F"/>
    <w:rsid w:val="0096277A"/>
    <w:rsid w:val="00970644"/>
    <w:rsid w:val="00972E0B"/>
    <w:rsid w:val="00973403"/>
    <w:rsid w:val="00973506"/>
    <w:rsid w:val="009834CC"/>
    <w:rsid w:val="00985102"/>
    <w:rsid w:val="00993FE9"/>
    <w:rsid w:val="00997A81"/>
    <w:rsid w:val="009A3E36"/>
    <w:rsid w:val="009A4F59"/>
    <w:rsid w:val="009B1C32"/>
    <w:rsid w:val="009B2597"/>
    <w:rsid w:val="009C03E9"/>
    <w:rsid w:val="009E212D"/>
    <w:rsid w:val="009E5978"/>
    <w:rsid w:val="009E6057"/>
    <w:rsid w:val="00A029CA"/>
    <w:rsid w:val="00A0306F"/>
    <w:rsid w:val="00A03637"/>
    <w:rsid w:val="00A106C9"/>
    <w:rsid w:val="00A11066"/>
    <w:rsid w:val="00A11E40"/>
    <w:rsid w:val="00A15CDB"/>
    <w:rsid w:val="00A17054"/>
    <w:rsid w:val="00A200AB"/>
    <w:rsid w:val="00A4186D"/>
    <w:rsid w:val="00A5382B"/>
    <w:rsid w:val="00A56BA6"/>
    <w:rsid w:val="00A66A3B"/>
    <w:rsid w:val="00A71BE9"/>
    <w:rsid w:val="00A74AD9"/>
    <w:rsid w:val="00A75541"/>
    <w:rsid w:val="00A7618F"/>
    <w:rsid w:val="00A8258B"/>
    <w:rsid w:val="00A834C4"/>
    <w:rsid w:val="00AA01F3"/>
    <w:rsid w:val="00AA0C7B"/>
    <w:rsid w:val="00AA48EC"/>
    <w:rsid w:val="00AA6233"/>
    <w:rsid w:val="00AA6A9C"/>
    <w:rsid w:val="00AA7AD1"/>
    <w:rsid w:val="00AB148D"/>
    <w:rsid w:val="00AB2E9B"/>
    <w:rsid w:val="00AC2D73"/>
    <w:rsid w:val="00AC37D7"/>
    <w:rsid w:val="00AC39EE"/>
    <w:rsid w:val="00AC58A5"/>
    <w:rsid w:val="00AE5FB6"/>
    <w:rsid w:val="00B00630"/>
    <w:rsid w:val="00B01C89"/>
    <w:rsid w:val="00B01D13"/>
    <w:rsid w:val="00B044E1"/>
    <w:rsid w:val="00B121ED"/>
    <w:rsid w:val="00B133AE"/>
    <w:rsid w:val="00B15681"/>
    <w:rsid w:val="00B432BE"/>
    <w:rsid w:val="00B53D02"/>
    <w:rsid w:val="00B61F7F"/>
    <w:rsid w:val="00B67F21"/>
    <w:rsid w:val="00B70B5F"/>
    <w:rsid w:val="00B720E3"/>
    <w:rsid w:val="00B74248"/>
    <w:rsid w:val="00B75CCE"/>
    <w:rsid w:val="00B91908"/>
    <w:rsid w:val="00B959D0"/>
    <w:rsid w:val="00B95E6F"/>
    <w:rsid w:val="00BA09F9"/>
    <w:rsid w:val="00BA37D2"/>
    <w:rsid w:val="00BA3B0B"/>
    <w:rsid w:val="00BB09FF"/>
    <w:rsid w:val="00BB6791"/>
    <w:rsid w:val="00BC0C27"/>
    <w:rsid w:val="00BE21E4"/>
    <w:rsid w:val="00BE48C4"/>
    <w:rsid w:val="00BF0D20"/>
    <w:rsid w:val="00BF111D"/>
    <w:rsid w:val="00BF159D"/>
    <w:rsid w:val="00BF43CC"/>
    <w:rsid w:val="00BF4B31"/>
    <w:rsid w:val="00BF5D5C"/>
    <w:rsid w:val="00BF641A"/>
    <w:rsid w:val="00BF7645"/>
    <w:rsid w:val="00C01E2E"/>
    <w:rsid w:val="00C0486A"/>
    <w:rsid w:val="00C04A7E"/>
    <w:rsid w:val="00C04FD5"/>
    <w:rsid w:val="00C05336"/>
    <w:rsid w:val="00C12731"/>
    <w:rsid w:val="00C220EA"/>
    <w:rsid w:val="00C3017A"/>
    <w:rsid w:val="00C3219A"/>
    <w:rsid w:val="00C3243A"/>
    <w:rsid w:val="00C347DB"/>
    <w:rsid w:val="00C40995"/>
    <w:rsid w:val="00C532EF"/>
    <w:rsid w:val="00C55B63"/>
    <w:rsid w:val="00C577A8"/>
    <w:rsid w:val="00C57D56"/>
    <w:rsid w:val="00C63C1B"/>
    <w:rsid w:val="00C66E7A"/>
    <w:rsid w:val="00C76FFD"/>
    <w:rsid w:val="00C80A51"/>
    <w:rsid w:val="00C838DA"/>
    <w:rsid w:val="00C92456"/>
    <w:rsid w:val="00C9791E"/>
    <w:rsid w:val="00C97C4D"/>
    <w:rsid w:val="00CA16CF"/>
    <w:rsid w:val="00CA1842"/>
    <w:rsid w:val="00CB1BB0"/>
    <w:rsid w:val="00CB5C54"/>
    <w:rsid w:val="00CE5FCC"/>
    <w:rsid w:val="00CF0021"/>
    <w:rsid w:val="00CF10BA"/>
    <w:rsid w:val="00CF1E54"/>
    <w:rsid w:val="00CF4C08"/>
    <w:rsid w:val="00CF6125"/>
    <w:rsid w:val="00CF6560"/>
    <w:rsid w:val="00D00CB2"/>
    <w:rsid w:val="00D0119B"/>
    <w:rsid w:val="00D040C8"/>
    <w:rsid w:val="00D1142C"/>
    <w:rsid w:val="00D11E9C"/>
    <w:rsid w:val="00D25A27"/>
    <w:rsid w:val="00D35298"/>
    <w:rsid w:val="00D43C03"/>
    <w:rsid w:val="00D47F20"/>
    <w:rsid w:val="00D5244F"/>
    <w:rsid w:val="00D52871"/>
    <w:rsid w:val="00D5319F"/>
    <w:rsid w:val="00D54775"/>
    <w:rsid w:val="00D65084"/>
    <w:rsid w:val="00D67542"/>
    <w:rsid w:val="00D71770"/>
    <w:rsid w:val="00D71E24"/>
    <w:rsid w:val="00D73D02"/>
    <w:rsid w:val="00D80015"/>
    <w:rsid w:val="00D8095D"/>
    <w:rsid w:val="00D87D39"/>
    <w:rsid w:val="00D9297E"/>
    <w:rsid w:val="00D94B5D"/>
    <w:rsid w:val="00D9505A"/>
    <w:rsid w:val="00D96838"/>
    <w:rsid w:val="00DA0256"/>
    <w:rsid w:val="00DA0371"/>
    <w:rsid w:val="00DA0C65"/>
    <w:rsid w:val="00DA2F00"/>
    <w:rsid w:val="00DA3308"/>
    <w:rsid w:val="00DA534D"/>
    <w:rsid w:val="00DA670E"/>
    <w:rsid w:val="00DB2419"/>
    <w:rsid w:val="00DB76A2"/>
    <w:rsid w:val="00DC2354"/>
    <w:rsid w:val="00DC2EB9"/>
    <w:rsid w:val="00DC6A94"/>
    <w:rsid w:val="00DD0D5E"/>
    <w:rsid w:val="00DD170B"/>
    <w:rsid w:val="00DD480D"/>
    <w:rsid w:val="00DD5EA1"/>
    <w:rsid w:val="00DE134A"/>
    <w:rsid w:val="00DE2345"/>
    <w:rsid w:val="00DE626B"/>
    <w:rsid w:val="00DF139C"/>
    <w:rsid w:val="00DF29BF"/>
    <w:rsid w:val="00E05617"/>
    <w:rsid w:val="00E06CFA"/>
    <w:rsid w:val="00E14D80"/>
    <w:rsid w:val="00E1750C"/>
    <w:rsid w:val="00E201E6"/>
    <w:rsid w:val="00E20364"/>
    <w:rsid w:val="00E20CE8"/>
    <w:rsid w:val="00E21080"/>
    <w:rsid w:val="00E269E4"/>
    <w:rsid w:val="00E3107F"/>
    <w:rsid w:val="00E31669"/>
    <w:rsid w:val="00E349C4"/>
    <w:rsid w:val="00E353BF"/>
    <w:rsid w:val="00E35A23"/>
    <w:rsid w:val="00E36DE6"/>
    <w:rsid w:val="00E40404"/>
    <w:rsid w:val="00E40C02"/>
    <w:rsid w:val="00E47A49"/>
    <w:rsid w:val="00E6149A"/>
    <w:rsid w:val="00E615AE"/>
    <w:rsid w:val="00E629CB"/>
    <w:rsid w:val="00E63445"/>
    <w:rsid w:val="00E70C0A"/>
    <w:rsid w:val="00E7623A"/>
    <w:rsid w:val="00E84446"/>
    <w:rsid w:val="00E860A5"/>
    <w:rsid w:val="00E90BDE"/>
    <w:rsid w:val="00E92331"/>
    <w:rsid w:val="00E94780"/>
    <w:rsid w:val="00E95C84"/>
    <w:rsid w:val="00EA115F"/>
    <w:rsid w:val="00EA2873"/>
    <w:rsid w:val="00EA2CA9"/>
    <w:rsid w:val="00EA4820"/>
    <w:rsid w:val="00EB1270"/>
    <w:rsid w:val="00EB6E40"/>
    <w:rsid w:val="00EC5020"/>
    <w:rsid w:val="00EC5148"/>
    <w:rsid w:val="00ED18C0"/>
    <w:rsid w:val="00ED207B"/>
    <w:rsid w:val="00ED327C"/>
    <w:rsid w:val="00EE0BDA"/>
    <w:rsid w:val="00EE3A40"/>
    <w:rsid w:val="00EF0929"/>
    <w:rsid w:val="00EF5C79"/>
    <w:rsid w:val="00EF7869"/>
    <w:rsid w:val="00F02C07"/>
    <w:rsid w:val="00F04996"/>
    <w:rsid w:val="00F07163"/>
    <w:rsid w:val="00F07406"/>
    <w:rsid w:val="00F07F14"/>
    <w:rsid w:val="00F17AF4"/>
    <w:rsid w:val="00F26AD3"/>
    <w:rsid w:val="00F26D2B"/>
    <w:rsid w:val="00F349A9"/>
    <w:rsid w:val="00F41157"/>
    <w:rsid w:val="00F414D7"/>
    <w:rsid w:val="00F5163E"/>
    <w:rsid w:val="00F52E3F"/>
    <w:rsid w:val="00F60511"/>
    <w:rsid w:val="00F609F3"/>
    <w:rsid w:val="00F6722C"/>
    <w:rsid w:val="00F70C95"/>
    <w:rsid w:val="00F72B37"/>
    <w:rsid w:val="00F75937"/>
    <w:rsid w:val="00F75975"/>
    <w:rsid w:val="00F76701"/>
    <w:rsid w:val="00F921F7"/>
    <w:rsid w:val="00F93B65"/>
    <w:rsid w:val="00F95D54"/>
    <w:rsid w:val="00F97F67"/>
    <w:rsid w:val="00FA03D9"/>
    <w:rsid w:val="00FA0861"/>
    <w:rsid w:val="00FA1A3C"/>
    <w:rsid w:val="00FB51C9"/>
    <w:rsid w:val="00FC5B9A"/>
    <w:rsid w:val="00FD28EC"/>
    <w:rsid w:val="00FD37E2"/>
    <w:rsid w:val="00FD5EA9"/>
    <w:rsid w:val="00FE0763"/>
    <w:rsid w:val="00FE11C1"/>
    <w:rsid w:val="00FE1635"/>
    <w:rsid w:val="00FE3755"/>
    <w:rsid w:val="00FE59D1"/>
    <w:rsid w:val="00FE69A7"/>
    <w:rsid w:val="00FE714D"/>
    <w:rsid w:val="00FE7FFB"/>
    <w:rsid w:val="00FF219A"/>
    <w:rsid w:val="00FF5D3F"/>
    <w:rsid w:val="00FF71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2BB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10FD"/>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1210FD"/>
    <w:rPr>
      <w:sz w:val="16"/>
      <w:szCs w:val="16"/>
    </w:rPr>
  </w:style>
  <w:style w:type="paragraph" w:styleId="CommentText">
    <w:name w:val="annotation text"/>
    <w:basedOn w:val="Normal"/>
    <w:link w:val="CommentTextChar"/>
    <w:uiPriority w:val="99"/>
    <w:semiHidden/>
    <w:unhideWhenUsed/>
    <w:rsid w:val="001210FD"/>
    <w:rPr>
      <w:rFonts w:asciiTheme="minorHAnsi" w:eastAsiaTheme="minorHAnsi" w:hAnsiTheme="minorHAnsi" w:cstheme="minorBidi"/>
      <w:sz w:val="20"/>
      <w:szCs w:val="20"/>
      <w:lang w:val="en-US" w:eastAsia="en-US"/>
    </w:rPr>
  </w:style>
  <w:style w:type="character" w:customStyle="1" w:styleId="CommentTextChar">
    <w:name w:val="Comment Text Char"/>
    <w:basedOn w:val="DefaultParagraphFont"/>
    <w:link w:val="CommentText"/>
    <w:uiPriority w:val="99"/>
    <w:semiHidden/>
    <w:rsid w:val="001210FD"/>
    <w:rPr>
      <w:sz w:val="20"/>
      <w:szCs w:val="20"/>
      <w:lang w:val="en-US"/>
    </w:rPr>
  </w:style>
  <w:style w:type="table" w:customStyle="1" w:styleId="GridTable1Light1">
    <w:name w:val="Grid Table 1 Light1"/>
    <w:basedOn w:val="TableNormal"/>
    <w:uiPriority w:val="46"/>
    <w:rsid w:val="001210FD"/>
    <w:pPr>
      <w:spacing w:after="0" w:line="240" w:lineRule="auto"/>
    </w:pPr>
    <w:rPr>
      <w:sz w:val="24"/>
      <w:szCs w:val="24"/>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odfvisible">
    <w:name w:val="odfvisible"/>
    <w:basedOn w:val="DefaultParagraphFont"/>
    <w:rsid w:val="001210FD"/>
  </w:style>
  <w:style w:type="paragraph" w:styleId="Caption">
    <w:name w:val="caption"/>
    <w:basedOn w:val="Normal"/>
    <w:next w:val="Normal"/>
    <w:uiPriority w:val="35"/>
    <w:unhideWhenUsed/>
    <w:qFormat/>
    <w:rsid w:val="00E92331"/>
    <w:pPr>
      <w:spacing w:after="200"/>
    </w:pPr>
    <w:rPr>
      <w:i/>
      <w:iCs/>
      <w:color w:val="44546A" w:themeColor="text2"/>
      <w:sz w:val="18"/>
      <w:szCs w:val="18"/>
    </w:rPr>
  </w:style>
  <w:style w:type="paragraph" w:styleId="Header">
    <w:name w:val="header"/>
    <w:basedOn w:val="Normal"/>
    <w:link w:val="HeaderChar"/>
    <w:uiPriority w:val="99"/>
    <w:unhideWhenUsed/>
    <w:rsid w:val="00DA3308"/>
    <w:pPr>
      <w:tabs>
        <w:tab w:val="center" w:pos="4513"/>
        <w:tab w:val="right" w:pos="9026"/>
      </w:tabs>
    </w:pPr>
  </w:style>
  <w:style w:type="character" w:customStyle="1" w:styleId="HeaderChar">
    <w:name w:val="Header Char"/>
    <w:basedOn w:val="DefaultParagraphFont"/>
    <w:link w:val="Header"/>
    <w:uiPriority w:val="99"/>
    <w:rsid w:val="00DA3308"/>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DA3308"/>
    <w:pPr>
      <w:tabs>
        <w:tab w:val="center" w:pos="4513"/>
        <w:tab w:val="right" w:pos="9026"/>
      </w:tabs>
    </w:pPr>
  </w:style>
  <w:style w:type="character" w:customStyle="1" w:styleId="FooterChar">
    <w:name w:val="Footer Char"/>
    <w:basedOn w:val="DefaultParagraphFont"/>
    <w:link w:val="Footer"/>
    <w:uiPriority w:val="99"/>
    <w:rsid w:val="00DA3308"/>
    <w:rPr>
      <w:rFonts w:ascii="Times New Roman" w:eastAsia="Times New Roman" w:hAnsi="Times New Roman" w:cs="Times New Roman"/>
      <w:sz w:val="24"/>
      <w:szCs w:val="24"/>
      <w:lang w:eastAsia="en-GB"/>
    </w:rPr>
  </w:style>
  <w:style w:type="paragraph" w:styleId="CommentSubject">
    <w:name w:val="annotation subject"/>
    <w:basedOn w:val="CommentText"/>
    <w:next w:val="CommentText"/>
    <w:link w:val="CommentSubjectChar"/>
    <w:uiPriority w:val="99"/>
    <w:semiHidden/>
    <w:unhideWhenUsed/>
    <w:rsid w:val="00B133AE"/>
    <w:rPr>
      <w:rFonts w:ascii="Times New Roman" w:eastAsia="Times New Roman" w:hAnsi="Times New Roman" w:cs="Times New Roman"/>
      <w:b/>
      <w:bCs/>
      <w:lang w:val="en-GB" w:eastAsia="en-GB"/>
    </w:rPr>
  </w:style>
  <w:style w:type="character" w:customStyle="1" w:styleId="CommentSubjectChar">
    <w:name w:val="Comment Subject Char"/>
    <w:basedOn w:val="CommentTextChar"/>
    <w:link w:val="CommentSubject"/>
    <w:uiPriority w:val="99"/>
    <w:semiHidden/>
    <w:rsid w:val="00B133AE"/>
    <w:rPr>
      <w:rFonts w:ascii="Times New Roman" w:eastAsia="Times New Roman" w:hAnsi="Times New Roman" w:cs="Times New Roman"/>
      <w:b/>
      <w:bCs/>
      <w:sz w:val="20"/>
      <w:szCs w:val="20"/>
      <w:lang w:val="en-US" w:eastAsia="en-GB"/>
    </w:rPr>
  </w:style>
  <w:style w:type="paragraph" w:styleId="Revision">
    <w:name w:val="Revision"/>
    <w:hidden/>
    <w:uiPriority w:val="99"/>
    <w:semiHidden/>
    <w:rsid w:val="002C6243"/>
    <w:pPr>
      <w:spacing w:after="0"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E629CB"/>
    <w:pPr>
      <w:ind w:left="720"/>
      <w:contextualSpacing/>
    </w:pPr>
  </w:style>
  <w:style w:type="character" w:styleId="PageNumber">
    <w:name w:val="page number"/>
    <w:basedOn w:val="DefaultParagraphFont"/>
    <w:uiPriority w:val="99"/>
    <w:semiHidden/>
    <w:unhideWhenUsed/>
    <w:rsid w:val="007F4C19"/>
  </w:style>
  <w:style w:type="character" w:styleId="Hyperlink">
    <w:name w:val="Hyperlink"/>
    <w:basedOn w:val="DefaultParagraphFont"/>
    <w:uiPriority w:val="99"/>
    <w:unhideWhenUsed/>
    <w:rsid w:val="00CF0021"/>
    <w:rPr>
      <w:color w:val="0563C1" w:themeColor="hyperlink"/>
      <w:u w:val="single"/>
    </w:rPr>
  </w:style>
  <w:style w:type="character" w:customStyle="1" w:styleId="UnresolvedMention1">
    <w:name w:val="Unresolved Mention1"/>
    <w:basedOn w:val="DefaultParagraphFont"/>
    <w:uiPriority w:val="99"/>
    <w:semiHidden/>
    <w:unhideWhenUsed/>
    <w:rsid w:val="00CF0021"/>
    <w:rPr>
      <w:color w:val="605E5C"/>
      <w:shd w:val="clear" w:color="auto" w:fill="E1DFDD"/>
    </w:rPr>
  </w:style>
  <w:style w:type="table" w:styleId="TableGrid">
    <w:name w:val="Table Grid"/>
    <w:basedOn w:val="TableNormal"/>
    <w:uiPriority w:val="39"/>
    <w:rsid w:val="00FD37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A16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16CF"/>
    <w:rPr>
      <w:rFonts w:ascii="Segoe UI" w:eastAsia="Times New Roman" w:hAnsi="Segoe UI" w:cs="Segoe UI"/>
      <w:sz w:val="18"/>
      <w:szCs w:val="18"/>
      <w:lang w:eastAsia="en-GB"/>
    </w:rPr>
  </w:style>
  <w:style w:type="character" w:styleId="UnresolvedMention">
    <w:name w:val="Unresolved Mention"/>
    <w:basedOn w:val="DefaultParagraphFont"/>
    <w:uiPriority w:val="99"/>
    <w:semiHidden/>
    <w:unhideWhenUsed/>
    <w:rsid w:val="003227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4801664">
      <w:bodyDiv w:val="1"/>
      <w:marLeft w:val="0"/>
      <w:marRight w:val="0"/>
      <w:marTop w:val="0"/>
      <w:marBottom w:val="0"/>
      <w:divBdr>
        <w:top w:val="none" w:sz="0" w:space="0" w:color="auto"/>
        <w:left w:val="none" w:sz="0" w:space="0" w:color="auto"/>
        <w:bottom w:val="none" w:sz="0" w:space="0" w:color="auto"/>
        <w:right w:val="none" w:sz="0" w:space="0" w:color="auto"/>
      </w:divBdr>
    </w:div>
    <w:div w:id="311641787">
      <w:bodyDiv w:val="1"/>
      <w:marLeft w:val="0"/>
      <w:marRight w:val="0"/>
      <w:marTop w:val="0"/>
      <w:marBottom w:val="0"/>
      <w:divBdr>
        <w:top w:val="none" w:sz="0" w:space="0" w:color="auto"/>
        <w:left w:val="none" w:sz="0" w:space="0" w:color="auto"/>
        <w:bottom w:val="none" w:sz="0" w:space="0" w:color="auto"/>
        <w:right w:val="none" w:sz="0" w:space="0" w:color="auto"/>
      </w:divBdr>
    </w:div>
    <w:div w:id="323700699">
      <w:bodyDiv w:val="1"/>
      <w:marLeft w:val="0"/>
      <w:marRight w:val="0"/>
      <w:marTop w:val="0"/>
      <w:marBottom w:val="0"/>
      <w:divBdr>
        <w:top w:val="none" w:sz="0" w:space="0" w:color="auto"/>
        <w:left w:val="none" w:sz="0" w:space="0" w:color="auto"/>
        <w:bottom w:val="none" w:sz="0" w:space="0" w:color="auto"/>
        <w:right w:val="none" w:sz="0" w:space="0" w:color="auto"/>
      </w:divBdr>
    </w:div>
    <w:div w:id="410854951">
      <w:bodyDiv w:val="1"/>
      <w:marLeft w:val="0"/>
      <w:marRight w:val="0"/>
      <w:marTop w:val="0"/>
      <w:marBottom w:val="0"/>
      <w:divBdr>
        <w:top w:val="none" w:sz="0" w:space="0" w:color="auto"/>
        <w:left w:val="none" w:sz="0" w:space="0" w:color="auto"/>
        <w:bottom w:val="none" w:sz="0" w:space="0" w:color="auto"/>
        <w:right w:val="none" w:sz="0" w:space="0" w:color="auto"/>
      </w:divBdr>
    </w:div>
    <w:div w:id="418528340">
      <w:bodyDiv w:val="1"/>
      <w:marLeft w:val="0"/>
      <w:marRight w:val="0"/>
      <w:marTop w:val="0"/>
      <w:marBottom w:val="0"/>
      <w:divBdr>
        <w:top w:val="none" w:sz="0" w:space="0" w:color="auto"/>
        <w:left w:val="none" w:sz="0" w:space="0" w:color="auto"/>
        <w:bottom w:val="none" w:sz="0" w:space="0" w:color="auto"/>
        <w:right w:val="none" w:sz="0" w:space="0" w:color="auto"/>
      </w:divBdr>
    </w:div>
    <w:div w:id="563759984">
      <w:bodyDiv w:val="1"/>
      <w:marLeft w:val="0"/>
      <w:marRight w:val="0"/>
      <w:marTop w:val="0"/>
      <w:marBottom w:val="0"/>
      <w:divBdr>
        <w:top w:val="none" w:sz="0" w:space="0" w:color="auto"/>
        <w:left w:val="none" w:sz="0" w:space="0" w:color="auto"/>
        <w:bottom w:val="none" w:sz="0" w:space="0" w:color="auto"/>
        <w:right w:val="none" w:sz="0" w:space="0" w:color="auto"/>
      </w:divBdr>
    </w:div>
    <w:div w:id="584461541">
      <w:bodyDiv w:val="1"/>
      <w:marLeft w:val="0"/>
      <w:marRight w:val="0"/>
      <w:marTop w:val="0"/>
      <w:marBottom w:val="0"/>
      <w:divBdr>
        <w:top w:val="none" w:sz="0" w:space="0" w:color="auto"/>
        <w:left w:val="none" w:sz="0" w:space="0" w:color="auto"/>
        <w:bottom w:val="none" w:sz="0" w:space="0" w:color="auto"/>
        <w:right w:val="none" w:sz="0" w:space="0" w:color="auto"/>
      </w:divBdr>
    </w:div>
    <w:div w:id="585114711">
      <w:bodyDiv w:val="1"/>
      <w:marLeft w:val="0"/>
      <w:marRight w:val="0"/>
      <w:marTop w:val="0"/>
      <w:marBottom w:val="0"/>
      <w:divBdr>
        <w:top w:val="none" w:sz="0" w:space="0" w:color="auto"/>
        <w:left w:val="none" w:sz="0" w:space="0" w:color="auto"/>
        <w:bottom w:val="none" w:sz="0" w:space="0" w:color="auto"/>
        <w:right w:val="none" w:sz="0" w:space="0" w:color="auto"/>
      </w:divBdr>
    </w:div>
    <w:div w:id="655576618">
      <w:bodyDiv w:val="1"/>
      <w:marLeft w:val="0"/>
      <w:marRight w:val="0"/>
      <w:marTop w:val="0"/>
      <w:marBottom w:val="0"/>
      <w:divBdr>
        <w:top w:val="none" w:sz="0" w:space="0" w:color="auto"/>
        <w:left w:val="none" w:sz="0" w:space="0" w:color="auto"/>
        <w:bottom w:val="none" w:sz="0" w:space="0" w:color="auto"/>
        <w:right w:val="none" w:sz="0" w:space="0" w:color="auto"/>
      </w:divBdr>
    </w:div>
    <w:div w:id="711000296">
      <w:bodyDiv w:val="1"/>
      <w:marLeft w:val="0"/>
      <w:marRight w:val="0"/>
      <w:marTop w:val="0"/>
      <w:marBottom w:val="0"/>
      <w:divBdr>
        <w:top w:val="none" w:sz="0" w:space="0" w:color="auto"/>
        <w:left w:val="none" w:sz="0" w:space="0" w:color="auto"/>
        <w:bottom w:val="none" w:sz="0" w:space="0" w:color="auto"/>
        <w:right w:val="none" w:sz="0" w:space="0" w:color="auto"/>
      </w:divBdr>
    </w:div>
    <w:div w:id="788738722">
      <w:bodyDiv w:val="1"/>
      <w:marLeft w:val="0"/>
      <w:marRight w:val="0"/>
      <w:marTop w:val="0"/>
      <w:marBottom w:val="0"/>
      <w:divBdr>
        <w:top w:val="none" w:sz="0" w:space="0" w:color="auto"/>
        <w:left w:val="none" w:sz="0" w:space="0" w:color="auto"/>
        <w:bottom w:val="none" w:sz="0" w:space="0" w:color="auto"/>
        <w:right w:val="none" w:sz="0" w:space="0" w:color="auto"/>
      </w:divBdr>
    </w:div>
    <w:div w:id="882063048">
      <w:bodyDiv w:val="1"/>
      <w:marLeft w:val="0"/>
      <w:marRight w:val="0"/>
      <w:marTop w:val="0"/>
      <w:marBottom w:val="0"/>
      <w:divBdr>
        <w:top w:val="none" w:sz="0" w:space="0" w:color="auto"/>
        <w:left w:val="none" w:sz="0" w:space="0" w:color="auto"/>
        <w:bottom w:val="none" w:sz="0" w:space="0" w:color="auto"/>
        <w:right w:val="none" w:sz="0" w:space="0" w:color="auto"/>
      </w:divBdr>
    </w:div>
    <w:div w:id="964894526">
      <w:bodyDiv w:val="1"/>
      <w:marLeft w:val="0"/>
      <w:marRight w:val="0"/>
      <w:marTop w:val="0"/>
      <w:marBottom w:val="0"/>
      <w:divBdr>
        <w:top w:val="none" w:sz="0" w:space="0" w:color="auto"/>
        <w:left w:val="none" w:sz="0" w:space="0" w:color="auto"/>
        <w:bottom w:val="none" w:sz="0" w:space="0" w:color="auto"/>
        <w:right w:val="none" w:sz="0" w:space="0" w:color="auto"/>
      </w:divBdr>
    </w:div>
    <w:div w:id="1138455242">
      <w:bodyDiv w:val="1"/>
      <w:marLeft w:val="0"/>
      <w:marRight w:val="0"/>
      <w:marTop w:val="0"/>
      <w:marBottom w:val="0"/>
      <w:divBdr>
        <w:top w:val="none" w:sz="0" w:space="0" w:color="auto"/>
        <w:left w:val="none" w:sz="0" w:space="0" w:color="auto"/>
        <w:bottom w:val="none" w:sz="0" w:space="0" w:color="auto"/>
        <w:right w:val="none" w:sz="0" w:space="0" w:color="auto"/>
      </w:divBdr>
    </w:div>
    <w:div w:id="1205943535">
      <w:bodyDiv w:val="1"/>
      <w:marLeft w:val="0"/>
      <w:marRight w:val="0"/>
      <w:marTop w:val="0"/>
      <w:marBottom w:val="0"/>
      <w:divBdr>
        <w:top w:val="none" w:sz="0" w:space="0" w:color="auto"/>
        <w:left w:val="none" w:sz="0" w:space="0" w:color="auto"/>
        <w:bottom w:val="none" w:sz="0" w:space="0" w:color="auto"/>
        <w:right w:val="none" w:sz="0" w:space="0" w:color="auto"/>
      </w:divBdr>
    </w:div>
    <w:div w:id="1301964002">
      <w:bodyDiv w:val="1"/>
      <w:marLeft w:val="0"/>
      <w:marRight w:val="0"/>
      <w:marTop w:val="0"/>
      <w:marBottom w:val="0"/>
      <w:divBdr>
        <w:top w:val="none" w:sz="0" w:space="0" w:color="auto"/>
        <w:left w:val="none" w:sz="0" w:space="0" w:color="auto"/>
        <w:bottom w:val="none" w:sz="0" w:space="0" w:color="auto"/>
        <w:right w:val="none" w:sz="0" w:space="0" w:color="auto"/>
      </w:divBdr>
    </w:div>
    <w:div w:id="1451976333">
      <w:bodyDiv w:val="1"/>
      <w:marLeft w:val="0"/>
      <w:marRight w:val="0"/>
      <w:marTop w:val="0"/>
      <w:marBottom w:val="0"/>
      <w:divBdr>
        <w:top w:val="none" w:sz="0" w:space="0" w:color="auto"/>
        <w:left w:val="none" w:sz="0" w:space="0" w:color="auto"/>
        <w:bottom w:val="none" w:sz="0" w:space="0" w:color="auto"/>
        <w:right w:val="none" w:sz="0" w:space="0" w:color="auto"/>
      </w:divBdr>
      <w:divsChild>
        <w:div w:id="1073241902">
          <w:marLeft w:val="0"/>
          <w:marRight w:val="0"/>
          <w:marTop w:val="0"/>
          <w:marBottom w:val="0"/>
          <w:divBdr>
            <w:top w:val="none" w:sz="0" w:space="0" w:color="auto"/>
            <w:left w:val="none" w:sz="0" w:space="0" w:color="auto"/>
            <w:bottom w:val="none" w:sz="0" w:space="0" w:color="auto"/>
            <w:right w:val="none" w:sz="0" w:space="0" w:color="auto"/>
          </w:divBdr>
          <w:divsChild>
            <w:div w:id="1362852691">
              <w:marLeft w:val="0"/>
              <w:marRight w:val="0"/>
              <w:marTop w:val="0"/>
              <w:marBottom w:val="0"/>
              <w:divBdr>
                <w:top w:val="none" w:sz="0" w:space="0" w:color="auto"/>
                <w:left w:val="none" w:sz="0" w:space="0" w:color="auto"/>
                <w:bottom w:val="none" w:sz="0" w:space="0" w:color="auto"/>
                <w:right w:val="none" w:sz="0" w:space="0" w:color="auto"/>
              </w:divBdr>
            </w:div>
          </w:divsChild>
        </w:div>
        <w:div w:id="283733499">
          <w:marLeft w:val="0"/>
          <w:marRight w:val="0"/>
          <w:marTop w:val="0"/>
          <w:marBottom w:val="0"/>
          <w:divBdr>
            <w:top w:val="none" w:sz="0" w:space="0" w:color="auto"/>
            <w:left w:val="none" w:sz="0" w:space="0" w:color="auto"/>
            <w:bottom w:val="none" w:sz="0" w:space="0" w:color="auto"/>
            <w:right w:val="none" w:sz="0" w:space="0" w:color="auto"/>
          </w:divBdr>
          <w:divsChild>
            <w:div w:id="331220638">
              <w:marLeft w:val="0"/>
              <w:marRight w:val="0"/>
              <w:marTop w:val="0"/>
              <w:marBottom w:val="0"/>
              <w:divBdr>
                <w:top w:val="none" w:sz="0" w:space="0" w:color="auto"/>
                <w:left w:val="none" w:sz="0" w:space="0" w:color="auto"/>
                <w:bottom w:val="none" w:sz="0" w:space="0" w:color="auto"/>
                <w:right w:val="none" w:sz="0" w:space="0" w:color="auto"/>
              </w:divBdr>
            </w:div>
            <w:div w:id="186936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600734">
      <w:bodyDiv w:val="1"/>
      <w:marLeft w:val="0"/>
      <w:marRight w:val="0"/>
      <w:marTop w:val="0"/>
      <w:marBottom w:val="0"/>
      <w:divBdr>
        <w:top w:val="none" w:sz="0" w:space="0" w:color="auto"/>
        <w:left w:val="none" w:sz="0" w:space="0" w:color="auto"/>
        <w:bottom w:val="none" w:sz="0" w:space="0" w:color="auto"/>
        <w:right w:val="none" w:sz="0" w:space="0" w:color="auto"/>
      </w:divBdr>
      <w:divsChild>
        <w:div w:id="1792093971">
          <w:marLeft w:val="547"/>
          <w:marRight w:val="0"/>
          <w:marTop w:val="0"/>
          <w:marBottom w:val="0"/>
          <w:divBdr>
            <w:top w:val="none" w:sz="0" w:space="0" w:color="auto"/>
            <w:left w:val="none" w:sz="0" w:space="0" w:color="auto"/>
            <w:bottom w:val="none" w:sz="0" w:space="0" w:color="auto"/>
            <w:right w:val="none" w:sz="0" w:space="0" w:color="auto"/>
          </w:divBdr>
        </w:div>
        <w:div w:id="2031643640">
          <w:marLeft w:val="547"/>
          <w:marRight w:val="0"/>
          <w:marTop w:val="0"/>
          <w:marBottom w:val="0"/>
          <w:divBdr>
            <w:top w:val="none" w:sz="0" w:space="0" w:color="auto"/>
            <w:left w:val="none" w:sz="0" w:space="0" w:color="auto"/>
            <w:bottom w:val="none" w:sz="0" w:space="0" w:color="auto"/>
            <w:right w:val="none" w:sz="0" w:space="0" w:color="auto"/>
          </w:divBdr>
        </w:div>
        <w:div w:id="1863471337">
          <w:marLeft w:val="547"/>
          <w:marRight w:val="0"/>
          <w:marTop w:val="0"/>
          <w:marBottom w:val="0"/>
          <w:divBdr>
            <w:top w:val="none" w:sz="0" w:space="0" w:color="auto"/>
            <w:left w:val="none" w:sz="0" w:space="0" w:color="auto"/>
            <w:bottom w:val="none" w:sz="0" w:space="0" w:color="auto"/>
            <w:right w:val="none" w:sz="0" w:space="0" w:color="auto"/>
          </w:divBdr>
        </w:div>
        <w:div w:id="997920257">
          <w:marLeft w:val="547"/>
          <w:marRight w:val="0"/>
          <w:marTop w:val="0"/>
          <w:marBottom w:val="0"/>
          <w:divBdr>
            <w:top w:val="none" w:sz="0" w:space="0" w:color="auto"/>
            <w:left w:val="none" w:sz="0" w:space="0" w:color="auto"/>
            <w:bottom w:val="none" w:sz="0" w:space="0" w:color="auto"/>
            <w:right w:val="none" w:sz="0" w:space="0" w:color="auto"/>
          </w:divBdr>
        </w:div>
      </w:divsChild>
    </w:div>
    <w:div w:id="1708946381">
      <w:bodyDiv w:val="1"/>
      <w:marLeft w:val="0"/>
      <w:marRight w:val="0"/>
      <w:marTop w:val="0"/>
      <w:marBottom w:val="0"/>
      <w:divBdr>
        <w:top w:val="none" w:sz="0" w:space="0" w:color="auto"/>
        <w:left w:val="none" w:sz="0" w:space="0" w:color="auto"/>
        <w:bottom w:val="none" w:sz="0" w:space="0" w:color="auto"/>
        <w:right w:val="none" w:sz="0" w:space="0" w:color="auto"/>
      </w:divBdr>
    </w:div>
    <w:div w:id="1721203030">
      <w:bodyDiv w:val="1"/>
      <w:marLeft w:val="0"/>
      <w:marRight w:val="0"/>
      <w:marTop w:val="0"/>
      <w:marBottom w:val="0"/>
      <w:divBdr>
        <w:top w:val="none" w:sz="0" w:space="0" w:color="auto"/>
        <w:left w:val="none" w:sz="0" w:space="0" w:color="auto"/>
        <w:bottom w:val="none" w:sz="0" w:space="0" w:color="auto"/>
        <w:right w:val="none" w:sz="0" w:space="0" w:color="auto"/>
      </w:divBdr>
    </w:div>
    <w:div w:id="1733385300">
      <w:bodyDiv w:val="1"/>
      <w:marLeft w:val="0"/>
      <w:marRight w:val="0"/>
      <w:marTop w:val="0"/>
      <w:marBottom w:val="0"/>
      <w:divBdr>
        <w:top w:val="none" w:sz="0" w:space="0" w:color="auto"/>
        <w:left w:val="none" w:sz="0" w:space="0" w:color="auto"/>
        <w:bottom w:val="none" w:sz="0" w:space="0" w:color="auto"/>
        <w:right w:val="none" w:sz="0" w:space="0" w:color="auto"/>
      </w:divBdr>
    </w:div>
    <w:div w:id="1890989221">
      <w:bodyDiv w:val="1"/>
      <w:marLeft w:val="0"/>
      <w:marRight w:val="0"/>
      <w:marTop w:val="0"/>
      <w:marBottom w:val="0"/>
      <w:divBdr>
        <w:top w:val="none" w:sz="0" w:space="0" w:color="auto"/>
        <w:left w:val="none" w:sz="0" w:space="0" w:color="auto"/>
        <w:bottom w:val="none" w:sz="0" w:space="0" w:color="auto"/>
        <w:right w:val="none" w:sz="0" w:space="0" w:color="auto"/>
      </w:divBdr>
    </w:div>
    <w:div w:id="1998992338">
      <w:bodyDiv w:val="1"/>
      <w:marLeft w:val="0"/>
      <w:marRight w:val="0"/>
      <w:marTop w:val="0"/>
      <w:marBottom w:val="0"/>
      <w:divBdr>
        <w:top w:val="none" w:sz="0" w:space="0" w:color="auto"/>
        <w:left w:val="none" w:sz="0" w:space="0" w:color="auto"/>
        <w:bottom w:val="none" w:sz="0" w:space="0" w:color="auto"/>
        <w:right w:val="none" w:sz="0" w:space="0" w:color="auto"/>
      </w:divBdr>
    </w:div>
    <w:div w:id="2032880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ison.coppola@swast.nhs.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D1ABFB-0996-4692-8EDD-2F9AF53BA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15085</Words>
  <Characters>85988</Characters>
  <Application>Microsoft Office Word</Application>
  <DocSecurity>0</DocSecurity>
  <Lines>716</Lines>
  <Paragraphs>201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100872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2022-04-04T14:45:00Z</dcterms:created>
  <dcterms:modified xsi:type="dcterms:W3CDTF">2022-04-04T14:45:00Z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66a47709-cb06-353b-999f-5ad030de0555</vt:lpwstr>
  </property>
  <property fmtid="{D5CDD505-2E9C-101B-9397-08002B2CF9AE}" pid="4" name="Mendeley Citation Style_1">
    <vt:lpwstr>http://www.zotero.org/styles/apa</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http://www.zotero.org/styles/harvard-university-of-the-west-of-england</vt:lpwstr>
  </property>
  <property fmtid="{D5CDD505-2E9C-101B-9397-08002B2CF9AE}" pid="20" name="Mendeley Recent Style Name 7_1">
    <vt:lpwstr>University of the West of England (Bristol) - Harvard</vt:lpwstr>
  </property>
  <property fmtid="{D5CDD505-2E9C-101B-9397-08002B2CF9AE}" pid="21" name="Mendeley Recent Style Id 8_1">
    <vt:lpwstr>http://www.zotero.org/styles/vancouver</vt:lpwstr>
  </property>
  <property fmtid="{D5CDD505-2E9C-101B-9397-08002B2CF9AE}" pid="22" name="Mendeley Recent Style Name 8_1">
    <vt:lpwstr>Vancouver</vt:lpwstr>
  </property>
  <property fmtid="{D5CDD505-2E9C-101B-9397-08002B2CF9AE}" pid="23" name="Mendeley Recent Style Id 9_1">
    <vt:lpwstr>http://www.zotero.org/styles/vancouver-superscript-only-year</vt:lpwstr>
  </property>
  <property fmtid="{D5CDD505-2E9C-101B-9397-08002B2CF9AE}" pid="24" name="Mendeley Recent Style Name 9_1">
    <vt:lpwstr>Vancouver (superscript, only year in date, no issue numbers)</vt:lpwstr>
  </property>
</Properties>
</file>